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11.jpeg" ContentType="image/jpeg"/>
  <Override PartName="/word/media/image9.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82006_2142443653">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0882008_2142443653">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0882010_2142443653">
            <w:r>
              <w:rPr>
                <w:webHidden/>
                <w:rStyle w:val="IndexLink"/>
                <w:rtl w:val="true"/>
              </w:rPr>
              <w:t>مقدمة مركز الأبحاث العقائدية</w:t>
            </w:r>
            <w:r>
              <w:rPr>
                <w:rStyle w:val="IndexLink"/>
                <w:rtl w:val="true"/>
              </w:rPr>
              <w:tab/>
            </w:r>
            <w:r>
              <w:rPr>
                <w:rStyle w:val="IndexLink"/>
              </w:rPr>
              <w:t>23</w:t>
            </w:r>
          </w:hyperlink>
        </w:p>
        <w:p>
          <w:pPr>
            <w:pStyle w:val="Contents3"/>
            <w:tabs>
              <w:tab w:val="clear" w:pos="8459"/>
              <w:tab w:val="right" w:pos="9026" w:leader="dot"/>
            </w:tabs>
            <w:rPr/>
          </w:pPr>
          <w:hyperlink w:anchor="__RefHeading___Toc10882012_2142443653">
            <w:r>
              <w:rPr>
                <w:webHidden/>
                <w:rStyle w:val="IndexLink"/>
                <w:rtl w:val="true"/>
              </w:rPr>
              <w:t>تمهيد</w:t>
            </w:r>
            <w:r>
              <w:rPr>
                <w:rStyle w:val="IndexLink"/>
                <w:rtl w:val="true"/>
              </w:rPr>
              <w:t>:</w:t>
              <w:tab/>
            </w:r>
            <w:r>
              <w:rPr>
                <w:rStyle w:val="IndexLink"/>
              </w:rPr>
              <w:t>23</w:t>
            </w:r>
          </w:hyperlink>
        </w:p>
        <w:p>
          <w:pPr>
            <w:pStyle w:val="Contents3"/>
            <w:tabs>
              <w:tab w:val="clear" w:pos="8459"/>
              <w:tab w:val="right" w:pos="9026" w:leader="dot"/>
            </w:tabs>
            <w:rPr/>
          </w:pPr>
          <w:hyperlink w:anchor="__RefHeading___Toc10882014_2142443653">
            <w:r>
              <w:rPr>
                <w:webHidden/>
                <w:rStyle w:val="IndexLink"/>
                <w:rtl w:val="true"/>
              </w:rPr>
              <w:t>لماذا الاستبصار؟</w:t>
            </w:r>
            <w:r>
              <w:rPr>
                <w:rStyle w:val="IndexLink"/>
                <w:rtl w:val="true"/>
              </w:rPr>
              <w:tab/>
            </w:r>
            <w:r>
              <w:rPr>
                <w:rStyle w:val="IndexLink"/>
              </w:rPr>
              <w:t>25</w:t>
            </w:r>
          </w:hyperlink>
        </w:p>
        <w:p>
          <w:pPr>
            <w:pStyle w:val="Contents3"/>
            <w:tabs>
              <w:tab w:val="clear" w:pos="8459"/>
              <w:tab w:val="right" w:pos="9026" w:leader="dot"/>
            </w:tabs>
            <w:rPr/>
          </w:pPr>
          <w:hyperlink w:anchor="__RefHeading___Toc10882016_2142443653">
            <w:r>
              <w:rPr>
                <w:webHidden/>
                <w:rStyle w:val="IndexLink"/>
                <w:rtl w:val="true"/>
              </w:rPr>
              <w:t>لماذا الاهتمام بالمستبصرين؟</w:t>
            </w:r>
            <w:r>
              <w:rPr>
                <w:rStyle w:val="IndexLink"/>
                <w:rtl w:val="true"/>
              </w:rPr>
              <w:tab/>
            </w:r>
            <w:r>
              <w:rPr>
                <w:rStyle w:val="IndexLink"/>
              </w:rPr>
              <w:t>31</w:t>
            </w:r>
          </w:hyperlink>
        </w:p>
        <w:p>
          <w:pPr>
            <w:pStyle w:val="Contents3"/>
            <w:tabs>
              <w:tab w:val="clear" w:pos="8459"/>
              <w:tab w:val="right" w:pos="9026" w:leader="dot"/>
            </w:tabs>
            <w:rPr/>
          </w:pPr>
          <w:hyperlink w:anchor="__RefHeading___Toc10882018_2142443653">
            <w:r>
              <w:rPr>
                <w:webHidden/>
                <w:rStyle w:val="IndexLink"/>
                <w:rtl w:val="true"/>
              </w:rPr>
              <w:t>لماذا الاصرار على اسم</w:t>
            </w:r>
            <w:r>
              <w:rPr>
                <w:rStyle w:val="IndexLink"/>
                <w:rtl w:val="true"/>
              </w:rPr>
              <w:t>: "</w:t>
            </w:r>
            <w:r>
              <w:rPr>
                <w:rStyle w:val="IndexLink"/>
                <w:rtl w:val="true"/>
              </w:rPr>
              <w:t>المستبصرين</w:t>
            </w:r>
            <w:r>
              <w:rPr>
                <w:rStyle w:val="IndexLink"/>
                <w:rtl w:val="true"/>
              </w:rPr>
              <w:t>"</w:t>
            </w:r>
            <w:r>
              <w:rPr>
                <w:rStyle w:val="IndexLink"/>
                <w:rtl w:val="true"/>
              </w:rPr>
              <w:t>؟</w:t>
            </w:r>
            <w:r>
              <w:rPr>
                <w:rStyle w:val="IndexLink"/>
                <w:rtl w:val="true"/>
              </w:rPr>
              <w:tab/>
            </w:r>
            <w:r>
              <w:rPr>
                <w:rStyle w:val="IndexLink"/>
              </w:rPr>
              <w:t>32</w:t>
            </w:r>
          </w:hyperlink>
        </w:p>
        <w:p>
          <w:pPr>
            <w:pStyle w:val="Contents3"/>
            <w:tabs>
              <w:tab w:val="clear" w:pos="8459"/>
              <w:tab w:val="right" w:pos="9026" w:leader="dot"/>
            </w:tabs>
            <w:rPr/>
          </w:pPr>
          <w:hyperlink w:anchor="__RefHeading___Toc10882020_2142443653">
            <w:r>
              <w:rPr>
                <w:webHidden/>
                <w:rStyle w:val="IndexLink"/>
                <w:rtl w:val="true"/>
              </w:rPr>
              <w:t>ماذا عملتم لهم؟</w:t>
            </w:r>
            <w:r>
              <w:rPr>
                <w:rStyle w:val="IndexLink"/>
                <w:rtl w:val="true"/>
              </w:rPr>
              <w:tab/>
            </w:r>
            <w:r>
              <w:rPr>
                <w:rStyle w:val="IndexLink"/>
              </w:rPr>
              <w:t>34</w:t>
            </w:r>
          </w:hyperlink>
        </w:p>
        <w:p>
          <w:pPr>
            <w:pStyle w:val="Contents2"/>
            <w:tabs>
              <w:tab w:val="clear" w:pos="8743"/>
              <w:tab w:val="right" w:pos="9026" w:leader="dot"/>
            </w:tabs>
            <w:rPr/>
          </w:pPr>
          <w:hyperlink w:anchor="__RefHeading___Toc10882022_2142443653">
            <w:r>
              <w:rPr>
                <w:webHidden/>
                <w:rStyle w:val="IndexLink"/>
                <w:rtl w:val="true"/>
              </w:rPr>
              <w:t>التعرّف عليهم</w:t>
            </w:r>
            <w:r>
              <w:rPr>
                <w:rStyle w:val="IndexLink"/>
                <w:rtl w:val="true"/>
              </w:rPr>
              <w:tab/>
            </w:r>
            <w:r>
              <w:rPr>
                <w:rStyle w:val="IndexLink"/>
              </w:rPr>
              <w:t>36</w:t>
            </w:r>
          </w:hyperlink>
        </w:p>
        <w:p>
          <w:pPr>
            <w:pStyle w:val="Contents2"/>
            <w:tabs>
              <w:tab w:val="clear" w:pos="8743"/>
              <w:tab w:val="right" w:pos="9026" w:leader="dot"/>
            </w:tabs>
            <w:rPr/>
          </w:pPr>
          <w:hyperlink w:anchor="__RefHeading___Toc10882024_2142443653">
            <w:r>
              <w:rPr>
                <w:webHidden/>
                <w:rStyle w:val="IndexLink"/>
                <w:rtl w:val="true"/>
              </w:rPr>
              <w:t>سلسلة الرحلة إلى الثقلين</w:t>
            </w:r>
            <w:r>
              <w:rPr>
                <w:rStyle w:val="IndexLink"/>
                <w:rtl w:val="true"/>
              </w:rPr>
              <w:tab/>
            </w:r>
            <w:r>
              <w:rPr>
                <w:rStyle w:val="IndexLink"/>
              </w:rPr>
              <w:t>36</w:t>
            </w:r>
          </w:hyperlink>
        </w:p>
        <w:p>
          <w:pPr>
            <w:pStyle w:val="Contents2"/>
            <w:tabs>
              <w:tab w:val="clear" w:pos="8743"/>
              <w:tab w:val="right" w:pos="9026" w:leader="dot"/>
            </w:tabs>
            <w:rPr/>
          </w:pPr>
          <w:hyperlink w:anchor="__RefHeading___Toc10882026_2142443653">
            <w:r>
              <w:rPr>
                <w:webHidden/>
                <w:rStyle w:val="IndexLink"/>
                <w:rtl w:val="true"/>
              </w:rPr>
              <w:t>المستبصرون يتحدّثون معكم</w:t>
            </w:r>
            <w:r>
              <w:rPr>
                <w:rStyle w:val="IndexLink"/>
                <w:rtl w:val="true"/>
              </w:rPr>
              <w:tab/>
            </w:r>
            <w:r>
              <w:rPr>
                <w:rStyle w:val="IndexLink"/>
              </w:rPr>
              <w:t>37</w:t>
            </w:r>
          </w:hyperlink>
        </w:p>
        <w:p>
          <w:pPr>
            <w:pStyle w:val="Contents2"/>
            <w:tabs>
              <w:tab w:val="clear" w:pos="8743"/>
              <w:tab w:val="right" w:pos="9026" w:leader="dot"/>
            </w:tabs>
            <w:rPr/>
          </w:pPr>
          <w:hyperlink w:anchor="__RefHeading___Toc10882028_2142443653">
            <w:r>
              <w:rPr>
                <w:webHidden/>
                <w:rStyle w:val="IndexLink"/>
                <w:rtl w:val="true"/>
              </w:rPr>
              <w:t>برنامج المستبصرين</w:t>
            </w:r>
            <w:r>
              <w:rPr>
                <w:rStyle w:val="IndexLink"/>
                <w:rtl w:val="true"/>
              </w:rPr>
              <w:tab/>
            </w:r>
            <w:r>
              <w:rPr>
                <w:rStyle w:val="IndexLink"/>
              </w:rPr>
              <w:t>39</w:t>
            </w:r>
          </w:hyperlink>
        </w:p>
        <w:p>
          <w:pPr>
            <w:pStyle w:val="Contents2"/>
            <w:tabs>
              <w:tab w:val="clear" w:pos="8743"/>
              <w:tab w:val="right" w:pos="9026" w:leader="dot"/>
            </w:tabs>
            <w:rPr/>
          </w:pPr>
          <w:hyperlink w:anchor="__RefHeading___Toc10882030_2142443653">
            <w:r>
              <w:rPr>
                <w:webHidden/>
                <w:rStyle w:val="IndexLink"/>
                <w:rtl w:val="true"/>
              </w:rPr>
              <w:t>النخبة من المستبصرين</w:t>
            </w:r>
            <w:r>
              <w:rPr>
                <w:rStyle w:val="IndexLink"/>
                <w:rtl w:val="true"/>
              </w:rPr>
              <w:tab/>
            </w:r>
            <w:r>
              <w:rPr>
                <w:rStyle w:val="IndexLink"/>
              </w:rPr>
              <w:t>39</w:t>
            </w:r>
          </w:hyperlink>
        </w:p>
        <w:p>
          <w:pPr>
            <w:pStyle w:val="Contents2"/>
            <w:tabs>
              <w:tab w:val="clear" w:pos="8743"/>
              <w:tab w:val="right" w:pos="9026" w:leader="dot"/>
            </w:tabs>
            <w:rPr/>
          </w:pPr>
          <w:hyperlink w:anchor="__RefHeading___Toc10882032_2142443653">
            <w:r>
              <w:rPr>
                <w:webHidden/>
                <w:rStyle w:val="IndexLink"/>
                <w:rtl w:val="true"/>
              </w:rPr>
              <w:t>الموقع على الانترنت</w:t>
            </w:r>
            <w:r>
              <w:rPr>
                <w:rStyle w:val="IndexLink"/>
                <w:rtl w:val="true"/>
              </w:rPr>
              <w:tab/>
            </w:r>
            <w:r>
              <w:rPr>
                <w:rStyle w:val="IndexLink"/>
              </w:rPr>
              <w:t>39</w:t>
            </w:r>
          </w:hyperlink>
        </w:p>
        <w:p>
          <w:pPr>
            <w:pStyle w:val="Contents2"/>
            <w:tabs>
              <w:tab w:val="clear" w:pos="8743"/>
              <w:tab w:val="right" w:pos="9026" w:leader="dot"/>
            </w:tabs>
            <w:rPr/>
          </w:pPr>
          <w:hyperlink w:anchor="__RefHeading___Toc10882034_2142443653">
            <w:r>
              <w:rPr>
                <w:webHidden/>
                <w:rStyle w:val="IndexLink"/>
                <w:rtl w:val="true"/>
              </w:rPr>
              <w:t>الدعم العلمي</w:t>
            </w:r>
            <w:r>
              <w:rPr>
                <w:rStyle w:val="IndexLink"/>
                <w:rtl w:val="true"/>
              </w:rPr>
              <w:tab/>
            </w:r>
            <w:r>
              <w:rPr>
                <w:rStyle w:val="IndexLink"/>
              </w:rPr>
              <w:t>40</w:t>
            </w:r>
          </w:hyperlink>
        </w:p>
        <w:p>
          <w:pPr>
            <w:pStyle w:val="Contents2"/>
            <w:tabs>
              <w:tab w:val="clear" w:pos="8743"/>
              <w:tab w:val="right" w:pos="9026" w:leader="dot"/>
            </w:tabs>
            <w:rPr/>
          </w:pPr>
          <w:hyperlink w:anchor="__RefHeading___Toc10882036_2142443653">
            <w:r>
              <w:rPr>
                <w:webHidden/>
                <w:rStyle w:val="IndexLink"/>
                <w:rtl w:val="true"/>
              </w:rPr>
              <w:t>تراجم المستبصرين</w:t>
            </w:r>
            <w:r>
              <w:rPr>
                <w:rStyle w:val="IndexLink"/>
                <w:rtl w:val="true"/>
              </w:rPr>
              <w:tab/>
            </w:r>
            <w:r>
              <w:rPr>
                <w:rStyle w:val="IndexLink"/>
              </w:rPr>
              <w:t>40</w:t>
            </w:r>
          </w:hyperlink>
        </w:p>
        <w:p>
          <w:pPr>
            <w:pStyle w:val="Contents3"/>
            <w:tabs>
              <w:tab w:val="clear" w:pos="8459"/>
              <w:tab w:val="right" w:pos="9026" w:leader="dot"/>
            </w:tabs>
            <w:rPr/>
          </w:pPr>
          <w:hyperlink w:anchor="__RefHeading___Toc10882038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0882040_2142443653">
            <w:r>
              <w:rPr>
                <w:webHidden/>
                <w:rStyle w:val="IndexLink"/>
                <w:rtl w:val="true"/>
              </w:rPr>
              <w:t>هذه الموسوعة</w:t>
            </w:r>
            <w:r>
              <w:rPr>
                <w:rStyle w:val="IndexLink"/>
                <w:rtl w:val="true"/>
              </w:rPr>
              <w:t>:</w:t>
              <w:tab/>
            </w:r>
            <w:r>
              <w:rPr>
                <w:rStyle w:val="IndexLink"/>
              </w:rPr>
              <w:t>40</w:t>
            </w:r>
          </w:hyperlink>
        </w:p>
        <w:p>
          <w:pPr>
            <w:pStyle w:val="Contents2"/>
            <w:tabs>
              <w:tab w:val="clear" w:pos="8743"/>
              <w:tab w:val="right" w:pos="9026" w:leader="dot"/>
            </w:tabs>
            <w:rPr/>
          </w:pPr>
          <w:hyperlink w:anchor="__RefHeading___Toc10882042_2142443653">
            <w:r>
              <w:rPr>
                <w:webHidden/>
                <w:rStyle w:val="IndexLink"/>
                <w:rtl w:val="true"/>
              </w:rPr>
              <w:t>{</w:t>
            </w:r>
            <w:r>
              <w:rPr>
                <w:rStyle w:val="IndexLink"/>
              </w:rPr>
              <w:t>1</w:t>
            </w:r>
            <w:r>
              <w:rPr>
                <w:rStyle w:val="IndexLink"/>
                <w:rtl w:val="true"/>
              </w:rPr>
              <w:t xml:space="preserve">} </w:t>
            </w:r>
            <w:r>
              <w:rPr>
                <w:rStyle w:val="IndexLink"/>
                <w:rtl w:val="true"/>
              </w:rPr>
              <w:t>إبراهيم تِمبو</w:t>
            </w:r>
            <w:r>
              <w:rPr>
                <w:rStyle w:val="IndexLink"/>
                <w:rtl w:val="true"/>
              </w:rPr>
              <w:t>(</w:t>
            </w:r>
            <w:r>
              <w:rPr>
                <w:rStyle w:val="IndexLink"/>
                <w:rtl w:val="true"/>
              </w:rPr>
              <w:t xml:space="preserve">شافعي </w:t>
            </w:r>
            <w:r>
              <w:rPr>
                <w:rStyle w:val="IndexLink"/>
                <w:rtl w:val="true"/>
              </w:rPr>
              <w:t xml:space="preserve">/ </w:t>
            </w:r>
            <w:r>
              <w:rPr>
                <w:rStyle w:val="IndexLink"/>
                <w:rtl w:val="true"/>
              </w:rPr>
              <w:t>مالاوي</w:t>
            </w:r>
            <w:r>
              <w:rPr>
                <w:rStyle w:val="IndexLink"/>
                <w:rtl w:val="true"/>
              </w:rPr>
              <w:t>)</w:t>
              <w:tab/>
            </w:r>
            <w:r>
              <w:rPr>
                <w:rStyle w:val="IndexLink"/>
              </w:rPr>
              <w:t>43</w:t>
            </w:r>
          </w:hyperlink>
        </w:p>
        <w:p>
          <w:pPr>
            <w:pStyle w:val="Contents3"/>
            <w:tabs>
              <w:tab w:val="clear" w:pos="8459"/>
              <w:tab w:val="right" w:pos="9026" w:leader="dot"/>
            </w:tabs>
            <w:rPr/>
          </w:pPr>
          <w:hyperlink w:anchor="__RefHeading___Toc10882044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0882046_2142443653">
            <w:r>
              <w:rPr>
                <w:webHidden/>
                <w:rStyle w:val="IndexLink"/>
                <w:rtl w:val="true"/>
              </w:rPr>
              <w:t>البحث عن الحقيقة في المتاهات</w:t>
            </w:r>
            <w:r>
              <w:rPr>
                <w:rStyle w:val="IndexLink"/>
                <w:rtl w:val="true"/>
              </w:rPr>
              <w:t>:</w:t>
              <w:tab/>
            </w:r>
            <w:r>
              <w:rPr>
                <w:rStyle w:val="IndexLink"/>
              </w:rPr>
              <w:t>44</w:t>
            </w:r>
          </w:hyperlink>
        </w:p>
        <w:p>
          <w:pPr>
            <w:pStyle w:val="Contents3"/>
            <w:tabs>
              <w:tab w:val="clear" w:pos="8459"/>
              <w:tab w:val="right" w:pos="9026" w:leader="dot"/>
            </w:tabs>
            <w:rPr/>
          </w:pPr>
          <w:hyperlink w:anchor="__RefHeading___Toc10882048_2142443653">
            <w:r>
              <w:rPr>
                <w:webHidden/>
                <w:rStyle w:val="IndexLink"/>
                <w:rtl w:val="true"/>
              </w:rPr>
              <w:t>البحث في دائرة الإسلام والتشيع بالخصوص</w:t>
            </w:r>
            <w:r>
              <w:rPr>
                <w:rStyle w:val="IndexLink"/>
                <w:rtl w:val="true"/>
              </w:rPr>
              <w:t>:</w:t>
              <w:tab/>
            </w:r>
            <w:r>
              <w:rPr>
                <w:rStyle w:val="IndexLink"/>
              </w:rPr>
              <w:t>45</w:t>
            </w:r>
          </w:hyperlink>
        </w:p>
        <w:p>
          <w:pPr>
            <w:pStyle w:val="Contents3"/>
            <w:tabs>
              <w:tab w:val="clear" w:pos="8459"/>
              <w:tab w:val="right" w:pos="9026" w:leader="dot"/>
            </w:tabs>
            <w:rPr/>
          </w:pPr>
          <w:hyperlink w:anchor="__RefHeading___Toc10882050_2142443653">
            <w:r>
              <w:rPr>
                <w:webHidden/>
                <w:rStyle w:val="IndexLink"/>
                <w:rtl w:val="true"/>
              </w:rPr>
              <w:t>التوحيد والشرك</w:t>
            </w:r>
            <w:r>
              <w:rPr>
                <w:rStyle w:val="IndexLink"/>
                <w:rtl w:val="true"/>
              </w:rPr>
              <w:t>:</w:t>
              <w:tab/>
            </w:r>
            <w:r>
              <w:rPr>
                <w:rStyle w:val="IndexLink"/>
              </w:rPr>
              <w:t>46</w:t>
            </w:r>
          </w:hyperlink>
        </w:p>
        <w:p>
          <w:pPr>
            <w:pStyle w:val="Contents3"/>
            <w:tabs>
              <w:tab w:val="clear" w:pos="8459"/>
              <w:tab w:val="right" w:pos="9026" w:leader="dot"/>
            </w:tabs>
            <w:rPr/>
          </w:pPr>
          <w:hyperlink w:anchor="__RefHeading___Toc10882052_2142443653">
            <w:r>
              <w:rPr>
                <w:webHidden/>
                <w:rStyle w:val="IndexLink"/>
                <w:rtl w:val="true"/>
              </w:rPr>
              <w:t>معنى العبادة</w:t>
            </w:r>
            <w:r>
              <w:rPr>
                <w:rStyle w:val="IndexLink"/>
                <w:rtl w:val="true"/>
              </w:rPr>
              <w:t>:</w:t>
              <w:tab/>
            </w:r>
            <w:r>
              <w:rPr>
                <w:rStyle w:val="IndexLink"/>
              </w:rPr>
              <w:t>47</w:t>
            </w:r>
          </w:hyperlink>
        </w:p>
        <w:p>
          <w:pPr>
            <w:pStyle w:val="Contents3"/>
            <w:tabs>
              <w:tab w:val="clear" w:pos="8459"/>
              <w:tab w:val="right" w:pos="9026" w:leader="dot"/>
            </w:tabs>
            <w:rPr/>
          </w:pPr>
          <w:hyperlink w:anchor="__RefHeading___Toc10882054_2142443653">
            <w:r>
              <w:rPr>
                <w:webHidden/>
                <w:rStyle w:val="IndexLink"/>
                <w:rtl w:val="true"/>
              </w:rPr>
              <w:t>تعريف العبادة</w:t>
            </w:r>
            <w:r>
              <w:rPr>
                <w:rStyle w:val="IndexLink"/>
                <w:rtl w:val="true"/>
              </w:rPr>
              <w:t>:</w:t>
              <w:tab/>
            </w:r>
            <w:r>
              <w:rPr>
                <w:rStyle w:val="IndexLink"/>
              </w:rPr>
              <w:t>49</w:t>
            </w:r>
          </w:hyperlink>
        </w:p>
        <w:p>
          <w:pPr>
            <w:pStyle w:val="Contents3"/>
            <w:tabs>
              <w:tab w:val="clear" w:pos="8459"/>
              <w:tab w:val="right" w:pos="9026" w:leader="dot"/>
            </w:tabs>
            <w:rPr/>
          </w:pPr>
          <w:hyperlink w:anchor="__RefHeading___Toc10882056_2142443653">
            <w:r>
              <w:rPr>
                <w:webHidden/>
                <w:rStyle w:val="IndexLink"/>
                <w:rtl w:val="true"/>
              </w:rPr>
              <w:t>الاعتقاد بالإلوهية</w:t>
            </w:r>
            <w:r>
              <w:rPr>
                <w:rStyle w:val="IndexLink"/>
                <w:rtl w:val="true"/>
              </w:rPr>
              <w:t>:</w:t>
              <w:tab/>
            </w:r>
            <w:r>
              <w:rPr>
                <w:rStyle w:val="IndexLink"/>
              </w:rPr>
              <w:t>49</w:t>
            </w:r>
          </w:hyperlink>
        </w:p>
        <w:p>
          <w:pPr>
            <w:pStyle w:val="Contents3"/>
            <w:tabs>
              <w:tab w:val="clear" w:pos="8459"/>
              <w:tab w:val="right" w:pos="9026" w:leader="dot"/>
            </w:tabs>
            <w:rPr/>
          </w:pPr>
          <w:hyperlink w:anchor="__RefHeading___Toc10882058_2142443653">
            <w:r>
              <w:rPr>
                <w:webHidden/>
                <w:rStyle w:val="IndexLink"/>
                <w:rtl w:val="true"/>
              </w:rPr>
              <w:t>معنى الإله في القرآن</w:t>
            </w:r>
            <w:r>
              <w:rPr>
                <w:rStyle w:val="IndexLink"/>
                <w:rtl w:val="true"/>
              </w:rPr>
              <w:t>:</w:t>
              <w:tab/>
            </w:r>
            <w:r>
              <w:rPr>
                <w:rStyle w:val="IndexLink"/>
              </w:rPr>
              <w:t>50</w:t>
            </w:r>
          </w:hyperlink>
        </w:p>
        <w:p>
          <w:pPr>
            <w:pStyle w:val="Contents3"/>
            <w:tabs>
              <w:tab w:val="clear" w:pos="8459"/>
              <w:tab w:val="right" w:pos="9026" w:leader="dot"/>
            </w:tabs>
            <w:rPr/>
          </w:pPr>
          <w:hyperlink w:anchor="__RefHeading___Toc10882060_2142443653">
            <w:r>
              <w:rPr>
                <w:webHidden/>
                <w:rStyle w:val="IndexLink"/>
                <w:rtl w:val="true"/>
              </w:rPr>
              <w:t>الاعتقاد بالربوبية</w:t>
            </w:r>
            <w:r>
              <w:rPr>
                <w:rStyle w:val="IndexLink"/>
                <w:rtl w:val="true"/>
              </w:rPr>
              <w:t>:</w:t>
              <w:tab/>
            </w:r>
            <w:r>
              <w:rPr>
                <w:rStyle w:val="IndexLink"/>
              </w:rPr>
              <w:t>51</w:t>
            </w:r>
          </w:hyperlink>
        </w:p>
        <w:p>
          <w:pPr>
            <w:pStyle w:val="Contents3"/>
            <w:tabs>
              <w:tab w:val="clear" w:pos="8459"/>
              <w:tab w:val="right" w:pos="9026" w:leader="dot"/>
            </w:tabs>
            <w:rPr/>
          </w:pPr>
          <w:hyperlink w:anchor="__RefHeading___Toc10882062_2142443653">
            <w:r>
              <w:rPr>
                <w:webHidden/>
                <w:rStyle w:val="IndexLink"/>
                <w:rtl w:val="true"/>
              </w:rPr>
              <w:t>الفرق بين التكريم والعبودية</w:t>
            </w:r>
            <w:r>
              <w:rPr>
                <w:rStyle w:val="IndexLink"/>
                <w:rtl w:val="true"/>
              </w:rPr>
              <w:t>:</w:t>
              <w:tab/>
            </w:r>
            <w:r>
              <w:rPr>
                <w:rStyle w:val="IndexLink"/>
              </w:rPr>
              <w:t>51</w:t>
            </w:r>
          </w:hyperlink>
        </w:p>
        <w:p>
          <w:pPr>
            <w:pStyle w:val="Contents3"/>
            <w:tabs>
              <w:tab w:val="clear" w:pos="8459"/>
              <w:tab w:val="right" w:pos="9026" w:leader="dot"/>
            </w:tabs>
            <w:rPr/>
          </w:pPr>
          <w:hyperlink w:anchor="__RefHeading___Toc10882064_2142443653">
            <w:r>
              <w:rPr>
                <w:webHidden/>
                <w:rStyle w:val="IndexLink"/>
                <w:rtl w:val="true"/>
              </w:rPr>
              <w:t>درء شبهة الشرك بالعبادة</w:t>
            </w:r>
            <w:r>
              <w:rPr>
                <w:rStyle w:val="IndexLink"/>
                <w:rtl w:val="true"/>
              </w:rPr>
              <w:t>:</w:t>
              <w:tab/>
            </w:r>
            <w:r>
              <w:rPr>
                <w:rStyle w:val="IndexLink"/>
              </w:rPr>
              <w:t>52</w:t>
            </w:r>
          </w:hyperlink>
        </w:p>
        <w:p>
          <w:pPr>
            <w:pStyle w:val="Contents3"/>
            <w:tabs>
              <w:tab w:val="clear" w:pos="8459"/>
              <w:tab w:val="right" w:pos="9026" w:leader="dot"/>
            </w:tabs>
            <w:rPr/>
          </w:pPr>
          <w:hyperlink w:anchor="__RefHeading___Toc10882066_2142443653">
            <w:r>
              <w:rPr>
                <w:webHidden/>
                <w:rStyle w:val="IndexLink"/>
                <w:rtl w:val="true"/>
              </w:rPr>
              <w:t>الاهتداء بنور معارف أهل البيت</w:t>
            </w:r>
            <w:r>
              <w:rPr>
                <w:rStyle w:val="IndexLink"/>
                <w:rtl w:val="true"/>
              </w:rPr>
              <w:t>(</w:t>
            </w:r>
            <w:r>
              <w:rPr>
                <w:rStyle w:val="IndexLink"/>
                <w:rtl w:val="true"/>
              </w:rPr>
              <w:t>عليهم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10882068_2142443653">
            <w:r>
              <w:rPr>
                <w:webHidden/>
                <w:rStyle w:val="IndexLink"/>
                <w:rtl w:val="true"/>
              </w:rPr>
              <w:t>{</w:t>
            </w:r>
            <w:r>
              <w:rPr>
                <w:rStyle w:val="IndexLink"/>
              </w:rPr>
              <w:t>2</w:t>
            </w:r>
            <w:r>
              <w:rPr>
                <w:rStyle w:val="IndexLink"/>
                <w:rtl w:val="true"/>
              </w:rPr>
              <w:t xml:space="preserve">} </w:t>
            </w:r>
            <w:r>
              <w:rPr>
                <w:rStyle w:val="IndexLink"/>
                <w:rtl w:val="true"/>
              </w:rPr>
              <w:t>إبراهيم مختار سماكي</w:t>
            </w:r>
            <w:r>
              <w:rPr>
                <w:rStyle w:val="IndexLink"/>
                <w:rtl w:val="true"/>
              </w:rPr>
              <w:t>(</w:t>
            </w:r>
            <w:r>
              <w:rPr>
                <w:rStyle w:val="IndexLink"/>
                <w:rtl w:val="true"/>
              </w:rPr>
              <w:t xml:space="preserve">مالكي </w:t>
            </w:r>
            <w:r>
              <w:rPr>
                <w:rStyle w:val="IndexLink"/>
                <w:rtl w:val="true"/>
              </w:rPr>
              <w:t xml:space="preserve">/ </w:t>
            </w:r>
            <w:r>
              <w:rPr>
                <w:rStyle w:val="IndexLink"/>
                <w:rtl w:val="true"/>
              </w:rPr>
              <w:t>مالي</w:t>
            </w:r>
            <w:r>
              <w:rPr>
                <w:rStyle w:val="IndexLink"/>
                <w:rtl w:val="true"/>
              </w:rPr>
              <w:t>)</w:t>
              <w:tab/>
            </w:r>
            <w:r>
              <w:rPr>
                <w:rStyle w:val="IndexLink"/>
              </w:rPr>
              <w:t>54</w:t>
            </w:r>
          </w:hyperlink>
        </w:p>
        <w:p>
          <w:pPr>
            <w:pStyle w:val="Contents3"/>
            <w:tabs>
              <w:tab w:val="clear" w:pos="8459"/>
              <w:tab w:val="right" w:pos="9026" w:leader="dot"/>
            </w:tabs>
            <w:rPr/>
          </w:pPr>
          <w:hyperlink w:anchor="__RefHeading___Toc10882070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0882072_2142443653">
            <w:r>
              <w:rPr>
                <w:webHidden/>
                <w:rStyle w:val="IndexLink"/>
                <w:rtl w:val="true"/>
              </w:rPr>
              <w:t>بداية التعرف على التشيع</w:t>
            </w:r>
            <w:r>
              <w:rPr>
                <w:rStyle w:val="IndexLink"/>
                <w:rtl w:val="true"/>
              </w:rPr>
              <w:t>:</w:t>
              <w:tab/>
            </w:r>
            <w:r>
              <w:rPr>
                <w:rStyle w:val="IndexLink"/>
              </w:rPr>
              <w:t>55</w:t>
            </w:r>
          </w:hyperlink>
        </w:p>
        <w:p>
          <w:pPr>
            <w:pStyle w:val="Contents3"/>
            <w:tabs>
              <w:tab w:val="clear" w:pos="8459"/>
              <w:tab w:val="right" w:pos="9026" w:leader="dot"/>
            </w:tabs>
            <w:rPr/>
          </w:pPr>
          <w:hyperlink w:anchor="__RefHeading___Toc10882074_2142443653">
            <w:r>
              <w:rPr>
                <w:webHidden/>
                <w:rStyle w:val="IndexLink"/>
                <w:rtl w:val="true"/>
              </w:rPr>
              <w:t>ولاية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في القرآن والسنة</w:t>
            </w:r>
            <w:r>
              <w:rPr>
                <w:rStyle w:val="IndexLink"/>
                <w:rtl w:val="true"/>
              </w:rPr>
              <w:t>:</w:t>
              <w:tab/>
            </w:r>
            <w:r>
              <w:rPr>
                <w:rStyle w:val="IndexLink"/>
              </w:rPr>
              <w:t>56</w:t>
            </w:r>
          </w:hyperlink>
        </w:p>
        <w:p>
          <w:pPr>
            <w:pStyle w:val="Contents3"/>
            <w:tabs>
              <w:tab w:val="clear" w:pos="8459"/>
              <w:tab w:val="right" w:pos="9026" w:leader="dot"/>
            </w:tabs>
            <w:rPr/>
          </w:pPr>
          <w:hyperlink w:anchor="__RefHeading___Toc10882076_2142443653">
            <w:r>
              <w:rPr>
                <w:webHidden/>
                <w:rStyle w:val="IndexLink"/>
                <w:rtl w:val="true"/>
              </w:rPr>
              <w:t>إنقاذ النفس من الضلالة</w:t>
            </w:r>
            <w:r>
              <w:rPr>
                <w:rStyle w:val="IndexLink"/>
                <w:rtl w:val="true"/>
              </w:rPr>
              <w:t>:</w:t>
              <w:tab/>
            </w:r>
            <w:r>
              <w:rPr>
                <w:rStyle w:val="IndexLink"/>
              </w:rPr>
              <w:t>64</w:t>
            </w:r>
          </w:hyperlink>
        </w:p>
        <w:p>
          <w:pPr>
            <w:pStyle w:val="Contents2"/>
            <w:tabs>
              <w:tab w:val="clear" w:pos="8743"/>
              <w:tab w:val="right" w:pos="9026" w:leader="dot"/>
            </w:tabs>
            <w:rPr/>
          </w:pPr>
          <w:hyperlink w:anchor="__RefHeading___Toc10882078_2142443653">
            <w:r>
              <w:rPr>
                <w:webHidden/>
                <w:rStyle w:val="IndexLink"/>
                <w:rtl w:val="true"/>
              </w:rPr>
              <w:t>{</w:t>
            </w:r>
            <w:r>
              <w:rPr>
                <w:rStyle w:val="IndexLink"/>
              </w:rPr>
              <w:t>3</w:t>
            </w:r>
            <w:r>
              <w:rPr>
                <w:rStyle w:val="IndexLink"/>
                <w:rtl w:val="true"/>
              </w:rPr>
              <w:t xml:space="preserve">} </w:t>
            </w:r>
            <w:r>
              <w:rPr>
                <w:rStyle w:val="IndexLink"/>
                <w:rtl w:val="true"/>
              </w:rPr>
              <w:t>إبراهيم وترى</w:t>
            </w:r>
            <w:r>
              <w:rPr>
                <w:rStyle w:val="IndexLink"/>
                <w:rtl w:val="true"/>
              </w:rPr>
              <w:t>(</w:t>
            </w:r>
            <w:r>
              <w:rPr>
                <w:rStyle w:val="IndexLink"/>
                <w:rtl w:val="true"/>
              </w:rPr>
              <w:t>مالكي</w:t>
            </w:r>
            <w:r>
              <w:rPr>
                <w:rStyle w:val="IndexLink"/>
                <w:rtl w:val="true"/>
              </w:rPr>
              <w:t xml:space="preserve">/ </w:t>
            </w:r>
            <w:r>
              <w:rPr>
                <w:rStyle w:val="IndexLink"/>
                <w:rtl w:val="true"/>
              </w:rPr>
              <w:t>ساحل العاج</w:t>
            </w:r>
            <w:r>
              <w:rPr>
                <w:rStyle w:val="IndexLink"/>
                <w:rtl w:val="true"/>
              </w:rPr>
              <w:t>)</w:t>
              <w:tab/>
            </w:r>
            <w:r>
              <w:rPr>
                <w:rStyle w:val="IndexLink"/>
              </w:rPr>
              <w:t>65</w:t>
            </w:r>
          </w:hyperlink>
        </w:p>
        <w:p>
          <w:pPr>
            <w:pStyle w:val="Contents3"/>
            <w:tabs>
              <w:tab w:val="clear" w:pos="8459"/>
              <w:tab w:val="right" w:pos="9026" w:leader="dot"/>
            </w:tabs>
            <w:rPr/>
          </w:pPr>
          <w:hyperlink w:anchor="__RefHeading___Toc10882080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0882082_2142443653">
            <w:r>
              <w:rPr>
                <w:webHidden/>
                <w:rStyle w:val="IndexLink"/>
                <w:rtl w:val="true"/>
              </w:rPr>
              <w:t>بداية الالتفات إلى الحقيقة</w:t>
            </w:r>
            <w:r>
              <w:rPr>
                <w:rStyle w:val="IndexLink"/>
                <w:rtl w:val="true"/>
              </w:rPr>
              <w:t>:</w:t>
              <w:tab/>
            </w:r>
            <w:r>
              <w:rPr>
                <w:rStyle w:val="IndexLink"/>
              </w:rPr>
              <w:t>66</w:t>
            </w:r>
          </w:hyperlink>
        </w:p>
        <w:p>
          <w:pPr>
            <w:pStyle w:val="Contents3"/>
            <w:tabs>
              <w:tab w:val="clear" w:pos="8459"/>
              <w:tab w:val="right" w:pos="9026" w:leader="dot"/>
            </w:tabs>
            <w:rPr/>
          </w:pPr>
          <w:hyperlink w:anchor="__RefHeading___Toc10882084_2142443653">
            <w:r>
              <w:rPr>
                <w:webHidden/>
                <w:rStyle w:val="IndexLink"/>
                <w:rtl w:val="true"/>
              </w:rPr>
              <w:t>التعرف على الشيعة</w:t>
            </w:r>
            <w:r>
              <w:rPr>
                <w:rStyle w:val="IndexLink"/>
                <w:rtl w:val="true"/>
              </w:rPr>
              <w:t>:</w:t>
              <w:tab/>
            </w:r>
            <w:r>
              <w:rPr>
                <w:rStyle w:val="IndexLink"/>
              </w:rPr>
              <w:t>67</w:t>
            </w:r>
          </w:hyperlink>
        </w:p>
        <w:p>
          <w:pPr>
            <w:pStyle w:val="Contents3"/>
            <w:tabs>
              <w:tab w:val="clear" w:pos="8459"/>
              <w:tab w:val="right" w:pos="9026" w:leader="dot"/>
            </w:tabs>
            <w:rPr/>
          </w:pPr>
          <w:hyperlink w:anchor="__RefHeading___Toc10882086_2142443653">
            <w:r>
              <w:rPr>
                <w:webHidden/>
                <w:rStyle w:val="IndexLink"/>
                <w:rtl w:val="true"/>
              </w:rPr>
              <w:t>المفاجأة باستبصار أحد أقربائي</w:t>
            </w:r>
            <w:r>
              <w:rPr>
                <w:rStyle w:val="IndexLink"/>
                <w:rtl w:val="true"/>
              </w:rPr>
              <w:t>:</w:t>
              <w:tab/>
            </w:r>
            <w:r>
              <w:rPr>
                <w:rStyle w:val="IndexLink"/>
              </w:rPr>
              <w:t>68</w:t>
            </w:r>
          </w:hyperlink>
        </w:p>
        <w:p>
          <w:pPr>
            <w:pStyle w:val="Contents3"/>
            <w:tabs>
              <w:tab w:val="clear" w:pos="8459"/>
              <w:tab w:val="right" w:pos="9026" w:leader="dot"/>
            </w:tabs>
            <w:rPr/>
          </w:pPr>
          <w:hyperlink w:anchor="__RefHeading___Toc10882088_2142443653">
            <w:r>
              <w:rPr>
                <w:webHidden/>
                <w:rStyle w:val="IndexLink"/>
                <w:rtl w:val="true"/>
              </w:rPr>
              <w:t>شخصية يزيد بن معاوية</w:t>
            </w:r>
            <w:r>
              <w:rPr>
                <w:rStyle w:val="IndexLink"/>
                <w:rtl w:val="true"/>
              </w:rPr>
              <w:t>:</w:t>
              <w:tab/>
            </w:r>
            <w:r>
              <w:rPr>
                <w:rStyle w:val="IndexLink"/>
              </w:rPr>
              <w:t>68</w:t>
            </w:r>
          </w:hyperlink>
        </w:p>
        <w:p>
          <w:pPr>
            <w:pStyle w:val="Contents3"/>
            <w:tabs>
              <w:tab w:val="clear" w:pos="8459"/>
              <w:tab w:val="right" w:pos="9026" w:leader="dot"/>
            </w:tabs>
            <w:rPr/>
          </w:pPr>
          <w:hyperlink w:anchor="__RefHeading___Toc10882090_2142443653">
            <w:r>
              <w:rPr>
                <w:webHidden/>
                <w:rStyle w:val="IndexLink"/>
                <w:rtl w:val="true"/>
              </w:rPr>
              <w:t>جرائم يزيد بن معاوية</w:t>
            </w:r>
            <w:r>
              <w:rPr>
                <w:rStyle w:val="IndexLink"/>
                <w:rtl w:val="true"/>
              </w:rPr>
              <w:t>:</w:t>
              <w:tab/>
            </w:r>
            <w:r>
              <w:rPr>
                <w:rStyle w:val="IndexLink"/>
              </w:rPr>
              <w:t>71</w:t>
            </w:r>
          </w:hyperlink>
        </w:p>
        <w:p>
          <w:pPr>
            <w:pStyle w:val="Contents3"/>
            <w:tabs>
              <w:tab w:val="clear" w:pos="8459"/>
              <w:tab w:val="right" w:pos="9026" w:leader="dot"/>
            </w:tabs>
            <w:rPr/>
          </w:pPr>
          <w:hyperlink w:anchor="__RefHeading___Toc10882092_2142443653">
            <w:r>
              <w:rPr>
                <w:webHidden/>
                <w:rStyle w:val="IndexLink"/>
                <w:rtl w:val="true"/>
              </w:rPr>
              <w:t>العلماء المصرحين بكفر يزيد وجواز لعنه</w:t>
            </w:r>
            <w:r>
              <w:rPr>
                <w:rStyle w:val="IndexLink"/>
                <w:rtl w:val="true"/>
              </w:rPr>
              <w:t>:</w:t>
              <w:tab/>
            </w:r>
            <w:r>
              <w:rPr>
                <w:rStyle w:val="IndexLink"/>
              </w:rPr>
              <w:t>75</w:t>
            </w:r>
          </w:hyperlink>
        </w:p>
        <w:p>
          <w:pPr>
            <w:pStyle w:val="Contents3"/>
            <w:tabs>
              <w:tab w:val="clear" w:pos="8459"/>
              <w:tab w:val="right" w:pos="9026" w:leader="dot"/>
            </w:tabs>
            <w:rPr/>
          </w:pPr>
          <w:hyperlink w:anchor="__RefHeading___Toc10882094_2142443653">
            <w:r>
              <w:rPr>
                <w:webHidden/>
                <w:rStyle w:val="IndexLink"/>
                <w:rtl w:val="true"/>
              </w:rPr>
              <w:t>نقطة التحول والاستبصار</w:t>
            </w:r>
            <w:r>
              <w:rPr>
                <w:rStyle w:val="IndexLink"/>
                <w:rtl w:val="true"/>
              </w:rPr>
              <w:t>:</w:t>
              <w:tab/>
            </w:r>
            <w:r>
              <w:rPr>
                <w:rStyle w:val="IndexLink"/>
              </w:rPr>
              <w:t>78</w:t>
            </w:r>
          </w:hyperlink>
        </w:p>
        <w:p>
          <w:pPr>
            <w:pStyle w:val="Contents2"/>
            <w:tabs>
              <w:tab w:val="clear" w:pos="8743"/>
              <w:tab w:val="right" w:pos="9026" w:leader="dot"/>
            </w:tabs>
            <w:rPr/>
          </w:pPr>
          <w:hyperlink w:anchor="__RefHeading___Toc10882096_2142443653">
            <w:r>
              <w:rPr>
                <w:webHidden/>
                <w:rStyle w:val="IndexLink"/>
                <w:rtl w:val="true"/>
              </w:rPr>
              <w:t>{</w:t>
            </w:r>
            <w:r>
              <w:rPr>
                <w:rStyle w:val="IndexLink"/>
              </w:rPr>
              <w:t>4</w:t>
            </w:r>
            <w:r>
              <w:rPr>
                <w:rStyle w:val="IndexLink"/>
                <w:rtl w:val="true"/>
              </w:rPr>
              <w:t xml:space="preserve">} </w:t>
            </w:r>
            <w:r>
              <w:rPr>
                <w:rStyle w:val="IndexLink"/>
                <w:rtl w:val="true"/>
              </w:rPr>
              <w:t>آتوماني محمّد</w:t>
            </w:r>
            <w:r>
              <w:rPr>
                <w:rStyle w:val="IndexLink"/>
                <w:rtl w:val="true"/>
              </w:rPr>
              <w:t>(</w:t>
            </w:r>
            <w:r>
              <w:rPr>
                <w:rStyle w:val="IndexLink"/>
                <w:rtl w:val="true"/>
              </w:rPr>
              <w:t>شافعي</w:t>
            </w:r>
            <w:r>
              <w:rPr>
                <w:rStyle w:val="IndexLink"/>
                <w:rtl w:val="true"/>
              </w:rPr>
              <w:t xml:space="preserve">/ </w:t>
            </w:r>
            <w:r>
              <w:rPr>
                <w:rStyle w:val="IndexLink"/>
                <w:rtl w:val="true"/>
              </w:rPr>
              <w:t>جزر القمر</w:t>
            </w:r>
            <w:r>
              <w:rPr>
                <w:rStyle w:val="IndexLink"/>
                <w:rtl w:val="true"/>
              </w:rPr>
              <w:t>)</w:t>
              <w:tab/>
            </w:r>
            <w:r>
              <w:rPr>
                <w:rStyle w:val="IndexLink"/>
              </w:rPr>
              <w:t>82</w:t>
            </w:r>
          </w:hyperlink>
        </w:p>
        <w:p>
          <w:pPr>
            <w:pStyle w:val="Contents3"/>
            <w:tabs>
              <w:tab w:val="clear" w:pos="8459"/>
              <w:tab w:val="right" w:pos="9026" w:leader="dot"/>
            </w:tabs>
            <w:rPr/>
          </w:pPr>
          <w:hyperlink w:anchor="__RefHeading___Toc10882098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0882100_2142443653">
            <w:r>
              <w:rPr>
                <w:webHidden/>
                <w:rStyle w:val="IndexLink"/>
                <w:rtl w:val="true"/>
              </w:rPr>
              <w:t>اللقاء الأوّل بالشيعة</w:t>
            </w:r>
            <w:r>
              <w:rPr>
                <w:rStyle w:val="IndexLink"/>
                <w:rtl w:val="true"/>
              </w:rPr>
              <w:t>:</w:t>
              <w:tab/>
            </w:r>
            <w:r>
              <w:rPr>
                <w:rStyle w:val="IndexLink"/>
              </w:rPr>
              <w:t>83</w:t>
            </w:r>
          </w:hyperlink>
        </w:p>
        <w:p>
          <w:pPr>
            <w:pStyle w:val="Contents3"/>
            <w:tabs>
              <w:tab w:val="clear" w:pos="8459"/>
              <w:tab w:val="right" w:pos="9026" w:leader="dot"/>
            </w:tabs>
            <w:rPr/>
          </w:pPr>
          <w:hyperlink w:anchor="__RefHeading___Toc10882102_2142443653">
            <w:r>
              <w:rPr>
                <w:webHidden/>
                <w:rStyle w:val="IndexLink"/>
                <w:rtl w:val="true"/>
              </w:rPr>
              <w:t>أهمية الحوار الهادىء في البحث</w:t>
            </w:r>
            <w:r>
              <w:rPr>
                <w:rStyle w:val="IndexLink"/>
                <w:rtl w:val="true"/>
              </w:rPr>
              <w:t>:</w:t>
              <w:tab/>
            </w:r>
            <w:r>
              <w:rPr>
                <w:rStyle w:val="IndexLink"/>
              </w:rPr>
              <w:t>84</w:t>
            </w:r>
          </w:hyperlink>
        </w:p>
        <w:p>
          <w:pPr>
            <w:pStyle w:val="Contents3"/>
            <w:tabs>
              <w:tab w:val="clear" w:pos="8459"/>
              <w:tab w:val="right" w:pos="9026" w:leader="dot"/>
            </w:tabs>
            <w:rPr/>
          </w:pPr>
          <w:hyperlink w:anchor="__RefHeading___Toc10882104_2142443653">
            <w:r>
              <w:rPr>
                <w:webHidden/>
                <w:rStyle w:val="IndexLink"/>
                <w:rtl w:val="true"/>
              </w:rPr>
              <w:t>أهمية الإعلام في ترسيخ المبادىء</w:t>
            </w:r>
            <w:r>
              <w:rPr>
                <w:rStyle w:val="IndexLink"/>
                <w:rtl w:val="true"/>
              </w:rPr>
              <w:t>:</w:t>
              <w:tab/>
            </w:r>
            <w:r>
              <w:rPr>
                <w:rStyle w:val="IndexLink"/>
              </w:rPr>
              <w:t>85</w:t>
            </w:r>
          </w:hyperlink>
        </w:p>
        <w:p>
          <w:pPr>
            <w:pStyle w:val="Contents3"/>
            <w:tabs>
              <w:tab w:val="clear" w:pos="8459"/>
              <w:tab w:val="right" w:pos="9026" w:leader="dot"/>
            </w:tabs>
            <w:rPr/>
          </w:pPr>
          <w:hyperlink w:anchor="__RefHeading___Toc10882106_2142443653">
            <w:r>
              <w:rPr>
                <w:webHidden/>
                <w:rStyle w:val="IndexLink"/>
                <w:rtl w:val="true"/>
              </w:rPr>
              <w:t>أسباب كثافة الإعلام المضاد ضدّ الشيعة</w:t>
            </w:r>
            <w:r>
              <w:rPr>
                <w:rStyle w:val="IndexLink"/>
                <w:rtl w:val="true"/>
              </w:rPr>
              <w:t>:</w:t>
              <w:tab/>
            </w:r>
            <w:r>
              <w:rPr>
                <w:rStyle w:val="IndexLink"/>
              </w:rPr>
              <w:t>85</w:t>
            </w:r>
          </w:hyperlink>
        </w:p>
        <w:p>
          <w:pPr>
            <w:pStyle w:val="Contents3"/>
            <w:tabs>
              <w:tab w:val="clear" w:pos="8459"/>
              <w:tab w:val="right" w:pos="9026" w:leader="dot"/>
            </w:tabs>
            <w:rPr/>
          </w:pPr>
          <w:hyperlink w:anchor="__RefHeading___Toc10882108_2142443653">
            <w:r>
              <w:rPr>
                <w:webHidden/>
                <w:rStyle w:val="IndexLink"/>
                <w:rtl w:val="true"/>
              </w:rPr>
              <w:t>مواقف الشيعة أزاء الإعلام المضاد</w:t>
            </w:r>
            <w:r>
              <w:rPr>
                <w:rStyle w:val="IndexLink"/>
                <w:rtl w:val="true"/>
              </w:rPr>
              <w:t>:</w:t>
              <w:tab/>
            </w:r>
            <w:r>
              <w:rPr>
                <w:rStyle w:val="IndexLink"/>
              </w:rPr>
              <w:t>86</w:t>
            </w:r>
          </w:hyperlink>
        </w:p>
        <w:p>
          <w:pPr>
            <w:pStyle w:val="Contents3"/>
            <w:tabs>
              <w:tab w:val="clear" w:pos="8459"/>
              <w:tab w:val="right" w:pos="9026" w:leader="dot"/>
            </w:tabs>
            <w:rPr/>
          </w:pPr>
          <w:hyperlink w:anchor="__RefHeading___Toc10882110_2142443653">
            <w:r>
              <w:rPr>
                <w:webHidden/>
                <w:rStyle w:val="IndexLink"/>
                <w:rtl w:val="true"/>
              </w:rPr>
              <w:t>بطلان التشنيع على أذان الشيعة</w:t>
            </w:r>
            <w:r>
              <w:rPr>
                <w:rStyle w:val="IndexLink"/>
                <w:rtl w:val="true"/>
              </w:rPr>
              <w:t>:</w:t>
              <w:tab/>
            </w:r>
            <w:r>
              <w:rPr>
                <w:rStyle w:val="IndexLink"/>
              </w:rPr>
              <w:t>87</w:t>
            </w:r>
          </w:hyperlink>
        </w:p>
        <w:p>
          <w:pPr>
            <w:pStyle w:val="Contents3"/>
            <w:tabs>
              <w:tab w:val="clear" w:pos="8459"/>
              <w:tab w:val="right" w:pos="9026" w:leader="dot"/>
            </w:tabs>
            <w:rPr/>
          </w:pPr>
          <w:hyperlink w:anchor="__RefHeading___Toc10882112_2142443653">
            <w:r>
              <w:rPr>
                <w:webHidden/>
                <w:rStyle w:val="IndexLink"/>
                <w:rtl w:val="true"/>
              </w:rPr>
              <w:t>هل الشهادة الثالثة في الأذان بدعة؟</w:t>
            </w:r>
            <w:r>
              <w:rPr>
                <w:rStyle w:val="IndexLink"/>
                <w:rtl w:val="true"/>
              </w:rPr>
              <w:tab/>
            </w:r>
            <w:r>
              <w:rPr>
                <w:rStyle w:val="IndexLink"/>
              </w:rPr>
              <w:t>89</w:t>
            </w:r>
          </w:hyperlink>
        </w:p>
        <w:p>
          <w:pPr>
            <w:pStyle w:val="Contents3"/>
            <w:tabs>
              <w:tab w:val="clear" w:pos="8459"/>
              <w:tab w:val="right" w:pos="9026" w:leader="dot"/>
            </w:tabs>
            <w:rPr/>
          </w:pPr>
          <w:hyperlink w:anchor="__RefHeading___Toc10882114_2142443653">
            <w:r>
              <w:rPr>
                <w:webHidden/>
                <w:rStyle w:val="IndexLink"/>
                <w:rtl w:val="true"/>
              </w:rPr>
              <w:t>مرحلة تحديد المصير العقائدي</w:t>
            </w:r>
            <w:r>
              <w:rPr>
                <w:rStyle w:val="IndexLink"/>
                <w:rtl w:val="true"/>
              </w:rPr>
              <w:t>:</w:t>
              <w:tab/>
            </w:r>
            <w:r>
              <w:rPr>
                <w:rStyle w:val="IndexLink"/>
              </w:rPr>
              <w:t>90</w:t>
            </w:r>
          </w:hyperlink>
        </w:p>
        <w:p>
          <w:pPr>
            <w:pStyle w:val="Contents2"/>
            <w:tabs>
              <w:tab w:val="clear" w:pos="8743"/>
              <w:tab w:val="right" w:pos="9026" w:leader="dot"/>
            </w:tabs>
            <w:rPr/>
          </w:pPr>
          <w:hyperlink w:anchor="__RefHeading___Toc10882116_2142443653">
            <w:r>
              <w:rPr>
                <w:webHidden/>
                <w:rStyle w:val="IndexLink"/>
                <w:rtl w:val="true"/>
              </w:rPr>
              <w:t>{</w:t>
            </w:r>
            <w:r>
              <w:rPr>
                <w:rStyle w:val="IndexLink"/>
              </w:rPr>
              <w:t>5</w:t>
            </w:r>
            <w:r>
              <w:rPr>
                <w:rStyle w:val="IndexLink"/>
                <w:rtl w:val="true"/>
              </w:rPr>
              <w:t xml:space="preserve">} </w:t>
            </w:r>
            <w:r>
              <w:rPr>
                <w:rStyle w:val="IndexLink"/>
                <w:rtl w:val="true"/>
              </w:rPr>
              <w:t>أحمد إسماعيل الغزالي</w:t>
            </w:r>
            <w:r>
              <w:rPr>
                <w:rStyle w:val="IndexLink"/>
                <w:rtl w:val="true"/>
              </w:rPr>
              <w:tab/>
            </w:r>
            <w:r>
              <w:rPr>
                <w:rStyle w:val="IndexLink"/>
              </w:rPr>
              <w:t>91</w:t>
            </w:r>
          </w:hyperlink>
        </w:p>
        <w:p>
          <w:pPr>
            <w:pStyle w:val="Contents3"/>
            <w:tabs>
              <w:tab w:val="clear" w:pos="8459"/>
              <w:tab w:val="right" w:pos="9026" w:leader="dot"/>
            </w:tabs>
            <w:rPr/>
          </w:pPr>
          <w:hyperlink w:anchor="__RefHeading___Toc10882118_2142443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0882120_2142443653">
            <w:r>
              <w:rPr>
                <w:webHidden/>
                <w:rStyle w:val="IndexLink"/>
                <w:rtl w:val="true"/>
              </w:rPr>
              <w:t>آثار وسائل الإعلام على معتقدات الأُمم</w:t>
            </w:r>
            <w:r>
              <w:rPr>
                <w:rStyle w:val="IndexLink"/>
                <w:rtl w:val="true"/>
              </w:rPr>
              <w:t>:</w:t>
              <w:tab/>
            </w:r>
            <w:r>
              <w:rPr>
                <w:rStyle w:val="IndexLink"/>
              </w:rPr>
              <w:t>91</w:t>
            </w:r>
          </w:hyperlink>
        </w:p>
        <w:p>
          <w:pPr>
            <w:pStyle w:val="Contents3"/>
            <w:tabs>
              <w:tab w:val="clear" w:pos="8459"/>
              <w:tab w:val="right" w:pos="9026" w:leader="dot"/>
            </w:tabs>
            <w:rPr/>
          </w:pPr>
          <w:hyperlink w:anchor="__RefHeading___Toc10882122_2142443653">
            <w:r>
              <w:rPr>
                <w:webHidden/>
                <w:rStyle w:val="IndexLink"/>
                <w:rtl w:val="true"/>
              </w:rPr>
              <w:t>منهجية الحوار الصحيح في عالمنا المعاصر</w:t>
            </w:r>
            <w:r>
              <w:rPr>
                <w:rStyle w:val="IndexLink"/>
                <w:rtl w:val="true"/>
              </w:rPr>
              <w:t>:</w:t>
              <w:tab/>
            </w:r>
            <w:r>
              <w:rPr>
                <w:rStyle w:val="IndexLink"/>
              </w:rPr>
              <w:t>92</w:t>
            </w:r>
          </w:hyperlink>
        </w:p>
        <w:p>
          <w:pPr>
            <w:pStyle w:val="Contents3"/>
            <w:tabs>
              <w:tab w:val="clear" w:pos="8459"/>
              <w:tab w:val="right" w:pos="9026" w:leader="dot"/>
            </w:tabs>
            <w:rPr/>
          </w:pPr>
          <w:hyperlink w:anchor="__RefHeading___Toc10882124_2142443653">
            <w:r>
              <w:rPr>
                <w:webHidden/>
                <w:rStyle w:val="IndexLink"/>
                <w:rtl w:val="true"/>
              </w:rPr>
              <w:t>أسباب محاربة الحكّام للشيعة والتشيع</w:t>
            </w:r>
            <w:r>
              <w:rPr>
                <w:rStyle w:val="IndexLink"/>
                <w:rtl w:val="true"/>
              </w:rPr>
              <w:t>:</w:t>
              <w:tab/>
            </w:r>
            <w:r>
              <w:rPr>
                <w:rStyle w:val="IndexLink"/>
              </w:rPr>
              <w:t>93</w:t>
            </w:r>
          </w:hyperlink>
        </w:p>
        <w:p>
          <w:pPr>
            <w:pStyle w:val="Contents3"/>
            <w:tabs>
              <w:tab w:val="clear" w:pos="8459"/>
              <w:tab w:val="right" w:pos="9026" w:leader="dot"/>
            </w:tabs>
            <w:rPr/>
          </w:pPr>
          <w:hyperlink w:anchor="__RefHeading___Toc10882126_2142443653">
            <w:r>
              <w:rPr>
                <w:webHidden/>
                <w:rStyle w:val="IndexLink"/>
                <w:rtl w:val="true"/>
              </w:rPr>
              <w:t>من أسباب إنتشار التشيع في عالمنا المعاصر</w:t>
            </w:r>
            <w:r>
              <w:rPr>
                <w:rStyle w:val="IndexLink"/>
                <w:rtl w:val="true"/>
              </w:rPr>
              <w:t>:</w:t>
              <w:tab/>
            </w:r>
            <w:r>
              <w:rPr>
                <w:rStyle w:val="IndexLink"/>
              </w:rPr>
              <w:t>93</w:t>
            </w:r>
          </w:hyperlink>
        </w:p>
        <w:p>
          <w:pPr>
            <w:pStyle w:val="Contents3"/>
            <w:tabs>
              <w:tab w:val="clear" w:pos="8459"/>
              <w:tab w:val="right" w:pos="9026" w:leader="dot"/>
            </w:tabs>
            <w:rPr/>
          </w:pPr>
          <w:hyperlink w:anchor="__RefHeading___Toc10882128_2142443653">
            <w:r>
              <w:rPr>
                <w:webHidden/>
                <w:rStyle w:val="IndexLink"/>
                <w:rtl w:val="true"/>
              </w:rPr>
              <w:t>كتاب المراجعات ودوره في نشر التشيع</w:t>
            </w:r>
            <w:r>
              <w:rPr>
                <w:rStyle w:val="IndexLink"/>
                <w:rtl w:val="true"/>
              </w:rPr>
              <w:t>:</w:t>
              <w:tab/>
            </w:r>
            <w:r>
              <w:rPr>
                <w:rStyle w:val="IndexLink"/>
              </w:rPr>
              <w:t>94</w:t>
            </w:r>
          </w:hyperlink>
        </w:p>
        <w:p>
          <w:pPr>
            <w:pStyle w:val="Contents3"/>
            <w:tabs>
              <w:tab w:val="clear" w:pos="8459"/>
              <w:tab w:val="right" w:pos="9026" w:leader="dot"/>
            </w:tabs>
            <w:rPr/>
          </w:pPr>
          <w:hyperlink w:anchor="__RefHeading___Toc10882130_2142443653">
            <w:r>
              <w:rPr>
                <w:webHidden/>
                <w:rStyle w:val="IndexLink"/>
                <w:rtl w:val="true"/>
              </w:rPr>
              <w:t>أحمد إسماعيل في رحاب كتاب المراجعات</w:t>
            </w:r>
            <w:r>
              <w:rPr>
                <w:rStyle w:val="IndexLink"/>
                <w:rtl w:val="true"/>
              </w:rPr>
              <w:t>:</w:t>
              <w:tab/>
            </w:r>
            <w:r>
              <w:rPr>
                <w:rStyle w:val="IndexLink"/>
              </w:rPr>
              <w:t>95</w:t>
            </w:r>
          </w:hyperlink>
        </w:p>
        <w:p>
          <w:pPr>
            <w:pStyle w:val="Contents3"/>
            <w:tabs>
              <w:tab w:val="clear" w:pos="8459"/>
              <w:tab w:val="right" w:pos="9026" w:leader="dot"/>
            </w:tabs>
            <w:rPr/>
          </w:pPr>
          <w:hyperlink w:anchor="__RefHeading___Toc10882132_2142443653">
            <w:r>
              <w:rPr>
                <w:webHidden/>
                <w:rStyle w:val="IndexLink"/>
                <w:rtl w:val="true"/>
              </w:rPr>
              <w:t>الأدلّة في كتاب المراجعات</w:t>
            </w:r>
            <w:r>
              <w:rPr>
                <w:rStyle w:val="IndexLink"/>
                <w:rtl w:val="true"/>
              </w:rPr>
              <w:t>:</w:t>
              <w:tab/>
            </w:r>
            <w:r>
              <w:rPr>
                <w:rStyle w:val="IndexLink"/>
              </w:rPr>
              <w:t>97</w:t>
            </w:r>
          </w:hyperlink>
        </w:p>
        <w:p>
          <w:pPr>
            <w:pStyle w:val="Contents3"/>
            <w:tabs>
              <w:tab w:val="clear" w:pos="8459"/>
              <w:tab w:val="right" w:pos="9026" w:leader="dot"/>
            </w:tabs>
            <w:rPr/>
          </w:pPr>
          <w:hyperlink w:anchor="__RefHeading___Toc10882134_2142443653">
            <w:r>
              <w:rPr>
                <w:webHidden/>
                <w:rStyle w:val="IndexLink"/>
                <w:rtl w:val="true"/>
              </w:rPr>
              <w:t>الأدلّة النقلية على إمامة العترة</w:t>
            </w:r>
            <w:r>
              <w:rPr>
                <w:rStyle w:val="IndexLink"/>
                <w:rtl w:val="true"/>
              </w:rPr>
              <w:t>(</w:t>
            </w:r>
            <w:r>
              <w:rPr>
                <w:rStyle w:val="IndexLink"/>
                <w:rtl w:val="true"/>
              </w:rPr>
              <w:t>عليهم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0882136_2142443653">
            <w:r>
              <w:rPr>
                <w:webHidden/>
                <w:rStyle w:val="IndexLink"/>
                <w:rtl w:val="true"/>
              </w:rPr>
              <w:t>الأدلّة النقلية على إمامة عليّ</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0882138_2142443653">
            <w:r>
              <w:rPr>
                <w:webHidden/>
                <w:rStyle w:val="IndexLink"/>
                <w:rtl w:val="true"/>
              </w:rPr>
              <w:t>تمجيد الشيخ سليم البشري بالعلامة شرف الدين</w:t>
            </w:r>
            <w:r>
              <w:rPr>
                <w:rStyle w:val="IndexLink"/>
                <w:rtl w:val="true"/>
              </w:rPr>
              <w:t>:</w:t>
              <w:tab/>
            </w:r>
            <w:r>
              <w:rPr>
                <w:rStyle w:val="IndexLink"/>
              </w:rPr>
              <w:t>101</w:t>
            </w:r>
          </w:hyperlink>
        </w:p>
        <w:p>
          <w:pPr>
            <w:pStyle w:val="Contents3"/>
            <w:tabs>
              <w:tab w:val="clear" w:pos="8459"/>
              <w:tab w:val="right" w:pos="9026" w:leader="dot"/>
            </w:tabs>
            <w:rPr/>
          </w:pPr>
          <w:hyperlink w:anchor="__RefHeading___Toc10882140_2142443653">
            <w:r>
              <w:rPr>
                <w:webHidden/>
                <w:rStyle w:val="IndexLink"/>
                <w:rtl w:val="true"/>
              </w:rPr>
              <w:t>الصراع النفسي حين الاستبصار حسم الموقف</w:t>
            </w:r>
            <w:r>
              <w:rPr>
                <w:rStyle w:val="IndexLink"/>
                <w:rtl w:val="true"/>
              </w:rPr>
              <w:t>:</w:t>
              <w:tab/>
            </w:r>
            <w:r>
              <w:rPr>
                <w:rStyle w:val="IndexLink"/>
              </w:rPr>
              <w:t>101</w:t>
            </w:r>
          </w:hyperlink>
        </w:p>
        <w:p>
          <w:pPr>
            <w:pStyle w:val="Contents3"/>
            <w:tabs>
              <w:tab w:val="clear" w:pos="8459"/>
              <w:tab w:val="right" w:pos="9026" w:leader="dot"/>
            </w:tabs>
            <w:rPr/>
          </w:pPr>
          <w:hyperlink w:anchor="__RefHeading___Toc10882142_2142443653">
            <w:r>
              <w:rPr>
                <w:webHidden/>
                <w:rStyle w:val="IndexLink"/>
                <w:rtl w:val="true"/>
              </w:rPr>
              <w:t>ماذا بعد إعلان الاستبصار</w:t>
            </w:r>
            <w:r>
              <w:rPr>
                <w:rStyle w:val="IndexLink"/>
                <w:rtl w:val="true"/>
              </w:rPr>
              <w:t>:</w:t>
              <w:tab/>
            </w:r>
            <w:r>
              <w:rPr>
                <w:rStyle w:val="IndexLink"/>
              </w:rPr>
              <w:t>102</w:t>
            </w:r>
          </w:hyperlink>
        </w:p>
        <w:p>
          <w:pPr>
            <w:pStyle w:val="Contents2"/>
            <w:tabs>
              <w:tab w:val="clear" w:pos="8743"/>
              <w:tab w:val="right" w:pos="9026" w:leader="dot"/>
            </w:tabs>
            <w:rPr/>
          </w:pPr>
          <w:hyperlink w:anchor="__RefHeading___Toc10882144_2142443653">
            <w:r>
              <w:rPr>
                <w:webHidden/>
                <w:rStyle w:val="IndexLink"/>
                <w:rtl w:val="true"/>
              </w:rPr>
              <w:t>{</w:t>
            </w:r>
            <w:r>
              <w:rPr>
                <w:rStyle w:val="IndexLink"/>
              </w:rPr>
              <w:t>6</w:t>
            </w:r>
            <w:r>
              <w:rPr>
                <w:rStyle w:val="IndexLink"/>
                <w:rtl w:val="true"/>
              </w:rPr>
              <w:t xml:space="preserve">} </w:t>
            </w:r>
            <w:r>
              <w:rPr>
                <w:rStyle w:val="IndexLink"/>
                <w:rtl w:val="true"/>
              </w:rPr>
              <w:t>أحمد عاقب كوليبالي</w:t>
            </w:r>
            <w:r>
              <w:rPr>
                <w:rStyle w:val="IndexLink"/>
                <w:rtl w:val="true"/>
              </w:rPr>
              <w:t>(</w:t>
            </w:r>
            <w:r>
              <w:rPr>
                <w:rStyle w:val="IndexLink"/>
                <w:rtl w:val="true"/>
              </w:rPr>
              <w:t xml:space="preserve">مالكي </w:t>
            </w:r>
            <w:r>
              <w:rPr>
                <w:rStyle w:val="IndexLink"/>
                <w:rtl w:val="true"/>
              </w:rPr>
              <w:t xml:space="preserve">/ </w:t>
            </w:r>
            <w:r>
              <w:rPr>
                <w:rStyle w:val="IndexLink"/>
                <w:rtl w:val="true"/>
              </w:rPr>
              <w:t>مالي</w:t>
            </w:r>
            <w:r>
              <w:rPr>
                <w:rStyle w:val="IndexLink"/>
                <w:rtl w:val="true"/>
              </w:rPr>
              <w:t>)</w:t>
              <w:tab/>
            </w:r>
            <w:r>
              <w:rPr>
                <w:rStyle w:val="IndexLink"/>
              </w:rPr>
              <w:t>103</w:t>
            </w:r>
          </w:hyperlink>
        </w:p>
        <w:p>
          <w:pPr>
            <w:pStyle w:val="Contents3"/>
            <w:tabs>
              <w:tab w:val="clear" w:pos="8459"/>
              <w:tab w:val="right" w:pos="9026" w:leader="dot"/>
            </w:tabs>
            <w:rPr/>
          </w:pPr>
          <w:hyperlink w:anchor="__RefHeading___Toc10882146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0882148_2142443653">
            <w:r>
              <w:rPr>
                <w:webHidden/>
                <w:rStyle w:val="IndexLink"/>
                <w:rtl w:val="true"/>
              </w:rPr>
              <w:t>المكانة الاجتماعية</w:t>
            </w:r>
            <w:r>
              <w:rPr>
                <w:rStyle w:val="IndexLink"/>
                <w:rtl w:val="true"/>
              </w:rPr>
              <w:t>:</w:t>
              <w:tab/>
            </w:r>
            <w:r>
              <w:rPr>
                <w:rStyle w:val="IndexLink"/>
              </w:rPr>
              <w:t>104</w:t>
            </w:r>
          </w:hyperlink>
        </w:p>
        <w:p>
          <w:pPr>
            <w:pStyle w:val="Contents3"/>
            <w:tabs>
              <w:tab w:val="clear" w:pos="8459"/>
              <w:tab w:val="right" w:pos="9026" w:leader="dot"/>
            </w:tabs>
            <w:rPr/>
          </w:pPr>
          <w:hyperlink w:anchor="__RefHeading___Toc10882150_2142443653">
            <w:r>
              <w:rPr>
                <w:webHidden/>
                <w:rStyle w:val="IndexLink"/>
                <w:rtl w:val="true"/>
              </w:rPr>
              <w:t>دافع الانطلاق نحو البحث</w:t>
            </w:r>
            <w:r>
              <w:rPr>
                <w:rStyle w:val="IndexLink"/>
                <w:rtl w:val="true"/>
              </w:rPr>
              <w:t>:</w:t>
              <w:tab/>
            </w:r>
            <w:r>
              <w:rPr>
                <w:rStyle w:val="IndexLink"/>
              </w:rPr>
              <w:t>105</w:t>
            </w:r>
          </w:hyperlink>
        </w:p>
        <w:p>
          <w:pPr>
            <w:pStyle w:val="Contents3"/>
            <w:tabs>
              <w:tab w:val="clear" w:pos="8459"/>
              <w:tab w:val="right" w:pos="9026" w:leader="dot"/>
            </w:tabs>
            <w:rPr/>
          </w:pPr>
          <w:hyperlink w:anchor="__RefHeading___Toc10882152_2142443653">
            <w:r>
              <w:rPr>
                <w:webHidden/>
                <w:rStyle w:val="IndexLink"/>
                <w:rtl w:val="true"/>
              </w:rPr>
              <w:t>الاعتقاد بالمهدي المنتظر</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10882154_2142443653">
            <w:r>
              <w:rPr>
                <w:webHidden/>
                <w:rStyle w:val="IndexLink"/>
                <w:rtl w:val="true"/>
              </w:rPr>
              <w:t xml:space="preserve">إثبات ولادة المهدي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10882156_2142443653">
            <w:r>
              <w:rPr>
                <w:webHidden/>
                <w:rStyle w:val="IndexLink"/>
                <w:rtl w:val="true"/>
              </w:rPr>
              <w:t xml:space="preserve">تواتر الأخبار حول المهدي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10882158_2142443653">
            <w:r>
              <w:rPr>
                <w:webHidden/>
                <w:rStyle w:val="IndexLink"/>
                <w:rtl w:val="true"/>
              </w:rPr>
              <w:t>المهدي من العترة الطاهرة</w:t>
            </w:r>
            <w:r>
              <w:rPr>
                <w:rStyle w:val="IndexLink"/>
                <w:rtl w:val="true"/>
              </w:rPr>
              <w:t>:</w:t>
              <w:tab/>
            </w:r>
            <w:r>
              <w:rPr>
                <w:rStyle w:val="IndexLink"/>
              </w:rPr>
              <w:t>111</w:t>
            </w:r>
          </w:hyperlink>
        </w:p>
        <w:p>
          <w:pPr>
            <w:pStyle w:val="Contents3"/>
            <w:tabs>
              <w:tab w:val="clear" w:pos="8459"/>
              <w:tab w:val="right" w:pos="9026" w:leader="dot"/>
            </w:tabs>
            <w:rPr/>
          </w:pPr>
          <w:hyperlink w:anchor="__RefHeading___Toc10882160_2142443653">
            <w:r>
              <w:rPr>
                <w:webHidden/>
                <w:rStyle w:val="IndexLink"/>
                <w:rtl w:val="true"/>
              </w:rPr>
              <w:t>مرحلة الاستبصار</w:t>
            </w:r>
            <w:r>
              <w:rPr>
                <w:rStyle w:val="IndexLink"/>
                <w:rtl w:val="true"/>
              </w:rPr>
              <w:t>:</w:t>
              <w:tab/>
            </w:r>
            <w:r>
              <w:rPr>
                <w:rStyle w:val="IndexLink"/>
              </w:rPr>
              <w:t>112</w:t>
            </w:r>
          </w:hyperlink>
        </w:p>
        <w:p>
          <w:pPr>
            <w:pStyle w:val="Contents2"/>
            <w:tabs>
              <w:tab w:val="clear" w:pos="8743"/>
              <w:tab w:val="right" w:pos="9026" w:leader="dot"/>
            </w:tabs>
            <w:rPr/>
          </w:pPr>
          <w:hyperlink w:anchor="__RefHeading___Toc10882162_2142443653">
            <w:r>
              <w:rPr>
                <w:webHidden/>
                <w:rStyle w:val="IndexLink"/>
                <w:rtl w:val="true"/>
              </w:rPr>
              <w:t>{</w:t>
            </w:r>
            <w:r>
              <w:rPr>
                <w:rStyle w:val="IndexLink"/>
              </w:rPr>
              <w:t>7</w:t>
            </w:r>
            <w:r>
              <w:rPr>
                <w:rStyle w:val="IndexLink"/>
                <w:rtl w:val="true"/>
              </w:rPr>
              <w:t xml:space="preserve">} </w:t>
            </w:r>
            <w:r>
              <w:rPr>
                <w:rStyle w:val="IndexLink"/>
                <w:rtl w:val="true"/>
              </w:rPr>
              <w:t>إدريس حام تيجاني</w:t>
            </w:r>
            <w:r>
              <w:rPr>
                <w:rStyle w:val="IndexLink"/>
                <w:rtl w:val="true"/>
              </w:rPr>
              <w:t>(</w:t>
            </w:r>
            <w:r>
              <w:rPr>
                <w:rStyle w:val="IndexLink"/>
                <w:rtl w:val="true"/>
              </w:rPr>
              <w:t xml:space="preserve">مالكي </w:t>
            </w:r>
            <w:r>
              <w:rPr>
                <w:rStyle w:val="IndexLink"/>
                <w:rtl w:val="true"/>
              </w:rPr>
              <w:t xml:space="preserve">/ </w:t>
            </w:r>
            <w:r>
              <w:rPr>
                <w:rStyle w:val="IndexLink"/>
                <w:rtl w:val="true"/>
              </w:rPr>
              <w:t>نيجريا</w:t>
            </w:r>
            <w:r>
              <w:rPr>
                <w:rStyle w:val="IndexLink"/>
                <w:rtl w:val="true"/>
              </w:rPr>
              <w:t>)</w:t>
              <w:tab/>
            </w:r>
            <w:r>
              <w:rPr>
                <w:rStyle w:val="IndexLink"/>
              </w:rPr>
              <w:t>114</w:t>
            </w:r>
          </w:hyperlink>
        </w:p>
        <w:p>
          <w:pPr>
            <w:pStyle w:val="Contents3"/>
            <w:tabs>
              <w:tab w:val="clear" w:pos="8459"/>
              <w:tab w:val="right" w:pos="9026" w:leader="dot"/>
            </w:tabs>
            <w:rPr/>
          </w:pPr>
          <w:hyperlink w:anchor="__RefHeading___Toc10882164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0882166_2142443653">
            <w:r>
              <w:rPr>
                <w:webHidden/>
                <w:rStyle w:val="IndexLink"/>
                <w:rtl w:val="true"/>
              </w:rPr>
              <w:t>التعرف على التشيع</w:t>
            </w:r>
            <w:r>
              <w:rPr>
                <w:rStyle w:val="IndexLink"/>
                <w:rtl w:val="true"/>
              </w:rPr>
              <w:t>:</w:t>
              <w:tab/>
            </w:r>
            <w:r>
              <w:rPr>
                <w:rStyle w:val="IndexLink"/>
              </w:rPr>
              <w:t>115</w:t>
            </w:r>
          </w:hyperlink>
        </w:p>
        <w:p>
          <w:pPr>
            <w:pStyle w:val="Contents3"/>
            <w:tabs>
              <w:tab w:val="clear" w:pos="8459"/>
              <w:tab w:val="right" w:pos="9026" w:leader="dot"/>
            </w:tabs>
            <w:rPr/>
          </w:pPr>
          <w:hyperlink w:anchor="__RefHeading___Toc10882168_2142443653">
            <w:r>
              <w:rPr>
                <w:webHidden/>
                <w:rStyle w:val="IndexLink"/>
                <w:rtl w:val="true"/>
              </w:rPr>
              <w:t>البحث عن مصداق العترة</w:t>
            </w:r>
            <w:r>
              <w:rPr>
                <w:rStyle w:val="IndexLink"/>
                <w:rtl w:val="true"/>
              </w:rPr>
              <w:t>:</w:t>
              <w:tab/>
            </w:r>
            <w:r>
              <w:rPr>
                <w:rStyle w:val="IndexLink"/>
              </w:rPr>
              <w:t>117</w:t>
            </w:r>
          </w:hyperlink>
        </w:p>
        <w:p>
          <w:pPr>
            <w:pStyle w:val="Contents3"/>
            <w:tabs>
              <w:tab w:val="clear" w:pos="8459"/>
              <w:tab w:val="right" w:pos="9026" w:leader="dot"/>
            </w:tabs>
            <w:rPr/>
          </w:pPr>
          <w:hyperlink w:anchor="__RefHeading___Toc10882170_2142443653">
            <w:r>
              <w:rPr>
                <w:webHidden/>
                <w:rStyle w:val="IndexLink"/>
                <w:rtl w:val="true"/>
              </w:rPr>
              <w:t>حديث الثقلين ودلالته</w:t>
            </w:r>
            <w:r>
              <w:rPr>
                <w:rStyle w:val="IndexLink"/>
                <w:rtl w:val="true"/>
              </w:rPr>
              <w:t>:</w:t>
              <w:tab/>
            </w:r>
            <w:r>
              <w:rPr>
                <w:rStyle w:val="IndexLink"/>
              </w:rPr>
              <w:t>118</w:t>
            </w:r>
          </w:hyperlink>
        </w:p>
        <w:p>
          <w:pPr>
            <w:pStyle w:val="Contents3"/>
            <w:tabs>
              <w:tab w:val="clear" w:pos="8459"/>
              <w:tab w:val="right" w:pos="9026" w:leader="dot"/>
            </w:tabs>
            <w:rPr/>
          </w:pPr>
          <w:hyperlink w:anchor="__RefHeading___Toc10882172_2142443653">
            <w:r>
              <w:rPr>
                <w:webHidden/>
                <w:rStyle w:val="IndexLink"/>
                <w:rtl w:val="true"/>
              </w:rPr>
              <w:t xml:space="preserve">حديث </w:t>
            </w:r>
            <w:r>
              <w:rPr>
                <w:rStyle w:val="IndexLink"/>
                <w:rtl w:val="true"/>
              </w:rPr>
              <w:t xml:space="preserve">" </w:t>
            </w:r>
            <w:r>
              <w:rPr>
                <w:rStyle w:val="IndexLink"/>
                <w:rtl w:val="true"/>
              </w:rPr>
              <w:t xml:space="preserve">كتاب الله وسنتي </w:t>
            </w:r>
            <w:r>
              <w:rPr>
                <w:rStyle w:val="IndexLink"/>
                <w:rtl w:val="true"/>
              </w:rPr>
              <w:t>":</w:t>
              <w:tab/>
            </w:r>
            <w:r>
              <w:rPr>
                <w:rStyle w:val="IndexLink"/>
              </w:rPr>
              <w:t>120</w:t>
            </w:r>
          </w:hyperlink>
        </w:p>
        <w:p>
          <w:pPr>
            <w:pStyle w:val="Contents3"/>
            <w:tabs>
              <w:tab w:val="clear" w:pos="8459"/>
              <w:tab w:val="right" w:pos="9026" w:leader="dot"/>
            </w:tabs>
            <w:rPr/>
          </w:pPr>
          <w:hyperlink w:anchor="__RefHeading___Toc10882174_2142443653">
            <w:r>
              <w:rPr>
                <w:webHidden/>
                <w:rStyle w:val="IndexLink"/>
                <w:rtl w:val="true"/>
              </w:rPr>
              <w:t xml:space="preserve">هل يعارض حديث </w:t>
            </w:r>
            <w:r>
              <w:rPr>
                <w:rStyle w:val="IndexLink"/>
                <w:rtl w:val="true"/>
              </w:rPr>
              <w:t xml:space="preserve">" </w:t>
            </w:r>
            <w:r>
              <w:rPr>
                <w:rStyle w:val="IndexLink"/>
                <w:rtl w:val="true"/>
              </w:rPr>
              <w:t xml:space="preserve">وسنتي </w:t>
            </w:r>
            <w:r>
              <w:rPr>
                <w:rStyle w:val="IndexLink"/>
                <w:rtl w:val="true"/>
              </w:rPr>
              <w:t xml:space="preserve">" </w:t>
            </w:r>
            <w:r>
              <w:rPr>
                <w:rStyle w:val="IndexLink"/>
                <w:rtl w:val="true"/>
              </w:rPr>
              <w:t>حديث الثقلين؟</w:t>
            </w:r>
            <w:r>
              <w:rPr>
                <w:rStyle w:val="IndexLink"/>
                <w:rtl w:val="true"/>
              </w:rPr>
              <w:tab/>
            </w:r>
            <w:r>
              <w:rPr>
                <w:rStyle w:val="IndexLink"/>
              </w:rPr>
              <w:t>121</w:t>
            </w:r>
          </w:hyperlink>
        </w:p>
        <w:p>
          <w:pPr>
            <w:pStyle w:val="Contents3"/>
            <w:tabs>
              <w:tab w:val="clear" w:pos="8459"/>
              <w:tab w:val="right" w:pos="9026" w:leader="dot"/>
            </w:tabs>
            <w:rPr/>
          </w:pPr>
          <w:hyperlink w:anchor="__RefHeading___Toc10882176_2142443653">
            <w:r>
              <w:rPr>
                <w:webHidden/>
                <w:rStyle w:val="IndexLink"/>
                <w:rtl w:val="true"/>
              </w:rPr>
              <w:t>مناقشات في مدلول الخبر</w:t>
            </w:r>
            <w:r>
              <w:rPr>
                <w:rStyle w:val="IndexLink"/>
                <w:rtl w:val="true"/>
              </w:rPr>
              <w:t>:</w:t>
              <w:tab/>
            </w:r>
            <w:r>
              <w:rPr>
                <w:rStyle w:val="IndexLink"/>
              </w:rPr>
              <w:t>125</w:t>
            </w:r>
          </w:hyperlink>
        </w:p>
        <w:p>
          <w:pPr>
            <w:pStyle w:val="Contents3"/>
            <w:tabs>
              <w:tab w:val="clear" w:pos="8459"/>
              <w:tab w:val="right" w:pos="9026" w:leader="dot"/>
            </w:tabs>
            <w:rPr/>
          </w:pPr>
          <w:hyperlink w:anchor="__RefHeading___Toc10882178_2142443653">
            <w:r>
              <w:rPr>
                <w:webHidden/>
                <w:rStyle w:val="IndexLink"/>
                <w:rtl w:val="true"/>
              </w:rPr>
              <w:t>مرحلة التحرّر من التحجر الفكري</w:t>
            </w:r>
            <w:r>
              <w:rPr>
                <w:rStyle w:val="IndexLink"/>
                <w:rtl w:val="true"/>
              </w:rPr>
              <w:t>:</w:t>
              <w:tab/>
            </w:r>
            <w:r>
              <w:rPr>
                <w:rStyle w:val="IndexLink"/>
              </w:rPr>
              <w:t>126</w:t>
            </w:r>
          </w:hyperlink>
        </w:p>
        <w:p>
          <w:pPr>
            <w:pStyle w:val="Contents2"/>
            <w:tabs>
              <w:tab w:val="clear" w:pos="8743"/>
              <w:tab w:val="right" w:pos="9026" w:leader="dot"/>
            </w:tabs>
            <w:rPr/>
          </w:pPr>
          <w:hyperlink w:anchor="__RefHeading___Toc10882180_2142443653">
            <w:r>
              <w:rPr>
                <w:webHidden/>
                <w:rStyle w:val="IndexLink"/>
                <w:rtl w:val="true"/>
              </w:rPr>
              <w:t>{</w:t>
            </w:r>
            <w:r>
              <w:rPr>
                <w:rStyle w:val="IndexLink"/>
              </w:rPr>
              <w:t>8</w:t>
            </w:r>
            <w:r>
              <w:rPr>
                <w:rStyle w:val="IndexLink"/>
                <w:rtl w:val="true"/>
              </w:rPr>
              <w:t xml:space="preserve">} </w:t>
            </w:r>
            <w:r>
              <w:rPr>
                <w:rStyle w:val="IndexLink"/>
                <w:rtl w:val="true"/>
              </w:rPr>
              <w:t>أسامة حسين سالم</w:t>
            </w:r>
            <w:r>
              <w:rPr>
                <w:rStyle w:val="IndexLink"/>
                <w:rtl w:val="true"/>
              </w:rPr>
              <w:t>(</w:t>
            </w:r>
            <w:r>
              <w:rPr>
                <w:rStyle w:val="IndexLink"/>
                <w:rtl w:val="true"/>
              </w:rPr>
              <w:t xml:space="preserve">وهابي </w:t>
            </w:r>
            <w:r>
              <w:rPr>
                <w:rStyle w:val="IndexLink"/>
                <w:rtl w:val="true"/>
              </w:rPr>
              <w:t xml:space="preserve">/ </w:t>
            </w:r>
            <w:r>
              <w:rPr>
                <w:rStyle w:val="IndexLink"/>
                <w:rtl w:val="true"/>
              </w:rPr>
              <w:t>تنزانيا</w:t>
            </w:r>
            <w:r>
              <w:rPr>
                <w:rStyle w:val="IndexLink"/>
                <w:rtl w:val="true"/>
              </w:rPr>
              <w:t>)</w:t>
              <w:tab/>
            </w:r>
            <w:r>
              <w:rPr>
                <w:rStyle w:val="IndexLink"/>
              </w:rPr>
              <w:t>129</w:t>
            </w:r>
          </w:hyperlink>
        </w:p>
        <w:p>
          <w:pPr>
            <w:pStyle w:val="Contents3"/>
            <w:tabs>
              <w:tab w:val="clear" w:pos="8459"/>
              <w:tab w:val="right" w:pos="9026" w:leader="dot"/>
            </w:tabs>
            <w:rPr/>
          </w:pPr>
          <w:hyperlink w:anchor="__RefHeading___Toc10882182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0882184_2142443653">
            <w:r>
              <w:rPr>
                <w:webHidden/>
                <w:rStyle w:val="IndexLink"/>
                <w:rtl w:val="true"/>
              </w:rPr>
              <w:t>الفرق بين أن ترى وأن تسمع</w:t>
            </w:r>
            <w:r>
              <w:rPr>
                <w:rStyle w:val="IndexLink"/>
                <w:rtl w:val="true"/>
              </w:rPr>
              <w:t>:</w:t>
              <w:tab/>
            </w:r>
            <w:r>
              <w:rPr>
                <w:rStyle w:val="IndexLink"/>
              </w:rPr>
              <w:t>130</w:t>
            </w:r>
          </w:hyperlink>
        </w:p>
        <w:p>
          <w:pPr>
            <w:pStyle w:val="Contents3"/>
            <w:tabs>
              <w:tab w:val="clear" w:pos="8459"/>
              <w:tab w:val="right" w:pos="9026" w:leader="dot"/>
            </w:tabs>
            <w:rPr/>
          </w:pPr>
          <w:hyperlink w:anchor="__RefHeading___Toc10882186_2142443653">
            <w:r>
              <w:rPr>
                <w:webHidden/>
                <w:rStyle w:val="IndexLink"/>
                <w:rtl w:val="true"/>
              </w:rPr>
              <w:t>الخطوات الأولى لمعرفة التشيع</w:t>
            </w:r>
            <w:r>
              <w:rPr>
                <w:rStyle w:val="IndexLink"/>
                <w:rtl w:val="true"/>
              </w:rPr>
              <w:t>:</w:t>
              <w:tab/>
            </w:r>
            <w:r>
              <w:rPr>
                <w:rStyle w:val="IndexLink"/>
              </w:rPr>
              <w:t>131</w:t>
            </w:r>
          </w:hyperlink>
        </w:p>
        <w:p>
          <w:pPr>
            <w:pStyle w:val="Contents3"/>
            <w:tabs>
              <w:tab w:val="clear" w:pos="8459"/>
              <w:tab w:val="right" w:pos="9026" w:leader="dot"/>
            </w:tabs>
            <w:rPr/>
          </w:pPr>
          <w:hyperlink w:anchor="__RefHeading___Toc10882188_2142443653">
            <w:r>
              <w:rPr>
                <w:webHidden/>
                <w:rStyle w:val="IndexLink"/>
                <w:rtl w:val="true"/>
              </w:rPr>
              <w:t>الشيعة وسجودهم على التربة</w:t>
            </w:r>
            <w:r>
              <w:rPr>
                <w:rStyle w:val="IndexLink"/>
                <w:rtl w:val="true"/>
              </w:rPr>
              <w:t>:</w:t>
              <w:tab/>
            </w:r>
            <w:r>
              <w:rPr>
                <w:rStyle w:val="IndexLink"/>
              </w:rPr>
              <w:t>132</w:t>
            </w:r>
          </w:hyperlink>
        </w:p>
        <w:p>
          <w:pPr>
            <w:pStyle w:val="Contents3"/>
            <w:tabs>
              <w:tab w:val="clear" w:pos="8459"/>
              <w:tab w:val="right" w:pos="9026" w:leader="dot"/>
            </w:tabs>
            <w:rPr/>
          </w:pPr>
          <w:hyperlink w:anchor="__RefHeading___Toc10882190_2142443653">
            <w:r>
              <w:rPr>
                <w:webHidden/>
                <w:rStyle w:val="IndexLink"/>
                <w:rtl w:val="true"/>
              </w:rPr>
              <w:t>أدلّة حصر السجود على الأرض</w:t>
            </w:r>
            <w:r>
              <w:rPr>
                <w:rStyle w:val="IndexLink"/>
                <w:rtl w:val="true"/>
              </w:rPr>
              <w:t>:</w:t>
              <w:tab/>
            </w:r>
            <w:r>
              <w:rPr>
                <w:rStyle w:val="IndexLink"/>
              </w:rPr>
              <w:t>132</w:t>
            </w:r>
          </w:hyperlink>
        </w:p>
        <w:p>
          <w:pPr>
            <w:pStyle w:val="Contents3"/>
            <w:tabs>
              <w:tab w:val="clear" w:pos="8459"/>
              <w:tab w:val="right" w:pos="9026" w:leader="dot"/>
            </w:tabs>
            <w:rPr/>
          </w:pPr>
          <w:hyperlink w:anchor="__RefHeading___Toc10882192_2142443653">
            <w:r>
              <w:rPr>
                <w:webHidden/>
                <w:rStyle w:val="IndexLink"/>
                <w:rtl w:val="true"/>
              </w:rPr>
              <w:t>روايات العترة</w:t>
            </w:r>
            <w:r>
              <w:rPr>
                <w:rStyle w:val="IndexLink"/>
                <w:rtl w:val="true"/>
              </w:rPr>
              <w:t>(</w:t>
            </w:r>
            <w:r>
              <w:rPr>
                <w:rStyle w:val="IndexLink"/>
                <w:rtl w:val="true"/>
              </w:rPr>
              <w:t>عليهم السلام</w:t>
            </w:r>
            <w:r>
              <w:rPr>
                <w:rStyle w:val="IndexLink"/>
                <w:rtl w:val="true"/>
              </w:rPr>
              <w:t xml:space="preserve">) </w:t>
            </w:r>
            <w:r>
              <w:rPr>
                <w:rStyle w:val="IndexLink"/>
                <w:rtl w:val="true"/>
              </w:rPr>
              <w:t>في اختصاص السجود على الأرض</w:t>
            </w:r>
            <w:r>
              <w:rPr>
                <w:rStyle w:val="IndexLink"/>
                <w:rtl w:val="true"/>
              </w:rPr>
              <w:t>:</w:t>
              <w:tab/>
            </w:r>
            <w:r>
              <w:rPr>
                <w:rStyle w:val="IndexLink"/>
              </w:rPr>
              <w:t>134</w:t>
            </w:r>
          </w:hyperlink>
        </w:p>
        <w:p>
          <w:pPr>
            <w:pStyle w:val="Contents3"/>
            <w:tabs>
              <w:tab w:val="clear" w:pos="8459"/>
              <w:tab w:val="right" w:pos="9026" w:leader="dot"/>
            </w:tabs>
            <w:rPr/>
          </w:pPr>
          <w:hyperlink w:anchor="__RefHeading___Toc10882194_2142443653">
            <w:r>
              <w:rPr>
                <w:webHidden/>
                <w:rStyle w:val="IndexLink"/>
                <w:rtl w:val="true"/>
              </w:rPr>
              <w:t>مناقشة آراء الفقهاء في السجود</w:t>
            </w:r>
            <w:r>
              <w:rPr>
                <w:rStyle w:val="IndexLink"/>
                <w:rtl w:val="true"/>
              </w:rPr>
              <w:t>:</w:t>
              <w:tab/>
            </w:r>
            <w:r>
              <w:rPr>
                <w:rStyle w:val="IndexLink"/>
              </w:rPr>
              <w:t>135</w:t>
            </w:r>
          </w:hyperlink>
        </w:p>
        <w:p>
          <w:pPr>
            <w:pStyle w:val="Contents3"/>
            <w:tabs>
              <w:tab w:val="clear" w:pos="8459"/>
              <w:tab w:val="right" w:pos="9026" w:leader="dot"/>
            </w:tabs>
            <w:rPr/>
          </w:pPr>
          <w:hyperlink w:anchor="__RefHeading___Toc10882196_2142443653">
            <w:r>
              <w:rPr>
                <w:webHidden/>
                <w:rStyle w:val="IndexLink"/>
                <w:rtl w:val="true"/>
              </w:rPr>
              <w:t>مرحلة التحوّل</w:t>
            </w:r>
            <w:r>
              <w:rPr>
                <w:rStyle w:val="IndexLink"/>
                <w:rtl w:val="true"/>
              </w:rPr>
              <w:t>:</w:t>
              <w:tab/>
            </w:r>
            <w:r>
              <w:rPr>
                <w:rStyle w:val="IndexLink"/>
              </w:rPr>
              <w:t>139</w:t>
            </w:r>
          </w:hyperlink>
        </w:p>
        <w:p>
          <w:pPr>
            <w:pStyle w:val="Contents2"/>
            <w:tabs>
              <w:tab w:val="clear" w:pos="8743"/>
              <w:tab w:val="right" w:pos="9026" w:leader="dot"/>
            </w:tabs>
            <w:rPr/>
          </w:pPr>
          <w:hyperlink w:anchor="__RefHeading___Toc10882198_2142443653">
            <w:r>
              <w:rPr>
                <w:webHidden/>
                <w:rStyle w:val="IndexLink"/>
                <w:rtl w:val="true"/>
              </w:rPr>
              <w:t>{</w:t>
            </w:r>
            <w:r>
              <w:rPr>
                <w:rStyle w:val="IndexLink"/>
              </w:rPr>
              <w:t>9</w:t>
            </w:r>
            <w:r>
              <w:rPr>
                <w:rStyle w:val="IndexLink"/>
                <w:rtl w:val="true"/>
              </w:rPr>
              <w:t xml:space="preserve">} </w:t>
            </w:r>
            <w:r>
              <w:rPr>
                <w:rStyle w:val="IndexLink"/>
                <w:rtl w:val="true"/>
              </w:rPr>
              <w:t>إسماعيل الحسني الشامي</w:t>
            </w:r>
            <w:r>
              <w:rPr>
                <w:rStyle w:val="IndexLink"/>
                <w:rtl w:val="true"/>
              </w:rPr>
              <w:tab/>
            </w:r>
            <w:r>
              <w:rPr>
                <w:rStyle w:val="IndexLink"/>
              </w:rPr>
              <w:t>142</w:t>
            </w:r>
          </w:hyperlink>
        </w:p>
        <w:p>
          <w:pPr>
            <w:pStyle w:val="Contents3"/>
            <w:tabs>
              <w:tab w:val="clear" w:pos="8459"/>
              <w:tab w:val="right" w:pos="9026" w:leader="dot"/>
            </w:tabs>
            <w:rPr/>
          </w:pPr>
          <w:hyperlink w:anchor="__RefHeading___Toc10882200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0882202_2142443653">
            <w:r>
              <w:rPr>
                <w:webHidden/>
                <w:rStyle w:val="IndexLink"/>
                <w:rtl w:val="true"/>
              </w:rPr>
              <w:t>التعرّف على التشيع</w:t>
            </w:r>
            <w:r>
              <w:rPr>
                <w:rStyle w:val="IndexLink"/>
                <w:rtl w:val="true"/>
              </w:rPr>
              <w:t>:</w:t>
              <w:tab/>
            </w:r>
            <w:r>
              <w:rPr>
                <w:rStyle w:val="IndexLink"/>
              </w:rPr>
              <w:t>143</w:t>
            </w:r>
          </w:hyperlink>
        </w:p>
        <w:p>
          <w:pPr>
            <w:pStyle w:val="Contents3"/>
            <w:tabs>
              <w:tab w:val="clear" w:pos="8459"/>
              <w:tab w:val="right" w:pos="9026" w:leader="dot"/>
            </w:tabs>
            <w:rPr/>
          </w:pPr>
          <w:hyperlink w:anchor="__RefHeading___Toc10882204_2142443653">
            <w:r>
              <w:rPr>
                <w:webHidden/>
                <w:rStyle w:val="IndexLink"/>
                <w:rtl w:val="true"/>
              </w:rPr>
              <w:t>تعريف العصمة</w:t>
            </w:r>
            <w:r>
              <w:rPr>
                <w:rStyle w:val="IndexLink"/>
                <w:rtl w:val="true"/>
              </w:rPr>
              <w:t>:</w:t>
              <w:tab/>
            </w:r>
            <w:r>
              <w:rPr>
                <w:rStyle w:val="IndexLink"/>
              </w:rPr>
              <w:t>143</w:t>
            </w:r>
          </w:hyperlink>
        </w:p>
        <w:p>
          <w:pPr>
            <w:pStyle w:val="Contents3"/>
            <w:tabs>
              <w:tab w:val="clear" w:pos="8459"/>
              <w:tab w:val="right" w:pos="9026" w:leader="dot"/>
            </w:tabs>
            <w:rPr/>
          </w:pPr>
          <w:hyperlink w:anchor="__RefHeading___Toc10882206_2142443653">
            <w:r>
              <w:rPr>
                <w:webHidden/>
                <w:rStyle w:val="IndexLink"/>
                <w:rtl w:val="true"/>
              </w:rPr>
              <w:t>أسباب العصمة</w:t>
            </w:r>
            <w:r>
              <w:rPr>
                <w:rStyle w:val="IndexLink"/>
                <w:rtl w:val="true"/>
              </w:rPr>
              <w:t>:</w:t>
              <w:tab/>
            </w:r>
            <w:r>
              <w:rPr>
                <w:rStyle w:val="IndexLink"/>
              </w:rPr>
              <w:t>144</w:t>
            </w:r>
          </w:hyperlink>
        </w:p>
        <w:p>
          <w:pPr>
            <w:pStyle w:val="Contents3"/>
            <w:tabs>
              <w:tab w:val="clear" w:pos="8459"/>
              <w:tab w:val="right" w:pos="9026" w:leader="dot"/>
            </w:tabs>
            <w:rPr/>
          </w:pPr>
          <w:hyperlink w:anchor="__RefHeading___Toc10882208_2142443653">
            <w:r>
              <w:rPr>
                <w:webHidden/>
                <w:rStyle w:val="IndexLink"/>
                <w:rtl w:val="true"/>
              </w:rPr>
              <w:t>أدلّة لزوم عصمة الإمام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0882210_2142443653">
            <w:r>
              <w:rPr>
                <w:webHidden/>
                <w:rStyle w:val="IndexLink"/>
                <w:rtl w:val="true"/>
              </w:rPr>
              <w:t>الأدلّة العقليّة</w:t>
            </w:r>
            <w:r>
              <w:rPr>
                <w:rStyle w:val="IndexLink"/>
                <w:rtl w:val="true"/>
              </w:rPr>
              <w:t>:</w:t>
              <w:tab/>
            </w:r>
            <w:r>
              <w:rPr>
                <w:rStyle w:val="IndexLink"/>
              </w:rPr>
              <w:t>146</w:t>
            </w:r>
          </w:hyperlink>
        </w:p>
        <w:p>
          <w:pPr>
            <w:pStyle w:val="Contents3"/>
            <w:tabs>
              <w:tab w:val="clear" w:pos="8459"/>
              <w:tab w:val="right" w:pos="9026" w:leader="dot"/>
            </w:tabs>
            <w:rPr/>
          </w:pPr>
          <w:hyperlink w:anchor="__RefHeading___Toc10882212_2142443653">
            <w:r>
              <w:rPr>
                <w:webHidden/>
                <w:rStyle w:val="IndexLink"/>
                <w:rtl w:val="true"/>
              </w:rPr>
              <w:t>الأدلّة النقلية</w:t>
            </w:r>
            <w:r>
              <w:rPr>
                <w:rStyle w:val="IndexLink"/>
                <w:rtl w:val="true"/>
              </w:rPr>
              <w:t>:</w:t>
              <w:tab/>
            </w:r>
            <w:r>
              <w:rPr>
                <w:rStyle w:val="IndexLink"/>
              </w:rPr>
              <w:t>147</w:t>
            </w:r>
          </w:hyperlink>
        </w:p>
        <w:p>
          <w:pPr>
            <w:pStyle w:val="Contents3"/>
            <w:tabs>
              <w:tab w:val="clear" w:pos="8459"/>
              <w:tab w:val="right" w:pos="9026" w:leader="dot"/>
            </w:tabs>
            <w:rPr/>
          </w:pPr>
          <w:hyperlink w:anchor="__RefHeading___Toc10882214_2142443653">
            <w:r>
              <w:rPr>
                <w:webHidden/>
                <w:rStyle w:val="IndexLink"/>
                <w:rtl w:val="true"/>
              </w:rPr>
              <w:t>أمّا الأدلّة من السنّة</w:t>
            </w:r>
            <w:r>
              <w:rPr>
                <w:rStyle w:val="IndexLink"/>
                <w:rtl w:val="true"/>
              </w:rPr>
              <w:t>:</w:t>
              <w:tab/>
            </w:r>
            <w:r>
              <w:rPr>
                <w:rStyle w:val="IndexLink"/>
              </w:rPr>
              <w:t>149</w:t>
            </w:r>
          </w:hyperlink>
        </w:p>
        <w:p>
          <w:pPr>
            <w:pStyle w:val="Contents3"/>
            <w:tabs>
              <w:tab w:val="clear" w:pos="8459"/>
              <w:tab w:val="right" w:pos="9026" w:leader="dot"/>
            </w:tabs>
            <w:rPr/>
          </w:pPr>
          <w:hyperlink w:anchor="__RefHeading___Toc10882216_2142443653">
            <w:r>
              <w:rPr>
                <w:webHidden/>
                <w:rStyle w:val="IndexLink"/>
                <w:rtl w:val="true"/>
              </w:rPr>
              <w:t>اشتراك الزيدية والإمامية في القول بعصمة الأئمة</w:t>
            </w:r>
            <w:r>
              <w:rPr>
                <w:rStyle w:val="IndexLink"/>
                <w:rtl w:val="true"/>
              </w:rPr>
              <w:t>(</w:t>
            </w:r>
            <w:r>
              <w:rPr>
                <w:rStyle w:val="IndexLink"/>
                <w:rtl w:val="true"/>
              </w:rPr>
              <w:t>عليهم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0882218_2142443653">
            <w:r>
              <w:rPr>
                <w:webHidden/>
                <w:rStyle w:val="IndexLink"/>
                <w:rtl w:val="true"/>
              </w:rPr>
              <w:t>تساؤل وجواب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10882220_2142443653">
            <w:r>
              <w:rPr>
                <w:webHidden/>
                <w:rStyle w:val="IndexLink"/>
                <w:rtl w:val="true"/>
              </w:rPr>
              <w:t>إثبات عصمة الأئمة من ذرّية الحسين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82222_2142443653">
            <w:r>
              <w:rPr>
                <w:webHidden/>
                <w:rStyle w:val="IndexLink"/>
                <w:rtl w:val="true"/>
              </w:rPr>
              <w:t>الإندفاع نحو الاستبصار</w:t>
            </w:r>
            <w:r>
              <w:rPr>
                <w:rStyle w:val="IndexLink"/>
                <w:rtl w:val="true"/>
              </w:rPr>
              <w:t>:</w:t>
              <w:tab/>
            </w:r>
            <w:r>
              <w:rPr>
                <w:rStyle w:val="IndexLink"/>
              </w:rPr>
              <w:t>154</w:t>
            </w:r>
          </w:hyperlink>
        </w:p>
        <w:p>
          <w:pPr>
            <w:pStyle w:val="Contents2"/>
            <w:tabs>
              <w:tab w:val="clear" w:pos="8743"/>
              <w:tab w:val="right" w:pos="9026" w:leader="dot"/>
            </w:tabs>
            <w:rPr/>
          </w:pPr>
          <w:hyperlink w:anchor="__RefHeading___Toc10882224_2142443653">
            <w:r>
              <w:rPr>
                <w:webHidden/>
                <w:rStyle w:val="IndexLink"/>
                <w:rtl w:val="true"/>
              </w:rPr>
              <w:t>{</w:t>
            </w:r>
            <w:r>
              <w:rPr>
                <w:rStyle w:val="IndexLink"/>
              </w:rPr>
              <w:t>10</w:t>
            </w:r>
            <w:r>
              <w:rPr>
                <w:rStyle w:val="IndexLink"/>
                <w:rtl w:val="true"/>
              </w:rPr>
              <w:t xml:space="preserve">} </w:t>
            </w:r>
            <w:r>
              <w:rPr>
                <w:rStyle w:val="IndexLink"/>
                <w:rtl w:val="true"/>
              </w:rPr>
              <w:t>أكرم يونس البرزنجي</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156</w:t>
            </w:r>
          </w:hyperlink>
        </w:p>
        <w:p>
          <w:pPr>
            <w:pStyle w:val="Contents3"/>
            <w:tabs>
              <w:tab w:val="clear" w:pos="8459"/>
              <w:tab w:val="right" w:pos="9026" w:leader="dot"/>
            </w:tabs>
            <w:rPr/>
          </w:pPr>
          <w:hyperlink w:anchor="__RefHeading___Toc10882226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0882228_2142443653">
            <w:r>
              <w:rPr>
                <w:webHidden/>
                <w:rStyle w:val="IndexLink"/>
                <w:rtl w:val="true"/>
              </w:rPr>
              <w:t>في رحاب كتاب مفاتيح الجنان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0882230_2142443653">
            <w:r>
              <w:rPr>
                <w:webHidden/>
                <w:rStyle w:val="IndexLink"/>
                <w:rtl w:val="true"/>
              </w:rPr>
              <w:t>في رحاب دعاء الندبة</w:t>
            </w:r>
            <w:r>
              <w:rPr>
                <w:rStyle w:val="IndexLink"/>
                <w:rtl w:val="true"/>
              </w:rPr>
              <w:t>:</w:t>
              <w:tab/>
            </w:r>
            <w:r>
              <w:rPr>
                <w:rStyle w:val="IndexLink"/>
              </w:rPr>
              <w:t>160</w:t>
            </w:r>
          </w:hyperlink>
        </w:p>
        <w:p>
          <w:pPr>
            <w:pStyle w:val="Contents3"/>
            <w:tabs>
              <w:tab w:val="clear" w:pos="8459"/>
              <w:tab w:val="right" w:pos="9026" w:leader="dot"/>
            </w:tabs>
            <w:rPr/>
          </w:pPr>
          <w:hyperlink w:anchor="__RefHeading___Toc10882232_2142443653">
            <w:r>
              <w:rPr>
                <w:webHidden/>
                <w:rStyle w:val="IndexLink"/>
                <w:rtl w:val="true"/>
              </w:rPr>
              <w:t>مع زيارة الجامعة</w:t>
            </w:r>
            <w:r>
              <w:rPr>
                <w:rStyle w:val="IndexLink"/>
                <w:rtl w:val="true"/>
              </w:rPr>
              <w:t>:</w:t>
              <w:tab/>
            </w:r>
            <w:r>
              <w:rPr>
                <w:rStyle w:val="IndexLink"/>
              </w:rPr>
              <w:t>161</w:t>
            </w:r>
          </w:hyperlink>
        </w:p>
        <w:p>
          <w:pPr>
            <w:pStyle w:val="Contents3"/>
            <w:tabs>
              <w:tab w:val="clear" w:pos="8459"/>
              <w:tab w:val="right" w:pos="9026" w:leader="dot"/>
            </w:tabs>
            <w:rPr/>
          </w:pPr>
          <w:hyperlink w:anchor="__RefHeading___Toc10882234_2142443653">
            <w:r>
              <w:rPr>
                <w:webHidden/>
                <w:rStyle w:val="IndexLink"/>
                <w:rtl w:val="true"/>
              </w:rPr>
              <w:t>الاستجابة لنداء الفطرة</w:t>
            </w:r>
            <w:r>
              <w:rPr>
                <w:rStyle w:val="IndexLink"/>
                <w:rtl w:val="true"/>
              </w:rPr>
              <w:t>:</w:t>
              <w:tab/>
            </w:r>
            <w:r>
              <w:rPr>
                <w:rStyle w:val="IndexLink"/>
              </w:rPr>
              <w:t>162</w:t>
            </w:r>
          </w:hyperlink>
        </w:p>
        <w:p>
          <w:pPr>
            <w:pStyle w:val="Contents2"/>
            <w:tabs>
              <w:tab w:val="clear" w:pos="8743"/>
              <w:tab w:val="right" w:pos="9026" w:leader="dot"/>
            </w:tabs>
            <w:rPr/>
          </w:pPr>
          <w:hyperlink w:anchor="__RefHeading___Toc10882236_2142443653">
            <w:r>
              <w:rPr>
                <w:webHidden/>
                <w:rStyle w:val="IndexLink"/>
                <w:rtl w:val="true"/>
              </w:rPr>
              <w:t>{</w:t>
            </w:r>
            <w:r>
              <w:rPr>
                <w:rStyle w:val="IndexLink"/>
              </w:rPr>
              <w:t>11</w:t>
            </w:r>
            <w:r>
              <w:rPr>
                <w:rStyle w:val="IndexLink"/>
                <w:rtl w:val="true"/>
              </w:rPr>
              <w:t xml:space="preserve">} </w:t>
            </w:r>
            <w:r>
              <w:rPr>
                <w:rStyle w:val="IndexLink"/>
                <w:rtl w:val="true"/>
              </w:rPr>
              <w:t>آلفا عمر باه</w:t>
            </w:r>
            <w:r>
              <w:rPr>
                <w:rStyle w:val="IndexLink"/>
                <w:rtl w:val="true"/>
              </w:rPr>
              <w:t>(</w:t>
            </w:r>
            <w:r>
              <w:rPr>
                <w:rStyle w:val="IndexLink"/>
                <w:rtl w:val="true"/>
              </w:rPr>
              <w:t xml:space="preserve">وهابي </w:t>
            </w:r>
            <w:r>
              <w:rPr>
                <w:rStyle w:val="IndexLink"/>
                <w:rtl w:val="true"/>
              </w:rPr>
              <w:t xml:space="preserve">/ </w:t>
            </w:r>
            <w:r>
              <w:rPr>
                <w:rStyle w:val="IndexLink"/>
                <w:rtl w:val="true"/>
              </w:rPr>
              <w:t>غينيا</w:t>
            </w:r>
            <w:r>
              <w:rPr>
                <w:rStyle w:val="IndexLink"/>
                <w:rtl w:val="true"/>
              </w:rPr>
              <w:t>)</w:t>
              <w:tab/>
            </w:r>
            <w:r>
              <w:rPr>
                <w:rStyle w:val="IndexLink"/>
              </w:rPr>
              <w:t>163</w:t>
            </w:r>
          </w:hyperlink>
        </w:p>
        <w:p>
          <w:pPr>
            <w:pStyle w:val="Contents3"/>
            <w:tabs>
              <w:tab w:val="clear" w:pos="8459"/>
              <w:tab w:val="right" w:pos="9026" w:leader="dot"/>
            </w:tabs>
            <w:rPr/>
          </w:pPr>
          <w:hyperlink w:anchor="__RefHeading___Toc10882238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0882240_2142443653">
            <w:r>
              <w:rPr>
                <w:webHidden/>
                <w:rStyle w:val="IndexLink"/>
                <w:rtl w:val="true"/>
              </w:rPr>
              <w:t>المحفّز لتغيير الانتماء الفكري</w:t>
            </w:r>
            <w:r>
              <w:rPr>
                <w:rStyle w:val="IndexLink"/>
                <w:rtl w:val="true"/>
              </w:rPr>
              <w:t>:</w:t>
              <w:tab/>
            </w:r>
            <w:r>
              <w:rPr>
                <w:rStyle w:val="IndexLink"/>
              </w:rPr>
              <w:t>164</w:t>
            </w:r>
          </w:hyperlink>
        </w:p>
        <w:p>
          <w:pPr>
            <w:pStyle w:val="Contents3"/>
            <w:tabs>
              <w:tab w:val="clear" w:pos="8459"/>
              <w:tab w:val="right" w:pos="9026" w:leader="dot"/>
            </w:tabs>
            <w:rPr/>
          </w:pPr>
          <w:hyperlink w:anchor="__RefHeading___Toc10882242_2142443653">
            <w:r>
              <w:rPr>
                <w:webHidden/>
                <w:rStyle w:val="IndexLink"/>
                <w:rtl w:val="true"/>
              </w:rPr>
              <w:t>مطالعة أوّل كتاب شيعي</w:t>
            </w:r>
            <w:r>
              <w:rPr>
                <w:rStyle w:val="IndexLink"/>
                <w:rtl w:val="true"/>
              </w:rPr>
              <w:t>:</w:t>
              <w:tab/>
            </w:r>
            <w:r>
              <w:rPr>
                <w:rStyle w:val="IndexLink"/>
              </w:rPr>
              <w:t>165</w:t>
            </w:r>
          </w:hyperlink>
        </w:p>
        <w:p>
          <w:pPr>
            <w:pStyle w:val="Contents3"/>
            <w:tabs>
              <w:tab w:val="clear" w:pos="8459"/>
              <w:tab w:val="right" w:pos="9026" w:leader="dot"/>
            </w:tabs>
            <w:rPr/>
          </w:pPr>
          <w:hyperlink w:anchor="__RefHeading___Toc10882244_2142443653">
            <w:r>
              <w:rPr>
                <w:webHidden/>
                <w:rStyle w:val="IndexLink"/>
                <w:rtl w:val="true"/>
              </w:rPr>
              <w:t>أهمّية مسألة الإمامة</w:t>
            </w:r>
            <w:r>
              <w:rPr>
                <w:rStyle w:val="IndexLink"/>
                <w:rtl w:val="true"/>
              </w:rPr>
              <w:t>:</w:t>
              <w:tab/>
            </w:r>
            <w:r>
              <w:rPr>
                <w:rStyle w:val="IndexLink"/>
              </w:rPr>
              <w:t>165</w:t>
            </w:r>
          </w:hyperlink>
        </w:p>
        <w:p>
          <w:pPr>
            <w:pStyle w:val="Contents3"/>
            <w:tabs>
              <w:tab w:val="clear" w:pos="8459"/>
              <w:tab w:val="right" w:pos="9026" w:leader="dot"/>
            </w:tabs>
            <w:rPr/>
          </w:pPr>
          <w:hyperlink w:anchor="__RefHeading___Toc10882246_2142443653">
            <w:r>
              <w:rPr>
                <w:webHidden/>
                <w:rStyle w:val="IndexLink"/>
                <w:rtl w:val="true"/>
              </w:rPr>
              <w:t>لابد من التحرّر عن التعصّب</w:t>
            </w:r>
            <w:r>
              <w:rPr>
                <w:rStyle w:val="IndexLink"/>
                <w:rtl w:val="true"/>
              </w:rPr>
              <w:t>:</w:t>
              <w:tab/>
            </w:r>
            <w:r>
              <w:rPr>
                <w:rStyle w:val="IndexLink"/>
              </w:rPr>
              <w:t>166</w:t>
            </w:r>
          </w:hyperlink>
        </w:p>
        <w:p>
          <w:pPr>
            <w:pStyle w:val="Contents3"/>
            <w:tabs>
              <w:tab w:val="clear" w:pos="8459"/>
              <w:tab w:val="right" w:pos="9026" w:leader="dot"/>
            </w:tabs>
            <w:rPr/>
          </w:pPr>
          <w:hyperlink w:anchor="__RefHeading___Toc10882248_2142443653">
            <w:r>
              <w:rPr>
                <w:webHidden/>
                <w:rStyle w:val="IndexLink"/>
                <w:rtl w:val="true"/>
              </w:rPr>
              <w:t>حديث الثقلين ودلالته</w:t>
            </w:r>
            <w:r>
              <w:rPr>
                <w:rStyle w:val="IndexLink"/>
                <w:rtl w:val="true"/>
              </w:rPr>
              <w:t>:</w:t>
              <w:tab/>
            </w:r>
            <w:r>
              <w:rPr>
                <w:rStyle w:val="IndexLink"/>
              </w:rPr>
              <w:t>167</w:t>
            </w:r>
          </w:hyperlink>
        </w:p>
        <w:p>
          <w:pPr>
            <w:pStyle w:val="Contents3"/>
            <w:tabs>
              <w:tab w:val="clear" w:pos="8459"/>
              <w:tab w:val="right" w:pos="9026" w:leader="dot"/>
            </w:tabs>
            <w:rPr/>
          </w:pPr>
          <w:hyperlink w:anchor="__RefHeading___Toc10882250_2142443653">
            <w:r>
              <w:rPr>
                <w:webHidden/>
                <w:rStyle w:val="IndexLink"/>
                <w:rtl w:val="true"/>
              </w:rPr>
              <w:t>نصوص الحديث</w:t>
            </w:r>
            <w:r>
              <w:rPr>
                <w:rStyle w:val="IndexLink"/>
                <w:rtl w:val="true"/>
              </w:rPr>
              <w:t>:</w:t>
              <w:tab/>
            </w:r>
            <w:r>
              <w:rPr>
                <w:rStyle w:val="IndexLink"/>
              </w:rPr>
              <w:t>167</w:t>
            </w:r>
          </w:hyperlink>
        </w:p>
        <w:p>
          <w:pPr>
            <w:pStyle w:val="Contents3"/>
            <w:tabs>
              <w:tab w:val="clear" w:pos="8459"/>
              <w:tab w:val="right" w:pos="9026" w:leader="dot"/>
            </w:tabs>
            <w:rPr/>
          </w:pPr>
          <w:hyperlink w:anchor="__RefHeading___Toc10882252_2142443653">
            <w:r>
              <w:rPr>
                <w:webHidden/>
                <w:rStyle w:val="IndexLink"/>
                <w:rtl w:val="true"/>
              </w:rPr>
              <w:t>دلالة الحديث</w:t>
            </w:r>
            <w:r>
              <w:rPr>
                <w:rStyle w:val="IndexLink"/>
                <w:rtl w:val="true"/>
              </w:rPr>
              <w:t>:</w:t>
              <w:tab/>
            </w:r>
            <w:r>
              <w:rPr>
                <w:rStyle w:val="IndexLink"/>
              </w:rPr>
              <w:t>170</w:t>
            </w:r>
          </w:hyperlink>
        </w:p>
        <w:p>
          <w:pPr>
            <w:pStyle w:val="Contents3"/>
            <w:tabs>
              <w:tab w:val="clear" w:pos="8459"/>
              <w:tab w:val="right" w:pos="9026" w:leader="dot"/>
            </w:tabs>
            <w:rPr/>
          </w:pPr>
          <w:hyperlink w:anchor="__RefHeading___Toc10882254_2142443653">
            <w:r>
              <w:rPr>
                <w:webHidden/>
                <w:rStyle w:val="IndexLink"/>
                <w:rtl w:val="true"/>
              </w:rPr>
              <w:t xml:space="preserve">حديث </w:t>
            </w:r>
            <w:r>
              <w:rPr>
                <w:rStyle w:val="IndexLink"/>
                <w:rtl w:val="true"/>
              </w:rPr>
              <w:t xml:space="preserve">" </w:t>
            </w:r>
            <w:r>
              <w:rPr>
                <w:rStyle w:val="IndexLink"/>
                <w:rtl w:val="true"/>
              </w:rPr>
              <w:t xml:space="preserve">كتاب الله وسنتي </w:t>
            </w:r>
            <w:r>
              <w:rPr>
                <w:rStyle w:val="IndexLink"/>
                <w:rtl w:val="true"/>
              </w:rPr>
              <w:t>":</w:t>
              <w:tab/>
            </w:r>
            <w:r>
              <w:rPr>
                <w:rStyle w:val="IndexLink"/>
              </w:rPr>
              <w:t>172</w:t>
            </w:r>
          </w:hyperlink>
        </w:p>
        <w:p>
          <w:pPr>
            <w:pStyle w:val="Contents3"/>
            <w:tabs>
              <w:tab w:val="clear" w:pos="8459"/>
              <w:tab w:val="right" w:pos="9026" w:leader="dot"/>
            </w:tabs>
            <w:rPr/>
          </w:pPr>
          <w:hyperlink w:anchor="__RefHeading___Toc10882256_2142443653">
            <w:r>
              <w:rPr>
                <w:webHidden/>
                <w:rStyle w:val="IndexLink"/>
                <w:rtl w:val="true"/>
              </w:rPr>
              <w:t>مصداق عترة الرسول</w:t>
            </w:r>
            <w:r>
              <w:rPr>
                <w:rStyle w:val="IndexLink"/>
                <w:rtl w:val="true"/>
              </w:rPr>
              <w:t>(</w:t>
            </w:r>
            <w:r>
              <w:rPr>
                <w:rStyle w:val="IndexLink"/>
                <w:rtl w:val="true"/>
              </w:rPr>
              <w:t>صلى الله عليه وآله وسلم</w:t>
            </w:r>
            <w:r>
              <w:rPr>
                <w:rStyle w:val="IndexLink"/>
                <w:rtl w:val="true"/>
              </w:rPr>
              <w:t>):</w:t>
              <w:tab/>
            </w:r>
            <w:r>
              <w:rPr>
                <w:rStyle w:val="IndexLink"/>
              </w:rPr>
              <w:t>174</w:t>
            </w:r>
          </w:hyperlink>
        </w:p>
        <w:p>
          <w:pPr>
            <w:pStyle w:val="Contents3"/>
            <w:tabs>
              <w:tab w:val="clear" w:pos="8459"/>
              <w:tab w:val="right" w:pos="9026" w:leader="dot"/>
            </w:tabs>
            <w:rPr/>
          </w:pPr>
          <w:hyperlink w:anchor="__RefHeading___Toc10882258_2142443653">
            <w:r>
              <w:rPr>
                <w:webHidden/>
                <w:rStyle w:val="IndexLink"/>
                <w:rtl w:val="true"/>
              </w:rPr>
              <w:t>وأخيراً تمسّكت بالعترة</w:t>
            </w:r>
            <w:r>
              <w:rPr>
                <w:rStyle w:val="IndexLink"/>
                <w:rtl w:val="true"/>
              </w:rPr>
              <w:t>(</w:t>
            </w:r>
            <w:r>
              <w:rPr>
                <w:rStyle w:val="IndexLink"/>
                <w:rtl w:val="true"/>
              </w:rPr>
              <w:t>عليهم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10882260_2142443653">
            <w:r>
              <w:rPr>
                <w:webHidden/>
                <w:rStyle w:val="IndexLink"/>
                <w:rtl w:val="true"/>
              </w:rPr>
              <w:t>{</w:t>
            </w:r>
            <w:r>
              <w:rPr>
                <w:rStyle w:val="IndexLink"/>
              </w:rPr>
              <w:t>12</w:t>
            </w:r>
            <w:r>
              <w:rPr>
                <w:rStyle w:val="IndexLink"/>
                <w:rtl w:val="true"/>
              </w:rPr>
              <w:t xml:space="preserve">} </w:t>
            </w:r>
            <w:r>
              <w:rPr>
                <w:rStyle w:val="IndexLink"/>
                <w:rtl w:val="true"/>
              </w:rPr>
              <w:t>بشير سليم</w:t>
            </w:r>
            <w:r>
              <w:rPr>
                <w:rStyle w:val="IndexLink"/>
                <w:rtl w:val="true"/>
              </w:rPr>
              <w:t>(</w:t>
            </w:r>
            <w:r>
              <w:rPr>
                <w:rStyle w:val="IndexLink"/>
                <w:rtl w:val="true"/>
              </w:rPr>
              <w:t xml:space="preserve">شافعي </w:t>
            </w:r>
            <w:r>
              <w:rPr>
                <w:rStyle w:val="IndexLink"/>
                <w:rtl w:val="true"/>
              </w:rPr>
              <w:t xml:space="preserve">/ </w:t>
            </w:r>
            <w:r>
              <w:rPr>
                <w:rStyle w:val="IndexLink"/>
                <w:rtl w:val="true"/>
              </w:rPr>
              <w:t>موزمبيق</w:t>
            </w:r>
            <w:r>
              <w:rPr>
                <w:rStyle w:val="IndexLink"/>
                <w:rtl w:val="true"/>
              </w:rPr>
              <w:t>)</w:t>
              <w:tab/>
            </w:r>
            <w:r>
              <w:rPr>
                <w:rStyle w:val="IndexLink"/>
              </w:rPr>
              <w:t>176</w:t>
            </w:r>
          </w:hyperlink>
        </w:p>
        <w:p>
          <w:pPr>
            <w:pStyle w:val="Contents3"/>
            <w:tabs>
              <w:tab w:val="clear" w:pos="8459"/>
              <w:tab w:val="right" w:pos="9026" w:leader="dot"/>
            </w:tabs>
            <w:rPr/>
          </w:pPr>
          <w:hyperlink w:anchor="__RefHeading___Toc10882262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0882264_2142443653">
            <w:r>
              <w:rPr>
                <w:webHidden/>
                <w:rStyle w:val="IndexLink"/>
                <w:rtl w:val="true"/>
              </w:rPr>
              <w:t>زيارة القبور وآثارها التربوية</w:t>
            </w:r>
            <w:r>
              <w:rPr>
                <w:rStyle w:val="IndexLink"/>
                <w:rtl w:val="true"/>
              </w:rPr>
              <w:t>:</w:t>
              <w:tab/>
            </w:r>
            <w:r>
              <w:rPr>
                <w:rStyle w:val="IndexLink"/>
              </w:rPr>
              <w:t>177</w:t>
            </w:r>
          </w:hyperlink>
        </w:p>
        <w:p>
          <w:pPr>
            <w:pStyle w:val="Contents3"/>
            <w:tabs>
              <w:tab w:val="clear" w:pos="8459"/>
              <w:tab w:val="right" w:pos="9026" w:leader="dot"/>
            </w:tabs>
            <w:rPr/>
          </w:pPr>
          <w:hyperlink w:anchor="__RefHeading___Toc10882266_2142443653">
            <w:r>
              <w:rPr>
                <w:webHidden/>
                <w:rStyle w:val="IndexLink"/>
                <w:rtl w:val="true"/>
              </w:rPr>
              <w:t>بداية رحلة البحث</w:t>
            </w:r>
            <w:r>
              <w:rPr>
                <w:rStyle w:val="IndexLink"/>
                <w:rtl w:val="true"/>
              </w:rPr>
              <w:t>:</w:t>
              <w:tab/>
            </w:r>
            <w:r>
              <w:rPr>
                <w:rStyle w:val="IndexLink"/>
              </w:rPr>
              <w:t>179</w:t>
            </w:r>
          </w:hyperlink>
        </w:p>
        <w:p>
          <w:pPr>
            <w:pStyle w:val="Contents3"/>
            <w:tabs>
              <w:tab w:val="clear" w:pos="8459"/>
              <w:tab w:val="right" w:pos="9026" w:leader="dot"/>
            </w:tabs>
            <w:rPr/>
          </w:pPr>
          <w:hyperlink w:anchor="__RefHeading___Toc10882268_2142443653">
            <w:r>
              <w:rPr>
                <w:webHidden/>
                <w:rStyle w:val="IndexLink"/>
                <w:rtl w:val="true"/>
              </w:rPr>
              <w:t>مسألة تأويل القرآن</w:t>
            </w:r>
            <w:r>
              <w:rPr>
                <w:rStyle w:val="IndexLink"/>
                <w:rtl w:val="true"/>
              </w:rPr>
              <w:t>:</w:t>
              <w:tab/>
            </w:r>
            <w:r>
              <w:rPr>
                <w:rStyle w:val="IndexLink"/>
              </w:rPr>
              <w:t>179</w:t>
            </w:r>
          </w:hyperlink>
        </w:p>
        <w:p>
          <w:pPr>
            <w:pStyle w:val="Contents3"/>
            <w:tabs>
              <w:tab w:val="clear" w:pos="8459"/>
              <w:tab w:val="right" w:pos="9026" w:leader="dot"/>
            </w:tabs>
            <w:rPr/>
          </w:pPr>
          <w:hyperlink w:anchor="__RefHeading___Toc10882270_2142443653">
            <w:r>
              <w:rPr>
                <w:webHidden/>
                <w:rStyle w:val="IndexLink"/>
                <w:rtl w:val="true"/>
              </w:rPr>
              <w:t>مهمّة تأويل القرآن بعد الرسول</w:t>
            </w:r>
            <w:r>
              <w:rPr>
                <w:rStyle w:val="IndexLink"/>
                <w:rtl w:val="true"/>
              </w:rPr>
              <w:t>(</w:t>
            </w:r>
            <w:r>
              <w:rPr>
                <w:rStyle w:val="IndexLink"/>
                <w:rtl w:val="true"/>
              </w:rPr>
              <w:t>صلى الله عليه وآله وسلم</w:t>
            </w:r>
            <w:r>
              <w:rPr>
                <w:rStyle w:val="IndexLink"/>
                <w:rtl w:val="true"/>
              </w:rPr>
              <w:t>):</w:t>
              <w:tab/>
            </w:r>
            <w:r>
              <w:rPr>
                <w:rStyle w:val="IndexLink"/>
              </w:rPr>
              <w:t>180</w:t>
            </w:r>
          </w:hyperlink>
        </w:p>
        <w:p>
          <w:pPr>
            <w:pStyle w:val="Contents3"/>
            <w:tabs>
              <w:tab w:val="clear" w:pos="8459"/>
              <w:tab w:val="right" w:pos="9026" w:leader="dot"/>
            </w:tabs>
            <w:rPr/>
          </w:pPr>
          <w:hyperlink w:anchor="__RefHeading___Toc10882272_2142443653">
            <w:r>
              <w:rPr>
                <w:webHidden/>
                <w:rStyle w:val="IndexLink"/>
                <w:rtl w:val="true"/>
              </w:rPr>
              <w:t>الطريق الصحيح لسدّ باب الاختلاف</w:t>
            </w:r>
            <w:r>
              <w:rPr>
                <w:rStyle w:val="IndexLink"/>
                <w:rtl w:val="true"/>
              </w:rPr>
              <w:t>:</w:t>
              <w:tab/>
            </w:r>
            <w:r>
              <w:rPr>
                <w:rStyle w:val="IndexLink"/>
              </w:rPr>
              <w:t>182</w:t>
            </w:r>
          </w:hyperlink>
        </w:p>
        <w:p>
          <w:pPr>
            <w:pStyle w:val="Contents3"/>
            <w:tabs>
              <w:tab w:val="clear" w:pos="8459"/>
              <w:tab w:val="right" w:pos="9026" w:leader="dot"/>
            </w:tabs>
            <w:rPr/>
          </w:pPr>
          <w:hyperlink w:anchor="__RefHeading___Toc10882274_2142443653">
            <w:r>
              <w:rPr>
                <w:webHidden/>
                <w:rStyle w:val="IndexLink"/>
                <w:rtl w:val="true"/>
              </w:rPr>
              <w:t>حجّية ظواهر القرآن</w:t>
            </w:r>
            <w:r>
              <w:rPr>
                <w:rStyle w:val="IndexLink"/>
                <w:rtl w:val="true"/>
              </w:rPr>
              <w:t>:</w:t>
              <w:tab/>
            </w:r>
            <w:r>
              <w:rPr>
                <w:rStyle w:val="IndexLink"/>
              </w:rPr>
              <w:t>184</w:t>
            </w:r>
          </w:hyperlink>
        </w:p>
        <w:p>
          <w:pPr>
            <w:pStyle w:val="Contents3"/>
            <w:tabs>
              <w:tab w:val="clear" w:pos="8459"/>
              <w:tab w:val="right" w:pos="9026" w:leader="dot"/>
            </w:tabs>
            <w:rPr/>
          </w:pPr>
          <w:hyperlink w:anchor="__RefHeading___Toc10882276_2142443653">
            <w:r>
              <w:rPr>
                <w:webHidden/>
                <w:rStyle w:val="IndexLink"/>
                <w:rtl w:val="true"/>
              </w:rPr>
              <w:t>التحرّر من الانقياد الأعمى</w:t>
            </w:r>
            <w:r>
              <w:rPr>
                <w:rStyle w:val="IndexLink"/>
                <w:rtl w:val="true"/>
              </w:rPr>
              <w:t>:</w:t>
              <w:tab/>
            </w:r>
            <w:r>
              <w:rPr>
                <w:rStyle w:val="IndexLink"/>
              </w:rPr>
              <w:t>186</w:t>
            </w:r>
          </w:hyperlink>
        </w:p>
        <w:p>
          <w:pPr>
            <w:pStyle w:val="Contents2"/>
            <w:tabs>
              <w:tab w:val="clear" w:pos="8743"/>
              <w:tab w:val="right" w:pos="9026" w:leader="dot"/>
            </w:tabs>
            <w:rPr/>
          </w:pPr>
          <w:hyperlink w:anchor="__RefHeading___Toc10882278_2142443653">
            <w:r>
              <w:rPr>
                <w:webHidden/>
                <w:rStyle w:val="IndexLink"/>
                <w:rtl w:val="true"/>
              </w:rPr>
              <w:t>{</w:t>
            </w:r>
            <w:r>
              <w:rPr>
                <w:rStyle w:val="IndexLink"/>
              </w:rPr>
              <w:t>13</w:t>
            </w:r>
            <w:r>
              <w:rPr>
                <w:rStyle w:val="IndexLink"/>
                <w:rtl w:val="true"/>
              </w:rPr>
              <w:t xml:space="preserve">} </w:t>
            </w:r>
            <w:r>
              <w:rPr>
                <w:rStyle w:val="IndexLink"/>
                <w:rtl w:val="true"/>
              </w:rPr>
              <w:t>تانيا بولينغ</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187</w:t>
            </w:r>
          </w:hyperlink>
        </w:p>
        <w:p>
          <w:pPr>
            <w:pStyle w:val="Contents3"/>
            <w:tabs>
              <w:tab w:val="clear" w:pos="8459"/>
              <w:tab w:val="right" w:pos="9026" w:leader="dot"/>
            </w:tabs>
            <w:rPr/>
          </w:pPr>
          <w:hyperlink w:anchor="__RefHeading___Toc10882280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0882282_2142443653">
            <w:r>
              <w:rPr>
                <w:webHidden/>
                <w:rStyle w:val="IndexLink"/>
                <w:rtl w:val="true"/>
              </w:rPr>
              <w:t>مرحلة الضياع الفكري</w:t>
            </w:r>
            <w:r>
              <w:rPr>
                <w:rStyle w:val="IndexLink"/>
                <w:rtl w:val="true"/>
              </w:rPr>
              <w:t>:</w:t>
              <w:tab/>
            </w:r>
            <w:r>
              <w:rPr>
                <w:rStyle w:val="IndexLink"/>
              </w:rPr>
              <w:t>188</w:t>
            </w:r>
          </w:hyperlink>
        </w:p>
        <w:p>
          <w:pPr>
            <w:pStyle w:val="Contents3"/>
            <w:tabs>
              <w:tab w:val="clear" w:pos="8459"/>
              <w:tab w:val="right" w:pos="9026" w:leader="dot"/>
            </w:tabs>
            <w:rPr/>
          </w:pPr>
          <w:hyperlink w:anchor="__RefHeading___Toc10882284_2142443653">
            <w:r>
              <w:rPr>
                <w:webHidden/>
                <w:rStyle w:val="IndexLink"/>
                <w:rtl w:val="true"/>
              </w:rPr>
              <w:t>أسباب ترك الدين في الغرب</w:t>
            </w:r>
            <w:r>
              <w:rPr>
                <w:rStyle w:val="IndexLink"/>
                <w:rtl w:val="true"/>
              </w:rPr>
              <w:t>:</w:t>
              <w:tab/>
            </w:r>
            <w:r>
              <w:rPr>
                <w:rStyle w:val="IndexLink"/>
              </w:rPr>
              <w:t>189</w:t>
            </w:r>
          </w:hyperlink>
        </w:p>
        <w:p>
          <w:pPr>
            <w:pStyle w:val="Contents3"/>
            <w:tabs>
              <w:tab w:val="clear" w:pos="8459"/>
              <w:tab w:val="right" w:pos="9026" w:leader="dot"/>
            </w:tabs>
            <w:rPr/>
          </w:pPr>
          <w:hyperlink w:anchor="__RefHeading___Toc10882286_2142443653">
            <w:r>
              <w:rPr>
                <w:webHidden/>
                <w:rStyle w:val="IndexLink"/>
                <w:rtl w:val="true"/>
              </w:rPr>
              <w:t>بدء الرحلة من الظلمات إلى النور</w:t>
            </w:r>
            <w:r>
              <w:rPr>
                <w:rStyle w:val="IndexLink"/>
                <w:rtl w:val="true"/>
              </w:rPr>
              <w:t>:</w:t>
              <w:tab/>
            </w:r>
            <w:r>
              <w:rPr>
                <w:rStyle w:val="IndexLink"/>
              </w:rPr>
              <w:t>190</w:t>
            </w:r>
          </w:hyperlink>
        </w:p>
        <w:p>
          <w:pPr>
            <w:pStyle w:val="Contents3"/>
            <w:tabs>
              <w:tab w:val="clear" w:pos="8459"/>
              <w:tab w:val="right" w:pos="9026" w:leader="dot"/>
            </w:tabs>
            <w:rPr/>
          </w:pPr>
          <w:hyperlink w:anchor="__RefHeading___Toc10882288_2142443653">
            <w:r>
              <w:rPr>
                <w:webHidden/>
                <w:rStyle w:val="IndexLink"/>
                <w:rtl w:val="true"/>
              </w:rPr>
              <w:t>المستشرقون وتشويه الإسلام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0882290_2142443653">
            <w:r>
              <w:rPr>
                <w:webHidden/>
                <w:rStyle w:val="IndexLink"/>
                <w:rtl w:val="true"/>
              </w:rPr>
              <w:t>القيم الإسلامية الرائعة</w:t>
            </w:r>
            <w:r>
              <w:rPr>
                <w:rStyle w:val="IndexLink"/>
                <w:rtl w:val="true"/>
              </w:rPr>
              <w:t>:</w:t>
              <w:tab/>
            </w:r>
            <w:r>
              <w:rPr>
                <w:rStyle w:val="IndexLink"/>
              </w:rPr>
              <w:t>193</w:t>
            </w:r>
          </w:hyperlink>
        </w:p>
        <w:p>
          <w:pPr>
            <w:pStyle w:val="Contents3"/>
            <w:tabs>
              <w:tab w:val="clear" w:pos="8459"/>
              <w:tab w:val="right" w:pos="9026" w:leader="dot"/>
            </w:tabs>
            <w:rPr/>
          </w:pPr>
          <w:hyperlink w:anchor="__RefHeading___Toc10882292_2142443653">
            <w:r>
              <w:rPr>
                <w:webHidden/>
                <w:rStyle w:val="IndexLink"/>
                <w:rtl w:val="true"/>
              </w:rPr>
              <w:t>دور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في صيانة الإسلام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10882294_2142443653">
            <w:r>
              <w:rPr>
                <w:webHidden/>
                <w:rStyle w:val="IndexLink"/>
                <w:rtl w:val="true"/>
              </w:rPr>
              <w:t>{</w:t>
            </w:r>
            <w:r>
              <w:rPr>
                <w:rStyle w:val="IndexLink"/>
              </w:rPr>
              <w:t>14</w:t>
            </w:r>
            <w:r>
              <w:rPr>
                <w:rStyle w:val="IndexLink"/>
                <w:rtl w:val="true"/>
              </w:rPr>
              <w:t xml:space="preserve">} </w:t>
            </w:r>
            <w:r>
              <w:rPr>
                <w:rStyle w:val="IndexLink"/>
                <w:rtl w:val="true"/>
              </w:rPr>
              <w:t>التيجاني مالم لغوي</w:t>
            </w:r>
            <w:r>
              <w:rPr>
                <w:rStyle w:val="IndexLink"/>
                <w:rtl w:val="true"/>
              </w:rPr>
              <w:t>(</w:t>
            </w:r>
            <w:r>
              <w:rPr>
                <w:rStyle w:val="IndexLink"/>
                <w:rtl w:val="true"/>
              </w:rPr>
              <w:t xml:space="preserve">مالكي </w:t>
            </w:r>
            <w:r>
              <w:rPr>
                <w:rStyle w:val="IndexLink"/>
                <w:rtl w:val="true"/>
              </w:rPr>
              <w:t xml:space="preserve">/ </w:t>
            </w:r>
            <w:r>
              <w:rPr>
                <w:rStyle w:val="IndexLink"/>
                <w:rtl w:val="true"/>
              </w:rPr>
              <w:t>النيجر</w:t>
            </w:r>
            <w:r>
              <w:rPr>
                <w:rStyle w:val="IndexLink"/>
                <w:rtl w:val="true"/>
              </w:rPr>
              <w:t>)</w:t>
              <w:tab/>
            </w:r>
            <w:r>
              <w:rPr>
                <w:rStyle w:val="IndexLink"/>
              </w:rPr>
              <w:t>196</w:t>
            </w:r>
          </w:hyperlink>
        </w:p>
        <w:p>
          <w:pPr>
            <w:pStyle w:val="Contents3"/>
            <w:tabs>
              <w:tab w:val="clear" w:pos="8459"/>
              <w:tab w:val="right" w:pos="9026" w:leader="dot"/>
            </w:tabs>
            <w:rPr/>
          </w:pPr>
          <w:hyperlink w:anchor="__RefHeading___Toc10882296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0882298_2142443653">
            <w:r>
              <w:rPr>
                <w:webHidden/>
                <w:rStyle w:val="IndexLink"/>
                <w:rtl w:val="true"/>
              </w:rPr>
              <w:t>بداية التعرّف على التشيع</w:t>
            </w:r>
            <w:r>
              <w:rPr>
                <w:rStyle w:val="IndexLink"/>
                <w:rtl w:val="true"/>
              </w:rPr>
              <w:t>:</w:t>
              <w:tab/>
            </w:r>
            <w:r>
              <w:rPr>
                <w:rStyle w:val="IndexLink"/>
              </w:rPr>
              <w:t>197</w:t>
            </w:r>
          </w:hyperlink>
        </w:p>
        <w:p>
          <w:pPr>
            <w:pStyle w:val="Contents3"/>
            <w:tabs>
              <w:tab w:val="clear" w:pos="8459"/>
              <w:tab w:val="right" w:pos="9026" w:leader="dot"/>
            </w:tabs>
            <w:rPr/>
          </w:pPr>
          <w:hyperlink w:anchor="__RefHeading___Toc10882300_2142443653">
            <w:r>
              <w:rPr>
                <w:webHidden/>
                <w:rStyle w:val="IndexLink"/>
                <w:rtl w:val="true"/>
              </w:rPr>
              <w:t>حبّ وموّدة أهل البيت</w:t>
            </w:r>
            <w:r>
              <w:rPr>
                <w:rStyle w:val="IndexLink"/>
                <w:rtl w:val="true"/>
              </w:rPr>
              <w:t>(</w:t>
            </w:r>
            <w:r>
              <w:rPr>
                <w:rStyle w:val="IndexLink"/>
                <w:rtl w:val="true"/>
              </w:rPr>
              <w:t>عليهم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0882302_2142443653">
            <w:r>
              <w:rPr>
                <w:webHidden/>
                <w:rStyle w:val="IndexLink"/>
                <w:rtl w:val="true"/>
              </w:rPr>
              <w:t>سبب اهتمام الباري بمودّة القربى</w:t>
            </w:r>
            <w:r>
              <w:rPr>
                <w:rStyle w:val="IndexLink"/>
                <w:rtl w:val="true"/>
              </w:rPr>
              <w:t>:</w:t>
              <w:tab/>
            </w:r>
            <w:r>
              <w:rPr>
                <w:rStyle w:val="IndexLink"/>
              </w:rPr>
              <w:t>198</w:t>
            </w:r>
          </w:hyperlink>
        </w:p>
        <w:p>
          <w:pPr>
            <w:pStyle w:val="Contents3"/>
            <w:tabs>
              <w:tab w:val="clear" w:pos="8459"/>
              <w:tab w:val="right" w:pos="9026" w:leader="dot"/>
            </w:tabs>
            <w:rPr/>
          </w:pPr>
          <w:hyperlink w:anchor="__RefHeading___Toc10882304_2142443653">
            <w:r>
              <w:rPr>
                <w:webHidden/>
                <w:rStyle w:val="IndexLink"/>
                <w:rtl w:val="true"/>
              </w:rPr>
              <w:t>المرء مع من أحبّ</w:t>
            </w:r>
            <w:r>
              <w:rPr>
                <w:rStyle w:val="IndexLink"/>
                <w:rtl w:val="true"/>
              </w:rPr>
              <w:t>:</w:t>
              <w:tab/>
            </w:r>
            <w:r>
              <w:rPr>
                <w:rStyle w:val="IndexLink"/>
              </w:rPr>
              <w:t>199</w:t>
            </w:r>
          </w:hyperlink>
        </w:p>
        <w:p>
          <w:pPr>
            <w:pStyle w:val="Contents3"/>
            <w:tabs>
              <w:tab w:val="clear" w:pos="8459"/>
              <w:tab w:val="right" w:pos="9026" w:leader="dot"/>
            </w:tabs>
            <w:rPr/>
          </w:pPr>
          <w:hyperlink w:anchor="__RefHeading___Toc10882306_2142443653">
            <w:r>
              <w:rPr>
                <w:webHidden/>
                <w:rStyle w:val="IndexLink"/>
                <w:rtl w:val="true"/>
              </w:rPr>
              <w:t>معاناة أهل البيت</w:t>
            </w:r>
            <w:r>
              <w:rPr>
                <w:rStyle w:val="IndexLink"/>
                <w:rtl w:val="true"/>
              </w:rPr>
              <w:t>(</w:t>
            </w:r>
            <w:r>
              <w:rPr>
                <w:rStyle w:val="IndexLink"/>
                <w:rtl w:val="true"/>
              </w:rPr>
              <w:t>عليهم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10882308_2142443653">
            <w:r>
              <w:rPr>
                <w:webHidden/>
                <w:rStyle w:val="IndexLink"/>
                <w:rtl w:val="true"/>
              </w:rPr>
              <w:t>ثمرة الإخلاص في محبّة أهل البيت</w:t>
            </w:r>
            <w:r>
              <w:rPr>
                <w:rStyle w:val="IndexLink"/>
                <w:rtl w:val="true"/>
              </w:rPr>
              <w:t>(</w:t>
            </w:r>
            <w:r>
              <w:rPr>
                <w:rStyle w:val="IndexLink"/>
                <w:rtl w:val="true"/>
              </w:rPr>
              <w:t>عليهم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10882310_2142443653">
            <w:r>
              <w:rPr>
                <w:webHidden/>
                <w:rStyle w:val="IndexLink"/>
                <w:rtl w:val="true"/>
              </w:rPr>
              <w:t>{</w:t>
            </w:r>
            <w:r>
              <w:rPr>
                <w:rStyle w:val="IndexLink"/>
              </w:rPr>
              <w:t>15</w:t>
            </w:r>
            <w:r>
              <w:rPr>
                <w:rStyle w:val="IndexLink"/>
                <w:rtl w:val="true"/>
              </w:rPr>
              <w:t xml:space="preserve">} </w:t>
            </w:r>
            <w:r>
              <w:rPr>
                <w:rStyle w:val="IndexLink"/>
                <w:rtl w:val="true"/>
              </w:rPr>
              <w:t>تيرنو بو بكر بارو</w:t>
            </w:r>
            <w:r>
              <w:rPr>
                <w:rStyle w:val="IndexLink"/>
                <w:rtl w:val="true"/>
              </w:rPr>
              <w:t>(</w:t>
            </w:r>
            <w:r>
              <w:rPr>
                <w:rStyle w:val="IndexLink"/>
                <w:rtl w:val="true"/>
              </w:rPr>
              <w:t xml:space="preserve">مالكي </w:t>
            </w:r>
            <w:r>
              <w:rPr>
                <w:rStyle w:val="IndexLink"/>
                <w:rtl w:val="true"/>
              </w:rPr>
              <w:t xml:space="preserve">/ </w:t>
            </w:r>
            <w:r>
              <w:rPr>
                <w:rStyle w:val="IndexLink"/>
                <w:rtl w:val="true"/>
              </w:rPr>
              <w:t>مالي</w:t>
            </w:r>
            <w:r>
              <w:rPr>
                <w:rStyle w:val="IndexLink"/>
                <w:rtl w:val="true"/>
              </w:rPr>
              <w:t>)</w:t>
              <w:tab/>
            </w:r>
            <w:r>
              <w:rPr>
                <w:rStyle w:val="IndexLink"/>
              </w:rPr>
              <w:t>203</w:t>
            </w:r>
          </w:hyperlink>
        </w:p>
        <w:p>
          <w:pPr>
            <w:pStyle w:val="Contents3"/>
            <w:tabs>
              <w:tab w:val="clear" w:pos="8459"/>
              <w:tab w:val="right" w:pos="9026" w:leader="dot"/>
            </w:tabs>
            <w:rPr/>
          </w:pPr>
          <w:hyperlink w:anchor="__RefHeading___Toc10882312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0882314_2142443653">
            <w:r>
              <w:rPr>
                <w:webHidden/>
                <w:rStyle w:val="IndexLink"/>
                <w:rtl w:val="true"/>
              </w:rPr>
              <w:t>الخطوة الأولى للهداية</w:t>
            </w:r>
            <w:r>
              <w:rPr>
                <w:rStyle w:val="IndexLink"/>
                <w:rtl w:val="true"/>
              </w:rPr>
              <w:t>:</w:t>
              <w:tab/>
            </w:r>
            <w:r>
              <w:rPr>
                <w:rStyle w:val="IndexLink"/>
              </w:rPr>
              <w:t>204</w:t>
            </w:r>
          </w:hyperlink>
        </w:p>
        <w:p>
          <w:pPr>
            <w:pStyle w:val="Contents3"/>
            <w:tabs>
              <w:tab w:val="clear" w:pos="8459"/>
              <w:tab w:val="right" w:pos="9026" w:leader="dot"/>
            </w:tabs>
            <w:rPr/>
          </w:pPr>
          <w:hyperlink w:anchor="__RefHeading___Toc10882316_2142443653">
            <w:r>
              <w:rPr>
                <w:webHidden/>
                <w:rStyle w:val="IndexLink"/>
                <w:rtl w:val="true"/>
              </w:rPr>
              <w:t>مواجهة الحقائق المرّة</w:t>
            </w:r>
            <w:r>
              <w:rPr>
                <w:rStyle w:val="IndexLink"/>
                <w:rtl w:val="true"/>
              </w:rPr>
              <w:t>:</w:t>
              <w:tab/>
            </w:r>
            <w:r>
              <w:rPr>
                <w:rStyle w:val="IndexLink"/>
              </w:rPr>
              <w:t>205</w:t>
            </w:r>
          </w:hyperlink>
        </w:p>
        <w:p>
          <w:pPr>
            <w:pStyle w:val="Contents3"/>
            <w:tabs>
              <w:tab w:val="clear" w:pos="8459"/>
              <w:tab w:val="right" w:pos="9026" w:leader="dot"/>
            </w:tabs>
            <w:rPr/>
          </w:pPr>
          <w:hyperlink w:anchor="__RefHeading___Toc10882318_2142443653">
            <w:r>
              <w:rPr>
                <w:webHidden/>
                <w:rStyle w:val="IndexLink"/>
                <w:rtl w:val="true"/>
              </w:rPr>
              <w:t>الجمع بين الصلاتين</w:t>
            </w:r>
            <w:r>
              <w:rPr>
                <w:rStyle w:val="IndexLink"/>
                <w:rtl w:val="true"/>
              </w:rPr>
              <w:t>:</w:t>
              <w:tab/>
            </w:r>
            <w:r>
              <w:rPr>
                <w:rStyle w:val="IndexLink"/>
              </w:rPr>
              <w:t>206</w:t>
            </w:r>
          </w:hyperlink>
        </w:p>
        <w:p>
          <w:pPr>
            <w:pStyle w:val="Contents3"/>
            <w:tabs>
              <w:tab w:val="clear" w:pos="8459"/>
              <w:tab w:val="right" w:pos="9026" w:leader="dot"/>
            </w:tabs>
            <w:rPr/>
          </w:pPr>
          <w:hyperlink w:anchor="__RefHeading___Toc10882320_2142443653">
            <w:r>
              <w:rPr>
                <w:webHidden/>
                <w:rStyle w:val="IndexLink"/>
                <w:rtl w:val="true"/>
              </w:rPr>
              <w:t>مواقيت الصلاة في القرآن</w:t>
            </w:r>
            <w:r>
              <w:rPr>
                <w:rStyle w:val="IndexLink"/>
                <w:rtl w:val="true"/>
              </w:rPr>
              <w:t>:</w:t>
              <w:tab/>
            </w:r>
            <w:r>
              <w:rPr>
                <w:rStyle w:val="IndexLink"/>
              </w:rPr>
              <w:t>206</w:t>
            </w:r>
          </w:hyperlink>
        </w:p>
        <w:p>
          <w:pPr>
            <w:pStyle w:val="Contents3"/>
            <w:tabs>
              <w:tab w:val="clear" w:pos="8459"/>
              <w:tab w:val="right" w:pos="9026" w:leader="dot"/>
            </w:tabs>
            <w:rPr/>
          </w:pPr>
          <w:hyperlink w:anchor="__RefHeading___Toc10882322_2142443653">
            <w:r>
              <w:rPr>
                <w:webHidden/>
                <w:rStyle w:val="IndexLink"/>
                <w:rtl w:val="true"/>
              </w:rPr>
              <w:t>جمع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للصلاة</w:t>
            </w:r>
            <w:r>
              <w:rPr>
                <w:rStyle w:val="IndexLink"/>
                <w:rtl w:val="true"/>
              </w:rPr>
              <w:t>:</w:t>
              <w:tab/>
            </w:r>
            <w:r>
              <w:rPr>
                <w:rStyle w:val="IndexLink"/>
              </w:rPr>
              <w:t>209</w:t>
            </w:r>
          </w:hyperlink>
        </w:p>
        <w:p>
          <w:pPr>
            <w:pStyle w:val="Contents3"/>
            <w:tabs>
              <w:tab w:val="clear" w:pos="8459"/>
              <w:tab w:val="right" w:pos="9026" w:leader="dot"/>
            </w:tabs>
            <w:rPr/>
          </w:pPr>
          <w:hyperlink w:anchor="__RefHeading___Toc10882324_2142443653">
            <w:r>
              <w:rPr>
                <w:webHidden/>
                <w:rStyle w:val="IndexLink"/>
                <w:rtl w:val="true"/>
              </w:rPr>
              <w:t>أسباب الجمع بين الصلاتين</w:t>
            </w:r>
            <w:r>
              <w:rPr>
                <w:rStyle w:val="IndexLink"/>
                <w:rtl w:val="true"/>
              </w:rPr>
              <w:t>:</w:t>
              <w:tab/>
            </w:r>
            <w:r>
              <w:rPr>
                <w:rStyle w:val="IndexLink"/>
              </w:rPr>
              <w:t>212</w:t>
            </w:r>
          </w:hyperlink>
        </w:p>
        <w:p>
          <w:pPr>
            <w:pStyle w:val="Contents3"/>
            <w:tabs>
              <w:tab w:val="clear" w:pos="8459"/>
              <w:tab w:val="right" w:pos="9026" w:leader="dot"/>
            </w:tabs>
            <w:rPr/>
          </w:pPr>
          <w:hyperlink w:anchor="__RefHeading___Toc10882326_2142443653">
            <w:r>
              <w:rPr>
                <w:webHidden/>
                <w:rStyle w:val="IndexLink"/>
                <w:rtl w:val="true"/>
              </w:rPr>
              <w:t>الهداية إلى سبيل الرشاد</w:t>
            </w:r>
            <w:r>
              <w:rPr>
                <w:rStyle w:val="IndexLink"/>
                <w:rtl w:val="true"/>
              </w:rPr>
              <w:t>:</w:t>
              <w:tab/>
            </w:r>
            <w:r>
              <w:rPr>
                <w:rStyle w:val="IndexLink"/>
              </w:rPr>
              <w:t>213</w:t>
            </w:r>
          </w:hyperlink>
        </w:p>
        <w:p>
          <w:pPr>
            <w:pStyle w:val="Contents2"/>
            <w:tabs>
              <w:tab w:val="clear" w:pos="8743"/>
              <w:tab w:val="right" w:pos="9026" w:leader="dot"/>
            </w:tabs>
            <w:rPr/>
          </w:pPr>
          <w:hyperlink w:anchor="__RefHeading___Toc10882328_2142443653">
            <w:r>
              <w:rPr>
                <w:webHidden/>
                <w:rStyle w:val="IndexLink"/>
                <w:rtl w:val="true"/>
              </w:rPr>
              <w:t>{</w:t>
            </w:r>
            <w:r>
              <w:rPr>
                <w:rStyle w:val="IndexLink"/>
              </w:rPr>
              <w:t>16</w:t>
            </w:r>
            <w:r>
              <w:rPr>
                <w:rStyle w:val="IndexLink"/>
                <w:rtl w:val="true"/>
              </w:rPr>
              <w:t xml:space="preserve">} </w:t>
            </w:r>
            <w:r>
              <w:rPr>
                <w:rStyle w:val="IndexLink"/>
                <w:rtl w:val="true"/>
              </w:rPr>
              <w:t>جرنو إبراهيم باه</w:t>
            </w:r>
            <w:r>
              <w:rPr>
                <w:rStyle w:val="IndexLink"/>
                <w:rtl w:val="true"/>
              </w:rPr>
              <w:t>(</w:t>
            </w:r>
            <w:r>
              <w:rPr>
                <w:rStyle w:val="IndexLink"/>
                <w:rtl w:val="true"/>
              </w:rPr>
              <w:t xml:space="preserve">مالكي </w:t>
            </w:r>
            <w:r>
              <w:rPr>
                <w:rStyle w:val="IndexLink"/>
                <w:rtl w:val="true"/>
              </w:rPr>
              <w:t xml:space="preserve">/ </w:t>
            </w:r>
            <w:r>
              <w:rPr>
                <w:rStyle w:val="IndexLink"/>
                <w:rtl w:val="true"/>
              </w:rPr>
              <w:t>غينيا</w:t>
            </w:r>
            <w:r>
              <w:rPr>
                <w:rStyle w:val="IndexLink"/>
                <w:rtl w:val="true"/>
              </w:rPr>
              <w:t>)</w:t>
              <w:tab/>
            </w:r>
            <w:r>
              <w:rPr>
                <w:rStyle w:val="IndexLink"/>
              </w:rPr>
              <w:t>214</w:t>
            </w:r>
          </w:hyperlink>
        </w:p>
        <w:p>
          <w:pPr>
            <w:pStyle w:val="Contents3"/>
            <w:tabs>
              <w:tab w:val="clear" w:pos="8459"/>
              <w:tab w:val="right" w:pos="9026" w:leader="dot"/>
            </w:tabs>
            <w:rPr/>
          </w:pPr>
          <w:hyperlink w:anchor="__RefHeading___Toc10882330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0882332_2142443653">
            <w:r>
              <w:rPr>
                <w:webHidden/>
                <w:rStyle w:val="IndexLink"/>
                <w:rtl w:val="true"/>
              </w:rPr>
              <w:t>مرحلة التشكيك والاستفسارات</w:t>
            </w:r>
            <w:r>
              <w:rPr>
                <w:rStyle w:val="IndexLink"/>
                <w:rtl w:val="true"/>
              </w:rPr>
              <w:t>:</w:t>
              <w:tab/>
            </w:r>
            <w:r>
              <w:rPr>
                <w:rStyle w:val="IndexLink"/>
              </w:rPr>
              <w:t>215</w:t>
            </w:r>
          </w:hyperlink>
        </w:p>
        <w:p>
          <w:pPr>
            <w:pStyle w:val="Contents3"/>
            <w:tabs>
              <w:tab w:val="clear" w:pos="8459"/>
              <w:tab w:val="right" w:pos="9026" w:leader="dot"/>
            </w:tabs>
            <w:rPr/>
          </w:pPr>
          <w:hyperlink w:anchor="__RefHeading___Toc10882334_2142443653">
            <w:r>
              <w:rPr>
                <w:webHidden/>
                <w:rStyle w:val="IndexLink"/>
                <w:rtl w:val="true"/>
              </w:rPr>
              <w:t>التشنيع ضد الشيعة</w:t>
            </w:r>
            <w:r>
              <w:rPr>
                <w:rStyle w:val="IndexLink"/>
                <w:rtl w:val="true"/>
              </w:rPr>
              <w:t>:</w:t>
              <w:tab/>
            </w:r>
            <w:r>
              <w:rPr>
                <w:rStyle w:val="IndexLink"/>
              </w:rPr>
              <w:t>216</w:t>
            </w:r>
          </w:hyperlink>
        </w:p>
        <w:p>
          <w:pPr>
            <w:pStyle w:val="Contents3"/>
            <w:tabs>
              <w:tab w:val="clear" w:pos="8459"/>
              <w:tab w:val="right" w:pos="9026" w:leader="dot"/>
            </w:tabs>
            <w:rPr/>
          </w:pPr>
          <w:hyperlink w:anchor="__RefHeading___Toc10882336_2142443653">
            <w:r>
              <w:rPr>
                <w:webHidden/>
                <w:rStyle w:val="IndexLink"/>
                <w:rtl w:val="true"/>
              </w:rPr>
              <w:t>أضواء على مسح الأرجل في الوضوء</w:t>
            </w:r>
            <w:r>
              <w:rPr>
                <w:rStyle w:val="IndexLink"/>
                <w:rtl w:val="true"/>
              </w:rPr>
              <w:t>:</w:t>
              <w:tab/>
            </w:r>
            <w:r>
              <w:rPr>
                <w:rStyle w:val="IndexLink"/>
              </w:rPr>
              <w:t>217</w:t>
            </w:r>
          </w:hyperlink>
        </w:p>
        <w:p>
          <w:pPr>
            <w:pStyle w:val="Contents3"/>
            <w:tabs>
              <w:tab w:val="clear" w:pos="8459"/>
              <w:tab w:val="right" w:pos="9026" w:leader="dot"/>
            </w:tabs>
            <w:rPr/>
          </w:pPr>
          <w:hyperlink w:anchor="__RefHeading___Toc10882338_2142443653">
            <w:r>
              <w:rPr>
                <w:webHidden/>
                <w:rStyle w:val="IndexLink"/>
                <w:rtl w:val="true"/>
              </w:rPr>
              <w:t>زواج المتعة</w:t>
            </w:r>
            <w:r>
              <w:rPr>
                <w:rStyle w:val="IndexLink"/>
                <w:rtl w:val="true"/>
              </w:rPr>
              <w:t>:</w:t>
              <w:tab/>
            </w:r>
            <w:r>
              <w:rPr>
                <w:rStyle w:val="IndexLink"/>
              </w:rPr>
              <w:t>220</w:t>
            </w:r>
          </w:hyperlink>
        </w:p>
        <w:p>
          <w:pPr>
            <w:pStyle w:val="Contents3"/>
            <w:tabs>
              <w:tab w:val="clear" w:pos="8459"/>
              <w:tab w:val="right" w:pos="9026" w:leader="dot"/>
            </w:tabs>
            <w:rPr/>
          </w:pPr>
          <w:hyperlink w:anchor="__RefHeading___Toc10882340_2142443653">
            <w:r>
              <w:rPr>
                <w:webHidden/>
                <w:rStyle w:val="IndexLink"/>
                <w:rtl w:val="true"/>
              </w:rPr>
              <w:t>الوصول إلى الحقّ</w:t>
            </w:r>
            <w:r>
              <w:rPr>
                <w:rStyle w:val="IndexLink"/>
                <w:rtl w:val="true"/>
              </w:rPr>
              <w:t>:</w:t>
              <w:tab/>
            </w:r>
            <w:r>
              <w:rPr>
                <w:rStyle w:val="IndexLink"/>
              </w:rPr>
              <w:t>222</w:t>
            </w:r>
          </w:hyperlink>
        </w:p>
        <w:p>
          <w:pPr>
            <w:pStyle w:val="Contents2"/>
            <w:tabs>
              <w:tab w:val="clear" w:pos="8743"/>
              <w:tab w:val="right" w:pos="9026" w:leader="dot"/>
            </w:tabs>
            <w:rPr/>
          </w:pPr>
          <w:hyperlink w:anchor="__RefHeading___Toc10882342_2142443653">
            <w:r>
              <w:rPr>
                <w:webHidden/>
                <w:rStyle w:val="IndexLink"/>
                <w:rtl w:val="true"/>
              </w:rPr>
              <w:t>{</w:t>
            </w:r>
            <w:r>
              <w:rPr>
                <w:rStyle w:val="IndexLink"/>
              </w:rPr>
              <w:t>17</w:t>
            </w:r>
            <w:r>
              <w:rPr>
                <w:rStyle w:val="IndexLink"/>
                <w:rtl w:val="true"/>
              </w:rPr>
              <w:t xml:space="preserve">} </w:t>
            </w:r>
            <w:r>
              <w:rPr>
                <w:rStyle w:val="IndexLink"/>
                <w:rtl w:val="true"/>
              </w:rPr>
              <w:t>حافظ سيف الله حفيظ الله</w:t>
            </w:r>
            <w:r>
              <w:rPr>
                <w:rStyle w:val="IndexLink"/>
                <w:rtl w:val="true"/>
              </w:rPr>
              <w:t>(</w:t>
            </w:r>
            <w:r>
              <w:rPr>
                <w:rStyle w:val="IndexLink"/>
                <w:rtl w:val="true"/>
              </w:rPr>
              <w:t xml:space="preserve">ديوبندي </w:t>
            </w:r>
            <w:r>
              <w:rPr>
                <w:rStyle w:val="IndexLink"/>
                <w:rtl w:val="true"/>
              </w:rPr>
              <w:t xml:space="preserve">/ </w:t>
            </w:r>
            <w:r>
              <w:rPr>
                <w:rStyle w:val="IndexLink"/>
                <w:rtl w:val="true"/>
              </w:rPr>
              <w:t>الهند</w:t>
            </w:r>
            <w:r>
              <w:rPr>
                <w:rStyle w:val="IndexLink"/>
                <w:rtl w:val="true"/>
              </w:rPr>
              <w:t>)</w:t>
              <w:tab/>
            </w:r>
            <w:r>
              <w:rPr>
                <w:rStyle w:val="IndexLink"/>
              </w:rPr>
              <w:t>223</w:t>
            </w:r>
          </w:hyperlink>
        </w:p>
        <w:p>
          <w:pPr>
            <w:pStyle w:val="Contents3"/>
            <w:tabs>
              <w:tab w:val="clear" w:pos="8459"/>
              <w:tab w:val="right" w:pos="9026" w:leader="dot"/>
            </w:tabs>
            <w:rPr/>
          </w:pPr>
          <w:hyperlink w:anchor="__RefHeading___Toc10882344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0882346_2142443653">
            <w:r>
              <w:rPr>
                <w:webHidden/>
                <w:rStyle w:val="IndexLink"/>
                <w:rtl w:val="true"/>
              </w:rPr>
              <w:t>حضور أبناء العامة في المجالس الحسينية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82348_2142443653">
            <w:r>
              <w:rPr>
                <w:webHidden/>
                <w:rStyle w:val="IndexLink"/>
                <w:rtl w:val="true"/>
              </w:rPr>
              <w:t>أسباب خلود المجالس الحسينية</w:t>
            </w:r>
            <w:r>
              <w:rPr>
                <w:rStyle w:val="IndexLink"/>
                <w:rtl w:val="true"/>
              </w:rPr>
              <w:t>:</w:t>
              <w:tab/>
            </w:r>
            <w:r>
              <w:rPr>
                <w:rStyle w:val="IndexLink"/>
              </w:rPr>
              <w:t>224</w:t>
            </w:r>
          </w:hyperlink>
        </w:p>
        <w:p>
          <w:pPr>
            <w:pStyle w:val="Contents3"/>
            <w:tabs>
              <w:tab w:val="clear" w:pos="8459"/>
              <w:tab w:val="right" w:pos="9026" w:leader="dot"/>
            </w:tabs>
            <w:rPr/>
          </w:pPr>
          <w:hyperlink w:anchor="__RefHeading___Toc10882350_2142443653">
            <w:r>
              <w:rPr>
                <w:webHidden/>
                <w:rStyle w:val="IndexLink"/>
                <w:rtl w:val="true"/>
              </w:rPr>
              <w:t>أسباب إقامة المجالس الحسينية</w:t>
            </w:r>
            <w:r>
              <w:rPr>
                <w:rStyle w:val="IndexLink"/>
                <w:rtl w:val="true"/>
              </w:rPr>
              <w:t>:</w:t>
              <w:tab/>
            </w:r>
            <w:r>
              <w:rPr>
                <w:rStyle w:val="IndexLink"/>
              </w:rPr>
              <w:t>225</w:t>
            </w:r>
          </w:hyperlink>
        </w:p>
        <w:p>
          <w:pPr>
            <w:pStyle w:val="Contents3"/>
            <w:tabs>
              <w:tab w:val="clear" w:pos="8459"/>
              <w:tab w:val="right" w:pos="9026" w:leader="dot"/>
            </w:tabs>
            <w:rPr/>
          </w:pPr>
          <w:hyperlink w:anchor="__RefHeading___Toc10882352_2142443653">
            <w:r>
              <w:rPr>
                <w:webHidden/>
                <w:rStyle w:val="IndexLink"/>
                <w:rtl w:val="true"/>
              </w:rPr>
              <w:t>الفوائد المتوخاة في أحياء المجالس الحسينية</w:t>
            </w:r>
            <w:r>
              <w:rPr>
                <w:rStyle w:val="IndexLink"/>
                <w:rtl w:val="true"/>
              </w:rPr>
              <w:t>:</w:t>
              <w:tab/>
            </w:r>
            <w:r>
              <w:rPr>
                <w:rStyle w:val="IndexLink"/>
              </w:rPr>
              <w:t>226</w:t>
            </w:r>
          </w:hyperlink>
        </w:p>
        <w:p>
          <w:pPr>
            <w:pStyle w:val="Contents3"/>
            <w:tabs>
              <w:tab w:val="clear" w:pos="8459"/>
              <w:tab w:val="right" w:pos="9026" w:leader="dot"/>
            </w:tabs>
            <w:rPr/>
          </w:pPr>
          <w:hyperlink w:anchor="__RefHeading___Toc10882354_2142443653">
            <w:r>
              <w:rPr>
                <w:webHidden/>
                <w:rStyle w:val="IndexLink"/>
                <w:rtl w:val="true"/>
              </w:rPr>
              <w:t>تأثير المجالس الحسينية على الجمهور</w:t>
            </w:r>
            <w:r>
              <w:rPr>
                <w:rStyle w:val="IndexLink"/>
                <w:rtl w:val="true"/>
              </w:rPr>
              <w:t>:</w:t>
              <w:tab/>
            </w:r>
            <w:r>
              <w:rPr>
                <w:rStyle w:val="IndexLink"/>
              </w:rPr>
              <w:t>228</w:t>
            </w:r>
          </w:hyperlink>
        </w:p>
        <w:p>
          <w:pPr>
            <w:pStyle w:val="Contents3"/>
            <w:tabs>
              <w:tab w:val="clear" w:pos="8459"/>
              <w:tab w:val="right" w:pos="9026" w:leader="dot"/>
            </w:tabs>
            <w:rPr/>
          </w:pPr>
          <w:hyperlink w:anchor="__RefHeading___Toc10882356_2142443653">
            <w:r>
              <w:rPr>
                <w:webHidden/>
                <w:rStyle w:val="IndexLink"/>
                <w:rtl w:val="true"/>
              </w:rPr>
              <w:t>بداية التحول</w:t>
            </w:r>
            <w:r>
              <w:rPr>
                <w:rStyle w:val="IndexLink"/>
                <w:rtl w:val="true"/>
              </w:rPr>
              <w:t>:</w:t>
              <w:tab/>
            </w:r>
            <w:r>
              <w:rPr>
                <w:rStyle w:val="IndexLink"/>
              </w:rPr>
              <w:t>232</w:t>
            </w:r>
          </w:hyperlink>
        </w:p>
        <w:p>
          <w:pPr>
            <w:pStyle w:val="Contents3"/>
            <w:tabs>
              <w:tab w:val="clear" w:pos="8459"/>
              <w:tab w:val="right" w:pos="9026" w:leader="dot"/>
            </w:tabs>
            <w:rPr/>
          </w:pPr>
          <w:hyperlink w:anchor="__RefHeading___Toc10882358_2142443653">
            <w:r>
              <w:rPr>
                <w:webHidden/>
                <w:rStyle w:val="IndexLink"/>
                <w:rtl w:val="true"/>
              </w:rPr>
              <w:t>نتائج محبّة أهل البيت</w:t>
            </w:r>
            <w:r>
              <w:rPr>
                <w:rStyle w:val="IndexLink"/>
                <w:rtl w:val="true"/>
              </w:rPr>
              <w:t>(</w:t>
            </w:r>
            <w:r>
              <w:rPr>
                <w:rStyle w:val="IndexLink"/>
                <w:rtl w:val="true"/>
              </w:rPr>
              <w:t>عليهم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0882360_2142443653">
            <w:r>
              <w:rPr>
                <w:webHidden/>
                <w:rStyle w:val="IndexLink"/>
                <w:rtl w:val="true"/>
              </w:rPr>
              <w:t>جلاء الحقّ ووضوحه</w:t>
            </w:r>
            <w:r>
              <w:rPr>
                <w:rStyle w:val="IndexLink"/>
                <w:rtl w:val="true"/>
              </w:rPr>
              <w:t>:</w:t>
              <w:tab/>
            </w:r>
            <w:r>
              <w:rPr>
                <w:rStyle w:val="IndexLink"/>
              </w:rPr>
              <w:t>233</w:t>
            </w:r>
          </w:hyperlink>
        </w:p>
        <w:p>
          <w:pPr>
            <w:pStyle w:val="Contents2"/>
            <w:tabs>
              <w:tab w:val="clear" w:pos="8743"/>
              <w:tab w:val="right" w:pos="9026" w:leader="dot"/>
            </w:tabs>
            <w:rPr/>
          </w:pPr>
          <w:hyperlink w:anchor="__RefHeading___Toc10882362_2142443653">
            <w:r>
              <w:rPr>
                <w:webHidden/>
                <w:rStyle w:val="IndexLink"/>
                <w:rtl w:val="true"/>
              </w:rPr>
              <w:t>{</w:t>
            </w:r>
            <w:r>
              <w:rPr>
                <w:rStyle w:val="IndexLink"/>
              </w:rPr>
              <w:t>18</w:t>
            </w:r>
            <w:r>
              <w:rPr>
                <w:rStyle w:val="IndexLink"/>
                <w:rtl w:val="true"/>
              </w:rPr>
              <w:t xml:space="preserve">} </w:t>
            </w:r>
            <w:r>
              <w:rPr>
                <w:rStyle w:val="IndexLink"/>
                <w:rtl w:val="true"/>
              </w:rPr>
              <w:t>حافظ محمّد سعيد</w:t>
            </w:r>
            <w:r>
              <w:rPr>
                <w:rStyle w:val="IndexLink"/>
                <w:rtl w:val="true"/>
              </w:rPr>
              <w:t>(</w:t>
            </w:r>
            <w:r>
              <w:rPr>
                <w:rStyle w:val="IndexLink"/>
                <w:rtl w:val="true"/>
              </w:rPr>
              <w:t xml:space="preserve">مالكي </w:t>
            </w:r>
            <w:r>
              <w:rPr>
                <w:rStyle w:val="IndexLink"/>
                <w:rtl w:val="true"/>
              </w:rPr>
              <w:t xml:space="preserve">/ </w:t>
            </w:r>
            <w:r>
              <w:rPr>
                <w:rStyle w:val="IndexLink"/>
                <w:rtl w:val="true"/>
              </w:rPr>
              <w:t>نيجيريا</w:t>
            </w:r>
            <w:r>
              <w:rPr>
                <w:rStyle w:val="IndexLink"/>
                <w:rtl w:val="true"/>
              </w:rPr>
              <w:t>)</w:t>
              <w:tab/>
            </w:r>
            <w:r>
              <w:rPr>
                <w:rStyle w:val="IndexLink"/>
              </w:rPr>
              <w:t>235</w:t>
            </w:r>
          </w:hyperlink>
        </w:p>
        <w:p>
          <w:pPr>
            <w:pStyle w:val="Contents3"/>
            <w:tabs>
              <w:tab w:val="clear" w:pos="8459"/>
              <w:tab w:val="right" w:pos="9026" w:leader="dot"/>
            </w:tabs>
            <w:rPr/>
          </w:pPr>
          <w:hyperlink w:anchor="__RefHeading___Toc10882364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0882366_2142443653">
            <w:r>
              <w:rPr>
                <w:webHidden/>
                <w:rStyle w:val="IndexLink"/>
                <w:rtl w:val="true"/>
              </w:rPr>
              <w:t>التعرّف على الشيعة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82368_2142443653">
            <w:r>
              <w:rPr>
                <w:webHidden/>
                <w:rStyle w:val="IndexLink"/>
                <w:rtl w:val="true"/>
              </w:rPr>
              <w:t>مشكلة الفراغ العقائدي</w:t>
            </w:r>
            <w:r>
              <w:rPr>
                <w:rStyle w:val="IndexLink"/>
                <w:rtl w:val="true"/>
              </w:rPr>
              <w:t>:</w:t>
              <w:tab/>
            </w:r>
            <w:r>
              <w:rPr>
                <w:rStyle w:val="IndexLink"/>
              </w:rPr>
              <w:t>237</w:t>
            </w:r>
          </w:hyperlink>
        </w:p>
        <w:p>
          <w:pPr>
            <w:pStyle w:val="Contents3"/>
            <w:tabs>
              <w:tab w:val="clear" w:pos="8459"/>
              <w:tab w:val="right" w:pos="9026" w:leader="dot"/>
            </w:tabs>
            <w:rPr/>
          </w:pPr>
          <w:hyperlink w:anchor="__RefHeading___Toc10882370_2142443653">
            <w:r>
              <w:rPr>
                <w:webHidden/>
                <w:rStyle w:val="IndexLink"/>
                <w:rtl w:val="true"/>
              </w:rPr>
              <w:t>أضواء على غدير خم</w:t>
            </w:r>
            <w:r>
              <w:rPr>
                <w:rStyle w:val="IndexLink"/>
                <w:rtl w:val="true"/>
              </w:rPr>
              <w:t>:</w:t>
              <w:tab/>
            </w:r>
            <w:r>
              <w:rPr>
                <w:rStyle w:val="IndexLink"/>
              </w:rPr>
              <w:t>238</w:t>
            </w:r>
          </w:hyperlink>
        </w:p>
        <w:p>
          <w:pPr>
            <w:pStyle w:val="Contents3"/>
            <w:tabs>
              <w:tab w:val="clear" w:pos="8459"/>
              <w:tab w:val="right" w:pos="9026" w:leader="dot"/>
            </w:tabs>
            <w:rPr/>
          </w:pPr>
          <w:hyperlink w:anchor="__RefHeading___Toc10882372_2142443653">
            <w:r>
              <w:rPr>
                <w:webHidden/>
                <w:rStyle w:val="IndexLink"/>
                <w:rtl w:val="true"/>
              </w:rPr>
              <w:t>رواة حديث الغدير</w:t>
            </w:r>
            <w:r>
              <w:rPr>
                <w:rStyle w:val="IndexLink"/>
                <w:rtl w:val="true"/>
              </w:rPr>
              <w:t>:</w:t>
              <w:tab/>
            </w:r>
            <w:r>
              <w:rPr>
                <w:rStyle w:val="IndexLink"/>
              </w:rPr>
              <w:t>239</w:t>
            </w:r>
          </w:hyperlink>
        </w:p>
        <w:p>
          <w:pPr>
            <w:pStyle w:val="Contents3"/>
            <w:tabs>
              <w:tab w:val="clear" w:pos="8459"/>
              <w:tab w:val="right" w:pos="9026" w:leader="dot"/>
            </w:tabs>
            <w:rPr/>
          </w:pPr>
          <w:hyperlink w:anchor="__RefHeading___Toc10882374_2142443653">
            <w:r>
              <w:rPr>
                <w:webHidden/>
                <w:rStyle w:val="IndexLink"/>
                <w:rtl w:val="true"/>
              </w:rPr>
              <w:t>تهنئة الشيخين للإمام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في غدير خمّ</w:t>
            </w:r>
            <w:r>
              <w:rPr>
                <w:rStyle w:val="IndexLink"/>
                <w:rtl w:val="true"/>
              </w:rPr>
              <w:t>:</w:t>
              <w:tab/>
            </w:r>
            <w:r>
              <w:rPr>
                <w:rStyle w:val="IndexLink"/>
              </w:rPr>
              <w:t>240</w:t>
            </w:r>
          </w:hyperlink>
        </w:p>
        <w:p>
          <w:pPr>
            <w:pStyle w:val="Contents3"/>
            <w:tabs>
              <w:tab w:val="clear" w:pos="8459"/>
              <w:tab w:val="right" w:pos="9026" w:leader="dot"/>
            </w:tabs>
            <w:rPr/>
          </w:pPr>
          <w:hyperlink w:anchor="__RefHeading___Toc10882376_2142443653">
            <w:r>
              <w:rPr>
                <w:webHidden/>
                <w:rStyle w:val="IndexLink"/>
                <w:rtl w:val="true"/>
              </w:rPr>
              <w:t>الاهتداء إلى المحجّة البيضاء</w:t>
            </w:r>
            <w:r>
              <w:rPr>
                <w:rStyle w:val="IndexLink"/>
                <w:rtl w:val="true"/>
              </w:rPr>
              <w:t>:</w:t>
              <w:tab/>
            </w:r>
            <w:r>
              <w:rPr>
                <w:rStyle w:val="IndexLink"/>
              </w:rPr>
              <w:t>242</w:t>
            </w:r>
          </w:hyperlink>
        </w:p>
        <w:p>
          <w:pPr>
            <w:pStyle w:val="Contents2"/>
            <w:tabs>
              <w:tab w:val="clear" w:pos="8743"/>
              <w:tab w:val="right" w:pos="9026" w:leader="dot"/>
            </w:tabs>
            <w:rPr/>
          </w:pPr>
          <w:hyperlink w:anchor="__RefHeading___Toc10882378_2142443653">
            <w:r>
              <w:rPr>
                <w:webHidden/>
                <w:rStyle w:val="IndexLink"/>
                <w:rtl w:val="true"/>
              </w:rPr>
              <w:t>{</w:t>
            </w:r>
            <w:r>
              <w:rPr>
                <w:rStyle w:val="IndexLink"/>
              </w:rPr>
              <w:t>19</w:t>
            </w:r>
            <w:r>
              <w:rPr>
                <w:rStyle w:val="IndexLink"/>
                <w:rtl w:val="true"/>
              </w:rPr>
              <w:t xml:space="preserve">} </w:t>
            </w:r>
            <w:r>
              <w:rPr>
                <w:rStyle w:val="IndexLink"/>
                <w:rtl w:val="true"/>
              </w:rPr>
              <w:t>حسين سورابي</w:t>
            </w:r>
            <w:r>
              <w:rPr>
                <w:rStyle w:val="IndexLink"/>
                <w:rtl w:val="true"/>
              </w:rPr>
              <w:t>(</w:t>
            </w:r>
            <w:r>
              <w:rPr>
                <w:rStyle w:val="IndexLink"/>
                <w:rtl w:val="true"/>
              </w:rPr>
              <w:t xml:space="preserve">مالكي </w:t>
            </w:r>
            <w:r>
              <w:rPr>
                <w:rStyle w:val="IndexLink"/>
                <w:rtl w:val="true"/>
              </w:rPr>
              <w:t xml:space="preserve">/ </w:t>
            </w:r>
            <w:r>
              <w:rPr>
                <w:rStyle w:val="IndexLink"/>
                <w:rtl w:val="true"/>
              </w:rPr>
              <w:t>بوركينافاسو</w:t>
            </w:r>
            <w:r>
              <w:rPr>
                <w:rStyle w:val="IndexLink"/>
                <w:rtl w:val="true"/>
              </w:rPr>
              <w:t>)</w:t>
              <w:tab/>
            </w:r>
            <w:r>
              <w:rPr>
                <w:rStyle w:val="IndexLink"/>
              </w:rPr>
              <w:t>244</w:t>
            </w:r>
          </w:hyperlink>
        </w:p>
        <w:p>
          <w:pPr>
            <w:pStyle w:val="Contents3"/>
            <w:tabs>
              <w:tab w:val="clear" w:pos="8459"/>
              <w:tab w:val="right" w:pos="9026" w:leader="dot"/>
            </w:tabs>
            <w:rPr/>
          </w:pPr>
          <w:hyperlink w:anchor="__RefHeading___Toc10882380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0882382_2142443653">
            <w:r>
              <w:rPr>
                <w:webHidden/>
                <w:rStyle w:val="IndexLink"/>
                <w:rtl w:val="true"/>
              </w:rPr>
              <w:t>اجتياز الحواجر للوصول إلى الحقّ</w:t>
            </w:r>
            <w:r>
              <w:rPr>
                <w:rStyle w:val="IndexLink"/>
                <w:rtl w:val="true"/>
              </w:rPr>
              <w:t>:</w:t>
              <w:tab/>
            </w:r>
            <w:r>
              <w:rPr>
                <w:rStyle w:val="IndexLink"/>
              </w:rPr>
              <w:t>245</w:t>
            </w:r>
          </w:hyperlink>
        </w:p>
        <w:p>
          <w:pPr>
            <w:pStyle w:val="Contents3"/>
            <w:tabs>
              <w:tab w:val="clear" w:pos="8459"/>
              <w:tab w:val="right" w:pos="9026" w:leader="dot"/>
            </w:tabs>
            <w:rPr/>
          </w:pPr>
          <w:hyperlink w:anchor="__RefHeading___Toc10882384_2142443653">
            <w:r>
              <w:rPr>
                <w:webHidden/>
                <w:rStyle w:val="IndexLink"/>
                <w:rtl w:val="true"/>
              </w:rPr>
              <w:t>أثر البحث الموضوعي المتماسك</w:t>
            </w:r>
            <w:r>
              <w:rPr>
                <w:rStyle w:val="IndexLink"/>
                <w:rtl w:val="true"/>
              </w:rPr>
              <w:t>:</w:t>
              <w:tab/>
            </w:r>
            <w:r>
              <w:rPr>
                <w:rStyle w:val="IndexLink"/>
              </w:rPr>
              <w:t>246</w:t>
            </w:r>
          </w:hyperlink>
        </w:p>
        <w:p>
          <w:pPr>
            <w:pStyle w:val="Contents3"/>
            <w:tabs>
              <w:tab w:val="clear" w:pos="8459"/>
              <w:tab w:val="right" w:pos="9026" w:leader="dot"/>
            </w:tabs>
            <w:rPr/>
          </w:pPr>
          <w:hyperlink w:anchor="__RefHeading___Toc10882386_2142443653">
            <w:r>
              <w:rPr>
                <w:webHidden/>
                <w:rStyle w:val="IndexLink"/>
                <w:rtl w:val="true"/>
              </w:rPr>
              <w:t>الخلفاء في الميزان</w:t>
            </w:r>
            <w:r>
              <w:rPr>
                <w:rStyle w:val="IndexLink"/>
                <w:rtl w:val="true"/>
              </w:rPr>
              <w:t>:</w:t>
              <w:tab/>
            </w:r>
            <w:r>
              <w:rPr>
                <w:rStyle w:val="IndexLink"/>
              </w:rPr>
              <w:t>246</w:t>
            </w:r>
          </w:hyperlink>
        </w:p>
        <w:p>
          <w:pPr>
            <w:pStyle w:val="Contents3"/>
            <w:tabs>
              <w:tab w:val="clear" w:pos="8459"/>
              <w:tab w:val="right" w:pos="9026" w:leader="dot"/>
            </w:tabs>
            <w:rPr/>
          </w:pPr>
          <w:hyperlink w:anchor="__RefHeading___Toc10882388_2142443653">
            <w:r>
              <w:rPr>
                <w:webHidden/>
                <w:rStyle w:val="IndexLink"/>
                <w:rtl w:val="true"/>
              </w:rPr>
              <w:t>مخالفات أبي بكر للقرآن والسنّة</w:t>
            </w:r>
            <w:r>
              <w:rPr>
                <w:rStyle w:val="IndexLink"/>
                <w:rtl w:val="true"/>
              </w:rPr>
              <w:t>:</w:t>
              <w:tab/>
            </w:r>
            <w:r>
              <w:rPr>
                <w:rStyle w:val="IndexLink"/>
              </w:rPr>
              <w:t>247</w:t>
            </w:r>
          </w:hyperlink>
        </w:p>
        <w:p>
          <w:pPr>
            <w:pStyle w:val="Contents3"/>
            <w:tabs>
              <w:tab w:val="clear" w:pos="8459"/>
              <w:tab w:val="right" w:pos="9026" w:leader="dot"/>
            </w:tabs>
            <w:rPr/>
          </w:pPr>
          <w:hyperlink w:anchor="__RefHeading___Toc10882390_2142443653">
            <w:r>
              <w:rPr>
                <w:webHidden/>
                <w:rStyle w:val="IndexLink"/>
              </w:rPr>
              <w:t>1</w:t>
            </w:r>
            <w:r>
              <w:rPr>
                <w:rStyle w:val="IndexLink"/>
                <w:rtl w:val="true"/>
              </w:rPr>
              <w:t xml:space="preserve"> </w:t>
            </w:r>
            <w:r>
              <w:rPr>
                <w:rStyle w:val="IndexLink"/>
                <w:rtl w:val="true"/>
              </w:rPr>
              <w:t>ـ منع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إرثها</w:t>
            </w:r>
            <w:r>
              <w:rPr>
                <w:rStyle w:val="IndexLink"/>
                <w:rtl w:val="true"/>
              </w:rPr>
              <w:t>:</w:t>
              <w:tab/>
            </w:r>
            <w:r>
              <w:rPr>
                <w:rStyle w:val="IndexLink"/>
              </w:rPr>
              <w:t>247</w:t>
            </w:r>
          </w:hyperlink>
        </w:p>
        <w:p>
          <w:pPr>
            <w:pStyle w:val="Contents3"/>
            <w:tabs>
              <w:tab w:val="clear" w:pos="8459"/>
              <w:tab w:val="right" w:pos="9026" w:leader="dot"/>
            </w:tabs>
            <w:rPr/>
          </w:pPr>
          <w:hyperlink w:anchor="__RefHeading___Toc10882392_2142443653">
            <w:r>
              <w:rPr>
                <w:webHidden/>
                <w:rStyle w:val="IndexLink"/>
              </w:rPr>
              <w:t>2</w:t>
            </w:r>
            <w:r>
              <w:rPr>
                <w:rStyle w:val="IndexLink"/>
                <w:rtl w:val="true"/>
              </w:rPr>
              <w:t xml:space="preserve"> </w:t>
            </w:r>
            <w:r>
              <w:rPr>
                <w:rStyle w:val="IndexLink"/>
                <w:rtl w:val="true"/>
              </w:rPr>
              <w:t>ـ منع تدوين الحديث</w:t>
            </w:r>
            <w:r>
              <w:rPr>
                <w:rStyle w:val="IndexLink"/>
                <w:rtl w:val="true"/>
              </w:rPr>
              <w:t>:</w:t>
              <w:tab/>
            </w:r>
            <w:r>
              <w:rPr>
                <w:rStyle w:val="IndexLink"/>
              </w:rPr>
              <w:t>248</w:t>
            </w:r>
          </w:hyperlink>
        </w:p>
        <w:p>
          <w:pPr>
            <w:pStyle w:val="Contents3"/>
            <w:tabs>
              <w:tab w:val="clear" w:pos="8459"/>
              <w:tab w:val="right" w:pos="9026" w:leader="dot"/>
            </w:tabs>
            <w:rPr/>
          </w:pPr>
          <w:hyperlink w:anchor="__RefHeading___Toc10882394_2142443653">
            <w:r>
              <w:rPr>
                <w:webHidden/>
                <w:rStyle w:val="IndexLink"/>
              </w:rPr>
              <w:t>3</w:t>
            </w:r>
            <w:r>
              <w:rPr>
                <w:rStyle w:val="IndexLink"/>
                <w:rtl w:val="true"/>
              </w:rPr>
              <w:t xml:space="preserve"> </w:t>
            </w:r>
            <w:r>
              <w:rPr>
                <w:rStyle w:val="IndexLink"/>
                <w:rtl w:val="true"/>
              </w:rPr>
              <w:t>ـ قتل مانعي الزكاة</w:t>
            </w:r>
            <w:r>
              <w:rPr>
                <w:rStyle w:val="IndexLink"/>
                <w:rtl w:val="true"/>
              </w:rPr>
              <w:t>:</w:t>
              <w:tab/>
            </w:r>
            <w:r>
              <w:rPr>
                <w:rStyle w:val="IndexLink"/>
              </w:rPr>
              <w:t>249</w:t>
            </w:r>
          </w:hyperlink>
        </w:p>
        <w:p>
          <w:pPr>
            <w:pStyle w:val="Contents3"/>
            <w:tabs>
              <w:tab w:val="clear" w:pos="8459"/>
              <w:tab w:val="right" w:pos="9026" w:leader="dot"/>
            </w:tabs>
            <w:rPr/>
          </w:pPr>
          <w:hyperlink w:anchor="__RefHeading___Toc10882396_2142443653">
            <w:r>
              <w:rPr>
                <w:webHidden/>
                <w:rStyle w:val="IndexLink"/>
              </w:rPr>
              <w:t>4</w:t>
            </w:r>
            <w:r>
              <w:rPr>
                <w:rStyle w:val="IndexLink"/>
                <w:rtl w:val="true"/>
              </w:rPr>
              <w:t xml:space="preserve"> </w:t>
            </w:r>
            <w:r>
              <w:rPr>
                <w:rStyle w:val="IndexLink"/>
                <w:rtl w:val="true"/>
              </w:rPr>
              <w:t>ـ ترك إقامة الحدود</w:t>
            </w:r>
            <w:r>
              <w:rPr>
                <w:rStyle w:val="IndexLink"/>
                <w:rtl w:val="true"/>
              </w:rPr>
              <w:t>:</w:t>
              <w:tab/>
            </w:r>
            <w:r>
              <w:rPr>
                <w:rStyle w:val="IndexLink"/>
              </w:rPr>
              <w:t>250</w:t>
            </w:r>
          </w:hyperlink>
        </w:p>
        <w:p>
          <w:pPr>
            <w:pStyle w:val="Contents3"/>
            <w:tabs>
              <w:tab w:val="clear" w:pos="8459"/>
              <w:tab w:val="right" w:pos="9026" w:leader="dot"/>
            </w:tabs>
            <w:rPr/>
          </w:pPr>
          <w:hyperlink w:anchor="__RefHeading___Toc10882398_2142443653">
            <w:r>
              <w:rPr>
                <w:webHidden/>
                <w:rStyle w:val="IndexLink"/>
              </w:rPr>
              <w:t>5</w:t>
            </w:r>
            <w:r>
              <w:rPr>
                <w:rStyle w:val="IndexLink"/>
                <w:rtl w:val="true"/>
              </w:rPr>
              <w:t xml:space="preserve"> </w:t>
            </w:r>
            <w:r>
              <w:rPr>
                <w:rStyle w:val="IndexLink"/>
                <w:rtl w:val="true"/>
              </w:rPr>
              <w:t>ـ الابتداع في إقامة الحدود</w:t>
            </w:r>
            <w:r>
              <w:rPr>
                <w:rStyle w:val="IndexLink"/>
                <w:rtl w:val="true"/>
              </w:rPr>
              <w:t>:</w:t>
              <w:tab/>
            </w:r>
            <w:r>
              <w:rPr>
                <w:rStyle w:val="IndexLink"/>
              </w:rPr>
              <w:t>250</w:t>
            </w:r>
          </w:hyperlink>
        </w:p>
        <w:p>
          <w:pPr>
            <w:pStyle w:val="Contents3"/>
            <w:tabs>
              <w:tab w:val="clear" w:pos="8459"/>
              <w:tab w:val="right" w:pos="9026" w:leader="dot"/>
            </w:tabs>
            <w:rPr/>
          </w:pPr>
          <w:hyperlink w:anchor="__RefHeading___Toc10882400_2142443653">
            <w:r>
              <w:rPr>
                <w:webHidden/>
                <w:rStyle w:val="IndexLink"/>
              </w:rPr>
              <w:t>6</w:t>
            </w:r>
            <w:r>
              <w:rPr>
                <w:rStyle w:val="IndexLink"/>
                <w:rtl w:val="true"/>
              </w:rPr>
              <w:t xml:space="preserve"> </w:t>
            </w:r>
            <w:r>
              <w:rPr>
                <w:rStyle w:val="IndexLink"/>
                <w:rtl w:val="true"/>
              </w:rPr>
              <w:t>ـ مخالفة الشورى</w:t>
            </w:r>
            <w:r>
              <w:rPr>
                <w:rStyle w:val="IndexLink"/>
                <w:rtl w:val="true"/>
              </w:rPr>
              <w:t>:</w:t>
              <w:tab/>
            </w:r>
            <w:r>
              <w:rPr>
                <w:rStyle w:val="IndexLink"/>
              </w:rPr>
              <w:t>251</w:t>
            </w:r>
          </w:hyperlink>
        </w:p>
        <w:p>
          <w:pPr>
            <w:pStyle w:val="Contents3"/>
            <w:tabs>
              <w:tab w:val="clear" w:pos="8459"/>
              <w:tab w:val="right" w:pos="9026" w:leader="dot"/>
            </w:tabs>
            <w:rPr/>
          </w:pPr>
          <w:hyperlink w:anchor="__RefHeading___Toc10882402_2142443653">
            <w:r>
              <w:rPr>
                <w:webHidden/>
                <w:rStyle w:val="IndexLink"/>
                <w:rtl w:val="true"/>
              </w:rPr>
              <w:t>مخالفات عمر للقرآن والسنّة</w:t>
            </w:r>
            <w:r>
              <w:rPr>
                <w:rStyle w:val="IndexLink"/>
                <w:rtl w:val="true"/>
              </w:rPr>
              <w:t>:</w:t>
              <w:tab/>
            </w:r>
            <w:r>
              <w:rPr>
                <w:rStyle w:val="IndexLink"/>
              </w:rPr>
              <w:t>251</w:t>
            </w:r>
          </w:hyperlink>
        </w:p>
        <w:p>
          <w:pPr>
            <w:pStyle w:val="Contents3"/>
            <w:tabs>
              <w:tab w:val="clear" w:pos="8459"/>
              <w:tab w:val="right" w:pos="9026" w:leader="dot"/>
            </w:tabs>
            <w:rPr/>
          </w:pPr>
          <w:hyperlink w:anchor="__RefHeading___Toc10882404_2142443653">
            <w:r>
              <w:rPr>
                <w:webHidden/>
                <w:rStyle w:val="IndexLink"/>
              </w:rPr>
              <w:t>1</w:t>
            </w:r>
            <w:r>
              <w:rPr>
                <w:rStyle w:val="IndexLink"/>
                <w:rtl w:val="true"/>
              </w:rPr>
              <w:t xml:space="preserve"> </w:t>
            </w:r>
            <w:r>
              <w:rPr>
                <w:rStyle w:val="IndexLink"/>
                <w:rtl w:val="true"/>
              </w:rPr>
              <w:t>ـ منع فرض المؤلفة قلوبهم</w:t>
            </w:r>
            <w:r>
              <w:rPr>
                <w:rStyle w:val="IndexLink"/>
                <w:rtl w:val="true"/>
              </w:rPr>
              <w:t>:</w:t>
              <w:tab/>
            </w:r>
            <w:r>
              <w:rPr>
                <w:rStyle w:val="IndexLink"/>
              </w:rPr>
              <w:t>251</w:t>
            </w:r>
          </w:hyperlink>
        </w:p>
        <w:p>
          <w:pPr>
            <w:pStyle w:val="Contents3"/>
            <w:tabs>
              <w:tab w:val="clear" w:pos="8459"/>
              <w:tab w:val="right" w:pos="9026" w:leader="dot"/>
            </w:tabs>
            <w:rPr/>
          </w:pPr>
          <w:hyperlink w:anchor="__RefHeading___Toc10882406_2142443653">
            <w:r>
              <w:rPr>
                <w:webHidden/>
                <w:rStyle w:val="IndexLink"/>
              </w:rPr>
              <w:t>2</w:t>
            </w:r>
            <w:r>
              <w:rPr>
                <w:rStyle w:val="IndexLink"/>
                <w:rtl w:val="true"/>
              </w:rPr>
              <w:t xml:space="preserve"> </w:t>
            </w:r>
            <w:r>
              <w:rPr>
                <w:rStyle w:val="IndexLink"/>
                <w:rtl w:val="true"/>
              </w:rPr>
              <w:t>ـ عدم المساواة في تقسيم الأموال</w:t>
            </w:r>
            <w:r>
              <w:rPr>
                <w:rStyle w:val="IndexLink"/>
                <w:rtl w:val="true"/>
              </w:rPr>
              <w:t>:</w:t>
              <w:tab/>
            </w:r>
            <w:r>
              <w:rPr>
                <w:rStyle w:val="IndexLink"/>
              </w:rPr>
              <w:t>251</w:t>
            </w:r>
          </w:hyperlink>
        </w:p>
        <w:p>
          <w:pPr>
            <w:pStyle w:val="Contents3"/>
            <w:tabs>
              <w:tab w:val="clear" w:pos="8459"/>
              <w:tab w:val="right" w:pos="9026" w:leader="dot"/>
            </w:tabs>
            <w:rPr/>
          </w:pPr>
          <w:hyperlink w:anchor="__RefHeading___Toc10882408_2142443653">
            <w:r>
              <w:rPr>
                <w:webHidden/>
                <w:rStyle w:val="IndexLink"/>
              </w:rPr>
              <w:t>3</w:t>
            </w:r>
            <w:r>
              <w:rPr>
                <w:rStyle w:val="IndexLink"/>
                <w:rtl w:val="true"/>
              </w:rPr>
              <w:t xml:space="preserve"> </w:t>
            </w:r>
            <w:r>
              <w:rPr>
                <w:rStyle w:val="IndexLink"/>
                <w:rtl w:val="true"/>
              </w:rPr>
              <w:t>ـ بدعة صلاة التراويح</w:t>
            </w:r>
            <w:r>
              <w:rPr>
                <w:rStyle w:val="IndexLink"/>
                <w:rtl w:val="true"/>
              </w:rPr>
              <w:t>:</w:t>
              <w:tab/>
            </w:r>
            <w:r>
              <w:rPr>
                <w:rStyle w:val="IndexLink"/>
              </w:rPr>
              <w:t>252</w:t>
            </w:r>
          </w:hyperlink>
        </w:p>
        <w:p>
          <w:pPr>
            <w:pStyle w:val="Contents3"/>
            <w:tabs>
              <w:tab w:val="clear" w:pos="8459"/>
              <w:tab w:val="right" w:pos="9026" w:leader="dot"/>
            </w:tabs>
            <w:rPr/>
          </w:pPr>
          <w:hyperlink w:anchor="__RefHeading___Toc10882410_2142443653">
            <w:r>
              <w:rPr>
                <w:webHidden/>
                <w:rStyle w:val="IndexLink"/>
              </w:rPr>
              <w:t>4</w:t>
            </w:r>
            <w:r>
              <w:rPr>
                <w:rStyle w:val="IndexLink"/>
                <w:rtl w:val="true"/>
              </w:rPr>
              <w:t xml:space="preserve"> </w:t>
            </w:r>
            <w:r>
              <w:rPr>
                <w:rStyle w:val="IndexLink"/>
                <w:rtl w:val="true"/>
              </w:rPr>
              <w:t>ـ تغيير سنّة الرسول</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الطلاق</w:t>
            </w:r>
            <w:r>
              <w:rPr>
                <w:rStyle w:val="IndexLink"/>
                <w:rtl w:val="true"/>
              </w:rPr>
              <w:t>:</w:t>
              <w:tab/>
            </w:r>
            <w:r>
              <w:rPr>
                <w:rStyle w:val="IndexLink"/>
              </w:rPr>
              <w:t>252</w:t>
            </w:r>
          </w:hyperlink>
        </w:p>
        <w:p>
          <w:pPr>
            <w:pStyle w:val="Contents3"/>
            <w:tabs>
              <w:tab w:val="clear" w:pos="8459"/>
              <w:tab w:val="right" w:pos="9026" w:leader="dot"/>
            </w:tabs>
            <w:rPr/>
          </w:pPr>
          <w:hyperlink w:anchor="__RefHeading___Toc10882412_2142443653">
            <w:r>
              <w:rPr>
                <w:webHidden/>
                <w:rStyle w:val="IndexLink"/>
              </w:rPr>
              <w:t>5</w:t>
            </w:r>
            <w:r>
              <w:rPr>
                <w:rStyle w:val="IndexLink"/>
                <w:rtl w:val="true"/>
              </w:rPr>
              <w:t xml:space="preserve"> </w:t>
            </w:r>
            <w:r>
              <w:rPr>
                <w:rStyle w:val="IndexLink"/>
                <w:rtl w:val="true"/>
              </w:rPr>
              <w:t>ـ الاجتهاد في مقابل النصّ</w:t>
            </w:r>
            <w:r>
              <w:rPr>
                <w:rStyle w:val="IndexLink"/>
                <w:rtl w:val="true"/>
              </w:rPr>
              <w:t>:</w:t>
              <w:tab/>
            </w:r>
            <w:r>
              <w:rPr>
                <w:rStyle w:val="IndexLink"/>
              </w:rPr>
              <w:t>253</w:t>
            </w:r>
          </w:hyperlink>
        </w:p>
        <w:p>
          <w:pPr>
            <w:pStyle w:val="Contents3"/>
            <w:tabs>
              <w:tab w:val="clear" w:pos="8459"/>
              <w:tab w:val="right" w:pos="9026" w:leader="dot"/>
            </w:tabs>
            <w:rPr/>
          </w:pPr>
          <w:hyperlink w:anchor="__RefHeading___Toc10882414_2142443653">
            <w:r>
              <w:rPr>
                <w:webHidden/>
                <w:rStyle w:val="IndexLink"/>
              </w:rPr>
              <w:t>6</w:t>
            </w:r>
            <w:r>
              <w:rPr>
                <w:rStyle w:val="IndexLink"/>
                <w:rtl w:val="true"/>
              </w:rPr>
              <w:t xml:space="preserve"> </w:t>
            </w:r>
            <w:r>
              <w:rPr>
                <w:rStyle w:val="IndexLink"/>
                <w:rtl w:val="true"/>
              </w:rPr>
              <w:t>ـ تعطيل حدّ الزنا</w:t>
            </w:r>
            <w:r>
              <w:rPr>
                <w:rStyle w:val="IndexLink"/>
                <w:rtl w:val="true"/>
              </w:rPr>
              <w:t>:</w:t>
              <w:tab/>
            </w:r>
            <w:r>
              <w:rPr>
                <w:rStyle w:val="IndexLink"/>
              </w:rPr>
              <w:t>253</w:t>
            </w:r>
          </w:hyperlink>
        </w:p>
        <w:p>
          <w:pPr>
            <w:pStyle w:val="Contents3"/>
            <w:tabs>
              <w:tab w:val="clear" w:pos="8459"/>
              <w:tab w:val="right" w:pos="9026" w:leader="dot"/>
            </w:tabs>
            <w:rPr/>
          </w:pPr>
          <w:hyperlink w:anchor="__RefHeading___Toc10882416_2142443653">
            <w:r>
              <w:rPr>
                <w:webHidden/>
                <w:rStyle w:val="IndexLink"/>
                <w:rtl w:val="true"/>
              </w:rPr>
              <w:t>ومن مخالفاته العملية تعطيله حدّ الزنا في المغيرة بن شعبة لما شُهد عليه بالزنا</w:t>
            </w:r>
            <w:r>
              <w:rPr>
                <w:rStyle w:val="IndexLink"/>
                <w:rtl w:val="true"/>
              </w:rPr>
              <w:t>!</w:t>
              <w:tab/>
            </w:r>
            <w:r>
              <w:rPr>
                <w:rStyle w:val="IndexLink"/>
              </w:rPr>
              <w:t>253</w:t>
            </w:r>
          </w:hyperlink>
        </w:p>
        <w:p>
          <w:pPr>
            <w:pStyle w:val="Contents3"/>
            <w:tabs>
              <w:tab w:val="clear" w:pos="8459"/>
              <w:tab w:val="right" w:pos="9026" w:leader="dot"/>
            </w:tabs>
            <w:rPr/>
          </w:pPr>
          <w:hyperlink w:anchor="__RefHeading___Toc10882418_2142443653">
            <w:r>
              <w:rPr>
                <w:webHidden/>
                <w:rStyle w:val="IndexLink"/>
                <w:rtl w:val="true"/>
              </w:rPr>
              <w:t>مخالفات عمر في عهد رسول الله</w:t>
            </w:r>
            <w:r>
              <w:rPr>
                <w:rStyle w:val="IndexLink"/>
                <w:rtl w:val="true"/>
              </w:rPr>
              <w:t>(</w:t>
            </w:r>
            <w:r>
              <w:rPr>
                <w:rStyle w:val="IndexLink"/>
                <w:rtl w:val="true"/>
              </w:rPr>
              <w:t>صلى الله عليه وآله وسلم</w:t>
            </w:r>
            <w:r>
              <w:rPr>
                <w:rStyle w:val="IndexLink"/>
                <w:rtl w:val="true"/>
              </w:rPr>
              <w:t>):</w:t>
              <w:tab/>
            </w:r>
            <w:r>
              <w:rPr>
                <w:rStyle w:val="IndexLink"/>
              </w:rPr>
              <w:t>254</w:t>
            </w:r>
          </w:hyperlink>
        </w:p>
        <w:p>
          <w:pPr>
            <w:pStyle w:val="Contents3"/>
            <w:tabs>
              <w:tab w:val="clear" w:pos="8459"/>
              <w:tab w:val="right" w:pos="9026" w:leader="dot"/>
            </w:tabs>
            <w:rPr/>
          </w:pPr>
          <w:hyperlink w:anchor="__RefHeading___Toc10882420_2142443653">
            <w:r>
              <w:rPr>
                <w:webHidden/>
                <w:rStyle w:val="IndexLink"/>
                <w:rtl w:val="true"/>
              </w:rPr>
              <w:t>نتائج قلبت الموازين</w:t>
            </w:r>
            <w:r>
              <w:rPr>
                <w:rStyle w:val="IndexLink"/>
                <w:rtl w:val="true"/>
              </w:rPr>
              <w:t>:</w:t>
              <w:tab/>
            </w:r>
            <w:r>
              <w:rPr>
                <w:rStyle w:val="IndexLink"/>
              </w:rPr>
              <w:t>255</w:t>
            </w:r>
          </w:hyperlink>
        </w:p>
        <w:p>
          <w:pPr>
            <w:pStyle w:val="Contents2"/>
            <w:tabs>
              <w:tab w:val="clear" w:pos="8743"/>
              <w:tab w:val="right" w:pos="9026" w:leader="dot"/>
            </w:tabs>
            <w:rPr/>
          </w:pPr>
          <w:hyperlink w:anchor="__RefHeading___Toc10882422_2142443653">
            <w:r>
              <w:rPr>
                <w:webHidden/>
                <w:rStyle w:val="IndexLink"/>
                <w:rtl w:val="true"/>
              </w:rPr>
              <w:t>{</w:t>
            </w:r>
            <w:r>
              <w:rPr>
                <w:rStyle w:val="IndexLink"/>
              </w:rPr>
              <w:t>20</w:t>
            </w:r>
            <w:r>
              <w:rPr>
                <w:rStyle w:val="IndexLink"/>
                <w:rtl w:val="true"/>
              </w:rPr>
              <w:t xml:space="preserve">} </w:t>
            </w:r>
            <w:r>
              <w:rPr>
                <w:rStyle w:val="IndexLink"/>
                <w:rtl w:val="true"/>
              </w:rPr>
              <w:t>حمادي ناجي</w:t>
            </w:r>
            <w:r>
              <w:rPr>
                <w:rStyle w:val="IndexLink"/>
                <w:rtl w:val="true"/>
              </w:rPr>
              <w:t>(</w:t>
            </w:r>
            <w:r>
              <w:rPr>
                <w:rStyle w:val="IndexLink"/>
                <w:rtl w:val="true"/>
              </w:rPr>
              <w:t xml:space="preserve">شافعي </w:t>
            </w:r>
            <w:r>
              <w:rPr>
                <w:rStyle w:val="IndexLink"/>
                <w:rtl w:val="true"/>
              </w:rPr>
              <w:t xml:space="preserve">/ </w:t>
            </w:r>
            <w:r>
              <w:rPr>
                <w:rStyle w:val="IndexLink"/>
                <w:rtl w:val="true"/>
              </w:rPr>
              <w:t>رواندا</w:t>
            </w:r>
            <w:r>
              <w:rPr>
                <w:rStyle w:val="IndexLink"/>
                <w:rtl w:val="true"/>
              </w:rPr>
              <w:t>)</w:t>
              <w:tab/>
            </w:r>
            <w:r>
              <w:rPr>
                <w:rStyle w:val="IndexLink"/>
              </w:rPr>
              <w:t>257</w:t>
            </w:r>
          </w:hyperlink>
        </w:p>
        <w:p>
          <w:pPr>
            <w:pStyle w:val="Contents3"/>
            <w:tabs>
              <w:tab w:val="clear" w:pos="8459"/>
              <w:tab w:val="right" w:pos="9026" w:leader="dot"/>
            </w:tabs>
            <w:rPr/>
          </w:pPr>
          <w:hyperlink w:anchor="__RefHeading___Toc10882424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0882426_2142443653">
            <w:r>
              <w:rPr>
                <w:webHidden/>
                <w:rStyle w:val="IndexLink"/>
                <w:rtl w:val="true"/>
              </w:rPr>
              <w:t>اتساع المدّ الوهابي</w:t>
            </w:r>
            <w:r>
              <w:rPr>
                <w:rStyle w:val="IndexLink"/>
                <w:rtl w:val="true"/>
              </w:rPr>
              <w:t>:</w:t>
              <w:tab/>
            </w:r>
            <w:r>
              <w:rPr>
                <w:rStyle w:val="IndexLink"/>
              </w:rPr>
              <w:t>258</w:t>
            </w:r>
          </w:hyperlink>
        </w:p>
        <w:p>
          <w:pPr>
            <w:pStyle w:val="Contents3"/>
            <w:tabs>
              <w:tab w:val="clear" w:pos="8459"/>
              <w:tab w:val="right" w:pos="9026" w:leader="dot"/>
            </w:tabs>
            <w:rPr/>
          </w:pPr>
          <w:hyperlink w:anchor="__RefHeading___Toc10882428_2142443653">
            <w:r>
              <w:rPr>
                <w:webHidden/>
                <w:rStyle w:val="IndexLink"/>
                <w:rtl w:val="true"/>
              </w:rPr>
              <w:t>لابد من التحصّن بالمعرفة</w:t>
            </w:r>
            <w:r>
              <w:rPr>
                <w:rStyle w:val="IndexLink"/>
                <w:rtl w:val="true"/>
              </w:rPr>
              <w:t>:</w:t>
              <w:tab/>
            </w:r>
            <w:r>
              <w:rPr>
                <w:rStyle w:val="IndexLink"/>
              </w:rPr>
              <w:t>259</w:t>
            </w:r>
          </w:hyperlink>
        </w:p>
        <w:p>
          <w:pPr>
            <w:pStyle w:val="Contents3"/>
            <w:tabs>
              <w:tab w:val="clear" w:pos="8459"/>
              <w:tab w:val="right" w:pos="9026" w:leader="dot"/>
            </w:tabs>
            <w:rPr/>
          </w:pPr>
          <w:hyperlink w:anchor="__RefHeading___Toc10882430_2142443653">
            <w:r>
              <w:rPr>
                <w:webHidden/>
                <w:rStyle w:val="IndexLink"/>
                <w:rtl w:val="true"/>
              </w:rPr>
              <w:t>أبو هريرة في حجمه الحقيقي</w:t>
            </w:r>
            <w:r>
              <w:rPr>
                <w:rStyle w:val="IndexLink"/>
                <w:rtl w:val="true"/>
              </w:rPr>
              <w:t>:</w:t>
              <w:tab/>
            </w:r>
            <w:r>
              <w:rPr>
                <w:rStyle w:val="IndexLink"/>
              </w:rPr>
              <w:t>260</w:t>
            </w:r>
          </w:hyperlink>
        </w:p>
        <w:p>
          <w:pPr>
            <w:pStyle w:val="Contents3"/>
            <w:tabs>
              <w:tab w:val="clear" w:pos="8459"/>
              <w:tab w:val="right" w:pos="9026" w:leader="dot"/>
            </w:tabs>
            <w:rPr/>
          </w:pPr>
          <w:hyperlink w:anchor="__RefHeading___Toc10882432_2142443653">
            <w:r>
              <w:rPr>
                <w:webHidden/>
                <w:rStyle w:val="IndexLink"/>
                <w:rtl w:val="true"/>
              </w:rPr>
              <w:t>أبو هريرة في علم الرجال</w:t>
            </w:r>
            <w:r>
              <w:rPr>
                <w:rStyle w:val="IndexLink"/>
                <w:rtl w:val="true"/>
              </w:rPr>
              <w:t>:</w:t>
              <w:tab/>
            </w:r>
            <w:r>
              <w:rPr>
                <w:rStyle w:val="IndexLink"/>
              </w:rPr>
              <w:t>261</w:t>
            </w:r>
          </w:hyperlink>
        </w:p>
        <w:p>
          <w:pPr>
            <w:pStyle w:val="Contents3"/>
            <w:tabs>
              <w:tab w:val="clear" w:pos="8459"/>
              <w:tab w:val="right" w:pos="9026" w:leader="dot"/>
            </w:tabs>
            <w:rPr/>
          </w:pPr>
          <w:hyperlink w:anchor="__RefHeading___Toc10882434_2142443653">
            <w:r>
              <w:rPr>
                <w:webHidden/>
                <w:rStyle w:val="IndexLink"/>
                <w:rtl w:val="true"/>
              </w:rPr>
              <w:t>أبو هريرة في عهد بني أميّة</w:t>
            </w:r>
            <w:r>
              <w:rPr>
                <w:rStyle w:val="IndexLink"/>
                <w:rtl w:val="true"/>
              </w:rPr>
              <w:t>:</w:t>
              <w:tab/>
            </w:r>
            <w:r>
              <w:rPr>
                <w:rStyle w:val="IndexLink"/>
              </w:rPr>
              <w:t>263</w:t>
            </w:r>
          </w:hyperlink>
        </w:p>
        <w:p>
          <w:pPr>
            <w:pStyle w:val="Contents3"/>
            <w:tabs>
              <w:tab w:val="clear" w:pos="8459"/>
              <w:tab w:val="right" w:pos="9026" w:leader="dot"/>
            </w:tabs>
            <w:rPr/>
          </w:pPr>
          <w:hyperlink w:anchor="__RefHeading___Toc10882436_2142443653">
            <w:r>
              <w:rPr>
                <w:webHidden/>
                <w:rStyle w:val="IndexLink"/>
                <w:rtl w:val="true"/>
              </w:rPr>
              <w:t>روايات أبي هريرة</w:t>
            </w:r>
            <w:r>
              <w:rPr>
                <w:rStyle w:val="IndexLink"/>
                <w:rtl w:val="true"/>
              </w:rPr>
              <w:t>:</w:t>
              <w:tab/>
            </w:r>
            <w:r>
              <w:rPr>
                <w:rStyle w:val="IndexLink"/>
              </w:rPr>
              <w:t>264</w:t>
            </w:r>
          </w:hyperlink>
        </w:p>
        <w:p>
          <w:pPr>
            <w:pStyle w:val="Contents3"/>
            <w:tabs>
              <w:tab w:val="clear" w:pos="8459"/>
              <w:tab w:val="right" w:pos="9026" w:leader="dot"/>
            </w:tabs>
            <w:rPr/>
          </w:pPr>
          <w:hyperlink w:anchor="__RefHeading___Toc10882438_2142443653">
            <w:r>
              <w:rPr>
                <w:webHidden/>
                <w:rStyle w:val="IndexLink"/>
                <w:rtl w:val="true"/>
              </w:rPr>
              <w:t>الوصول إلى الحقيقة</w:t>
            </w:r>
            <w:r>
              <w:rPr>
                <w:rStyle w:val="IndexLink"/>
                <w:rtl w:val="true"/>
              </w:rPr>
              <w:t>:</w:t>
              <w:tab/>
            </w:r>
            <w:r>
              <w:rPr>
                <w:rStyle w:val="IndexLink"/>
              </w:rPr>
              <w:t>265</w:t>
            </w:r>
          </w:hyperlink>
        </w:p>
        <w:p>
          <w:pPr>
            <w:pStyle w:val="Contents2"/>
            <w:tabs>
              <w:tab w:val="clear" w:pos="8743"/>
              <w:tab w:val="right" w:pos="9026" w:leader="dot"/>
            </w:tabs>
            <w:rPr/>
          </w:pPr>
          <w:hyperlink w:anchor="__RefHeading___Toc10882440_2142443653">
            <w:r>
              <w:rPr>
                <w:webHidden/>
                <w:rStyle w:val="IndexLink"/>
                <w:rtl w:val="true"/>
              </w:rPr>
              <w:t>{</w:t>
            </w:r>
            <w:r>
              <w:rPr>
                <w:rStyle w:val="IndexLink"/>
              </w:rPr>
              <w:t>21</w:t>
            </w:r>
            <w:r>
              <w:rPr>
                <w:rStyle w:val="IndexLink"/>
                <w:rtl w:val="true"/>
              </w:rPr>
              <w:t xml:space="preserve">} </w:t>
            </w:r>
            <w:r>
              <w:rPr>
                <w:rStyle w:val="IndexLink"/>
                <w:rtl w:val="true"/>
              </w:rPr>
              <w:t>خليل إبراهيم هاشم</w:t>
            </w:r>
            <w:r>
              <w:rPr>
                <w:rStyle w:val="IndexLink"/>
                <w:rtl w:val="true"/>
              </w:rPr>
              <w:t>(</w:t>
            </w:r>
            <w:r>
              <w:rPr>
                <w:rStyle w:val="IndexLink"/>
                <w:rtl w:val="true"/>
              </w:rPr>
              <w:t xml:space="preserve">حنبلي </w:t>
            </w:r>
            <w:r>
              <w:rPr>
                <w:rStyle w:val="IndexLink"/>
                <w:rtl w:val="true"/>
              </w:rPr>
              <w:t xml:space="preserve">/ </w:t>
            </w:r>
            <w:r>
              <w:rPr>
                <w:rStyle w:val="IndexLink"/>
                <w:rtl w:val="true"/>
              </w:rPr>
              <w:t>لبنان</w:t>
            </w:r>
            <w:r>
              <w:rPr>
                <w:rStyle w:val="IndexLink"/>
                <w:rtl w:val="true"/>
              </w:rPr>
              <w:t>)</w:t>
              <w:tab/>
            </w:r>
            <w:r>
              <w:rPr>
                <w:rStyle w:val="IndexLink"/>
              </w:rPr>
              <w:t>268</w:t>
            </w:r>
          </w:hyperlink>
        </w:p>
        <w:p>
          <w:pPr>
            <w:pStyle w:val="Contents3"/>
            <w:tabs>
              <w:tab w:val="clear" w:pos="8459"/>
              <w:tab w:val="right" w:pos="9026" w:leader="dot"/>
            </w:tabs>
            <w:rPr/>
          </w:pPr>
          <w:hyperlink w:anchor="__RefHeading___Toc10882442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0882444_2142443653">
            <w:r>
              <w:rPr>
                <w:webHidden/>
                <w:rStyle w:val="IndexLink"/>
                <w:rtl w:val="true"/>
              </w:rPr>
              <w:t>التخبط في الفراغ الديني</w:t>
            </w:r>
            <w:r>
              <w:rPr>
                <w:rStyle w:val="IndexLink"/>
                <w:rtl w:val="true"/>
              </w:rPr>
              <w:t>:</w:t>
              <w:tab/>
            </w:r>
            <w:r>
              <w:rPr>
                <w:rStyle w:val="IndexLink"/>
              </w:rPr>
              <w:t>269</w:t>
            </w:r>
          </w:hyperlink>
        </w:p>
        <w:p>
          <w:pPr>
            <w:pStyle w:val="Contents3"/>
            <w:tabs>
              <w:tab w:val="clear" w:pos="8459"/>
              <w:tab w:val="right" w:pos="9026" w:leader="dot"/>
            </w:tabs>
            <w:rPr/>
          </w:pPr>
          <w:hyperlink w:anchor="__RefHeading___Toc10882446_2142443653">
            <w:r>
              <w:rPr>
                <w:webHidden/>
                <w:rStyle w:val="IndexLink"/>
                <w:rtl w:val="true"/>
              </w:rPr>
              <w:t>الانبهار بشجاعة الإمام عليّ</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0882448_2142443653">
            <w:r>
              <w:rPr>
                <w:webHidden/>
                <w:rStyle w:val="IndexLink"/>
                <w:rtl w:val="true"/>
              </w:rPr>
              <w:t>البحث عن الحقيقة</w:t>
            </w:r>
            <w:r>
              <w:rPr>
                <w:rStyle w:val="IndexLink"/>
                <w:rtl w:val="true"/>
              </w:rPr>
              <w:t>:</w:t>
              <w:tab/>
            </w:r>
            <w:r>
              <w:rPr>
                <w:rStyle w:val="IndexLink"/>
              </w:rPr>
              <w:t>270</w:t>
            </w:r>
          </w:hyperlink>
        </w:p>
        <w:p>
          <w:pPr>
            <w:pStyle w:val="Contents3"/>
            <w:tabs>
              <w:tab w:val="clear" w:pos="8459"/>
              <w:tab w:val="right" w:pos="9026" w:leader="dot"/>
            </w:tabs>
            <w:rPr/>
          </w:pPr>
          <w:hyperlink w:anchor="__RefHeading___Toc10882450_2142443653">
            <w:r>
              <w:rPr>
                <w:webHidden/>
                <w:rStyle w:val="IndexLink"/>
                <w:rtl w:val="true"/>
              </w:rPr>
              <w:t>أبو بكر وآية الغار</w:t>
            </w:r>
            <w:r>
              <w:rPr>
                <w:rStyle w:val="IndexLink"/>
                <w:rtl w:val="true"/>
              </w:rPr>
              <w:t>:</w:t>
              <w:tab/>
            </w:r>
            <w:r>
              <w:rPr>
                <w:rStyle w:val="IndexLink"/>
              </w:rPr>
              <w:t>271</w:t>
            </w:r>
          </w:hyperlink>
        </w:p>
        <w:p>
          <w:pPr>
            <w:pStyle w:val="Contents3"/>
            <w:tabs>
              <w:tab w:val="clear" w:pos="8459"/>
              <w:tab w:val="right" w:pos="9026" w:leader="dot"/>
            </w:tabs>
            <w:rPr/>
          </w:pPr>
          <w:hyperlink w:anchor="__RefHeading___Toc10882452_2142443653">
            <w:r>
              <w:rPr>
                <w:webHidden/>
                <w:rStyle w:val="IndexLink"/>
                <w:rtl w:val="true"/>
              </w:rPr>
              <w:t>تسمية أبي بكر بالصدّيق</w:t>
            </w:r>
            <w:r>
              <w:rPr>
                <w:rStyle w:val="IndexLink"/>
                <w:rtl w:val="true"/>
              </w:rPr>
              <w:t>:</w:t>
              <w:tab/>
            </w:r>
            <w:r>
              <w:rPr>
                <w:rStyle w:val="IndexLink"/>
              </w:rPr>
              <w:t>275</w:t>
            </w:r>
          </w:hyperlink>
        </w:p>
        <w:p>
          <w:pPr>
            <w:pStyle w:val="Contents3"/>
            <w:tabs>
              <w:tab w:val="clear" w:pos="8459"/>
              <w:tab w:val="right" w:pos="9026" w:leader="dot"/>
            </w:tabs>
            <w:rPr/>
          </w:pPr>
          <w:hyperlink w:anchor="__RefHeading___Toc10882454_2142443653">
            <w:r>
              <w:rPr>
                <w:webHidden/>
                <w:rStyle w:val="IndexLink"/>
                <w:rtl w:val="true"/>
              </w:rPr>
              <w:t>وأخيراً تجلّت الحقيقة</w:t>
            </w:r>
            <w:r>
              <w:rPr>
                <w:rStyle w:val="IndexLink"/>
                <w:rtl w:val="true"/>
              </w:rPr>
              <w:t>:</w:t>
              <w:tab/>
            </w:r>
            <w:r>
              <w:rPr>
                <w:rStyle w:val="IndexLink"/>
              </w:rPr>
              <w:t>277</w:t>
            </w:r>
          </w:hyperlink>
        </w:p>
        <w:p>
          <w:pPr>
            <w:pStyle w:val="Contents2"/>
            <w:tabs>
              <w:tab w:val="clear" w:pos="8743"/>
              <w:tab w:val="right" w:pos="9026" w:leader="dot"/>
            </w:tabs>
            <w:rPr/>
          </w:pPr>
          <w:hyperlink w:anchor="__RefHeading___Toc10882456_2142443653">
            <w:r>
              <w:rPr>
                <w:webHidden/>
                <w:rStyle w:val="IndexLink"/>
                <w:rtl w:val="true"/>
              </w:rPr>
              <w:t>{</w:t>
            </w:r>
            <w:r>
              <w:rPr>
                <w:rStyle w:val="IndexLink"/>
              </w:rPr>
              <w:t>22</w:t>
            </w:r>
            <w:r>
              <w:rPr>
                <w:rStyle w:val="IndexLink"/>
                <w:rtl w:val="true"/>
              </w:rPr>
              <w:t xml:space="preserve">} </w:t>
            </w:r>
            <w:r>
              <w:rPr>
                <w:rStyle w:val="IndexLink"/>
                <w:rtl w:val="true"/>
              </w:rPr>
              <w:t>رامي عبد الغني اليوزبكي</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279</w:t>
            </w:r>
          </w:hyperlink>
        </w:p>
        <w:p>
          <w:pPr>
            <w:pStyle w:val="Contents3"/>
            <w:tabs>
              <w:tab w:val="clear" w:pos="8459"/>
              <w:tab w:val="right" w:pos="9026" w:leader="dot"/>
            </w:tabs>
            <w:rPr/>
          </w:pPr>
          <w:hyperlink w:anchor="__RefHeading___Toc10882458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0882460_2142443653">
            <w:r>
              <w:rPr>
                <w:webHidden/>
                <w:rStyle w:val="IndexLink"/>
                <w:rtl w:val="true"/>
              </w:rPr>
              <w:t>أثر مرقد 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في الوجدان</w:t>
            </w:r>
            <w:r>
              <w:rPr>
                <w:rStyle w:val="IndexLink"/>
                <w:rtl w:val="true"/>
              </w:rPr>
              <w:t>:</w:t>
              <w:tab/>
            </w:r>
            <w:r>
              <w:rPr>
                <w:rStyle w:val="IndexLink"/>
              </w:rPr>
              <w:t>280</w:t>
            </w:r>
          </w:hyperlink>
        </w:p>
        <w:p>
          <w:pPr>
            <w:pStyle w:val="Contents3"/>
            <w:tabs>
              <w:tab w:val="clear" w:pos="8459"/>
              <w:tab w:val="right" w:pos="9026" w:leader="dot"/>
            </w:tabs>
            <w:rPr/>
          </w:pPr>
          <w:hyperlink w:anchor="__RefHeading___Toc10882462_2142443653">
            <w:r>
              <w:rPr>
                <w:webHidden/>
                <w:rStyle w:val="IndexLink"/>
                <w:rtl w:val="true"/>
              </w:rPr>
              <w:t>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ثار الله</w:t>
            </w:r>
            <w:r>
              <w:rPr>
                <w:rStyle w:val="IndexLink"/>
                <w:rtl w:val="true"/>
              </w:rPr>
              <w:t>:</w:t>
              <w:tab/>
            </w:r>
            <w:r>
              <w:rPr>
                <w:rStyle w:val="IndexLink"/>
              </w:rPr>
              <w:t>281</w:t>
            </w:r>
          </w:hyperlink>
        </w:p>
        <w:p>
          <w:pPr>
            <w:pStyle w:val="Contents3"/>
            <w:tabs>
              <w:tab w:val="clear" w:pos="8459"/>
              <w:tab w:val="right" w:pos="9026" w:leader="dot"/>
            </w:tabs>
            <w:rPr/>
          </w:pPr>
          <w:hyperlink w:anchor="__RefHeading___Toc10882464_2142443653">
            <w:r>
              <w:rPr>
                <w:webHidden/>
                <w:rStyle w:val="IndexLink"/>
                <w:rtl w:val="true"/>
              </w:rPr>
              <w:t>بوادر التعرّف على التشيع</w:t>
            </w:r>
            <w:r>
              <w:rPr>
                <w:rStyle w:val="IndexLink"/>
                <w:rtl w:val="true"/>
              </w:rPr>
              <w:t>:</w:t>
              <w:tab/>
            </w:r>
            <w:r>
              <w:rPr>
                <w:rStyle w:val="IndexLink"/>
              </w:rPr>
              <w:t>283</w:t>
            </w:r>
          </w:hyperlink>
        </w:p>
        <w:p>
          <w:pPr>
            <w:pStyle w:val="Contents3"/>
            <w:tabs>
              <w:tab w:val="clear" w:pos="8459"/>
              <w:tab w:val="right" w:pos="9026" w:leader="dot"/>
            </w:tabs>
            <w:rPr/>
          </w:pPr>
          <w:hyperlink w:anchor="__RefHeading___Toc10882466_2142443653">
            <w:r>
              <w:rPr>
                <w:webHidden/>
                <w:rStyle w:val="IndexLink"/>
                <w:rtl w:val="true"/>
              </w:rPr>
              <w:t>البحث عن الحقيقة</w:t>
            </w:r>
            <w:r>
              <w:rPr>
                <w:rStyle w:val="IndexLink"/>
                <w:rtl w:val="true"/>
              </w:rPr>
              <w:t>:</w:t>
              <w:tab/>
            </w:r>
            <w:r>
              <w:rPr>
                <w:rStyle w:val="IndexLink"/>
              </w:rPr>
              <w:t>284</w:t>
            </w:r>
          </w:hyperlink>
        </w:p>
        <w:p>
          <w:pPr>
            <w:pStyle w:val="Contents3"/>
            <w:tabs>
              <w:tab w:val="clear" w:pos="8459"/>
              <w:tab w:val="right" w:pos="9026" w:leader="dot"/>
            </w:tabs>
            <w:rPr/>
          </w:pPr>
          <w:hyperlink w:anchor="__RefHeading___Toc10882468_2142443653">
            <w:r>
              <w:rPr>
                <w:webHidden/>
                <w:rStyle w:val="IndexLink"/>
                <w:rtl w:val="true"/>
              </w:rPr>
              <w:t>مسألة زيارة القبور</w:t>
            </w:r>
            <w:r>
              <w:rPr>
                <w:rStyle w:val="IndexLink"/>
                <w:rtl w:val="true"/>
              </w:rPr>
              <w:t>:</w:t>
              <w:tab/>
            </w:r>
            <w:r>
              <w:rPr>
                <w:rStyle w:val="IndexLink"/>
              </w:rPr>
              <w:t>284</w:t>
            </w:r>
          </w:hyperlink>
        </w:p>
        <w:p>
          <w:pPr>
            <w:pStyle w:val="Contents3"/>
            <w:tabs>
              <w:tab w:val="clear" w:pos="8459"/>
              <w:tab w:val="right" w:pos="9026" w:leader="dot"/>
            </w:tabs>
            <w:rPr/>
          </w:pPr>
          <w:hyperlink w:anchor="__RefHeading___Toc10882470_2142443653">
            <w:r>
              <w:rPr>
                <w:webHidden/>
                <w:rStyle w:val="IndexLink"/>
                <w:rtl w:val="true"/>
              </w:rPr>
              <w:t>مرحلة إيقاظ الفطرة وإنارة البصيرة</w:t>
            </w:r>
            <w:r>
              <w:rPr>
                <w:rStyle w:val="IndexLink"/>
                <w:rtl w:val="true"/>
              </w:rPr>
              <w:t>:</w:t>
              <w:tab/>
            </w:r>
            <w:r>
              <w:rPr>
                <w:rStyle w:val="IndexLink"/>
              </w:rPr>
              <w:t>287</w:t>
            </w:r>
          </w:hyperlink>
        </w:p>
        <w:p>
          <w:pPr>
            <w:pStyle w:val="Contents2"/>
            <w:tabs>
              <w:tab w:val="clear" w:pos="8743"/>
              <w:tab w:val="right" w:pos="9026" w:leader="dot"/>
            </w:tabs>
            <w:rPr/>
          </w:pPr>
          <w:hyperlink w:anchor="__RefHeading___Toc10882472_2142443653">
            <w:r>
              <w:rPr>
                <w:webHidden/>
                <w:rStyle w:val="IndexLink"/>
                <w:rtl w:val="true"/>
              </w:rPr>
              <w:t>{</w:t>
            </w:r>
            <w:r>
              <w:rPr>
                <w:rStyle w:val="IndexLink"/>
              </w:rPr>
              <w:t>23</w:t>
            </w:r>
            <w:r>
              <w:rPr>
                <w:rStyle w:val="IndexLink"/>
                <w:rtl w:val="true"/>
              </w:rPr>
              <w:t xml:space="preserve">} </w:t>
            </w:r>
            <w:r>
              <w:rPr>
                <w:rStyle w:val="IndexLink"/>
                <w:rtl w:val="true"/>
              </w:rPr>
              <w:t>رمضاني عمّار</w:t>
            </w:r>
            <w:r>
              <w:rPr>
                <w:rStyle w:val="IndexLink"/>
                <w:rtl w:val="true"/>
              </w:rPr>
              <w:t>(</w:t>
            </w:r>
            <w:r>
              <w:rPr>
                <w:rStyle w:val="IndexLink"/>
                <w:rtl w:val="true"/>
              </w:rPr>
              <w:t xml:space="preserve">وهابي </w:t>
            </w:r>
            <w:r>
              <w:rPr>
                <w:rStyle w:val="IndexLink"/>
                <w:rtl w:val="true"/>
              </w:rPr>
              <w:t xml:space="preserve">/ </w:t>
            </w:r>
            <w:r>
              <w:rPr>
                <w:rStyle w:val="IndexLink"/>
                <w:rtl w:val="true"/>
              </w:rPr>
              <w:t>رواندا</w:t>
            </w:r>
            <w:r>
              <w:rPr>
                <w:rStyle w:val="IndexLink"/>
                <w:rtl w:val="true"/>
              </w:rPr>
              <w:t>)</w:t>
              <w:tab/>
            </w:r>
            <w:r>
              <w:rPr>
                <w:rStyle w:val="IndexLink"/>
              </w:rPr>
              <w:t>288</w:t>
            </w:r>
          </w:hyperlink>
        </w:p>
        <w:p>
          <w:pPr>
            <w:pStyle w:val="Contents3"/>
            <w:tabs>
              <w:tab w:val="clear" w:pos="8459"/>
              <w:tab w:val="right" w:pos="9026" w:leader="dot"/>
            </w:tabs>
            <w:rPr/>
          </w:pPr>
          <w:hyperlink w:anchor="__RefHeading___Toc10882474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0882476_2142443653">
            <w:r>
              <w:rPr>
                <w:webHidden/>
                <w:rStyle w:val="IndexLink"/>
                <w:rtl w:val="true"/>
              </w:rPr>
              <w:t>إيقاظ النفس</w:t>
            </w:r>
            <w:r>
              <w:rPr>
                <w:rStyle w:val="IndexLink"/>
                <w:rtl w:val="true"/>
              </w:rPr>
              <w:t>:</w:t>
              <w:tab/>
            </w:r>
            <w:r>
              <w:rPr>
                <w:rStyle w:val="IndexLink"/>
              </w:rPr>
              <w:t>289</w:t>
            </w:r>
          </w:hyperlink>
        </w:p>
        <w:p>
          <w:pPr>
            <w:pStyle w:val="Contents3"/>
            <w:tabs>
              <w:tab w:val="clear" w:pos="8459"/>
              <w:tab w:val="right" w:pos="9026" w:leader="dot"/>
            </w:tabs>
            <w:rPr/>
          </w:pPr>
          <w:hyperlink w:anchor="__RefHeading___Toc10882478_2142443653">
            <w:r>
              <w:rPr>
                <w:webHidden/>
                <w:rStyle w:val="IndexLink"/>
                <w:rtl w:val="true"/>
              </w:rPr>
              <w:t>مناظرات مع الشيعة</w:t>
            </w:r>
            <w:r>
              <w:rPr>
                <w:rStyle w:val="IndexLink"/>
                <w:rtl w:val="true"/>
              </w:rPr>
              <w:t>:</w:t>
              <w:tab/>
            </w:r>
            <w:r>
              <w:rPr>
                <w:rStyle w:val="IndexLink"/>
              </w:rPr>
              <w:t>290</w:t>
            </w:r>
          </w:hyperlink>
        </w:p>
        <w:p>
          <w:pPr>
            <w:pStyle w:val="Contents3"/>
            <w:tabs>
              <w:tab w:val="clear" w:pos="8459"/>
              <w:tab w:val="right" w:pos="9026" w:leader="dot"/>
            </w:tabs>
            <w:rPr/>
          </w:pPr>
          <w:hyperlink w:anchor="__RefHeading___Toc10882480_2142443653">
            <w:r>
              <w:rPr>
                <w:webHidden/>
                <w:rStyle w:val="IndexLink"/>
                <w:rtl w:val="true"/>
              </w:rPr>
              <w:t>الاختلاف الفقهي بين المذاهب الإسلامية</w:t>
            </w:r>
            <w:r>
              <w:rPr>
                <w:rStyle w:val="IndexLink"/>
                <w:rtl w:val="true"/>
              </w:rPr>
              <w:t>:</w:t>
              <w:tab/>
            </w:r>
            <w:r>
              <w:rPr>
                <w:rStyle w:val="IndexLink"/>
              </w:rPr>
              <w:t>290</w:t>
            </w:r>
          </w:hyperlink>
        </w:p>
        <w:p>
          <w:pPr>
            <w:pStyle w:val="Contents3"/>
            <w:tabs>
              <w:tab w:val="clear" w:pos="8459"/>
              <w:tab w:val="right" w:pos="9026" w:leader="dot"/>
            </w:tabs>
            <w:rPr/>
          </w:pPr>
          <w:hyperlink w:anchor="__RefHeading___Toc10882482_2142443653">
            <w:r>
              <w:rPr>
                <w:webHidden/>
                <w:rStyle w:val="IndexLink"/>
                <w:rtl w:val="true"/>
              </w:rPr>
              <w:t>المذاهب الإسلامية المندثرة</w:t>
            </w:r>
            <w:r>
              <w:rPr>
                <w:rStyle w:val="IndexLink"/>
                <w:rtl w:val="true"/>
              </w:rPr>
              <w:t>:</w:t>
              <w:tab/>
            </w:r>
            <w:r>
              <w:rPr>
                <w:rStyle w:val="IndexLink"/>
              </w:rPr>
              <w:t>291</w:t>
            </w:r>
          </w:hyperlink>
        </w:p>
        <w:p>
          <w:pPr>
            <w:pStyle w:val="Contents3"/>
            <w:tabs>
              <w:tab w:val="clear" w:pos="8459"/>
              <w:tab w:val="right" w:pos="9026" w:leader="dot"/>
            </w:tabs>
            <w:rPr/>
          </w:pPr>
          <w:hyperlink w:anchor="__RefHeading___Toc10882484_2142443653">
            <w:r>
              <w:rPr>
                <w:webHidden/>
                <w:rStyle w:val="IndexLink"/>
                <w:rtl w:val="true"/>
              </w:rPr>
              <w:t>المذاهب الإسلامية التي كتب لها البقاء</w:t>
            </w:r>
            <w:r>
              <w:rPr>
                <w:rStyle w:val="IndexLink"/>
                <w:rtl w:val="true"/>
              </w:rPr>
              <w:t>:</w:t>
              <w:tab/>
            </w:r>
            <w:r>
              <w:rPr>
                <w:rStyle w:val="IndexLink"/>
              </w:rPr>
              <w:t>291</w:t>
            </w:r>
          </w:hyperlink>
        </w:p>
        <w:p>
          <w:pPr>
            <w:pStyle w:val="Contents3"/>
            <w:tabs>
              <w:tab w:val="clear" w:pos="8459"/>
              <w:tab w:val="right" w:pos="9026" w:leader="dot"/>
            </w:tabs>
            <w:rPr/>
          </w:pPr>
          <w:hyperlink w:anchor="__RefHeading___Toc10882486_2142443653">
            <w:r>
              <w:rPr>
                <w:webHidden/>
                <w:rStyle w:val="IndexLink"/>
                <w:rtl w:val="true"/>
              </w:rPr>
              <w:t>أسباب بقاء المذاهب الأربعة</w:t>
            </w:r>
            <w:r>
              <w:rPr>
                <w:rStyle w:val="IndexLink"/>
                <w:rtl w:val="true"/>
              </w:rPr>
              <w:t>:</w:t>
              <w:tab/>
            </w:r>
            <w:r>
              <w:rPr>
                <w:rStyle w:val="IndexLink"/>
              </w:rPr>
              <w:t>292</w:t>
            </w:r>
          </w:hyperlink>
        </w:p>
        <w:p>
          <w:pPr>
            <w:pStyle w:val="Contents3"/>
            <w:tabs>
              <w:tab w:val="clear" w:pos="8459"/>
              <w:tab w:val="right" w:pos="9026" w:leader="dot"/>
            </w:tabs>
            <w:rPr/>
          </w:pPr>
          <w:hyperlink w:anchor="__RefHeading___Toc10882488_2142443653">
            <w:r>
              <w:rPr>
                <w:webHidden/>
                <w:rStyle w:val="IndexLink"/>
                <w:rtl w:val="true"/>
              </w:rPr>
              <w:t>المذهب الحنفي</w:t>
            </w:r>
            <w:r>
              <w:rPr>
                <w:rStyle w:val="IndexLink"/>
                <w:rtl w:val="true"/>
              </w:rPr>
              <w:t>:</w:t>
              <w:tab/>
            </w:r>
            <w:r>
              <w:rPr>
                <w:rStyle w:val="IndexLink"/>
              </w:rPr>
              <w:t>292</w:t>
            </w:r>
          </w:hyperlink>
        </w:p>
        <w:p>
          <w:pPr>
            <w:pStyle w:val="Contents3"/>
            <w:tabs>
              <w:tab w:val="clear" w:pos="8459"/>
              <w:tab w:val="right" w:pos="9026" w:leader="dot"/>
            </w:tabs>
            <w:rPr/>
          </w:pPr>
          <w:hyperlink w:anchor="__RefHeading___Toc10882490_2142443653">
            <w:r>
              <w:rPr>
                <w:webHidden/>
                <w:rStyle w:val="IndexLink"/>
                <w:rtl w:val="true"/>
              </w:rPr>
              <w:t>المذهب المالكي</w:t>
            </w:r>
            <w:r>
              <w:rPr>
                <w:rStyle w:val="IndexLink"/>
                <w:rtl w:val="true"/>
              </w:rPr>
              <w:t>:</w:t>
              <w:tab/>
            </w:r>
            <w:r>
              <w:rPr>
                <w:rStyle w:val="IndexLink"/>
              </w:rPr>
              <w:t>294</w:t>
            </w:r>
          </w:hyperlink>
        </w:p>
        <w:p>
          <w:pPr>
            <w:pStyle w:val="Contents3"/>
            <w:tabs>
              <w:tab w:val="clear" w:pos="8459"/>
              <w:tab w:val="right" w:pos="9026" w:leader="dot"/>
            </w:tabs>
            <w:rPr/>
          </w:pPr>
          <w:hyperlink w:anchor="__RefHeading___Toc10882492_2142443653">
            <w:r>
              <w:rPr>
                <w:webHidden/>
                <w:rStyle w:val="IndexLink"/>
                <w:rtl w:val="true"/>
              </w:rPr>
              <w:t>المذهب الشافعي</w:t>
            </w:r>
            <w:r>
              <w:rPr>
                <w:rStyle w:val="IndexLink"/>
                <w:rtl w:val="true"/>
              </w:rPr>
              <w:t>:</w:t>
              <w:tab/>
            </w:r>
            <w:r>
              <w:rPr>
                <w:rStyle w:val="IndexLink"/>
              </w:rPr>
              <w:t>295</w:t>
            </w:r>
          </w:hyperlink>
        </w:p>
        <w:p>
          <w:pPr>
            <w:pStyle w:val="Contents3"/>
            <w:tabs>
              <w:tab w:val="clear" w:pos="8459"/>
              <w:tab w:val="right" w:pos="9026" w:leader="dot"/>
            </w:tabs>
            <w:rPr/>
          </w:pPr>
          <w:hyperlink w:anchor="__RefHeading___Toc10882494_2142443653">
            <w:r>
              <w:rPr>
                <w:webHidden/>
                <w:rStyle w:val="IndexLink"/>
                <w:rtl w:val="true"/>
              </w:rPr>
              <w:t>المذهب الحنبلي</w:t>
            </w:r>
            <w:r>
              <w:rPr>
                <w:rStyle w:val="IndexLink"/>
                <w:rtl w:val="true"/>
              </w:rPr>
              <w:t>:</w:t>
              <w:tab/>
            </w:r>
            <w:r>
              <w:rPr>
                <w:rStyle w:val="IndexLink"/>
              </w:rPr>
              <w:t>295</w:t>
            </w:r>
          </w:hyperlink>
        </w:p>
        <w:p>
          <w:pPr>
            <w:pStyle w:val="Contents3"/>
            <w:tabs>
              <w:tab w:val="clear" w:pos="8459"/>
              <w:tab w:val="right" w:pos="9026" w:leader="dot"/>
            </w:tabs>
            <w:rPr/>
          </w:pPr>
          <w:hyperlink w:anchor="__RefHeading___Toc10882496_2142443653">
            <w:r>
              <w:rPr>
                <w:webHidden/>
                <w:rStyle w:val="IndexLink"/>
                <w:rtl w:val="true"/>
              </w:rPr>
              <w:t>مذهب أهل البيت</w:t>
            </w:r>
            <w:r>
              <w:rPr>
                <w:rStyle w:val="IndexLink"/>
                <w:rtl w:val="true"/>
              </w:rPr>
              <w:t>(</w:t>
            </w:r>
            <w:r>
              <w:rPr>
                <w:rStyle w:val="IndexLink"/>
                <w:rtl w:val="true"/>
              </w:rPr>
              <w:t>عليهم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0882498_2142443653">
            <w:r>
              <w:rPr>
                <w:webHidden/>
                <w:rStyle w:val="IndexLink"/>
                <w:rtl w:val="true"/>
              </w:rPr>
              <w:t>خصومة المذاهب الأربعة في ما بينها</w:t>
            </w:r>
            <w:r>
              <w:rPr>
                <w:rStyle w:val="IndexLink"/>
                <w:rtl w:val="true"/>
              </w:rPr>
              <w:t>:</w:t>
              <w:tab/>
            </w:r>
            <w:r>
              <w:rPr>
                <w:rStyle w:val="IndexLink"/>
              </w:rPr>
              <w:t>298</w:t>
            </w:r>
          </w:hyperlink>
        </w:p>
        <w:p>
          <w:pPr>
            <w:pStyle w:val="Contents3"/>
            <w:tabs>
              <w:tab w:val="clear" w:pos="8459"/>
              <w:tab w:val="right" w:pos="9026" w:leader="dot"/>
            </w:tabs>
            <w:rPr/>
          </w:pPr>
          <w:hyperlink w:anchor="__RefHeading___Toc10882500_2142443653">
            <w:r>
              <w:rPr>
                <w:webHidden/>
                <w:rStyle w:val="IndexLink"/>
                <w:rtl w:val="true"/>
              </w:rPr>
              <w:t>حجّية أصول التشريع عند المذاهب الأربعة</w:t>
            </w:r>
            <w:r>
              <w:rPr>
                <w:rStyle w:val="IndexLink"/>
                <w:rtl w:val="true"/>
              </w:rPr>
              <w:t>:</w:t>
              <w:tab/>
            </w:r>
            <w:r>
              <w:rPr>
                <w:rStyle w:val="IndexLink"/>
              </w:rPr>
              <w:t>299</w:t>
            </w:r>
          </w:hyperlink>
        </w:p>
        <w:p>
          <w:pPr>
            <w:pStyle w:val="Contents3"/>
            <w:tabs>
              <w:tab w:val="clear" w:pos="8459"/>
              <w:tab w:val="right" w:pos="9026" w:leader="dot"/>
            </w:tabs>
            <w:rPr/>
          </w:pPr>
          <w:hyperlink w:anchor="__RefHeading___Toc10882502_2142443653">
            <w:r>
              <w:rPr>
                <w:webHidden/>
                <w:rStyle w:val="IndexLink"/>
                <w:rtl w:val="true"/>
              </w:rPr>
              <w:t>غلق أبواب الاجتهاد عند أبناء العامة</w:t>
            </w:r>
            <w:r>
              <w:rPr>
                <w:rStyle w:val="IndexLink"/>
                <w:rtl w:val="true"/>
              </w:rPr>
              <w:t>:</w:t>
              <w:tab/>
            </w:r>
            <w:r>
              <w:rPr>
                <w:rStyle w:val="IndexLink"/>
              </w:rPr>
              <w:t>301</w:t>
            </w:r>
          </w:hyperlink>
        </w:p>
        <w:p>
          <w:pPr>
            <w:pStyle w:val="Contents3"/>
            <w:tabs>
              <w:tab w:val="clear" w:pos="8459"/>
              <w:tab w:val="right" w:pos="9026" w:leader="dot"/>
            </w:tabs>
            <w:rPr/>
          </w:pPr>
          <w:hyperlink w:anchor="__RefHeading___Toc10882504_2142443653">
            <w:r>
              <w:rPr>
                <w:webHidden/>
                <w:rStyle w:val="IndexLink"/>
                <w:rtl w:val="true"/>
              </w:rPr>
              <w:t>الانتماء للمذهب الجعفري</w:t>
            </w:r>
            <w:r>
              <w:rPr>
                <w:rStyle w:val="IndexLink"/>
                <w:rtl w:val="true"/>
              </w:rPr>
              <w:t>:</w:t>
              <w:tab/>
            </w:r>
            <w:r>
              <w:rPr>
                <w:rStyle w:val="IndexLink"/>
              </w:rPr>
              <w:t>302</w:t>
            </w:r>
          </w:hyperlink>
        </w:p>
        <w:p>
          <w:pPr>
            <w:pStyle w:val="Contents2"/>
            <w:tabs>
              <w:tab w:val="clear" w:pos="8743"/>
              <w:tab w:val="right" w:pos="9026" w:leader="dot"/>
            </w:tabs>
            <w:rPr/>
          </w:pPr>
          <w:hyperlink w:anchor="__RefHeading___Toc10882506_2142443653">
            <w:r>
              <w:rPr>
                <w:webHidden/>
                <w:rStyle w:val="IndexLink"/>
                <w:rtl w:val="true"/>
              </w:rPr>
              <w:t>{</w:t>
            </w:r>
            <w:r>
              <w:rPr>
                <w:rStyle w:val="IndexLink"/>
              </w:rPr>
              <w:t>24</w:t>
            </w:r>
            <w:r>
              <w:rPr>
                <w:rStyle w:val="IndexLink"/>
                <w:rtl w:val="true"/>
              </w:rPr>
              <w:t xml:space="preserve">} </w:t>
            </w:r>
            <w:r>
              <w:rPr>
                <w:rStyle w:val="IndexLink"/>
                <w:rtl w:val="true"/>
              </w:rPr>
              <w:t>سالم بن ديرا</w:t>
            </w:r>
            <w:r>
              <w:rPr>
                <w:rStyle w:val="IndexLink"/>
                <w:rtl w:val="true"/>
              </w:rPr>
              <w:t>(</w:t>
            </w:r>
            <w:r>
              <w:rPr>
                <w:rStyle w:val="IndexLink"/>
                <w:rtl w:val="true"/>
              </w:rPr>
              <w:t xml:space="preserve">شافعي </w:t>
            </w:r>
            <w:r>
              <w:rPr>
                <w:rStyle w:val="IndexLink"/>
                <w:rtl w:val="true"/>
              </w:rPr>
              <w:t xml:space="preserve">/ </w:t>
            </w:r>
            <w:r>
              <w:rPr>
                <w:rStyle w:val="IndexLink"/>
                <w:rtl w:val="true"/>
              </w:rPr>
              <w:t>تنزانيا</w:t>
            </w:r>
            <w:r>
              <w:rPr>
                <w:rStyle w:val="IndexLink"/>
                <w:rtl w:val="true"/>
              </w:rPr>
              <w:t>)</w:t>
              <w:tab/>
            </w:r>
            <w:r>
              <w:rPr>
                <w:rStyle w:val="IndexLink"/>
              </w:rPr>
              <w:t>305</w:t>
            </w:r>
          </w:hyperlink>
        </w:p>
        <w:p>
          <w:pPr>
            <w:pStyle w:val="Contents3"/>
            <w:tabs>
              <w:tab w:val="clear" w:pos="8459"/>
              <w:tab w:val="right" w:pos="9026" w:leader="dot"/>
            </w:tabs>
            <w:rPr/>
          </w:pPr>
          <w:hyperlink w:anchor="__RefHeading___Toc10882508_2142443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0882510_2142443653">
            <w:r>
              <w:rPr>
                <w:webHidden/>
                <w:rStyle w:val="IndexLink"/>
                <w:rtl w:val="true"/>
              </w:rPr>
              <w:t>أهمّية دراسة التاريخ الإسلامي</w:t>
            </w:r>
            <w:r>
              <w:rPr>
                <w:rStyle w:val="IndexLink"/>
                <w:rtl w:val="true"/>
              </w:rPr>
              <w:t>:</w:t>
              <w:tab/>
            </w:r>
            <w:r>
              <w:rPr>
                <w:rStyle w:val="IndexLink"/>
              </w:rPr>
              <w:t>306</w:t>
            </w:r>
          </w:hyperlink>
        </w:p>
        <w:p>
          <w:pPr>
            <w:pStyle w:val="Contents3"/>
            <w:tabs>
              <w:tab w:val="clear" w:pos="8459"/>
              <w:tab w:val="right" w:pos="9026" w:leader="dot"/>
            </w:tabs>
            <w:rPr/>
          </w:pPr>
          <w:hyperlink w:anchor="__RefHeading___Toc10882512_2142443653">
            <w:r>
              <w:rPr>
                <w:webHidden/>
                <w:rStyle w:val="IndexLink"/>
                <w:rtl w:val="true"/>
              </w:rPr>
              <w:t>وعي مجتمعاتنا المعاصرة</w:t>
            </w:r>
            <w:r>
              <w:rPr>
                <w:rStyle w:val="IndexLink"/>
                <w:rtl w:val="true"/>
              </w:rPr>
              <w:t>:</w:t>
              <w:tab/>
            </w:r>
            <w:r>
              <w:rPr>
                <w:rStyle w:val="IndexLink"/>
              </w:rPr>
              <w:t>308</w:t>
            </w:r>
          </w:hyperlink>
        </w:p>
        <w:p>
          <w:pPr>
            <w:pStyle w:val="Contents3"/>
            <w:tabs>
              <w:tab w:val="clear" w:pos="8459"/>
              <w:tab w:val="right" w:pos="9026" w:leader="dot"/>
            </w:tabs>
            <w:rPr/>
          </w:pPr>
          <w:hyperlink w:anchor="__RefHeading___Toc10882514_2142443653">
            <w:r>
              <w:rPr>
                <w:webHidden/>
                <w:rStyle w:val="IndexLink"/>
                <w:rtl w:val="true"/>
              </w:rPr>
              <w:t>بداية التحرّر من التقليد الأعمى</w:t>
            </w:r>
            <w:r>
              <w:rPr>
                <w:rStyle w:val="IndexLink"/>
                <w:rtl w:val="true"/>
              </w:rPr>
              <w:t>:</w:t>
              <w:tab/>
            </w:r>
            <w:r>
              <w:rPr>
                <w:rStyle w:val="IndexLink"/>
              </w:rPr>
              <w:t>309</w:t>
            </w:r>
          </w:hyperlink>
        </w:p>
        <w:p>
          <w:pPr>
            <w:pStyle w:val="Contents3"/>
            <w:tabs>
              <w:tab w:val="clear" w:pos="8459"/>
              <w:tab w:val="right" w:pos="9026" w:leader="dot"/>
            </w:tabs>
            <w:rPr/>
          </w:pPr>
          <w:hyperlink w:anchor="__RefHeading___Toc10882516_2142443653">
            <w:r>
              <w:rPr>
                <w:webHidden/>
                <w:rStyle w:val="IndexLink"/>
                <w:rtl w:val="true"/>
              </w:rPr>
              <w:t>في رحاب حديث غدير خمّ</w:t>
            </w:r>
            <w:r>
              <w:rPr>
                <w:rStyle w:val="IndexLink"/>
                <w:rtl w:val="true"/>
              </w:rPr>
              <w:t>:</w:t>
              <w:tab/>
            </w:r>
            <w:r>
              <w:rPr>
                <w:rStyle w:val="IndexLink"/>
              </w:rPr>
              <w:t>310</w:t>
            </w:r>
          </w:hyperlink>
        </w:p>
        <w:p>
          <w:pPr>
            <w:pStyle w:val="Contents3"/>
            <w:tabs>
              <w:tab w:val="clear" w:pos="8459"/>
              <w:tab w:val="right" w:pos="9026" w:leader="dot"/>
            </w:tabs>
            <w:rPr/>
          </w:pPr>
          <w:hyperlink w:anchor="__RefHeading___Toc10882518_2142443653">
            <w:r>
              <w:rPr>
                <w:webHidden/>
                <w:rStyle w:val="IndexLink"/>
                <w:rtl w:val="true"/>
              </w:rPr>
              <w:t>مفاد خبر الغدير</w:t>
            </w:r>
            <w:r>
              <w:rPr>
                <w:rStyle w:val="IndexLink"/>
                <w:rtl w:val="true"/>
              </w:rPr>
              <w:t>:</w:t>
              <w:tab/>
            </w:r>
            <w:r>
              <w:rPr>
                <w:rStyle w:val="IndexLink"/>
              </w:rPr>
              <w:t>310</w:t>
            </w:r>
          </w:hyperlink>
        </w:p>
        <w:p>
          <w:pPr>
            <w:pStyle w:val="Contents3"/>
            <w:tabs>
              <w:tab w:val="clear" w:pos="8459"/>
              <w:tab w:val="right" w:pos="9026" w:leader="dot"/>
            </w:tabs>
            <w:rPr/>
          </w:pPr>
          <w:hyperlink w:anchor="__RefHeading___Toc10882520_2142443653">
            <w:r>
              <w:rPr>
                <w:webHidden/>
                <w:rStyle w:val="IndexLink"/>
                <w:rtl w:val="true"/>
              </w:rPr>
              <w:t>رفض القوم لتنصيب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للخلافة</w:t>
            </w:r>
            <w:r>
              <w:rPr>
                <w:rStyle w:val="IndexLink"/>
                <w:rtl w:val="true"/>
              </w:rPr>
              <w:t>:</w:t>
              <w:tab/>
            </w:r>
            <w:r>
              <w:rPr>
                <w:rStyle w:val="IndexLink"/>
              </w:rPr>
              <w:t>313</w:t>
            </w:r>
          </w:hyperlink>
        </w:p>
        <w:p>
          <w:pPr>
            <w:pStyle w:val="Contents3"/>
            <w:tabs>
              <w:tab w:val="clear" w:pos="8459"/>
              <w:tab w:val="right" w:pos="9026" w:leader="dot"/>
            </w:tabs>
            <w:rPr/>
          </w:pPr>
          <w:hyperlink w:anchor="__RefHeading___Toc10882522_2142443653">
            <w:r>
              <w:rPr>
                <w:webHidden/>
                <w:rStyle w:val="IndexLink"/>
                <w:rtl w:val="true"/>
              </w:rPr>
              <w:t>مجال تأويل حديث الغدير</w:t>
            </w:r>
            <w:r>
              <w:rPr>
                <w:rStyle w:val="IndexLink"/>
                <w:rtl w:val="true"/>
              </w:rPr>
              <w:t>:</w:t>
              <w:tab/>
            </w:r>
            <w:r>
              <w:rPr>
                <w:rStyle w:val="IndexLink"/>
              </w:rPr>
              <w:t>315</w:t>
            </w:r>
          </w:hyperlink>
        </w:p>
        <w:p>
          <w:pPr>
            <w:pStyle w:val="Contents3"/>
            <w:tabs>
              <w:tab w:val="clear" w:pos="8459"/>
              <w:tab w:val="right" w:pos="9026" w:leader="dot"/>
            </w:tabs>
            <w:rPr/>
          </w:pPr>
          <w:hyperlink w:anchor="__RefHeading___Toc10882524_2142443653">
            <w:r>
              <w:rPr>
                <w:webHidden/>
                <w:rStyle w:val="IndexLink"/>
                <w:rtl w:val="true"/>
              </w:rPr>
              <w:t>كلام الغزّالي حول حديث الغدير</w:t>
            </w:r>
            <w:r>
              <w:rPr>
                <w:rStyle w:val="IndexLink"/>
                <w:rtl w:val="true"/>
              </w:rPr>
              <w:t>:</w:t>
              <w:tab/>
            </w:r>
            <w:r>
              <w:rPr>
                <w:rStyle w:val="IndexLink"/>
              </w:rPr>
              <w:t>316</w:t>
            </w:r>
          </w:hyperlink>
        </w:p>
        <w:p>
          <w:pPr>
            <w:pStyle w:val="Contents3"/>
            <w:tabs>
              <w:tab w:val="clear" w:pos="8459"/>
              <w:tab w:val="right" w:pos="9026" w:leader="dot"/>
            </w:tabs>
            <w:rPr/>
          </w:pPr>
          <w:hyperlink w:anchor="__RefHeading___Toc10882526_2142443653">
            <w:r>
              <w:rPr>
                <w:webHidden/>
                <w:rStyle w:val="IndexLink"/>
                <w:rtl w:val="true"/>
              </w:rPr>
              <w:t>مواجهة التيار الاجتماعي بعد الاستبصار</w:t>
            </w:r>
            <w:r>
              <w:rPr>
                <w:rStyle w:val="IndexLink"/>
                <w:rtl w:val="true"/>
              </w:rPr>
              <w:t>:</w:t>
              <w:tab/>
            </w:r>
            <w:r>
              <w:rPr>
                <w:rStyle w:val="IndexLink"/>
              </w:rPr>
              <w:t>317</w:t>
            </w:r>
          </w:hyperlink>
        </w:p>
        <w:p>
          <w:pPr>
            <w:pStyle w:val="Contents3"/>
            <w:tabs>
              <w:tab w:val="clear" w:pos="8459"/>
              <w:tab w:val="right" w:pos="9026" w:leader="dot"/>
            </w:tabs>
            <w:rPr/>
          </w:pPr>
          <w:hyperlink w:anchor="__RefHeading___Toc10882528_2142443653">
            <w:r>
              <w:rPr>
                <w:webHidden/>
                <w:rStyle w:val="IndexLink"/>
                <w:rtl w:val="true"/>
              </w:rPr>
              <w:t>سبيل التحرّر من البيئة المتخلّفة</w:t>
            </w:r>
            <w:r>
              <w:rPr>
                <w:rStyle w:val="IndexLink"/>
                <w:rtl w:val="true"/>
              </w:rPr>
              <w:t>:</w:t>
              <w:tab/>
            </w:r>
            <w:r>
              <w:rPr>
                <w:rStyle w:val="IndexLink"/>
              </w:rPr>
              <w:t>318</w:t>
            </w:r>
          </w:hyperlink>
        </w:p>
        <w:p>
          <w:pPr>
            <w:pStyle w:val="Contents2"/>
            <w:tabs>
              <w:tab w:val="clear" w:pos="8743"/>
              <w:tab w:val="right" w:pos="9026" w:leader="dot"/>
            </w:tabs>
            <w:rPr/>
          </w:pPr>
          <w:hyperlink w:anchor="__RefHeading___Toc10882530_2142443653">
            <w:r>
              <w:rPr>
                <w:webHidden/>
                <w:rStyle w:val="IndexLink"/>
                <w:rtl w:val="true"/>
              </w:rPr>
              <w:t>{</w:t>
            </w:r>
            <w:r>
              <w:rPr>
                <w:rStyle w:val="IndexLink"/>
              </w:rPr>
              <w:t>25</w:t>
            </w:r>
            <w:r>
              <w:rPr>
                <w:rStyle w:val="IndexLink"/>
                <w:rtl w:val="true"/>
              </w:rPr>
              <w:t xml:space="preserve">} </w:t>
            </w:r>
            <w:r>
              <w:rPr>
                <w:rStyle w:val="IndexLink"/>
                <w:rtl w:val="true"/>
              </w:rPr>
              <w:t>سجّاد حسين انقلاب</w:t>
            </w:r>
            <w:r>
              <w:rPr>
                <w:rStyle w:val="IndexLink"/>
                <w:rtl w:val="true"/>
              </w:rPr>
              <w:t>(</w:t>
            </w:r>
            <w:r>
              <w:rPr>
                <w:rStyle w:val="IndexLink"/>
                <w:rtl w:val="true"/>
              </w:rPr>
              <w:t xml:space="preserve">بريلوي </w:t>
            </w:r>
            <w:r>
              <w:rPr>
                <w:rStyle w:val="IndexLink"/>
                <w:rtl w:val="true"/>
              </w:rPr>
              <w:t xml:space="preserve">/ </w:t>
            </w:r>
            <w:r>
              <w:rPr>
                <w:rStyle w:val="IndexLink"/>
                <w:rtl w:val="true"/>
              </w:rPr>
              <w:t>باكستان</w:t>
            </w:r>
            <w:r>
              <w:rPr>
                <w:rStyle w:val="IndexLink"/>
                <w:rtl w:val="true"/>
              </w:rPr>
              <w:t>)</w:t>
              <w:tab/>
            </w:r>
            <w:r>
              <w:rPr>
                <w:rStyle w:val="IndexLink"/>
              </w:rPr>
              <w:t>320</w:t>
            </w:r>
          </w:hyperlink>
        </w:p>
        <w:p>
          <w:pPr>
            <w:pStyle w:val="Contents3"/>
            <w:tabs>
              <w:tab w:val="clear" w:pos="8459"/>
              <w:tab w:val="right" w:pos="9026" w:leader="dot"/>
            </w:tabs>
            <w:rPr/>
          </w:pPr>
          <w:hyperlink w:anchor="__RefHeading___Toc10882532_2142443653">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0882534_2142443653">
            <w:r>
              <w:rPr>
                <w:webHidden/>
                <w:rStyle w:val="IndexLink"/>
                <w:rtl w:val="true"/>
              </w:rPr>
              <w:t>إزالة الرواسب الموروثة</w:t>
            </w:r>
            <w:r>
              <w:rPr>
                <w:rStyle w:val="IndexLink"/>
                <w:rtl w:val="true"/>
              </w:rPr>
              <w:t>:</w:t>
              <w:tab/>
            </w:r>
            <w:r>
              <w:rPr>
                <w:rStyle w:val="IndexLink"/>
              </w:rPr>
              <w:t>321</w:t>
            </w:r>
          </w:hyperlink>
        </w:p>
        <w:p>
          <w:pPr>
            <w:pStyle w:val="Contents3"/>
            <w:tabs>
              <w:tab w:val="clear" w:pos="8459"/>
              <w:tab w:val="right" w:pos="9026" w:leader="dot"/>
            </w:tabs>
            <w:rPr/>
          </w:pPr>
          <w:hyperlink w:anchor="__RefHeading___Toc10882536_2142443653">
            <w:r>
              <w:rPr>
                <w:webHidden/>
                <w:rStyle w:val="IndexLink"/>
                <w:rtl w:val="true"/>
              </w:rPr>
              <w:t>وبالفعل أخذت أقرأ وأبحث، حتى اقتنعت ببعض المسائل، وجعلت أناقش في الأخرى، وأتذكر أنّي توقفت في بعض المفاهيم، كالعصمة وآية التطهير وسبب عدم شمولها لنساء النبيّ</w:t>
            </w:r>
            <w:r>
              <w:rPr>
                <w:rStyle w:val="IndexLink"/>
                <w:rtl w:val="true"/>
              </w:rPr>
              <w:t>(</w:t>
            </w:r>
            <w:r>
              <w:rPr>
                <w:rStyle w:val="IndexLink"/>
                <w:rtl w:val="true"/>
              </w:rPr>
              <w:t>صلى الله عليه وآله وسلم</w:t>
            </w:r>
            <w:r>
              <w:rPr>
                <w:rStyle w:val="IndexLink"/>
                <w:rtl w:val="true"/>
              </w:rPr>
              <w:t>)</w:t>
            </w:r>
            <w:r>
              <w:rPr>
                <w:rStyle w:val="IndexLink"/>
                <w:rtl w:val="true"/>
              </w:rPr>
              <w:t>؟</w:t>
            </w:r>
            <w:r>
              <w:rPr>
                <w:rStyle w:val="IndexLink"/>
                <w:rtl w:val="true"/>
              </w:rPr>
              <w:t>! "</w:t>
              <w:tab/>
            </w:r>
            <w:r>
              <w:rPr>
                <w:rStyle w:val="IndexLink"/>
              </w:rPr>
              <w:t>323</w:t>
            </w:r>
          </w:hyperlink>
        </w:p>
        <w:p>
          <w:pPr>
            <w:pStyle w:val="Contents3"/>
            <w:tabs>
              <w:tab w:val="clear" w:pos="8459"/>
              <w:tab w:val="right" w:pos="9026" w:leader="dot"/>
            </w:tabs>
            <w:rPr/>
          </w:pPr>
          <w:hyperlink w:anchor="__RefHeading___Toc10882538_2142443653">
            <w:r>
              <w:rPr>
                <w:webHidden/>
                <w:rStyle w:val="IndexLink"/>
                <w:rtl w:val="true"/>
              </w:rPr>
              <w:t>موقف أبناء العامة من العصمة</w:t>
            </w:r>
            <w:r>
              <w:rPr>
                <w:rStyle w:val="IndexLink"/>
                <w:rtl w:val="true"/>
              </w:rPr>
              <w:t>:</w:t>
              <w:tab/>
            </w:r>
            <w:r>
              <w:rPr>
                <w:rStyle w:val="IndexLink"/>
              </w:rPr>
              <w:t>324</w:t>
            </w:r>
          </w:hyperlink>
        </w:p>
        <w:p>
          <w:pPr>
            <w:pStyle w:val="Contents3"/>
            <w:tabs>
              <w:tab w:val="clear" w:pos="8459"/>
              <w:tab w:val="right" w:pos="9026" w:leader="dot"/>
            </w:tabs>
            <w:rPr/>
          </w:pPr>
          <w:hyperlink w:anchor="__RefHeading___Toc10882540_2142443653">
            <w:r>
              <w:rPr>
                <w:webHidden/>
                <w:rStyle w:val="IndexLink"/>
                <w:rtl w:val="true"/>
              </w:rPr>
              <w:t>مناظرة الإمام الرضا</w:t>
            </w:r>
            <w:r>
              <w:rPr>
                <w:rStyle w:val="IndexLink"/>
                <w:rtl w:val="true"/>
              </w:rPr>
              <w:t>(</w:t>
            </w:r>
            <w:r>
              <w:rPr>
                <w:rStyle w:val="IndexLink"/>
                <w:rtl w:val="true"/>
              </w:rPr>
              <w:t>عليه السلام</w:t>
            </w:r>
            <w:r>
              <w:rPr>
                <w:rStyle w:val="IndexLink"/>
                <w:rtl w:val="true"/>
              </w:rPr>
              <w:t xml:space="preserve">) </w:t>
            </w:r>
            <w:r>
              <w:rPr>
                <w:rStyle w:val="IndexLink"/>
                <w:rtl w:val="true"/>
              </w:rPr>
              <w:t>والمأمون حول العصمة</w:t>
            </w:r>
            <w:r>
              <w:rPr>
                <w:rStyle w:val="IndexLink"/>
                <w:rtl w:val="true"/>
              </w:rPr>
              <w:t>:</w:t>
              <w:tab/>
            </w:r>
            <w:r>
              <w:rPr>
                <w:rStyle w:val="IndexLink"/>
              </w:rPr>
              <w:t>326</w:t>
            </w:r>
          </w:hyperlink>
        </w:p>
        <w:p>
          <w:pPr>
            <w:pStyle w:val="Contents3"/>
            <w:tabs>
              <w:tab w:val="clear" w:pos="8459"/>
              <w:tab w:val="right" w:pos="9026" w:leader="dot"/>
            </w:tabs>
            <w:rPr/>
          </w:pPr>
          <w:hyperlink w:anchor="__RefHeading___Toc10882542_2142443653">
            <w:r>
              <w:rPr>
                <w:webHidden/>
                <w:rStyle w:val="IndexLink"/>
                <w:rtl w:val="true"/>
              </w:rPr>
              <w:t>عصمة الإمام ولزوم الاعتقاد بها</w:t>
            </w:r>
            <w:r>
              <w:rPr>
                <w:rStyle w:val="IndexLink"/>
                <w:rtl w:val="true"/>
              </w:rPr>
              <w:t>:</w:t>
              <w:tab/>
            </w:r>
            <w:r>
              <w:rPr>
                <w:rStyle w:val="IndexLink"/>
              </w:rPr>
              <w:t>327</w:t>
            </w:r>
          </w:hyperlink>
        </w:p>
        <w:p>
          <w:pPr>
            <w:pStyle w:val="Contents3"/>
            <w:tabs>
              <w:tab w:val="clear" w:pos="8459"/>
              <w:tab w:val="right" w:pos="9026" w:leader="dot"/>
            </w:tabs>
            <w:rPr/>
          </w:pPr>
          <w:hyperlink w:anchor="__RefHeading___Toc10882544_2142443653">
            <w:r>
              <w:rPr>
                <w:webHidden/>
                <w:rStyle w:val="IndexLink"/>
                <w:rtl w:val="true"/>
              </w:rPr>
              <w:t>الأدلّة القرآنية للعصمة</w:t>
            </w:r>
            <w:r>
              <w:rPr>
                <w:rStyle w:val="IndexLink"/>
                <w:rtl w:val="true"/>
              </w:rPr>
              <w:t>:</w:t>
              <w:tab/>
            </w:r>
            <w:r>
              <w:rPr>
                <w:rStyle w:val="IndexLink"/>
              </w:rPr>
              <w:t>328</w:t>
            </w:r>
          </w:hyperlink>
        </w:p>
        <w:p>
          <w:pPr>
            <w:pStyle w:val="Contents3"/>
            <w:tabs>
              <w:tab w:val="clear" w:pos="8459"/>
              <w:tab w:val="right" w:pos="9026" w:leader="dot"/>
            </w:tabs>
            <w:rPr/>
          </w:pPr>
          <w:hyperlink w:anchor="__RefHeading___Toc10882546_2142443653">
            <w:r>
              <w:rPr>
                <w:webHidden/>
                <w:rStyle w:val="IndexLink"/>
                <w:rtl w:val="true"/>
              </w:rPr>
              <w:t>الأحاديث الدالّة على العصمة</w:t>
            </w:r>
            <w:r>
              <w:rPr>
                <w:rStyle w:val="IndexLink"/>
                <w:rtl w:val="true"/>
              </w:rPr>
              <w:t>:</w:t>
              <w:tab/>
            </w:r>
            <w:r>
              <w:rPr>
                <w:rStyle w:val="IndexLink"/>
              </w:rPr>
              <w:t>331</w:t>
            </w:r>
          </w:hyperlink>
        </w:p>
        <w:p>
          <w:pPr>
            <w:pStyle w:val="Contents3"/>
            <w:tabs>
              <w:tab w:val="clear" w:pos="8459"/>
              <w:tab w:val="right" w:pos="9026" w:leader="dot"/>
            </w:tabs>
            <w:rPr/>
          </w:pPr>
          <w:hyperlink w:anchor="__RefHeading___Toc10882548_2142443653">
            <w:r>
              <w:rPr>
                <w:webHidden/>
                <w:rStyle w:val="IndexLink"/>
                <w:rtl w:val="true"/>
              </w:rPr>
              <w:t>المرحلة العصيبة لتحديد المصير</w:t>
            </w:r>
            <w:r>
              <w:rPr>
                <w:rStyle w:val="IndexLink"/>
                <w:rtl w:val="true"/>
              </w:rPr>
              <w:t>:</w:t>
              <w:tab/>
            </w:r>
            <w:r>
              <w:rPr>
                <w:rStyle w:val="IndexLink"/>
              </w:rPr>
              <w:t>333</w:t>
            </w:r>
          </w:hyperlink>
        </w:p>
        <w:p>
          <w:pPr>
            <w:pStyle w:val="Contents2"/>
            <w:tabs>
              <w:tab w:val="clear" w:pos="8743"/>
              <w:tab w:val="right" w:pos="9026" w:leader="dot"/>
            </w:tabs>
            <w:rPr/>
          </w:pPr>
          <w:hyperlink w:anchor="__RefHeading___Toc10882550_2142443653">
            <w:r>
              <w:rPr>
                <w:webHidden/>
                <w:rStyle w:val="IndexLink"/>
                <w:rtl w:val="true"/>
              </w:rPr>
              <w:t>{</w:t>
            </w:r>
            <w:r>
              <w:rPr>
                <w:rStyle w:val="IndexLink"/>
              </w:rPr>
              <w:t>26</w:t>
            </w:r>
            <w:r>
              <w:rPr>
                <w:rStyle w:val="IndexLink"/>
                <w:rtl w:val="true"/>
              </w:rPr>
              <w:t xml:space="preserve">} </w:t>
            </w:r>
            <w:r>
              <w:rPr>
                <w:rStyle w:val="IndexLink"/>
                <w:rtl w:val="true"/>
              </w:rPr>
              <w:t>سعيد زكريا علي</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335</w:t>
            </w:r>
          </w:hyperlink>
        </w:p>
        <w:p>
          <w:pPr>
            <w:pStyle w:val="Contents3"/>
            <w:tabs>
              <w:tab w:val="clear" w:pos="8459"/>
              <w:tab w:val="right" w:pos="9026" w:leader="dot"/>
            </w:tabs>
            <w:rPr/>
          </w:pPr>
          <w:hyperlink w:anchor="__RefHeading___Toc10882552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0882554_2142443653">
            <w:r>
              <w:rPr>
                <w:webHidden/>
                <w:rStyle w:val="IndexLink"/>
                <w:rtl w:val="true"/>
              </w:rPr>
              <w:t>التحرّر من التعصب والجمود الفكري</w:t>
            </w:r>
            <w:r>
              <w:rPr>
                <w:rStyle w:val="IndexLink"/>
                <w:rtl w:val="true"/>
              </w:rPr>
              <w:t>:</w:t>
              <w:tab/>
            </w:r>
            <w:r>
              <w:rPr>
                <w:rStyle w:val="IndexLink"/>
              </w:rPr>
              <w:t>336</w:t>
            </w:r>
          </w:hyperlink>
        </w:p>
        <w:p>
          <w:pPr>
            <w:pStyle w:val="Contents3"/>
            <w:tabs>
              <w:tab w:val="clear" w:pos="8459"/>
              <w:tab w:val="right" w:pos="9026" w:leader="dot"/>
            </w:tabs>
            <w:rPr/>
          </w:pPr>
          <w:hyperlink w:anchor="__RefHeading___Toc10882556_2142443653">
            <w:r>
              <w:rPr>
                <w:webHidden/>
                <w:rStyle w:val="IndexLink"/>
                <w:rtl w:val="true"/>
              </w:rPr>
              <w:t>البحث عن أساس الخلاف بين السنة والشيعة</w:t>
            </w:r>
            <w:r>
              <w:rPr>
                <w:rStyle w:val="IndexLink"/>
                <w:rtl w:val="true"/>
              </w:rPr>
              <w:t>:</w:t>
              <w:tab/>
            </w:r>
            <w:r>
              <w:rPr>
                <w:rStyle w:val="IndexLink"/>
              </w:rPr>
              <w:t>337</w:t>
            </w:r>
          </w:hyperlink>
        </w:p>
        <w:p>
          <w:pPr>
            <w:pStyle w:val="Contents3"/>
            <w:tabs>
              <w:tab w:val="clear" w:pos="8459"/>
              <w:tab w:val="right" w:pos="9026" w:leader="dot"/>
            </w:tabs>
            <w:rPr/>
          </w:pPr>
          <w:hyperlink w:anchor="__RefHeading___Toc10882558_2142443653">
            <w:r>
              <w:rPr>
                <w:webHidden/>
                <w:rStyle w:val="IndexLink"/>
                <w:rtl w:val="true"/>
              </w:rPr>
              <w:t>موقف الرسول من مستقبل الحكم الإسلامي</w:t>
            </w:r>
            <w:r>
              <w:rPr>
                <w:rStyle w:val="IndexLink"/>
                <w:rtl w:val="true"/>
              </w:rPr>
              <w:t>:</w:t>
              <w:tab/>
            </w:r>
            <w:r>
              <w:rPr>
                <w:rStyle w:val="IndexLink"/>
              </w:rPr>
              <w:t>337</w:t>
            </w:r>
          </w:hyperlink>
        </w:p>
        <w:p>
          <w:pPr>
            <w:pStyle w:val="Contents3"/>
            <w:tabs>
              <w:tab w:val="clear" w:pos="8459"/>
              <w:tab w:val="right" w:pos="9026" w:leader="dot"/>
            </w:tabs>
            <w:rPr/>
          </w:pPr>
          <w:hyperlink w:anchor="__RefHeading___Toc10882560_2142443653">
            <w:r>
              <w:rPr>
                <w:webHidden/>
                <w:rStyle w:val="IndexLink"/>
                <w:rtl w:val="true"/>
              </w:rPr>
              <w:t>العهد الإلهي بالخلافة</w:t>
            </w:r>
            <w:r>
              <w:rPr>
                <w:rStyle w:val="IndexLink"/>
                <w:rtl w:val="true"/>
              </w:rPr>
              <w:t>:</w:t>
              <w:tab/>
            </w:r>
            <w:r>
              <w:rPr>
                <w:rStyle w:val="IndexLink"/>
              </w:rPr>
              <w:t>338</w:t>
            </w:r>
          </w:hyperlink>
        </w:p>
        <w:p>
          <w:pPr>
            <w:pStyle w:val="Contents3"/>
            <w:tabs>
              <w:tab w:val="clear" w:pos="8459"/>
              <w:tab w:val="right" w:pos="9026" w:leader="dot"/>
            </w:tabs>
            <w:rPr/>
          </w:pPr>
          <w:hyperlink w:anchor="__RefHeading___Toc10882562_2142443653">
            <w:r>
              <w:rPr>
                <w:webHidden/>
                <w:rStyle w:val="IndexLink"/>
                <w:rtl w:val="true"/>
              </w:rPr>
              <w:t>ماجرى بعد وفاة الرسول</w:t>
            </w:r>
            <w:r>
              <w:rPr>
                <w:rStyle w:val="IndexLink"/>
                <w:rtl w:val="true"/>
              </w:rPr>
              <w:t>(</w:t>
            </w:r>
            <w:r>
              <w:rPr>
                <w:rStyle w:val="IndexLink"/>
                <w:rtl w:val="true"/>
              </w:rPr>
              <w:t>صلى الله عليه وآله وسلم</w:t>
            </w:r>
            <w:r>
              <w:rPr>
                <w:rStyle w:val="IndexLink"/>
                <w:rtl w:val="true"/>
              </w:rPr>
              <w:t>):</w:t>
              <w:tab/>
            </w:r>
            <w:r>
              <w:rPr>
                <w:rStyle w:val="IndexLink"/>
              </w:rPr>
              <w:t>339</w:t>
            </w:r>
          </w:hyperlink>
        </w:p>
        <w:p>
          <w:pPr>
            <w:pStyle w:val="Contents3"/>
            <w:tabs>
              <w:tab w:val="clear" w:pos="8459"/>
              <w:tab w:val="right" w:pos="9026" w:leader="dot"/>
            </w:tabs>
            <w:rPr/>
          </w:pPr>
          <w:hyperlink w:anchor="__RefHeading___Toc10882564_2142443653">
            <w:r>
              <w:rPr>
                <w:webHidden/>
                <w:rStyle w:val="IndexLink"/>
                <w:rtl w:val="true"/>
              </w:rPr>
              <w:t>السير التاريخي للخلافة</w:t>
            </w:r>
            <w:r>
              <w:rPr>
                <w:rStyle w:val="IndexLink"/>
                <w:rtl w:val="true"/>
              </w:rPr>
              <w:t>:</w:t>
              <w:tab/>
            </w:r>
            <w:r>
              <w:rPr>
                <w:rStyle w:val="IndexLink"/>
              </w:rPr>
              <w:t>340</w:t>
            </w:r>
          </w:hyperlink>
        </w:p>
        <w:p>
          <w:pPr>
            <w:pStyle w:val="Contents3"/>
            <w:tabs>
              <w:tab w:val="clear" w:pos="8459"/>
              <w:tab w:val="right" w:pos="9026" w:leader="dot"/>
            </w:tabs>
            <w:rPr/>
          </w:pPr>
          <w:hyperlink w:anchor="__RefHeading___Toc10882566_2142443653">
            <w:r>
              <w:rPr>
                <w:webHidden/>
                <w:rStyle w:val="IndexLink"/>
                <w:rtl w:val="true"/>
              </w:rPr>
              <w:t>التنظير لمسألة الخلافة</w:t>
            </w:r>
            <w:r>
              <w:rPr>
                <w:rStyle w:val="IndexLink"/>
                <w:rtl w:val="true"/>
              </w:rPr>
              <w:t>:</w:t>
              <w:tab/>
            </w:r>
            <w:r>
              <w:rPr>
                <w:rStyle w:val="IndexLink"/>
              </w:rPr>
              <w:t>341</w:t>
            </w:r>
          </w:hyperlink>
        </w:p>
        <w:p>
          <w:pPr>
            <w:pStyle w:val="Contents3"/>
            <w:tabs>
              <w:tab w:val="clear" w:pos="8459"/>
              <w:tab w:val="right" w:pos="9026" w:leader="dot"/>
            </w:tabs>
            <w:rPr/>
          </w:pPr>
          <w:hyperlink w:anchor="__RefHeading___Toc10882568_2142443653">
            <w:r>
              <w:rPr>
                <w:webHidden/>
                <w:rStyle w:val="IndexLink"/>
                <w:rtl w:val="true"/>
              </w:rPr>
              <w:t>سلبية الشورى في الحكم</w:t>
            </w:r>
            <w:r>
              <w:rPr>
                <w:rStyle w:val="IndexLink"/>
                <w:rtl w:val="true"/>
              </w:rPr>
              <w:t>:</w:t>
              <w:tab/>
            </w:r>
            <w:r>
              <w:rPr>
                <w:rStyle w:val="IndexLink"/>
              </w:rPr>
              <w:t>342</w:t>
            </w:r>
          </w:hyperlink>
        </w:p>
        <w:p>
          <w:pPr>
            <w:pStyle w:val="Contents3"/>
            <w:tabs>
              <w:tab w:val="clear" w:pos="8459"/>
              <w:tab w:val="right" w:pos="9026" w:leader="dot"/>
            </w:tabs>
            <w:rPr/>
          </w:pPr>
          <w:hyperlink w:anchor="__RefHeading___Toc10882570_2142443653">
            <w:r>
              <w:rPr>
                <w:webHidden/>
                <w:rStyle w:val="IndexLink"/>
                <w:rtl w:val="true"/>
              </w:rPr>
              <w:t>أهمية الإمامة</w:t>
            </w:r>
            <w:r>
              <w:rPr>
                <w:rStyle w:val="IndexLink"/>
                <w:rtl w:val="true"/>
              </w:rPr>
              <w:t>:</w:t>
              <w:tab/>
            </w:r>
            <w:r>
              <w:rPr>
                <w:rStyle w:val="IndexLink"/>
              </w:rPr>
              <w:t>344</w:t>
            </w:r>
          </w:hyperlink>
        </w:p>
        <w:p>
          <w:pPr>
            <w:pStyle w:val="Contents3"/>
            <w:tabs>
              <w:tab w:val="clear" w:pos="8459"/>
              <w:tab w:val="right" w:pos="9026" w:leader="dot"/>
            </w:tabs>
            <w:rPr/>
          </w:pPr>
          <w:hyperlink w:anchor="__RefHeading___Toc10882572_2142443653">
            <w:r>
              <w:rPr>
                <w:webHidden/>
                <w:rStyle w:val="IndexLink"/>
                <w:rtl w:val="true"/>
              </w:rPr>
              <w:t>الإهتداء بهدي الأئمة</w:t>
            </w:r>
            <w:r>
              <w:rPr>
                <w:rStyle w:val="IndexLink"/>
                <w:rtl w:val="true"/>
              </w:rPr>
              <w:t>:</w:t>
              <w:tab/>
            </w:r>
            <w:r>
              <w:rPr>
                <w:rStyle w:val="IndexLink"/>
              </w:rPr>
              <w:t>345</w:t>
            </w:r>
          </w:hyperlink>
        </w:p>
        <w:p>
          <w:pPr>
            <w:pStyle w:val="Contents2"/>
            <w:tabs>
              <w:tab w:val="clear" w:pos="8743"/>
              <w:tab w:val="right" w:pos="9026" w:leader="dot"/>
            </w:tabs>
            <w:rPr/>
          </w:pPr>
          <w:hyperlink w:anchor="__RefHeading___Toc10882574_2142443653">
            <w:r>
              <w:rPr>
                <w:webHidden/>
                <w:rStyle w:val="IndexLink"/>
                <w:rtl w:val="true"/>
              </w:rPr>
              <w:t>{</w:t>
            </w:r>
            <w:r>
              <w:rPr>
                <w:rStyle w:val="IndexLink"/>
              </w:rPr>
              <w:t>27</w:t>
            </w:r>
            <w:r>
              <w:rPr>
                <w:rStyle w:val="IndexLink"/>
                <w:rtl w:val="true"/>
              </w:rPr>
              <w:t xml:space="preserve">} </w:t>
            </w:r>
            <w:r>
              <w:rPr>
                <w:rStyle w:val="IndexLink"/>
                <w:rtl w:val="true"/>
              </w:rPr>
              <w:t>شريف أحمد</w:t>
            </w:r>
            <w:r>
              <w:rPr>
                <w:rStyle w:val="IndexLink"/>
                <w:rtl w:val="true"/>
              </w:rPr>
              <w:t>(</w:t>
            </w:r>
            <w:r>
              <w:rPr>
                <w:rStyle w:val="IndexLink"/>
                <w:rtl w:val="true"/>
              </w:rPr>
              <w:t xml:space="preserve">شافعي </w:t>
            </w:r>
            <w:r>
              <w:rPr>
                <w:rStyle w:val="IndexLink"/>
                <w:rtl w:val="true"/>
              </w:rPr>
              <w:t xml:space="preserve">/ </w:t>
            </w:r>
            <w:r>
              <w:rPr>
                <w:rStyle w:val="IndexLink"/>
                <w:rtl w:val="true"/>
              </w:rPr>
              <w:t>بوروندي</w:t>
            </w:r>
            <w:r>
              <w:rPr>
                <w:rStyle w:val="IndexLink"/>
                <w:rtl w:val="true"/>
              </w:rPr>
              <w:t>)</w:t>
              <w:tab/>
            </w:r>
            <w:r>
              <w:rPr>
                <w:rStyle w:val="IndexLink"/>
              </w:rPr>
              <w:t>346</w:t>
            </w:r>
          </w:hyperlink>
        </w:p>
        <w:p>
          <w:pPr>
            <w:pStyle w:val="Contents3"/>
            <w:tabs>
              <w:tab w:val="clear" w:pos="8459"/>
              <w:tab w:val="right" w:pos="9026" w:leader="dot"/>
            </w:tabs>
            <w:rPr/>
          </w:pPr>
          <w:hyperlink w:anchor="__RefHeading___Toc10882576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0882578_2142443653">
            <w:r>
              <w:rPr>
                <w:webHidden/>
                <w:rStyle w:val="IndexLink"/>
                <w:rtl w:val="true"/>
              </w:rPr>
              <w:t>مرحلة التحرّر الفكري</w:t>
            </w:r>
            <w:r>
              <w:rPr>
                <w:rStyle w:val="IndexLink"/>
                <w:rtl w:val="true"/>
              </w:rPr>
              <w:t>:</w:t>
              <w:tab/>
            </w:r>
            <w:r>
              <w:rPr>
                <w:rStyle w:val="IndexLink"/>
              </w:rPr>
              <w:t>346</w:t>
            </w:r>
          </w:hyperlink>
        </w:p>
        <w:p>
          <w:pPr>
            <w:pStyle w:val="Contents3"/>
            <w:tabs>
              <w:tab w:val="clear" w:pos="8459"/>
              <w:tab w:val="right" w:pos="9026" w:leader="dot"/>
            </w:tabs>
            <w:rPr/>
          </w:pPr>
          <w:hyperlink w:anchor="__RefHeading___Toc10882580_2142443653">
            <w:r>
              <w:rPr>
                <w:webHidden/>
                <w:rStyle w:val="IndexLink"/>
                <w:rtl w:val="true"/>
              </w:rPr>
              <w:t>صعوبات في طريق الاستبصار</w:t>
            </w:r>
            <w:r>
              <w:rPr>
                <w:rStyle w:val="IndexLink"/>
                <w:rtl w:val="true"/>
              </w:rPr>
              <w:t>:</w:t>
              <w:tab/>
            </w:r>
            <w:r>
              <w:rPr>
                <w:rStyle w:val="IndexLink"/>
              </w:rPr>
              <w:t>347</w:t>
            </w:r>
          </w:hyperlink>
        </w:p>
        <w:p>
          <w:pPr>
            <w:pStyle w:val="Contents3"/>
            <w:tabs>
              <w:tab w:val="clear" w:pos="8459"/>
              <w:tab w:val="right" w:pos="9026" w:leader="dot"/>
            </w:tabs>
            <w:rPr/>
          </w:pPr>
          <w:hyperlink w:anchor="__RefHeading___Toc10882582_2142443653">
            <w:r>
              <w:rPr>
                <w:webHidden/>
                <w:rStyle w:val="IndexLink"/>
                <w:rtl w:val="true"/>
              </w:rPr>
              <w:t>مصير الأمّة بعد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348</w:t>
            </w:r>
          </w:hyperlink>
        </w:p>
        <w:p>
          <w:pPr>
            <w:pStyle w:val="Contents3"/>
            <w:tabs>
              <w:tab w:val="clear" w:pos="8459"/>
              <w:tab w:val="right" w:pos="9026" w:leader="dot"/>
            </w:tabs>
            <w:rPr/>
          </w:pPr>
          <w:hyperlink w:anchor="__RefHeading___Toc10882584_2142443653">
            <w:r>
              <w:rPr>
                <w:webHidden/>
                <w:rStyle w:val="IndexLink"/>
                <w:rtl w:val="true"/>
              </w:rPr>
              <w:t>أضواء على حديث السفينة</w:t>
            </w:r>
            <w:r>
              <w:rPr>
                <w:rStyle w:val="IndexLink"/>
                <w:rtl w:val="true"/>
              </w:rPr>
              <w:t>:</w:t>
              <w:tab/>
            </w:r>
            <w:r>
              <w:rPr>
                <w:rStyle w:val="IndexLink"/>
              </w:rPr>
              <w:t>349</w:t>
            </w:r>
          </w:hyperlink>
        </w:p>
        <w:p>
          <w:pPr>
            <w:pStyle w:val="Contents3"/>
            <w:tabs>
              <w:tab w:val="clear" w:pos="8459"/>
              <w:tab w:val="right" w:pos="9026" w:leader="dot"/>
            </w:tabs>
            <w:rPr/>
          </w:pPr>
          <w:hyperlink w:anchor="__RefHeading___Toc10882586_2142443653">
            <w:r>
              <w:rPr>
                <w:webHidden/>
                <w:rStyle w:val="IndexLink"/>
                <w:rtl w:val="true"/>
              </w:rPr>
              <w:t>رواة حديث السفينة</w:t>
            </w:r>
            <w:r>
              <w:rPr>
                <w:rStyle w:val="IndexLink"/>
                <w:rtl w:val="true"/>
              </w:rPr>
              <w:t>:</w:t>
              <w:tab/>
            </w:r>
            <w:r>
              <w:rPr>
                <w:rStyle w:val="IndexLink"/>
              </w:rPr>
              <w:t>349</w:t>
            </w:r>
          </w:hyperlink>
        </w:p>
        <w:p>
          <w:pPr>
            <w:pStyle w:val="Contents3"/>
            <w:tabs>
              <w:tab w:val="clear" w:pos="8459"/>
              <w:tab w:val="right" w:pos="9026" w:leader="dot"/>
            </w:tabs>
            <w:rPr/>
          </w:pPr>
          <w:hyperlink w:anchor="__RefHeading___Toc10882588_2142443653">
            <w:r>
              <w:rPr>
                <w:webHidden/>
                <w:rStyle w:val="IndexLink"/>
                <w:rtl w:val="true"/>
              </w:rPr>
              <w:t>دلالات حديث السفينة</w:t>
            </w:r>
            <w:r>
              <w:rPr>
                <w:rStyle w:val="IndexLink"/>
                <w:rtl w:val="true"/>
              </w:rPr>
              <w:t>:</w:t>
              <w:tab/>
            </w:r>
            <w:r>
              <w:rPr>
                <w:rStyle w:val="IndexLink"/>
              </w:rPr>
              <w:t>350</w:t>
            </w:r>
          </w:hyperlink>
        </w:p>
        <w:p>
          <w:pPr>
            <w:pStyle w:val="Contents3"/>
            <w:tabs>
              <w:tab w:val="clear" w:pos="8459"/>
              <w:tab w:val="right" w:pos="9026" w:leader="dot"/>
            </w:tabs>
            <w:rPr/>
          </w:pPr>
          <w:hyperlink w:anchor="__RefHeading___Toc10882590_2142443653">
            <w:r>
              <w:rPr>
                <w:webHidden/>
                <w:rStyle w:val="IndexLink"/>
                <w:rtl w:val="true"/>
              </w:rPr>
              <w:t>أبيات الشافعي في حديث السفينة</w:t>
            </w:r>
            <w:r>
              <w:rPr>
                <w:rStyle w:val="IndexLink"/>
                <w:rtl w:val="true"/>
              </w:rPr>
              <w:t>:</w:t>
              <w:tab/>
            </w:r>
            <w:r>
              <w:rPr>
                <w:rStyle w:val="IndexLink"/>
              </w:rPr>
              <w:t>351</w:t>
            </w:r>
          </w:hyperlink>
        </w:p>
        <w:p>
          <w:pPr>
            <w:pStyle w:val="Contents3"/>
            <w:tabs>
              <w:tab w:val="clear" w:pos="8459"/>
              <w:tab w:val="right" w:pos="9026" w:leader="dot"/>
            </w:tabs>
            <w:rPr/>
          </w:pPr>
          <w:hyperlink w:anchor="__RefHeading___Toc10882592_2142443653">
            <w:r>
              <w:rPr>
                <w:webHidden/>
                <w:rStyle w:val="IndexLink"/>
                <w:rtl w:val="true"/>
              </w:rPr>
              <w:t>الفرقة الناجية</w:t>
            </w:r>
            <w:r>
              <w:rPr>
                <w:rStyle w:val="IndexLink"/>
                <w:rtl w:val="true"/>
              </w:rPr>
              <w:t>:</w:t>
              <w:tab/>
            </w:r>
            <w:r>
              <w:rPr>
                <w:rStyle w:val="IndexLink"/>
              </w:rPr>
              <w:t>352</w:t>
            </w:r>
          </w:hyperlink>
        </w:p>
        <w:p>
          <w:pPr>
            <w:pStyle w:val="Contents3"/>
            <w:tabs>
              <w:tab w:val="clear" w:pos="8459"/>
              <w:tab w:val="right" w:pos="9026" w:leader="dot"/>
            </w:tabs>
            <w:rPr/>
          </w:pPr>
          <w:hyperlink w:anchor="__RefHeading___Toc10882594_2142443653">
            <w:r>
              <w:rPr>
                <w:webHidden/>
                <w:rStyle w:val="IndexLink"/>
                <w:rtl w:val="true"/>
              </w:rPr>
              <w:t>الوصول للنتائج</w:t>
            </w:r>
            <w:r>
              <w:rPr>
                <w:rStyle w:val="IndexLink"/>
                <w:rtl w:val="true"/>
              </w:rPr>
              <w:t>:</w:t>
              <w:tab/>
            </w:r>
            <w:r>
              <w:rPr>
                <w:rStyle w:val="IndexLink"/>
              </w:rPr>
              <w:t>352</w:t>
            </w:r>
          </w:hyperlink>
        </w:p>
        <w:p>
          <w:pPr>
            <w:pStyle w:val="Contents2"/>
            <w:tabs>
              <w:tab w:val="clear" w:pos="8743"/>
              <w:tab w:val="right" w:pos="9026" w:leader="dot"/>
            </w:tabs>
            <w:rPr/>
          </w:pPr>
          <w:hyperlink w:anchor="__RefHeading___Toc10882596_2142443653">
            <w:r>
              <w:rPr>
                <w:webHidden/>
                <w:rStyle w:val="IndexLink"/>
                <w:rtl w:val="true"/>
              </w:rPr>
              <w:t>{</w:t>
            </w:r>
            <w:r>
              <w:rPr>
                <w:rStyle w:val="IndexLink"/>
              </w:rPr>
              <w:t>28</w:t>
            </w:r>
            <w:r>
              <w:rPr>
                <w:rStyle w:val="IndexLink"/>
                <w:rtl w:val="true"/>
              </w:rPr>
              <w:t xml:space="preserve">} </w:t>
            </w:r>
            <w:r>
              <w:rPr>
                <w:rStyle w:val="IndexLink"/>
                <w:rtl w:val="true"/>
              </w:rPr>
              <w:t>شكيم علي الفردي</w:t>
            </w:r>
            <w:r>
              <w:rPr>
                <w:rStyle w:val="IndexLink"/>
                <w:rtl w:val="true"/>
              </w:rPr>
              <w:t>(</w:t>
            </w:r>
            <w:r>
              <w:rPr>
                <w:rStyle w:val="IndexLink"/>
                <w:rtl w:val="true"/>
              </w:rPr>
              <w:t xml:space="preserve">مالكي </w:t>
            </w:r>
            <w:r>
              <w:rPr>
                <w:rStyle w:val="IndexLink"/>
                <w:rtl w:val="true"/>
              </w:rPr>
              <w:t xml:space="preserve">/ </w:t>
            </w:r>
            <w:r>
              <w:rPr>
                <w:rStyle w:val="IndexLink"/>
                <w:rtl w:val="true"/>
              </w:rPr>
              <w:t>الجزائر</w:t>
            </w:r>
            <w:r>
              <w:rPr>
                <w:rStyle w:val="IndexLink"/>
                <w:rtl w:val="true"/>
              </w:rPr>
              <w:t>)</w:t>
              <w:tab/>
            </w:r>
            <w:r>
              <w:rPr>
                <w:rStyle w:val="IndexLink"/>
              </w:rPr>
              <w:t>354</w:t>
            </w:r>
          </w:hyperlink>
        </w:p>
        <w:p>
          <w:pPr>
            <w:pStyle w:val="Contents3"/>
            <w:tabs>
              <w:tab w:val="clear" w:pos="8459"/>
              <w:tab w:val="right" w:pos="9026" w:leader="dot"/>
            </w:tabs>
            <w:rPr/>
          </w:pPr>
          <w:hyperlink w:anchor="__RefHeading___Toc10882598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0882600_2142443653">
            <w:r>
              <w:rPr>
                <w:webHidden/>
                <w:rStyle w:val="IndexLink"/>
                <w:rtl w:val="true"/>
              </w:rPr>
              <w:t>بداية التعرف على التشيع</w:t>
            </w:r>
            <w:r>
              <w:rPr>
                <w:rStyle w:val="IndexLink"/>
                <w:rtl w:val="true"/>
              </w:rPr>
              <w:t>:</w:t>
              <w:tab/>
            </w:r>
            <w:r>
              <w:rPr>
                <w:rStyle w:val="IndexLink"/>
              </w:rPr>
              <w:t>355</w:t>
            </w:r>
          </w:hyperlink>
        </w:p>
        <w:p>
          <w:pPr>
            <w:pStyle w:val="Contents3"/>
            <w:tabs>
              <w:tab w:val="clear" w:pos="8459"/>
              <w:tab w:val="right" w:pos="9026" w:leader="dot"/>
            </w:tabs>
            <w:rPr/>
          </w:pPr>
          <w:hyperlink w:anchor="__RefHeading___Toc10882602_2142443653">
            <w:r>
              <w:rPr>
                <w:webHidden/>
                <w:rStyle w:val="IndexLink"/>
                <w:rtl w:val="true"/>
              </w:rPr>
              <w:t>بدعة صلاة التراويح</w:t>
            </w:r>
            <w:r>
              <w:rPr>
                <w:rStyle w:val="IndexLink"/>
                <w:rtl w:val="true"/>
              </w:rPr>
              <w:t>:</w:t>
              <w:tab/>
            </w:r>
            <w:r>
              <w:rPr>
                <w:rStyle w:val="IndexLink"/>
              </w:rPr>
              <w:t>356</w:t>
            </w:r>
          </w:hyperlink>
        </w:p>
        <w:p>
          <w:pPr>
            <w:pStyle w:val="Contents3"/>
            <w:tabs>
              <w:tab w:val="clear" w:pos="8459"/>
              <w:tab w:val="right" w:pos="9026" w:leader="dot"/>
            </w:tabs>
            <w:rPr/>
          </w:pPr>
          <w:hyperlink w:anchor="__RefHeading___Toc10882604_2142443653">
            <w:r>
              <w:rPr>
                <w:webHidden/>
                <w:rStyle w:val="IndexLink"/>
                <w:rtl w:val="true"/>
              </w:rPr>
              <w:t>مسألة زيارة القبور</w:t>
            </w:r>
            <w:r>
              <w:rPr>
                <w:rStyle w:val="IndexLink"/>
                <w:rtl w:val="true"/>
              </w:rPr>
              <w:t>:</w:t>
              <w:tab/>
            </w:r>
            <w:r>
              <w:rPr>
                <w:rStyle w:val="IndexLink"/>
              </w:rPr>
              <w:t>359</w:t>
            </w:r>
          </w:hyperlink>
        </w:p>
        <w:p>
          <w:pPr>
            <w:pStyle w:val="Contents3"/>
            <w:tabs>
              <w:tab w:val="clear" w:pos="8459"/>
              <w:tab w:val="right" w:pos="9026" w:leader="dot"/>
            </w:tabs>
            <w:rPr/>
          </w:pPr>
          <w:hyperlink w:anchor="__RefHeading___Toc10882606_2142443653">
            <w:r>
              <w:rPr>
                <w:webHidden/>
                <w:rStyle w:val="IndexLink"/>
                <w:rtl w:val="true"/>
              </w:rPr>
              <w:t>قول الأعلام في زيارة القبور</w:t>
            </w:r>
            <w:r>
              <w:rPr>
                <w:rStyle w:val="IndexLink"/>
                <w:rtl w:val="true"/>
              </w:rPr>
              <w:t>:</w:t>
              <w:tab/>
            </w:r>
            <w:r>
              <w:rPr>
                <w:rStyle w:val="IndexLink"/>
              </w:rPr>
              <w:t>362</w:t>
            </w:r>
          </w:hyperlink>
        </w:p>
        <w:p>
          <w:pPr>
            <w:pStyle w:val="Contents3"/>
            <w:tabs>
              <w:tab w:val="clear" w:pos="8459"/>
              <w:tab w:val="right" w:pos="9026" w:leader="dot"/>
            </w:tabs>
            <w:rPr/>
          </w:pPr>
          <w:hyperlink w:anchor="__RefHeading___Toc10882608_2142443653">
            <w:r>
              <w:rPr>
                <w:webHidden/>
                <w:rStyle w:val="IndexLink"/>
                <w:rtl w:val="true"/>
              </w:rPr>
              <w:t>الوصول إلى جادّة الأمان</w:t>
            </w:r>
            <w:r>
              <w:rPr>
                <w:rStyle w:val="IndexLink"/>
                <w:rtl w:val="true"/>
              </w:rPr>
              <w:t>:</w:t>
              <w:tab/>
            </w:r>
            <w:r>
              <w:rPr>
                <w:rStyle w:val="IndexLink"/>
              </w:rPr>
              <w:t>364</w:t>
            </w:r>
          </w:hyperlink>
        </w:p>
        <w:p>
          <w:pPr>
            <w:pStyle w:val="Contents2"/>
            <w:tabs>
              <w:tab w:val="clear" w:pos="8743"/>
              <w:tab w:val="right" w:pos="9026" w:leader="dot"/>
            </w:tabs>
            <w:rPr/>
          </w:pPr>
          <w:hyperlink w:anchor="__RefHeading___Toc10882610_2142443653">
            <w:r>
              <w:rPr>
                <w:webHidden/>
                <w:rStyle w:val="IndexLink"/>
                <w:rtl w:val="true"/>
              </w:rPr>
              <w:t>{</w:t>
            </w:r>
            <w:r>
              <w:rPr>
                <w:rStyle w:val="IndexLink"/>
              </w:rPr>
              <w:t>29</w:t>
            </w:r>
            <w:r>
              <w:rPr>
                <w:rStyle w:val="IndexLink"/>
                <w:rtl w:val="true"/>
              </w:rPr>
              <w:t xml:space="preserve">} </w:t>
            </w:r>
            <w:r>
              <w:rPr>
                <w:rStyle w:val="IndexLink"/>
                <w:rtl w:val="true"/>
              </w:rPr>
              <w:t>صادق حسين النقوي</w:t>
            </w:r>
            <w:r>
              <w:rPr>
                <w:rStyle w:val="IndexLink"/>
                <w:rtl w:val="true"/>
              </w:rPr>
              <w:t>(</w:t>
            </w:r>
            <w:r>
              <w:rPr>
                <w:rStyle w:val="IndexLink"/>
                <w:rtl w:val="true"/>
              </w:rPr>
              <w:t xml:space="preserve">حنفي </w:t>
            </w:r>
            <w:r>
              <w:rPr>
                <w:rStyle w:val="IndexLink"/>
                <w:rtl w:val="true"/>
              </w:rPr>
              <w:t xml:space="preserve">/ </w:t>
            </w:r>
            <w:r>
              <w:rPr>
                <w:rStyle w:val="IndexLink"/>
                <w:rtl w:val="true"/>
              </w:rPr>
              <w:t>كشمير</w:t>
            </w:r>
            <w:r>
              <w:rPr>
                <w:rStyle w:val="IndexLink"/>
                <w:rtl w:val="true"/>
              </w:rPr>
              <w:t>)</w:t>
              <w:tab/>
            </w:r>
            <w:r>
              <w:rPr>
                <w:rStyle w:val="IndexLink"/>
              </w:rPr>
              <w:t>365</w:t>
            </w:r>
          </w:hyperlink>
        </w:p>
        <w:p>
          <w:pPr>
            <w:pStyle w:val="Contents3"/>
            <w:tabs>
              <w:tab w:val="clear" w:pos="8459"/>
              <w:tab w:val="right" w:pos="9026" w:leader="dot"/>
            </w:tabs>
            <w:rPr/>
          </w:pPr>
          <w:hyperlink w:anchor="__RefHeading___Toc10882612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0882614_2142443653">
            <w:r>
              <w:rPr>
                <w:webHidden/>
                <w:rStyle w:val="IndexLink"/>
                <w:rtl w:val="true"/>
              </w:rPr>
              <w:t>حقيقة التشيع</w:t>
            </w:r>
            <w:r>
              <w:rPr>
                <w:rStyle w:val="IndexLink"/>
                <w:rtl w:val="true"/>
              </w:rPr>
              <w:t>:</w:t>
              <w:tab/>
            </w:r>
            <w:r>
              <w:rPr>
                <w:rStyle w:val="IndexLink"/>
              </w:rPr>
              <w:t>366</w:t>
            </w:r>
          </w:hyperlink>
        </w:p>
        <w:p>
          <w:pPr>
            <w:pStyle w:val="Contents3"/>
            <w:tabs>
              <w:tab w:val="clear" w:pos="8459"/>
              <w:tab w:val="right" w:pos="9026" w:leader="dot"/>
            </w:tabs>
            <w:rPr/>
          </w:pPr>
          <w:hyperlink w:anchor="__RefHeading___Toc10882616_2142443653">
            <w:r>
              <w:rPr>
                <w:webHidden/>
                <w:rStyle w:val="IndexLink"/>
                <w:rtl w:val="true"/>
              </w:rPr>
              <w:t>واقعة الطفّ الدامية</w:t>
            </w:r>
            <w:r>
              <w:rPr>
                <w:rStyle w:val="IndexLink"/>
                <w:rtl w:val="true"/>
              </w:rPr>
              <w:t>:</w:t>
              <w:tab/>
            </w:r>
            <w:r>
              <w:rPr>
                <w:rStyle w:val="IndexLink"/>
              </w:rPr>
              <w:t>368</w:t>
            </w:r>
          </w:hyperlink>
        </w:p>
        <w:p>
          <w:pPr>
            <w:pStyle w:val="Contents3"/>
            <w:tabs>
              <w:tab w:val="clear" w:pos="8459"/>
              <w:tab w:val="right" w:pos="9026" w:leader="dot"/>
            </w:tabs>
            <w:rPr/>
          </w:pPr>
          <w:hyperlink w:anchor="__RefHeading___Toc10882618_2142443653">
            <w:r>
              <w:rPr>
                <w:webHidden/>
                <w:rStyle w:val="IndexLink"/>
                <w:rtl w:val="true"/>
              </w:rPr>
              <w:t>لماذا أخرج 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عياله معه؟</w:t>
            </w:r>
            <w:r>
              <w:rPr>
                <w:rStyle w:val="IndexLink"/>
                <w:rtl w:val="true"/>
              </w:rPr>
              <w:tab/>
            </w:r>
            <w:r>
              <w:rPr>
                <w:rStyle w:val="IndexLink"/>
              </w:rPr>
              <w:t>369</w:t>
            </w:r>
          </w:hyperlink>
        </w:p>
        <w:p>
          <w:pPr>
            <w:pStyle w:val="Contents3"/>
            <w:tabs>
              <w:tab w:val="clear" w:pos="8459"/>
              <w:tab w:val="right" w:pos="9026" w:leader="dot"/>
            </w:tabs>
            <w:rPr/>
          </w:pPr>
          <w:hyperlink w:anchor="__RefHeading___Toc10882620_2142443653">
            <w:r>
              <w:rPr>
                <w:webHidden/>
                <w:rStyle w:val="IndexLink"/>
                <w:rtl w:val="true"/>
              </w:rPr>
              <w:t>من هم قتلة الإمام الحسين</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10882622_2142443653">
            <w:r>
              <w:rPr>
                <w:webHidden/>
                <w:rStyle w:val="IndexLink"/>
                <w:rtl w:val="true"/>
              </w:rPr>
              <w:t>الاقتناع التام بأحقيّة التشيّع</w:t>
            </w:r>
            <w:r>
              <w:rPr>
                <w:rStyle w:val="IndexLink"/>
                <w:rtl w:val="true"/>
              </w:rPr>
              <w:t>:</w:t>
              <w:tab/>
            </w:r>
            <w:r>
              <w:rPr>
                <w:rStyle w:val="IndexLink"/>
              </w:rPr>
              <w:t>373</w:t>
            </w:r>
          </w:hyperlink>
        </w:p>
        <w:p>
          <w:pPr>
            <w:pStyle w:val="Contents2"/>
            <w:tabs>
              <w:tab w:val="clear" w:pos="8743"/>
              <w:tab w:val="right" w:pos="9026" w:leader="dot"/>
            </w:tabs>
            <w:rPr/>
          </w:pPr>
          <w:hyperlink w:anchor="__RefHeading___Toc10882624_2142443653">
            <w:r>
              <w:rPr>
                <w:webHidden/>
                <w:rStyle w:val="IndexLink"/>
                <w:rtl w:val="true"/>
              </w:rPr>
              <w:t>{</w:t>
            </w:r>
            <w:r>
              <w:rPr>
                <w:rStyle w:val="IndexLink"/>
              </w:rPr>
              <w:t>30</w:t>
            </w:r>
            <w:r>
              <w:rPr>
                <w:rStyle w:val="IndexLink"/>
                <w:rtl w:val="true"/>
              </w:rPr>
              <w:t xml:space="preserve">} </w:t>
            </w:r>
            <w:r>
              <w:rPr>
                <w:rStyle w:val="IndexLink"/>
                <w:rtl w:val="true"/>
              </w:rPr>
              <w:t>عبد الله أحمد العسيري</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374</w:t>
            </w:r>
          </w:hyperlink>
        </w:p>
        <w:p>
          <w:pPr>
            <w:pStyle w:val="Contents3"/>
            <w:tabs>
              <w:tab w:val="clear" w:pos="8459"/>
              <w:tab w:val="right" w:pos="9026" w:leader="dot"/>
            </w:tabs>
            <w:rPr/>
          </w:pPr>
          <w:hyperlink w:anchor="__RefHeading___Toc10882626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0882628_2142443653">
            <w:r>
              <w:rPr>
                <w:webHidden/>
                <w:rStyle w:val="IndexLink"/>
                <w:rtl w:val="true"/>
              </w:rPr>
              <w:t>مرحلة خطيرة من الضياع</w:t>
            </w:r>
            <w:r>
              <w:rPr>
                <w:rStyle w:val="IndexLink"/>
                <w:rtl w:val="true"/>
              </w:rPr>
              <w:t>:</w:t>
              <w:tab/>
            </w:r>
            <w:r>
              <w:rPr>
                <w:rStyle w:val="IndexLink"/>
              </w:rPr>
              <w:t>375</w:t>
            </w:r>
          </w:hyperlink>
        </w:p>
        <w:p>
          <w:pPr>
            <w:pStyle w:val="Contents3"/>
            <w:tabs>
              <w:tab w:val="clear" w:pos="8459"/>
              <w:tab w:val="right" w:pos="9026" w:leader="dot"/>
            </w:tabs>
            <w:rPr/>
          </w:pPr>
          <w:hyperlink w:anchor="__RefHeading___Toc10882630_2142443653">
            <w:r>
              <w:rPr>
                <w:webHidden/>
                <w:rStyle w:val="IndexLink"/>
                <w:rtl w:val="true"/>
              </w:rPr>
              <w:t>كشف الغطاء عن الملابسات</w:t>
            </w:r>
            <w:r>
              <w:rPr>
                <w:rStyle w:val="IndexLink"/>
                <w:rtl w:val="true"/>
              </w:rPr>
              <w:t>:</w:t>
              <w:tab/>
            </w:r>
            <w:r>
              <w:rPr>
                <w:rStyle w:val="IndexLink"/>
              </w:rPr>
              <w:t>375</w:t>
            </w:r>
          </w:hyperlink>
        </w:p>
        <w:p>
          <w:pPr>
            <w:pStyle w:val="Contents3"/>
            <w:tabs>
              <w:tab w:val="clear" w:pos="8459"/>
              <w:tab w:val="right" w:pos="9026" w:leader="dot"/>
            </w:tabs>
            <w:rPr/>
          </w:pPr>
          <w:hyperlink w:anchor="__RefHeading___Toc10882632_2142443653">
            <w:r>
              <w:rPr>
                <w:webHidden/>
                <w:rStyle w:val="IndexLink"/>
                <w:rtl w:val="true"/>
              </w:rPr>
              <w:t>مع كتيب الخطوط العريضة</w:t>
            </w:r>
            <w:r>
              <w:rPr>
                <w:rStyle w:val="IndexLink"/>
                <w:rtl w:val="true"/>
              </w:rPr>
              <w:t>:</w:t>
              <w:tab/>
            </w:r>
            <w:r>
              <w:rPr>
                <w:rStyle w:val="IndexLink"/>
              </w:rPr>
              <w:t>377</w:t>
            </w:r>
          </w:hyperlink>
        </w:p>
        <w:p>
          <w:pPr>
            <w:pStyle w:val="Contents3"/>
            <w:tabs>
              <w:tab w:val="clear" w:pos="8459"/>
              <w:tab w:val="right" w:pos="9026" w:leader="dot"/>
            </w:tabs>
            <w:rPr/>
          </w:pPr>
          <w:hyperlink w:anchor="__RefHeading___Toc10882634_2142443653">
            <w:r>
              <w:rPr>
                <w:webHidden/>
                <w:rStyle w:val="IndexLink"/>
                <w:rtl w:val="true"/>
              </w:rPr>
              <w:t>دراسات الفقه الإسلامي عند الشيعة وأبناء العامة</w:t>
            </w:r>
            <w:r>
              <w:rPr>
                <w:rStyle w:val="IndexLink"/>
                <w:rtl w:val="true"/>
              </w:rPr>
              <w:t>:</w:t>
              <w:tab/>
            </w:r>
            <w:r>
              <w:rPr>
                <w:rStyle w:val="IndexLink"/>
              </w:rPr>
              <w:t>378</w:t>
            </w:r>
          </w:hyperlink>
        </w:p>
        <w:p>
          <w:pPr>
            <w:pStyle w:val="Contents3"/>
            <w:tabs>
              <w:tab w:val="clear" w:pos="8459"/>
              <w:tab w:val="right" w:pos="9026" w:leader="dot"/>
            </w:tabs>
            <w:rPr/>
          </w:pPr>
          <w:hyperlink w:anchor="__RefHeading___Toc10882636_2142443653">
            <w:r>
              <w:rPr>
                <w:webHidden/>
                <w:rStyle w:val="IndexLink"/>
                <w:rtl w:val="true"/>
              </w:rPr>
              <w:t>التقيّة في الفكر الإسلامي</w:t>
            </w:r>
            <w:r>
              <w:rPr>
                <w:rStyle w:val="IndexLink"/>
                <w:rtl w:val="true"/>
              </w:rPr>
              <w:t>:</w:t>
              <w:tab/>
            </w:r>
            <w:r>
              <w:rPr>
                <w:rStyle w:val="IndexLink"/>
              </w:rPr>
              <w:t>379</w:t>
            </w:r>
          </w:hyperlink>
        </w:p>
        <w:p>
          <w:pPr>
            <w:pStyle w:val="Contents3"/>
            <w:tabs>
              <w:tab w:val="clear" w:pos="8459"/>
              <w:tab w:val="right" w:pos="9026" w:leader="dot"/>
            </w:tabs>
            <w:rPr/>
          </w:pPr>
          <w:hyperlink w:anchor="__RefHeading___Toc10882638_2142443653">
            <w:r>
              <w:rPr>
                <w:webHidden/>
                <w:rStyle w:val="IndexLink"/>
                <w:rtl w:val="true"/>
              </w:rPr>
              <w:t>مسألة تحريف القرآن</w:t>
            </w:r>
            <w:r>
              <w:rPr>
                <w:rStyle w:val="IndexLink"/>
                <w:rtl w:val="true"/>
              </w:rPr>
              <w:t>:</w:t>
              <w:tab/>
            </w:r>
            <w:r>
              <w:rPr>
                <w:rStyle w:val="IndexLink"/>
              </w:rPr>
              <w:t>383</w:t>
            </w:r>
          </w:hyperlink>
        </w:p>
        <w:p>
          <w:pPr>
            <w:pStyle w:val="Contents3"/>
            <w:tabs>
              <w:tab w:val="clear" w:pos="8459"/>
              <w:tab w:val="right" w:pos="9026" w:leader="dot"/>
            </w:tabs>
            <w:rPr/>
          </w:pPr>
          <w:hyperlink w:anchor="__RefHeading___Toc10882640_2142443653">
            <w:r>
              <w:rPr>
                <w:webHidden/>
                <w:rStyle w:val="IndexLink"/>
                <w:rtl w:val="true"/>
              </w:rPr>
              <w:t>قول الشيعة بعدم تحريف القرآن</w:t>
            </w:r>
            <w:r>
              <w:rPr>
                <w:rStyle w:val="IndexLink"/>
                <w:rtl w:val="true"/>
              </w:rPr>
              <w:t>:</w:t>
              <w:tab/>
            </w:r>
            <w:r>
              <w:rPr>
                <w:rStyle w:val="IndexLink"/>
              </w:rPr>
              <w:t>384</w:t>
            </w:r>
          </w:hyperlink>
        </w:p>
        <w:p>
          <w:pPr>
            <w:pStyle w:val="Contents3"/>
            <w:tabs>
              <w:tab w:val="clear" w:pos="8459"/>
              <w:tab w:val="right" w:pos="9026" w:leader="dot"/>
            </w:tabs>
            <w:rPr/>
          </w:pPr>
          <w:hyperlink w:anchor="__RefHeading___Toc10882642_2142443653">
            <w:r>
              <w:rPr>
                <w:webHidden/>
                <w:rStyle w:val="IndexLink"/>
                <w:rtl w:val="true"/>
              </w:rPr>
              <w:t>تحريف القرآن عند أبناء العامة</w:t>
            </w:r>
            <w:r>
              <w:rPr>
                <w:rStyle w:val="IndexLink"/>
                <w:rtl w:val="true"/>
              </w:rPr>
              <w:t>:</w:t>
              <w:tab/>
            </w:r>
            <w:r>
              <w:rPr>
                <w:rStyle w:val="IndexLink"/>
              </w:rPr>
              <w:t>386</w:t>
            </w:r>
          </w:hyperlink>
        </w:p>
        <w:p>
          <w:pPr>
            <w:pStyle w:val="Contents3"/>
            <w:tabs>
              <w:tab w:val="clear" w:pos="8459"/>
              <w:tab w:val="right" w:pos="9026" w:leader="dot"/>
            </w:tabs>
            <w:rPr/>
          </w:pPr>
          <w:hyperlink w:anchor="__RefHeading___Toc10882644_2142443653">
            <w:r>
              <w:rPr>
                <w:webHidden/>
                <w:rStyle w:val="IndexLink"/>
                <w:rtl w:val="true"/>
              </w:rPr>
              <w:t>الزيادة في القرآن ـ في السور ـ</w:t>
            </w:r>
            <w:r>
              <w:rPr>
                <w:rStyle w:val="IndexLink"/>
                <w:rtl w:val="true"/>
              </w:rPr>
              <w:t>:</w:t>
              <w:tab/>
            </w:r>
            <w:r>
              <w:rPr>
                <w:rStyle w:val="IndexLink"/>
              </w:rPr>
              <w:t>386</w:t>
            </w:r>
          </w:hyperlink>
        </w:p>
        <w:p>
          <w:pPr>
            <w:pStyle w:val="Contents3"/>
            <w:tabs>
              <w:tab w:val="clear" w:pos="8459"/>
              <w:tab w:val="right" w:pos="9026" w:leader="dot"/>
            </w:tabs>
            <w:rPr/>
          </w:pPr>
          <w:hyperlink w:anchor="__RefHeading___Toc10882646_2142443653">
            <w:r>
              <w:rPr>
                <w:webHidden/>
                <w:rStyle w:val="IndexLink"/>
                <w:rtl w:val="true"/>
              </w:rPr>
              <w:t>النقصان في القرآن ـ في السور ـ</w:t>
            </w:r>
            <w:r>
              <w:rPr>
                <w:rStyle w:val="IndexLink"/>
                <w:rtl w:val="true"/>
              </w:rPr>
              <w:t>:</w:t>
              <w:tab/>
            </w:r>
            <w:r>
              <w:rPr>
                <w:rStyle w:val="IndexLink"/>
              </w:rPr>
              <w:t>387</w:t>
            </w:r>
          </w:hyperlink>
        </w:p>
        <w:p>
          <w:pPr>
            <w:pStyle w:val="Contents3"/>
            <w:tabs>
              <w:tab w:val="clear" w:pos="8459"/>
              <w:tab w:val="right" w:pos="9026" w:leader="dot"/>
            </w:tabs>
            <w:rPr/>
          </w:pPr>
          <w:hyperlink w:anchor="__RefHeading___Toc10882648_2142443653">
            <w:r>
              <w:rPr>
                <w:webHidden/>
                <w:rStyle w:val="IndexLink"/>
                <w:rtl w:val="true"/>
              </w:rPr>
              <w:t>ماورد حول آيات القرآن من مرويات أبناء العامة</w:t>
            </w:r>
            <w:r>
              <w:rPr>
                <w:rStyle w:val="IndexLink"/>
                <w:rtl w:val="true"/>
              </w:rPr>
              <w:t>:</w:t>
              <w:tab/>
            </w:r>
            <w:r>
              <w:rPr>
                <w:rStyle w:val="IndexLink"/>
              </w:rPr>
              <w:t>387</w:t>
            </w:r>
          </w:hyperlink>
        </w:p>
        <w:p>
          <w:pPr>
            <w:pStyle w:val="Contents3"/>
            <w:tabs>
              <w:tab w:val="clear" w:pos="8459"/>
              <w:tab w:val="right" w:pos="9026" w:leader="dot"/>
            </w:tabs>
            <w:rPr/>
          </w:pPr>
          <w:hyperlink w:anchor="__RefHeading___Toc10882650_2142443653">
            <w:r>
              <w:rPr>
                <w:webHidden/>
                <w:rStyle w:val="IndexLink"/>
                <w:rtl w:val="true"/>
              </w:rPr>
              <w:t>آية الرجم</w:t>
            </w:r>
            <w:r>
              <w:rPr>
                <w:rStyle w:val="IndexLink"/>
                <w:rtl w:val="true"/>
              </w:rPr>
              <w:t>:</w:t>
              <w:tab/>
            </w:r>
            <w:r>
              <w:rPr>
                <w:rStyle w:val="IndexLink"/>
              </w:rPr>
              <w:t>387</w:t>
            </w:r>
          </w:hyperlink>
        </w:p>
        <w:p>
          <w:pPr>
            <w:pStyle w:val="Contents3"/>
            <w:tabs>
              <w:tab w:val="clear" w:pos="8459"/>
              <w:tab w:val="right" w:pos="9026" w:leader="dot"/>
            </w:tabs>
            <w:rPr/>
          </w:pPr>
          <w:hyperlink w:anchor="__RefHeading___Toc10882652_2142443653">
            <w:r>
              <w:rPr>
                <w:webHidden/>
                <w:rStyle w:val="IndexLink"/>
                <w:rtl w:val="true"/>
              </w:rPr>
              <w:t>آية الشهادة</w:t>
            </w:r>
            <w:r>
              <w:rPr>
                <w:rStyle w:val="IndexLink"/>
                <w:rtl w:val="true"/>
              </w:rPr>
              <w:t>:</w:t>
              <w:tab/>
            </w:r>
            <w:r>
              <w:rPr>
                <w:rStyle w:val="IndexLink"/>
              </w:rPr>
              <w:t>388</w:t>
            </w:r>
          </w:hyperlink>
        </w:p>
        <w:p>
          <w:pPr>
            <w:pStyle w:val="Contents3"/>
            <w:tabs>
              <w:tab w:val="clear" w:pos="8459"/>
              <w:tab w:val="right" w:pos="9026" w:leader="dot"/>
            </w:tabs>
            <w:rPr/>
          </w:pPr>
          <w:hyperlink w:anchor="__RefHeading___Toc10882654_2142443653">
            <w:r>
              <w:rPr>
                <w:webHidden/>
                <w:rStyle w:val="IndexLink"/>
                <w:rtl w:val="true"/>
              </w:rPr>
              <w:t>آية يا أيّها الرسول بلغ</w:t>
            </w:r>
            <w:r>
              <w:rPr>
                <w:rStyle w:val="IndexLink"/>
                <w:rtl w:val="true"/>
              </w:rPr>
              <w:t>...:</w:t>
              <w:tab/>
            </w:r>
            <w:r>
              <w:rPr>
                <w:rStyle w:val="IndexLink"/>
              </w:rPr>
              <w:t>388</w:t>
            </w:r>
          </w:hyperlink>
        </w:p>
        <w:p>
          <w:pPr>
            <w:pStyle w:val="Contents3"/>
            <w:tabs>
              <w:tab w:val="clear" w:pos="8459"/>
              <w:tab w:val="right" w:pos="9026" w:leader="dot"/>
            </w:tabs>
            <w:rPr/>
          </w:pPr>
          <w:hyperlink w:anchor="__RefHeading___Toc10882656_2142443653">
            <w:r>
              <w:rPr>
                <w:webHidden/>
                <w:rStyle w:val="IndexLink"/>
                <w:rtl w:val="true"/>
              </w:rPr>
              <w:t>آية إنّ الله اصطفى آدم</w:t>
            </w:r>
            <w:r>
              <w:rPr>
                <w:rStyle w:val="IndexLink"/>
                <w:rtl w:val="true"/>
              </w:rPr>
              <w:t>...:</w:t>
              <w:tab/>
            </w:r>
            <w:r>
              <w:rPr>
                <w:rStyle w:val="IndexLink"/>
              </w:rPr>
              <w:t>388</w:t>
            </w:r>
          </w:hyperlink>
        </w:p>
        <w:p>
          <w:pPr>
            <w:pStyle w:val="Contents3"/>
            <w:tabs>
              <w:tab w:val="clear" w:pos="8459"/>
              <w:tab w:val="right" w:pos="9026" w:leader="dot"/>
            </w:tabs>
            <w:rPr/>
          </w:pPr>
          <w:hyperlink w:anchor="__RefHeading___Toc10882658_2142443653">
            <w:r>
              <w:rPr>
                <w:webHidden/>
                <w:rStyle w:val="IndexLink"/>
                <w:rtl w:val="true"/>
              </w:rPr>
              <w:t>حقيقة الإمام المهدي</w:t>
            </w:r>
            <w:r>
              <w:rPr>
                <w:rStyle w:val="IndexLink"/>
                <w:rtl w:val="true"/>
              </w:rPr>
              <w:t>(</w:t>
            </w:r>
            <w:r>
              <w:rPr>
                <w:rStyle w:val="IndexLink"/>
                <w:rtl w:val="true"/>
              </w:rPr>
              <w:t>عليه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10882660_2142443653">
            <w:r>
              <w:rPr>
                <w:webHidden/>
                <w:rStyle w:val="IndexLink"/>
                <w:rtl w:val="true"/>
              </w:rPr>
              <w:t>الإذعان لنداء الحقّ</w:t>
            </w:r>
            <w:r>
              <w:rPr>
                <w:rStyle w:val="IndexLink"/>
                <w:rtl w:val="true"/>
              </w:rPr>
              <w:t>:</w:t>
              <w:tab/>
            </w:r>
            <w:r>
              <w:rPr>
                <w:rStyle w:val="IndexLink"/>
              </w:rPr>
              <w:t>394</w:t>
            </w:r>
          </w:hyperlink>
        </w:p>
        <w:p>
          <w:pPr>
            <w:pStyle w:val="Contents2"/>
            <w:tabs>
              <w:tab w:val="clear" w:pos="8743"/>
              <w:tab w:val="right" w:pos="9026" w:leader="dot"/>
            </w:tabs>
            <w:rPr/>
          </w:pPr>
          <w:hyperlink w:anchor="__RefHeading___Toc10882662_2142443653">
            <w:r>
              <w:rPr>
                <w:webHidden/>
                <w:rStyle w:val="IndexLink"/>
                <w:rtl w:val="true"/>
              </w:rPr>
              <w:t>{</w:t>
            </w:r>
            <w:r>
              <w:rPr>
                <w:rStyle w:val="IndexLink"/>
              </w:rPr>
              <w:t>31</w:t>
            </w:r>
            <w:r>
              <w:rPr>
                <w:rStyle w:val="IndexLink"/>
                <w:rtl w:val="true"/>
              </w:rPr>
              <w:t xml:space="preserve">} </w:t>
            </w:r>
            <w:r>
              <w:rPr>
                <w:rStyle w:val="IndexLink"/>
                <w:rtl w:val="true"/>
              </w:rPr>
              <w:t>عبد الله دوسو</w:t>
            </w:r>
            <w:r>
              <w:rPr>
                <w:rStyle w:val="IndexLink"/>
                <w:rtl w:val="true"/>
              </w:rPr>
              <w:t>(</w:t>
            </w:r>
            <w:r>
              <w:rPr>
                <w:rStyle w:val="IndexLink"/>
                <w:rtl w:val="true"/>
              </w:rPr>
              <w:t xml:space="preserve">وهابي </w:t>
            </w:r>
            <w:r>
              <w:rPr>
                <w:rStyle w:val="IndexLink"/>
                <w:rtl w:val="true"/>
              </w:rPr>
              <w:t xml:space="preserve">/ </w:t>
            </w:r>
            <w:r>
              <w:rPr>
                <w:rStyle w:val="IndexLink"/>
                <w:rtl w:val="true"/>
              </w:rPr>
              <w:t>ساحل العاج</w:t>
            </w:r>
            <w:r>
              <w:rPr>
                <w:rStyle w:val="IndexLink"/>
                <w:rtl w:val="true"/>
              </w:rPr>
              <w:t>)</w:t>
              <w:tab/>
            </w:r>
            <w:r>
              <w:rPr>
                <w:rStyle w:val="IndexLink"/>
              </w:rPr>
              <w:t>395</w:t>
            </w:r>
          </w:hyperlink>
        </w:p>
        <w:p>
          <w:pPr>
            <w:pStyle w:val="Contents3"/>
            <w:tabs>
              <w:tab w:val="clear" w:pos="8459"/>
              <w:tab w:val="right" w:pos="9026" w:leader="dot"/>
            </w:tabs>
            <w:rPr/>
          </w:pPr>
          <w:hyperlink w:anchor="__RefHeading___Toc10882664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0882666_2142443653">
            <w:r>
              <w:rPr>
                <w:webHidden/>
                <w:rStyle w:val="IndexLink"/>
                <w:rtl w:val="true"/>
              </w:rPr>
              <w:t>التعرّف على التشيّع</w:t>
            </w:r>
            <w:r>
              <w:rPr>
                <w:rStyle w:val="IndexLink"/>
                <w:rtl w:val="true"/>
              </w:rPr>
              <w:t>:</w:t>
              <w:tab/>
            </w:r>
            <w:r>
              <w:rPr>
                <w:rStyle w:val="IndexLink"/>
              </w:rPr>
              <w:t>396</w:t>
            </w:r>
          </w:hyperlink>
        </w:p>
        <w:p>
          <w:pPr>
            <w:pStyle w:val="Contents3"/>
            <w:tabs>
              <w:tab w:val="clear" w:pos="8459"/>
              <w:tab w:val="right" w:pos="9026" w:leader="dot"/>
            </w:tabs>
            <w:rPr/>
          </w:pPr>
          <w:hyperlink w:anchor="__RefHeading___Toc10882668_2142443653">
            <w:r>
              <w:rPr>
                <w:webHidden/>
                <w:rStyle w:val="IndexLink"/>
                <w:rtl w:val="true"/>
              </w:rPr>
              <w:t>غزو التيار الوهابي</w:t>
            </w:r>
            <w:r>
              <w:rPr>
                <w:rStyle w:val="IndexLink"/>
                <w:rtl w:val="true"/>
              </w:rPr>
              <w:t>:</w:t>
              <w:tab/>
            </w:r>
            <w:r>
              <w:rPr>
                <w:rStyle w:val="IndexLink"/>
              </w:rPr>
              <w:t>397</w:t>
            </w:r>
          </w:hyperlink>
        </w:p>
        <w:p>
          <w:pPr>
            <w:pStyle w:val="Contents3"/>
            <w:tabs>
              <w:tab w:val="clear" w:pos="8459"/>
              <w:tab w:val="right" w:pos="9026" w:leader="dot"/>
            </w:tabs>
            <w:rPr/>
          </w:pPr>
          <w:hyperlink w:anchor="__RefHeading___Toc10882670_2142443653">
            <w:r>
              <w:rPr>
                <w:webHidden/>
                <w:rStyle w:val="IndexLink"/>
                <w:rtl w:val="true"/>
              </w:rPr>
              <w:t>أسئلة حائرة تحتاج إلى جواب مقنع</w:t>
            </w:r>
            <w:r>
              <w:rPr>
                <w:rStyle w:val="IndexLink"/>
                <w:rtl w:val="true"/>
              </w:rPr>
              <w:t>:</w:t>
              <w:tab/>
            </w:r>
            <w:r>
              <w:rPr>
                <w:rStyle w:val="IndexLink"/>
              </w:rPr>
              <w:t>397</w:t>
            </w:r>
          </w:hyperlink>
        </w:p>
        <w:p>
          <w:pPr>
            <w:pStyle w:val="Contents3"/>
            <w:tabs>
              <w:tab w:val="clear" w:pos="8459"/>
              <w:tab w:val="right" w:pos="9026" w:leader="dot"/>
            </w:tabs>
            <w:rPr/>
          </w:pPr>
          <w:hyperlink w:anchor="__RefHeading___Toc10882672_2142443653">
            <w:r>
              <w:rPr>
                <w:webHidden/>
                <w:rStyle w:val="IndexLink"/>
                <w:rtl w:val="true"/>
              </w:rPr>
              <w:t xml:space="preserve">ملاحظات على كتاب </w:t>
            </w:r>
            <w:r>
              <w:rPr>
                <w:rStyle w:val="IndexLink"/>
                <w:rtl w:val="true"/>
              </w:rPr>
              <w:t>(</w:t>
            </w:r>
            <w:r>
              <w:rPr>
                <w:rStyle w:val="IndexLink"/>
                <w:rtl w:val="true"/>
              </w:rPr>
              <w:t>وجاء دور المجوس</w:t>
            </w:r>
            <w:r>
              <w:rPr>
                <w:rStyle w:val="IndexLink"/>
                <w:rtl w:val="true"/>
              </w:rPr>
              <w:t>):</w:t>
              <w:tab/>
            </w:r>
            <w:r>
              <w:rPr>
                <w:rStyle w:val="IndexLink"/>
              </w:rPr>
              <w:t>398</w:t>
            </w:r>
          </w:hyperlink>
        </w:p>
        <w:p>
          <w:pPr>
            <w:pStyle w:val="Contents3"/>
            <w:tabs>
              <w:tab w:val="clear" w:pos="8459"/>
              <w:tab w:val="right" w:pos="9026" w:leader="dot"/>
            </w:tabs>
            <w:rPr/>
          </w:pPr>
          <w:hyperlink w:anchor="__RefHeading___Toc10882674_2142443653">
            <w:r>
              <w:rPr>
                <w:webHidden/>
                <w:rStyle w:val="IndexLink"/>
                <w:rtl w:val="true"/>
              </w:rPr>
              <w:t>من قال بتحريف القرآن؟</w:t>
            </w:r>
            <w:r>
              <w:rPr>
                <w:rStyle w:val="IndexLink"/>
                <w:rtl w:val="true"/>
              </w:rPr>
              <w:t>!:</w:t>
              <w:tab/>
            </w:r>
            <w:r>
              <w:rPr>
                <w:rStyle w:val="IndexLink"/>
              </w:rPr>
              <w:t>399</w:t>
            </w:r>
          </w:hyperlink>
        </w:p>
        <w:p>
          <w:pPr>
            <w:pStyle w:val="Contents3"/>
            <w:tabs>
              <w:tab w:val="clear" w:pos="8459"/>
              <w:tab w:val="right" w:pos="9026" w:leader="dot"/>
            </w:tabs>
            <w:rPr/>
          </w:pPr>
          <w:hyperlink w:anchor="__RefHeading___Toc10882676_2142443653">
            <w:r>
              <w:rPr>
                <w:webHidden/>
                <w:rStyle w:val="IndexLink"/>
                <w:rtl w:val="true"/>
              </w:rPr>
              <w:t>الشيعة وعلم الحديث</w:t>
            </w:r>
            <w:r>
              <w:rPr>
                <w:rStyle w:val="IndexLink"/>
                <w:rtl w:val="true"/>
              </w:rPr>
              <w:t>:</w:t>
              <w:tab/>
            </w:r>
            <w:r>
              <w:rPr>
                <w:rStyle w:val="IndexLink"/>
              </w:rPr>
              <w:t>402</w:t>
            </w:r>
          </w:hyperlink>
        </w:p>
        <w:p>
          <w:pPr>
            <w:pStyle w:val="Contents3"/>
            <w:tabs>
              <w:tab w:val="clear" w:pos="8459"/>
              <w:tab w:val="right" w:pos="9026" w:leader="dot"/>
            </w:tabs>
            <w:rPr/>
          </w:pPr>
          <w:hyperlink w:anchor="__RefHeading___Toc10882678_2142443653">
            <w:r>
              <w:rPr>
                <w:webHidden/>
                <w:rStyle w:val="IndexLink"/>
                <w:rtl w:val="true"/>
              </w:rPr>
              <w:t>البخاري وصحيحه</w:t>
            </w:r>
            <w:r>
              <w:rPr>
                <w:rStyle w:val="IndexLink"/>
                <w:rtl w:val="true"/>
              </w:rPr>
              <w:t>:</w:t>
              <w:tab/>
            </w:r>
            <w:r>
              <w:rPr>
                <w:rStyle w:val="IndexLink"/>
              </w:rPr>
              <w:t>404</w:t>
            </w:r>
          </w:hyperlink>
        </w:p>
        <w:p>
          <w:pPr>
            <w:pStyle w:val="Contents3"/>
            <w:tabs>
              <w:tab w:val="clear" w:pos="8459"/>
              <w:tab w:val="right" w:pos="9026" w:leader="dot"/>
            </w:tabs>
            <w:rPr/>
          </w:pPr>
          <w:hyperlink w:anchor="__RefHeading___Toc10882680_2142443653">
            <w:r>
              <w:rPr>
                <w:webHidden/>
                <w:rStyle w:val="IndexLink"/>
                <w:rtl w:val="true"/>
              </w:rPr>
              <w:t>لماذا هذا التمزق في الساحة الإسلامية؟</w:t>
            </w:r>
            <w:r>
              <w:rPr>
                <w:rStyle w:val="IndexLink"/>
                <w:rtl w:val="true"/>
              </w:rPr>
              <w:tab/>
            </w:r>
            <w:r>
              <w:rPr>
                <w:rStyle w:val="IndexLink"/>
              </w:rPr>
              <w:t>408</w:t>
            </w:r>
          </w:hyperlink>
        </w:p>
        <w:p>
          <w:pPr>
            <w:pStyle w:val="Contents3"/>
            <w:tabs>
              <w:tab w:val="clear" w:pos="8459"/>
              <w:tab w:val="right" w:pos="9026" w:leader="dot"/>
            </w:tabs>
            <w:rPr/>
          </w:pPr>
          <w:hyperlink w:anchor="__RefHeading___Toc10882682_2142443653">
            <w:r>
              <w:rPr>
                <w:webHidden/>
                <w:rStyle w:val="IndexLink"/>
                <w:rtl w:val="true"/>
              </w:rPr>
              <w:t>وضع النقاط على الحروف</w:t>
            </w:r>
            <w:r>
              <w:rPr>
                <w:rStyle w:val="IndexLink"/>
                <w:rtl w:val="true"/>
              </w:rPr>
              <w:t>:</w:t>
              <w:tab/>
            </w:r>
            <w:r>
              <w:rPr>
                <w:rStyle w:val="IndexLink"/>
              </w:rPr>
              <w:t>409</w:t>
            </w:r>
          </w:hyperlink>
        </w:p>
        <w:p>
          <w:pPr>
            <w:pStyle w:val="Contents2"/>
            <w:tabs>
              <w:tab w:val="clear" w:pos="8743"/>
              <w:tab w:val="right" w:pos="9026" w:leader="dot"/>
            </w:tabs>
            <w:rPr/>
          </w:pPr>
          <w:hyperlink w:anchor="__RefHeading___Toc10882684_2142443653">
            <w:r>
              <w:rPr>
                <w:webHidden/>
                <w:rStyle w:val="IndexLink"/>
                <w:rtl w:val="true"/>
              </w:rPr>
              <w:t>{</w:t>
            </w:r>
            <w:r>
              <w:rPr>
                <w:rStyle w:val="IndexLink"/>
              </w:rPr>
              <w:t>32</w:t>
            </w:r>
            <w:r>
              <w:rPr>
                <w:rStyle w:val="IndexLink"/>
                <w:rtl w:val="true"/>
              </w:rPr>
              <w:t xml:space="preserve">} </w:t>
            </w:r>
            <w:r>
              <w:rPr>
                <w:rStyle w:val="IndexLink"/>
                <w:rtl w:val="true"/>
              </w:rPr>
              <w:t>عبد الله موكر</w:t>
            </w:r>
            <w:r>
              <w:rPr>
                <w:rStyle w:val="IndexLink"/>
                <w:rtl w:val="true"/>
              </w:rPr>
              <w:t>(</w:t>
            </w:r>
            <w:r>
              <w:rPr>
                <w:rStyle w:val="IndexLink"/>
                <w:rtl w:val="true"/>
              </w:rPr>
              <w:t xml:space="preserve">شافعي </w:t>
            </w:r>
            <w:r>
              <w:rPr>
                <w:rStyle w:val="IndexLink"/>
                <w:rtl w:val="true"/>
              </w:rPr>
              <w:t xml:space="preserve">/ </w:t>
            </w:r>
            <w:r>
              <w:rPr>
                <w:rStyle w:val="IndexLink"/>
                <w:rtl w:val="true"/>
              </w:rPr>
              <w:t>اوغندا</w:t>
            </w:r>
            <w:r>
              <w:rPr>
                <w:rStyle w:val="IndexLink"/>
                <w:rtl w:val="true"/>
              </w:rPr>
              <w:t>)</w:t>
              <w:tab/>
            </w:r>
            <w:r>
              <w:rPr>
                <w:rStyle w:val="IndexLink"/>
              </w:rPr>
              <w:t>410</w:t>
            </w:r>
          </w:hyperlink>
        </w:p>
        <w:p>
          <w:pPr>
            <w:pStyle w:val="Contents3"/>
            <w:tabs>
              <w:tab w:val="clear" w:pos="8459"/>
              <w:tab w:val="right" w:pos="9026" w:leader="dot"/>
            </w:tabs>
            <w:rPr/>
          </w:pPr>
          <w:hyperlink w:anchor="__RefHeading___Toc10882686_2142443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0882688_2142443653">
            <w:r>
              <w:rPr>
                <w:webHidden/>
                <w:rStyle w:val="IndexLink"/>
                <w:rtl w:val="true"/>
              </w:rPr>
              <w:t>بداية الرحلة</w:t>
            </w:r>
            <w:r>
              <w:rPr>
                <w:rStyle w:val="IndexLink"/>
                <w:rtl w:val="true"/>
              </w:rPr>
              <w:t>:</w:t>
              <w:tab/>
            </w:r>
            <w:r>
              <w:rPr>
                <w:rStyle w:val="IndexLink"/>
              </w:rPr>
              <w:t>411</w:t>
            </w:r>
          </w:hyperlink>
        </w:p>
        <w:p>
          <w:pPr>
            <w:pStyle w:val="Contents3"/>
            <w:tabs>
              <w:tab w:val="clear" w:pos="8459"/>
              <w:tab w:val="right" w:pos="9026" w:leader="dot"/>
            </w:tabs>
            <w:rPr/>
          </w:pPr>
          <w:hyperlink w:anchor="__RefHeading___Toc10882690_2142443653">
            <w:r>
              <w:rPr>
                <w:webHidden/>
                <w:rStyle w:val="IndexLink"/>
                <w:rtl w:val="true"/>
              </w:rPr>
              <w:t>دور 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في حفظ الشريعة</w:t>
            </w:r>
            <w:r>
              <w:rPr>
                <w:rStyle w:val="IndexLink"/>
                <w:rtl w:val="true"/>
              </w:rPr>
              <w:t>:</w:t>
              <w:tab/>
            </w:r>
            <w:r>
              <w:rPr>
                <w:rStyle w:val="IndexLink"/>
              </w:rPr>
              <w:t>412</w:t>
            </w:r>
          </w:hyperlink>
        </w:p>
        <w:p>
          <w:pPr>
            <w:pStyle w:val="Contents3"/>
            <w:tabs>
              <w:tab w:val="clear" w:pos="8459"/>
              <w:tab w:val="right" w:pos="9026" w:leader="dot"/>
            </w:tabs>
            <w:rPr/>
          </w:pPr>
          <w:hyperlink w:anchor="__RefHeading___Toc10882692_2142443653">
            <w:r>
              <w:rPr>
                <w:webHidden/>
                <w:rStyle w:val="IndexLink"/>
                <w:rtl w:val="true"/>
              </w:rPr>
              <w:t>الفترة الذهبيّة التي عاشها الإمام الصادق</w:t>
            </w:r>
            <w:r>
              <w:rPr>
                <w:rStyle w:val="IndexLink"/>
                <w:rtl w:val="true"/>
              </w:rPr>
              <w:t>(</w:t>
            </w:r>
            <w:r>
              <w:rPr>
                <w:rStyle w:val="IndexLink"/>
                <w:rtl w:val="true"/>
              </w:rPr>
              <w:t>عليه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10882694_2142443653">
            <w:r>
              <w:rPr>
                <w:webHidden/>
                <w:rStyle w:val="IndexLink"/>
                <w:rtl w:val="true"/>
              </w:rPr>
              <w:t>مدرسة الإمام الصادق</w:t>
            </w:r>
            <w:r>
              <w:rPr>
                <w:rStyle w:val="IndexLink"/>
                <w:rtl w:val="true"/>
              </w:rPr>
              <w:t>(</w:t>
            </w:r>
            <w:r>
              <w:rPr>
                <w:rStyle w:val="IndexLink"/>
                <w:rtl w:val="true"/>
              </w:rPr>
              <w:t>عليه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10882696_2142443653">
            <w:r>
              <w:rPr>
                <w:webHidden/>
                <w:rStyle w:val="IndexLink"/>
                <w:rtl w:val="true"/>
              </w:rPr>
              <w:t>مواقف 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ازاء حكّام الجور</w:t>
            </w:r>
            <w:r>
              <w:rPr>
                <w:rStyle w:val="IndexLink"/>
                <w:rtl w:val="true"/>
              </w:rPr>
              <w:t>:</w:t>
              <w:tab/>
            </w:r>
            <w:r>
              <w:rPr>
                <w:rStyle w:val="IndexLink"/>
              </w:rPr>
              <w:t>417</w:t>
            </w:r>
          </w:hyperlink>
        </w:p>
        <w:p>
          <w:pPr>
            <w:pStyle w:val="Contents3"/>
            <w:tabs>
              <w:tab w:val="clear" w:pos="8459"/>
              <w:tab w:val="right" w:pos="9026" w:leader="dot"/>
            </w:tabs>
            <w:rPr/>
          </w:pPr>
          <w:hyperlink w:anchor="__RefHeading___Toc10882698_2142443653">
            <w:r>
              <w:rPr>
                <w:webHidden/>
                <w:rStyle w:val="IndexLink"/>
                <w:rtl w:val="true"/>
              </w:rPr>
              <w:t>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وعهد العبّاسيين</w:t>
            </w:r>
            <w:r>
              <w:rPr>
                <w:rStyle w:val="IndexLink"/>
                <w:rtl w:val="true"/>
              </w:rPr>
              <w:t>:</w:t>
              <w:tab/>
            </w:r>
            <w:r>
              <w:rPr>
                <w:rStyle w:val="IndexLink"/>
              </w:rPr>
              <w:t>418</w:t>
            </w:r>
          </w:hyperlink>
        </w:p>
        <w:p>
          <w:pPr>
            <w:pStyle w:val="Contents3"/>
            <w:tabs>
              <w:tab w:val="clear" w:pos="8459"/>
              <w:tab w:val="right" w:pos="9026" w:leader="dot"/>
            </w:tabs>
            <w:rPr/>
          </w:pPr>
          <w:hyperlink w:anchor="__RefHeading___Toc10882700_2142443653">
            <w:r>
              <w:rPr>
                <w:webHidden/>
                <w:rStyle w:val="IndexLink"/>
                <w:rtl w:val="true"/>
              </w:rPr>
              <w:t>الوصول إلى شاطىء النجاة</w:t>
            </w:r>
            <w:r>
              <w:rPr>
                <w:rStyle w:val="IndexLink"/>
                <w:rtl w:val="true"/>
              </w:rPr>
              <w:t>:</w:t>
              <w:tab/>
            </w:r>
            <w:r>
              <w:rPr>
                <w:rStyle w:val="IndexLink"/>
              </w:rPr>
              <w:t>418</w:t>
            </w:r>
          </w:hyperlink>
        </w:p>
        <w:p>
          <w:pPr>
            <w:pStyle w:val="Contents2"/>
            <w:tabs>
              <w:tab w:val="clear" w:pos="8743"/>
              <w:tab w:val="right" w:pos="9026" w:leader="dot"/>
            </w:tabs>
            <w:rPr/>
          </w:pPr>
          <w:hyperlink w:anchor="__RefHeading___Toc10882702_2142443653">
            <w:r>
              <w:rPr>
                <w:webHidden/>
                <w:rStyle w:val="IndexLink"/>
                <w:rtl w:val="true"/>
              </w:rPr>
              <w:t>{</w:t>
            </w:r>
            <w:r>
              <w:rPr>
                <w:rStyle w:val="IndexLink"/>
              </w:rPr>
              <w:t>33</w:t>
            </w:r>
            <w:r>
              <w:rPr>
                <w:rStyle w:val="IndexLink"/>
                <w:rtl w:val="true"/>
              </w:rPr>
              <w:t xml:space="preserve">} </w:t>
            </w:r>
            <w:r>
              <w:rPr>
                <w:rStyle w:val="IndexLink"/>
                <w:rtl w:val="true"/>
              </w:rPr>
              <w:t>عبدالجليل عيسى ناوي</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421</w:t>
            </w:r>
          </w:hyperlink>
        </w:p>
        <w:p>
          <w:pPr>
            <w:pStyle w:val="Contents3"/>
            <w:tabs>
              <w:tab w:val="clear" w:pos="8459"/>
              <w:tab w:val="right" w:pos="9026" w:leader="dot"/>
            </w:tabs>
            <w:rPr/>
          </w:pPr>
          <w:hyperlink w:anchor="__RefHeading___Toc10882704_2142443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10882706_2142443653">
            <w:r>
              <w:rPr>
                <w:webHidden/>
                <w:rStyle w:val="IndexLink"/>
                <w:rtl w:val="true"/>
              </w:rPr>
              <w:t>اجتياز الحواجز النفسية</w:t>
            </w:r>
            <w:r>
              <w:rPr>
                <w:rStyle w:val="IndexLink"/>
                <w:rtl w:val="true"/>
              </w:rPr>
              <w:t>:</w:t>
              <w:tab/>
            </w:r>
            <w:r>
              <w:rPr>
                <w:rStyle w:val="IndexLink"/>
              </w:rPr>
              <w:t>422</w:t>
            </w:r>
          </w:hyperlink>
        </w:p>
        <w:p>
          <w:pPr>
            <w:pStyle w:val="Contents3"/>
            <w:tabs>
              <w:tab w:val="clear" w:pos="8459"/>
              <w:tab w:val="right" w:pos="9026" w:leader="dot"/>
            </w:tabs>
            <w:rPr/>
          </w:pPr>
          <w:hyperlink w:anchor="__RefHeading___Toc10882708_2142443653">
            <w:r>
              <w:rPr>
                <w:webHidden/>
                <w:rStyle w:val="IndexLink"/>
                <w:rtl w:val="true"/>
              </w:rPr>
              <w:t>الالتحاق بمدرسة شيعيّة</w:t>
            </w:r>
            <w:r>
              <w:rPr>
                <w:rStyle w:val="IndexLink"/>
                <w:rtl w:val="true"/>
              </w:rPr>
              <w:t>:</w:t>
              <w:tab/>
            </w:r>
            <w:r>
              <w:rPr>
                <w:rStyle w:val="IndexLink"/>
              </w:rPr>
              <w:t>423</w:t>
            </w:r>
          </w:hyperlink>
        </w:p>
        <w:p>
          <w:pPr>
            <w:pStyle w:val="Contents3"/>
            <w:tabs>
              <w:tab w:val="clear" w:pos="8459"/>
              <w:tab w:val="right" w:pos="9026" w:leader="dot"/>
            </w:tabs>
            <w:rPr/>
          </w:pPr>
          <w:hyperlink w:anchor="__RefHeading___Toc10882710_2142443653">
            <w:r>
              <w:rPr>
                <w:webHidden/>
                <w:rStyle w:val="IndexLink"/>
                <w:rtl w:val="true"/>
              </w:rPr>
              <w:t>مشكلة التجسيم ورؤية الله تعالى عند العامة</w:t>
            </w:r>
            <w:r>
              <w:rPr>
                <w:rStyle w:val="IndexLink"/>
                <w:rtl w:val="true"/>
              </w:rPr>
              <w:t>:</w:t>
              <w:tab/>
            </w:r>
            <w:r>
              <w:rPr>
                <w:rStyle w:val="IndexLink"/>
              </w:rPr>
              <w:t>423</w:t>
            </w:r>
          </w:hyperlink>
        </w:p>
        <w:p>
          <w:pPr>
            <w:pStyle w:val="Contents3"/>
            <w:tabs>
              <w:tab w:val="clear" w:pos="8459"/>
              <w:tab w:val="right" w:pos="9026" w:leader="dot"/>
            </w:tabs>
            <w:rPr/>
          </w:pPr>
          <w:hyperlink w:anchor="__RefHeading___Toc10882712_2142443653">
            <w:r>
              <w:rPr>
                <w:webHidden/>
                <w:rStyle w:val="IndexLink"/>
                <w:rtl w:val="true"/>
              </w:rPr>
              <w:t>روايات العامة في وصف الله تعالى</w:t>
            </w:r>
            <w:r>
              <w:rPr>
                <w:rStyle w:val="IndexLink"/>
                <w:rtl w:val="true"/>
              </w:rPr>
              <w:t>:</w:t>
              <w:tab/>
            </w:r>
            <w:r>
              <w:rPr>
                <w:rStyle w:val="IndexLink"/>
              </w:rPr>
              <w:t>426</w:t>
            </w:r>
          </w:hyperlink>
        </w:p>
        <w:p>
          <w:pPr>
            <w:pStyle w:val="Contents3"/>
            <w:tabs>
              <w:tab w:val="clear" w:pos="8459"/>
              <w:tab w:val="right" w:pos="9026" w:leader="dot"/>
            </w:tabs>
            <w:rPr/>
          </w:pPr>
          <w:hyperlink w:anchor="__RefHeading___Toc10882714_2142443653">
            <w:r>
              <w:rPr>
                <w:webHidden/>
                <w:rStyle w:val="IndexLink"/>
                <w:rtl w:val="true"/>
              </w:rPr>
              <w:t>منشأ التجسيم والرؤية في التراث الإسلامي</w:t>
            </w:r>
            <w:r>
              <w:rPr>
                <w:rStyle w:val="IndexLink"/>
                <w:rtl w:val="true"/>
              </w:rPr>
              <w:t>:</w:t>
              <w:tab/>
            </w:r>
            <w:r>
              <w:rPr>
                <w:rStyle w:val="IndexLink"/>
              </w:rPr>
              <w:t>427</w:t>
            </w:r>
          </w:hyperlink>
        </w:p>
        <w:p>
          <w:pPr>
            <w:pStyle w:val="Contents3"/>
            <w:tabs>
              <w:tab w:val="clear" w:pos="8459"/>
              <w:tab w:val="right" w:pos="9026" w:leader="dot"/>
            </w:tabs>
            <w:rPr/>
          </w:pPr>
          <w:hyperlink w:anchor="__RefHeading___Toc10882716_2142443653">
            <w:r>
              <w:rPr>
                <w:webHidden/>
                <w:rStyle w:val="IndexLink"/>
                <w:rtl w:val="true"/>
              </w:rPr>
              <w:t>محاورة الإمام الرضا</w:t>
            </w:r>
            <w:r>
              <w:rPr>
                <w:rStyle w:val="IndexLink"/>
                <w:rtl w:val="true"/>
              </w:rPr>
              <w:t>(</w:t>
            </w:r>
            <w:r>
              <w:rPr>
                <w:rStyle w:val="IndexLink"/>
                <w:rtl w:val="true"/>
              </w:rPr>
              <w:t>عليه السلام</w:t>
            </w:r>
            <w:r>
              <w:rPr>
                <w:rStyle w:val="IndexLink"/>
                <w:rtl w:val="true"/>
              </w:rPr>
              <w:t xml:space="preserve">) </w:t>
            </w:r>
            <w:r>
              <w:rPr>
                <w:rStyle w:val="IndexLink"/>
                <w:rtl w:val="true"/>
              </w:rPr>
              <w:t>وأبي قرّة حول الرؤية</w:t>
            </w:r>
            <w:r>
              <w:rPr>
                <w:rStyle w:val="IndexLink"/>
                <w:rtl w:val="true"/>
              </w:rPr>
              <w:t>:</w:t>
              <w:tab/>
            </w:r>
            <w:r>
              <w:rPr>
                <w:rStyle w:val="IndexLink"/>
              </w:rPr>
              <w:t>428</w:t>
            </w:r>
          </w:hyperlink>
        </w:p>
        <w:p>
          <w:pPr>
            <w:pStyle w:val="Contents3"/>
            <w:tabs>
              <w:tab w:val="clear" w:pos="8459"/>
              <w:tab w:val="right" w:pos="9026" w:leader="dot"/>
            </w:tabs>
            <w:rPr/>
          </w:pPr>
          <w:hyperlink w:anchor="__RefHeading___Toc10882718_2142443653">
            <w:r>
              <w:rPr>
                <w:webHidden/>
                <w:rStyle w:val="IndexLink"/>
                <w:rtl w:val="true"/>
              </w:rPr>
              <w:t>مناقشة الأشعري في مسألة الرؤية</w:t>
            </w:r>
            <w:r>
              <w:rPr>
                <w:rStyle w:val="IndexLink"/>
                <w:rtl w:val="true"/>
              </w:rPr>
              <w:t>:</w:t>
              <w:tab/>
            </w:r>
            <w:r>
              <w:rPr>
                <w:rStyle w:val="IndexLink"/>
              </w:rPr>
              <w:t>429</w:t>
            </w:r>
          </w:hyperlink>
        </w:p>
        <w:p>
          <w:pPr>
            <w:pStyle w:val="Contents3"/>
            <w:tabs>
              <w:tab w:val="clear" w:pos="8459"/>
              <w:tab w:val="right" w:pos="9026" w:leader="dot"/>
            </w:tabs>
            <w:rPr/>
          </w:pPr>
          <w:hyperlink w:anchor="__RefHeading___Toc10882720_2142443653">
            <w:r>
              <w:rPr>
                <w:webHidden/>
                <w:rStyle w:val="IndexLink"/>
                <w:rtl w:val="true"/>
              </w:rPr>
              <w:t>تمحّلات أبناء العامة في تجويز الرؤية</w:t>
            </w:r>
            <w:r>
              <w:rPr>
                <w:rStyle w:val="IndexLink"/>
                <w:rtl w:val="true"/>
              </w:rPr>
              <w:t>:</w:t>
              <w:tab/>
            </w:r>
            <w:r>
              <w:rPr>
                <w:rStyle w:val="IndexLink"/>
              </w:rPr>
              <w:t>430</w:t>
            </w:r>
          </w:hyperlink>
        </w:p>
        <w:p>
          <w:pPr>
            <w:pStyle w:val="Contents3"/>
            <w:tabs>
              <w:tab w:val="clear" w:pos="8459"/>
              <w:tab w:val="right" w:pos="9026" w:leader="dot"/>
            </w:tabs>
            <w:rPr/>
          </w:pPr>
          <w:hyperlink w:anchor="__RefHeading___Toc10882722_2142443653">
            <w:r>
              <w:rPr>
                <w:webHidden/>
                <w:rStyle w:val="IndexLink"/>
                <w:rtl w:val="true"/>
              </w:rPr>
              <w:t>تنزيه الباري عزّوجلّ لنفسه</w:t>
            </w:r>
            <w:r>
              <w:rPr>
                <w:rStyle w:val="IndexLink"/>
                <w:rtl w:val="true"/>
              </w:rPr>
              <w:t>:</w:t>
              <w:tab/>
            </w:r>
            <w:r>
              <w:rPr>
                <w:rStyle w:val="IndexLink"/>
              </w:rPr>
              <w:t>432</w:t>
            </w:r>
          </w:hyperlink>
        </w:p>
        <w:p>
          <w:pPr>
            <w:pStyle w:val="Contents3"/>
            <w:tabs>
              <w:tab w:val="clear" w:pos="8459"/>
              <w:tab w:val="right" w:pos="9026" w:leader="dot"/>
            </w:tabs>
            <w:rPr/>
          </w:pPr>
          <w:hyperlink w:anchor="__RefHeading___Toc10882724_2142443653">
            <w:r>
              <w:rPr>
                <w:webHidden/>
                <w:rStyle w:val="IndexLink"/>
                <w:rtl w:val="true"/>
              </w:rPr>
              <w:t>معرفة الحقّ بين ركام الباطل</w:t>
            </w:r>
            <w:r>
              <w:rPr>
                <w:rStyle w:val="IndexLink"/>
                <w:rtl w:val="true"/>
              </w:rPr>
              <w:t>:</w:t>
              <w:tab/>
            </w:r>
            <w:r>
              <w:rPr>
                <w:rStyle w:val="IndexLink"/>
              </w:rPr>
              <w:t>433</w:t>
            </w:r>
          </w:hyperlink>
        </w:p>
        <w:p>
          <w:pPr>
            <w:pStyle w:val="Contents2"/>
            <w:tabs>
              <w:tab w:val="clear" w:pos="8743"/>
              <w:tab w:val="right" w:pos="9026" w:leader="dot"/>
            </w:tabs>
            <w:rPr/>
          </w:pPr>
          <w:hyperlink w:anchor="__RefHeading___Toc10882726_2142443653">
            <w:r>
              <w:rPr>
                <w:webHidden/>
                <w:rStyle w:val="IndexLink"/>
                <w:rtl w:val="true"/>
              </w:rPr>
              <w:t>{</w:t>
            </w:r>
            <w:r>
              <w:rPr>
                <w:rStyle w:val="IndexLink"/>
              </w:rPr>
              <w:t>34</w:t>
            </w:r>
            <w:r>
              <w:rPr>
                <w:rStyle w:val="IndexLink"/>
                <w:rtl w:val="true"/>
              </w:rPr>
              <w:t xml:space="preserve">} </w:t>
            </w:r>
            <w:r>
              <w:rPr>
                <w:rStyle w:val="IndexLink"/>
                <w:rtl w:val="true"/>
              </w:rPr>
              <w:t>عبد الرحمن وترى</w:t>
            </w:r>
            <w:r>
              <w:rPr>
                <w:rStyle w:val="IndexLink"/>
                <w:rtl w:val="true"/>
              </w:rPr>
              <w:t>(</w:t>
            </w:r>
            <w:r>
              <w:rPr>
                <w:rStyle w:val="IndexLink"/>
                <w:rtl w:val="true"/>
              </w:rPr>
              <w:t xml:space="preserve">مالكي </w:t>
            </w:r>
            <w:r>
              <w:rPr>
                <w:rStyle w:val="IndexLink"/>
                <w:rtl w:val="true"/>
              </w:rPr>
              <w:t xml:space="preserve">/ </w:t>
            </w:r>
            <w:r>
              <w:rPr>
                <w:rStyle w:val="IndexLink"/>
                <w:rtl w:val="true"/>
              </w:rPr>
              <w:t>ساحل العاج</w:t>
            </w:r>
            <w:r>
              <w:rPr>
                <w:rStyle w:val="IndexLink"/>
                <w:rtl w:val="true"/>
              </w:rPr>
              <w:t>)</w:t>
              <w:tab/>
            </w:r>
            <w:r>
              <w:rPr>
                <w:rStyle w:val="IndexLink"/>
              </w:rPr>
              <w:t>434</w:t>
            </w:r>
          </w:hyperlink>
        </w:p>
        <w:p>
          <w:pPr>
            <w:pStyle w:val="Contents3"/>
            <w:tabs>
              <w:tab w:val="clear" w:pos="8459"/>
              <w:tab w:val="right" w:pos="9026" w:leader="dot"/>
            </w:tabs>
            <w:rPr/>
          </w:pPr>
          <w:hyperlink w:anchor="__RefHeading___Toc10882728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0882730_2142443653">
            <w:r>
              <w:rPr>
                <w:webHidden/>
                <w:rStyle w:val="IndexLink"/>
                <w:rtl w:val="true"/>
              </w:rPr>
              <w:t>فتح آفاق الحوار العلمي البنّاء</w:t>
            </w:r>
            <w:r>
              <w:rPr>
                <w:rStyle w:val="IndexLink"/>
                <w:rtl w:val="true"/>
              </w:rPr>
              <w:t>:</w:t>
              <w:tab/>
            </w:r>
            <w:r>
              <w:rPr>
                <w:rStyle w:val="IndexLink"/>
              </w:rPr>
              <w:t>435</w:t>
            </w:r>
          </w:hyperlink>
        </w:p>
        <w:p>
          <w:pPr>
            <w:pStyle w:val="Contents3"/>
            <w:tabs>
              <w:tab w:val="clear" w:pos="8459"/>
              <w:tab w:val="right" w:pos="9026" w:leader="dot"/>
            </w:tabs>
            <w:rPr/>
          </w:pPr>
          <w:hyperlink w:anchor="__RefHeading___Toc10882732_2142443653">
            <w:r>
              <w:rPr>
                <w:webHidden/>
                <w:rStyle w:val="IndexLink"/>
                <w:rtl w:val="true"/>
              </w:rPr>
              <w:t>كيفية الوضوء عند الإمامية</w:t>
            </w:r>
            <w:r>
              <w:rPr>
                <w:rStyle w:val="IndexLink"/>
                <w:rtl w:val="true"/>
              </w:rPr>
              <w:t>:</w:t>
              <w:tab/>
            </w:r>
            <w:r>
              <w:rPr>
                <w:rStyle w:val="IndexLink"/>
              </w:rPr>
              <w:t>436</w:t>
            </w:r>
          </w:hyperlink>
        </w:p>
        <w:p>
          <w:pPr>
            <w:pStyle w:val="Contents3"/>
            <w:tabs>
              <w:tab w:val="clear" w:pos="8459"/>
              <w:tab w:val="right" w:pos="9026" w:leader="dot"/>
            </w:tabs>
            <w:rPr/>
          </w:pPr>
          <w:hyperlink w:anchor="__RefHeading___Toc10882734_2142443653">
            <w:r>
              <w:rPr>
                <w:webHidden/>
                <w:rStyle w:val="IndexLink"/>
                <w:rtl w:val="true"/>
              </w:rPr>
              <w:t>الإمامة عند الشيعة</w:t>
            </w:r>
            <w:r>
              <w:rPr>
                <w:rStyle w:val="IndexLink"/>
                <w:rtl w:val="true"/>
              </w:rPr>
              <w:t>:</w:t>
              <w:tab/>
            </w:r>
            <w:r>
              <w:rPr>
                <w:rStyle w:val="IndexLink"/>
              </w:rPr>
              <w:t>437</w:t>
            </w:r>
          </w:hyperlink>
        </w:p>
        <w:p>
          <w:pPr>
            <w:pStyle w:val="Contents3"/>
            <w:tabs>
              <w:tab w:val="clear" w:pos="8459"/>
              <w:tab w:val="right" w:pos="9026" w:leader="dot"/>
            </w:tabs>
            <w:rPr/>
          </w:pPr>
          <w:hyperlink w:anchor="__RefHeading___Toc10882736_2142443653">
            <w:r>
              <w:rPr>
                <w:webHidden/>
                <w:rStyle w:val="IndexLink"/>
                <w:rtl w:val="true"/>
              </w:rPr>
              <w:t>أقوال رسول الله</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أعلميّة عليّ</w:t>
            </w:r>
            <w:r>
              <w:rPr>
                <w:rStyle w:val="IndexLink"/>
                <w:rtl w:val="true"/>
              </w:rPr>
              <w:t>(</w:t>
            </w:r>
            <w:r>
              <w:rPr>
                <w:rStyle w:val="IndexLink"/>
                <w:rtl w:val="true"/>
              </w:rPr>
              <w:t>عليه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10882738_2142443653">
            <w:r>
              <w:rPr>
                <w:webHidden/>
                <w:rStyle w:val="IndexLink"/>
                <w:rtl w:val="true"/>
              </w:rPr>
              <w:t>التشويش الفكري بين الآراء المتضاربة</w:t>
            </w:r>
            <w:r>
              <w:rPr>
                <w:rStyle w:val="IndexLink"/>
                <w:rtl w:val="true"/>
              </w:rPr>
              <w:t>:</w:t>
              <w:tab/>
            </w:r>
            <w:r>
              <w:rPr>
                <w:rStyle w:val="IndexLink"/>
              </w:rPr>
              <w:t>441</w:t>
            </w:r>
          </w:hyperlink>
        </w:p>
        <w:p>
          <w:pPr>
            <w:pStyle w:val="Contents3"/>
            <w:tabs>
              <w:tab w:val="clear" w:pos="8459"/>
              <w:tab w:val="right" w:pos="9026" w:leader="dot"/>
            </w:tabs>
            <w:rPr/>
          </w:pPr>
          <w:hyperlink w:anchor="__RefHeading___Toc10882740_2142443653">
            <w:r>
              <w:rPr>
                <w:webHidden/>
                <w:rStyle w:val="IndexLink"/>
                <w:rtl w:val="true"/>
              </w:rPr>
              <w:t>الوصول إلى الدليل القاطع</w:t>
            </w:r>
            <w:r>
              <w:rPr>
                <w:rStyle w:val="IndexLink"/>
                <w:rtl w:val="true"/>
              </w:rPr>
              <w:t>:</w:t>
              <w:tab/>
            </w:r>
            <w:r>
              <w:rPr>
                <w:rStyle w:val="IndexLink"/>
              </w:rPr>
              <w:t>443</w:t>
            </w:r>
          </w:hyperlink>
        </w:p>
        <w:p>
          <w:pPr>
            <w:pStyle w:val="Contents2"/>
            <w:tabs>
              <w:tab w:val="clear" w:pos="8743"/>
              <w:tab w:val="right" w:pos="9026" w:leader="dot"/>
            </w:tabs>
            <w:rPr/>
          </w:pPr>
          <w:hyperlink w:anchor="__RefHeading___Toc10882742_2142443653">
            <w:r>
              <w:rPr>
                <w:webHidden/>
                <w:rStyle w:val="IndexLink"/>
                <w:rtl w:val="true"/>
              </w:rPr>
              <w:t>{</w:t>
            </w:r>
            <w:r>
              <w:rPr>
                <w:rStyle w:val="IndexLink"/>
              </w:rPr>
              <w:t>35</w:t>
            </w:r>
            <w:r>
              <w:rPr>
                <w:rStyle w:val="IndexLink"/>
                <w:rtl w:val="true"/>
              </w:rPr>
              <w:t xml:space="preserve">} </w:t>
            </w:r>
            <w:r>
              <w:rPr>
                <w:rStyle w:val="IndexLink"/>
                <w:rtl w:val="true"/>
              </w:rPr>
              <w:t>عبد العزيز آتيك موتوند</w:t>
            </w:r>
            <w:r>
              <w:rPr>
                <w:rStyle w:val="IndexLink"/>
                <w:rtl w:val="true"/>
              </w:rPr>
              <w:t>(</w:t>
            </w:r>
            <w:r>
              <w:rPr>
                <w:rStyle w:val="IndexLink"/>
                <w:rtl w:val="true"/>
              </w:rPr>
              <w:t xml:space="preserve">مسيحي </w:t>
            </w:r>
            <w:r>
              <w:rPr>
                <w:rStyle w:val="IndexLink"/>
                <w:rtl w:val="true"/>
              </w:rPr>
              <w:t xml:space="preserve">/ </w:t>
            </w:r>
            <w:r>
              <w:rPr>
                <w:rStyle w:val="IndexLink"/>
                <w:rtl w:val="true"/>
              </w:rPr>
              <w:t>كونغو كينشاسا</w:t>
            </w:r>
            <w:r>
              <w:rPr>
                <w:rStyle w:val="IndexLink"/>
                <w:rtl w:val="true"/>
              </w:rPr>
              <w:t>)</w:t>
              <w:tab/>
            </w:r>
            <w:r>
              <w:rPr>
                <w:rStyle w:val="IndexLink"/>
              </w:rPr>
              <w:t>445</w:t>
            </w:r>
          </w:hyperlink>
        </w:p>
        <w:p>
          <w:pPr>
            <w:pStyle w:val="Contents3"/>
            <w:tabs>
              <w:tab w:val="clear" w:pos="8459"/>
              <w:tab w:val="right" w:pos="9026" w:leader="dot"/>
            </w:tabs>
            <w:rPr/>
          </w:pPr>
          <w:hyperlink w:anchor="__RefHeading___Toc10882744_2142443653">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0882746_2142443653">
            <w:r>
              <w:rPr>
                <w:webHidden/>
                <w:rStyle w:val="IndexLink"/>
                <w:rtl w:val="true"/>
              </w:rPr>
              <w:t>غموض عقيدة التثليث عند المسيحية</w:t>
            </w:r>
            <w:r>
              <w:rPr>
                <w:rStyle w:val="IndexLink"/>
                <w:rtl w:val="true"/>
              </w:rPr>
              <w:t>:</w:t>
              <w:tab/>
            </w:r>
            <w:r>
              <w:rPr>
                <w:rStyle w:val="IndexLink"/>
              </w:rPr>
              <w:t>446</w:t>
            </w:r>
          </w:hyperlink>
        </w:p>
        <w:p>
          <w:pPr>
            <w:pStyle w:val="Contents3"/>
            <w:tabs>
              <w:tab w:val="clear" w:pos="8459"/>
              <w:tab w:val="right" w:pos="9026" w:leader="dot"/>
            </w:tabs>
            <w:rPr/>
          </w:pPr>
          <w:hyperlink w:anchor="__RefHeading___Toc10882748_2142443653">
            <w:r>
              <w:rPr>
                <w:webHidden/>
                <w:rStyle w:val="IndexLink"/>
                <w:rtl w:val="true"/>
              </w:rPr>
              <w:t>في رحاب الإسلام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10882750_2142443653">
            <w:r>
              <w:rPr>
                <w:webHidden/>
                <w:rStyle w:val="IndexLink"/>
                <w:rtl w:val="true"/>
              </w:rPr>
              <w:t>بدعة صلاة التراويح</w:t>
            </w:r>
            <w:r>
              <w:rPr>
                <w:rStyle w:val="IndexLink"/>
                <w:rtl w:val="true"/>
              </w:rPr>
              <w:t>:</w:t>
              <w:tab/>
            </w:r>
            <w:r>
              <w:rPr>
                <w:rStyle w:val="IndexLink"/>
              </w:rPr>
              <w:t>448</w:t>
            </w:r>
          </w:hyperlink>
        </w:p>
        <w:p>
          <w:pPr>
            <w:pStyle w:val="Contents3"/>
            <w:tabs>
              <w:tab w:val="clear" w:pos="8459"/>
              <w:tab w:val="right" w:pos="9026" w:leader="dot"/>
            </w:tabs>
            <w:rPr/>
          </w:pPr>
          <w:hyperlink w:anchor="__RefHeading___Toc10882752_2142443653">
            <w:r>
              <w:rPr>
                <w:webHidden/>
                <w:rStyle w:val="IndexLink"/>
                <w:rtl w:val="true"/>
              </w:rPr>
              <w:t>أوّل من جاء ببدعة صلاة التراويح</w:t>
            </w:r>
            <w:r>
              <w:rPr>
                <w:rStyle w:val="IndexLink"/>
                <w:rtl w:val="true"/>
              </w:rPr>
              <w:t>:</w:t>
              <w:tab/>
            </w:r>
            <w:r>
              <w:rPr>
                <w:rStyle w:val="IndexLink"/>
              </w:rPr>
              <w:t>451</w:t>
            </w:r>
          </w:hyperlink>
        </w:p>
        <w:p>
          <w:pPr>
            <w:pStyle w:val="Contents3"/>
            <w:tabs>
              <w:tab w:val="clear" w:pos="8459"/>
              <w:tab w:val="right" w:pos="9026" w:leader="dot"/>
            </w:tabs>
            <w:rPr/>
          </w:pPr>
          <w:hyperlink w:anchor="__RefHeading___Toc10882754_2142443653">
            <w:r>
              <w:rPr>
                <w:webHidden/>
                <w:rStyle w:val="IndexLink"/>
                <w:rtl w:val="true"/>
              </w:rPr>
              <w:t>عدد ركعات صلاة التراويح</w:t>
            </w:r>
            <w:r>
              <w:rPr>
                <w:rStyle w:val="IndexLink"/>
                <w:rtl w:val="true"/>
              </w:rPr>
              <w:t>:</w:t>
              <w:tab/>
            </w:r>
            <w:r>
              <w:rPr>
                <w:rStyle w:val="IndexLink"/>
              </w:rPr>
              <w:t>452</w:t>
            </w:r>
          </w:hyperlink>
        </w:p>
        <w:p>
          <w:pPr>
            <w:pStyle w:val="Contents3"/>
            <w:tabs>
              <w:tab w:val="clear" w:pos="8459"/>
              <w:tab w:val="right" w:pos="9026" w:leader="dot"/>
            </w:tabs>
            <w:rPr/>
          </w:pPr>
          <w:hyperlink w:anchor="__RefHeading___Toc10882756_2142443653">
            <w:r>
              <w:rPr>
                <w:webHidden/>
                <w:rStyle w:val="IndexLink"/>
                <w:rtl w:val="true"/>
              </w:rPr>
              <w:t>نهي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لصلاة التراويح</w:t>
            </w:r>
            <w:r>
              <w:rPr>
                <w:rStyle w:val="IndexLink"/>
                <w:rtl w:val="true"/>
              </w:rPr>
              <w:t>:</w:t>
              <w:tab/>
            </w:r>
            <w:r>
              <w:rPr>
                <w:rStyle w:val="IndexLink"/>
              </w:rPr>
              <w:t>453</w:t>
            </w:r>
          </w:hyperlink>
        </w:p>
        <w:p>
          <w:pPr>
            <w:pStyle w:val="Contents3"/>
            <w:tabs>
              <w:tab w:val="clear" w:pos="8459"/>
              <w:tab w:val="right" w:pos="9026" w:leader="dot"/>
            </w:tabs>
            <w:rPr/>
          </w:pPr>
          <w:hyperlink w:anchor="__RefHeading___Toc10882758_2142443653">
            <w:r>
              <w:rPr>
                <w:webHidden/>
                <w:rStyle w:val="IndexLink"/>
                <w:rtl w:val="true"/>
              </w:rPr>
              <w:t>موقف بعض الصحابة من صلاة التراويح</w:t>
            </w:r>
            <w:r>
              <w:rPr>
                <w:rStyle w:val="IndexLink"/>
                <w:rtl w:val="true"/>
              </w:rPr>
              <w:t>:</w:t>
              <w:tab/>
            </w:r>
            <w:r>
              <w:rPr>
                <w:rStyle w:val="IndexLink"/>
              </w:rPr>
              <w:t>454</w:t>
            </w:r>
          </w:hyperlink>
        </w:p>
        <w:p>
          <w:pPr>
            <w:pStyle w:val="Contents3"/>
            <w:tabs>
              <w:tab w:val="clear" w:pos="8459"/>
              <w:tab w:val="right" w:pos="9026" w:leader="dot"/>
            </w:tabs>
            <w:rPr/>
          </w:pPr>
          <w:hyperlink w:anchor="__RefHeading___Toc10882760_2142443653">
            <w:r>
              <w:rPr>
                <w:webHidden/>
                <w:rStyle w:val="IndexLink"/>
                <w:rtl w:val="true"/>
              </w:rPr>
              <w:t>مرحلة رفع اللبس والغموض</w:t>
            </w:r>
            <w:r>
              <w:rPr>
                <w:rStyle w:val="IndexLink"/>
                <w:rtl w:val="true"/>
              </w:rPr>
              <w:t>:</w:t>
              <w:tab/>
            </w:r>
            <w:r>
              <w:rPr>
                <w:rStyle w:val="IndexLink"/>
              </w:rPr>
              <w:t>454</w:t>
            </w:r>
          </w:hyperlink>
        </w:p>
        <w:p>
          <w:pPr>
            <w:pStyle w:val="Contents2"/>
            <w:tabs>
              <w:tab w:val="clear" w:pos="8743"/>
              <w:tab w:val="right" w:pos="9026" w:leader="dot"/>
            </w:tabs>
            <w:rPr/>
          </w:pPr>
          <w:hyperlink w:anchor="__RefHeading___Toc10882762_2142443653">
            <w:r>
              <w:rPr>
                <w:webHidden/>
                <w:rStyle w:val="IndexLink"/>
                <w:rtl w:val="true"/>
              </w:rPr>
              <w:t>{</w:t>
            </w:r>
            <w:r>
              <w:rPr>
                <w:rStyle w:val="IndexLink"/>
              </w:rPr>
              <w:t>36</w:t>
            </w:r>
            <w:r>
              <w:rPr>
                <w:rStyle w:val="IndexLink"/>
                <w:rtl w:val="true"/>
              </w:rPr>
              <w:t xml:space="preserve">} </w:t>
            </w:r>
            <w:r>
              <w:rPr>
                <w:rStyle w:val="IndexLink"/>
                <w:rtl w:val="true"/>
              </w:rPr>
              <w:t>عبد المعبود خدايار عطائي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456</w:t>
            </w:r>
          </w:hyperlink>
        </w:p>
        <w:p>
          <w:pPr>
            <w:pStyle w:val="Contents3"/>
            <w:tabs>
              <w:tab w:val="clear" w:pos="8459"/>
              <w:tab w:val="right" w:pos="9026" w:leader="dot"/>
            </w:tabs>
            <w:rPr/>
          </w:pPr>
          <w:hyperlink w:anchor="__RefHeading___Toc10882764_2142443653">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0882766_2142443653">
            <w:r>
              <w:rPr>
                <w:webHidden/>
                <w:rStyle w:val="IndexLink"/>
                <w:rtl w:val="true"/>
              </w:rPr>
              <w:t>مرحلة التذبذب وفقدان الثبات</w:t>
            </w:r>
            <w:r>
              <w:rPr>
                <w:rStyle w:val="IndexLink"/>
                <w:rtl w:val="true"/>
              </w:rPr>
              <w:t>:</w:t>
              <w:tab/>
            </w:r>
            <w:r>
              <w:rPr>
                <w:rStyle w:val="IndexLink"/>
              </w:rPr>
              <w:t>457</w:t>
            </w:r>
          </w:hyperlink>
        </w:p>
        <w:p>
          <w:pPr>
            <w:pStyle w:val="Contents3"/>
            <w:tabs>
              <w:tab w:val="clear" w:pos="8459"/>
              <w:tab w:val="right" w:pos="9026" w:leader="dot"/>
            </w:tabs>
            <w:rPr/>
          </w:pPr>
          <w:hyperlink w:anchor="__RefHeading___Toc10882768_2142443653">
            <w:r>
              <w:rPr>
                <w:webHidden/>
                <w:rStyle w:val="IndexLink"/>
                <w:rtl w:val="true"/>
              </w:rPr>
              <w:t>مشاهدة بصيص النور وسط الظلام الدامس</w:t>
            </w:r>
            <w:r>
              <w:rPr>
                <w:rStyle w:val="IndexLink"/>
                <w:rtl w:val="true"/>
              </w:rPr>
              <w:t>:</w:t>
              <w:tab/>
            </w:r>
            <w:r>
              <w:rPr>
                <w:rStyle w:val="IndexLink"/>
              </w:rPr>
              <w:t>459</w:t>
            </w:r>
          </w:hyperlink>
        </w:p>
        <w:p>
          <w:pPr>
            <w:pStyle w:val="Contents3"/>
            <w:tabs>
              <w:tab w:val="clear" w:pos="8459"/>
              <w:tab w:val="right" w:pos="9026" w:leader="dot"/>
            </w:tabs>
            <w:rPr/>
          </w:pPr>
          <w:hyperlink w:anchor="__RefHeading___Toc10882770_2142443653">
            <w:r>
              <w:rPr>
                <w:webHidden/>
                <w:rStyle w:val="IndexLink"/>
                <w:rtl w:val="true"/>
              </w:rPr>
              <w:t>تقييم موضوعي لسيرة معاوية بن أبي سفيان</w:t>
            </w:r>
            <w:r>
              <w:rPr>
                <w:rStyle w:val="IndexLink"/>
                <w:rtl w:val="true"/>
              </w:rPr>
              <w:t>:</w:t>
              <w:tab/>
            </w:r>
            <w:r>
              <w:rPr>
                <w:rStyle w:val="IndexLink"/>
              </w:rPr>
              <w:t>460</w:t>
            </w:r>
          </w:hyperlink>
        </w:p>
        <w:p>
          <w:pPr>
            <w:pStyle w:val="Contents3"/>
            <w:tabs>
              <w:tab w:val="clear" w:pos="8459"/>
              <w:tab w:val="right" w:pos="9026" w:leader="dot"/>
            </w:tabs>
            <w:rPr/>
          </w:pPr>
          <w:hyperlink w:anchor="__RefHeading___Toc10882772_2142443653">
            <w:r>
              <w:rPr>
                <w:webHidden/>
                <w:rStyle w:val="IndexLink"/>
                <w:rtl w:val="true"/>
              </w:rPr>
              <w:t>معاوية وكتابة الوحي</w:t>
            </w:r>
            <w:r>
              <w:rPr>
                <w:rStyle w:val="IndexLink"/>
                <w:rtl w:val="true"/>
              </w:rPr>
              <w:t>:</w:t>
              <w:tab/>
            </w:r>
            <w:r>
              <w:rPr>
                <w:rStyle w:val="IndexLink"/>
              </w:rPr>
              <w:t>460</w:t>
            </w:r>
          </w:hyperlink>
        </w:p>
        <w:p>
          <w:pPr>
            <w:pStyle w:val="Contents3"/>
            <w:tabs>
              <w:tab w:val="clear" w:pos="8459"/>
              <w:tab w:val="right" w:pos="9026" w:leader="dot"/>
            </w:tabs>
            <w:rPr/>
          </w:pPr>
          <w:hyperlink w:anchor="__RefHeading___Toc10882774_2142443653">
            <w:r>
              <w:rPr>
                <w:webHidden/>
                <w:rStyle w:val="IndexLink"/>
                <w:rtl w:val="true"/>
              </w:rPr>
              <w:t>وصف معاوية بخال المؤمنين</w:t>
            </w:r>
            <w:r>
              <w:rPr>
                <w:rStyle w:val="IndexLink"/>
                <w:rtl w:val="true"/>
              </w:rPr>
              <w:t>:</w:t>
              <w:tab/>
            </w:r>
            <w:r>
              <w:rPr>
                <w:rStyle w:val="IndexLink"/>
              </w:rPr>
              <w:t>461</w:t>
            </w:r>
          </w:hyperlink>
        </w:p>
        <w:p>
          <w:pPr>
            <w:pStyle w:val="Contents3"/>
            <w:tabs>
              <w:tab w:val="clear" w:pos="8459"/>
              <w:tab w:val="right" w:pos="9026" w:leader="dot"/>
            </w:tabs>
            <w:rPr/>
          </w:pPr>
          <w:hyperlink w:anchor="__RefHeading___Toc10882776_2142443653">
            <w:r>
              <w:rPr>
                <w:webHidden/>
                <w:rStyle w:val="IndexLink"/>
                <w:rtl w:val="true"/>
              </w:rPr>
              <w:t>حقيقة معاوية بن أبي سفيان</w:t>
            </w:r>
            <w:r>
              <w:rPr>
                <w:rStyle w:val="IndexLink"/>
                <w:rtl w:val="true"/>
              </w:rPr>
              <w:t>:</w:t>
              <w:tab/>
            </w:r>
            <w:r>
              <w:rPr>
                <w:rStyle w:val="IndexLink"/>
              </w:rPr>
              <w:t>462</w:t>
            </w:r>
          </w:hyperlink>
        </w:p>
        <w:p>
          <w:pPr>
            <w:pStyle w:val="Contents3"/>
            <w:tabs>
              <w:tab w:val="clear" w:pos="8459"/>
              <w:tab w:val="right" w:pos="9026" w:leader="dot"/>
            </w:tabs>
            <w:rPr/>
          </w:pPr>
          <w:hyperlink w:anchor="__RefHeading___Toc10882778_2142443653">
            <w:r>
              <w:rPr>
                <w:webHidden/>
                <w:rStyle w:val="IndexLink"/>
                <w:rtl w:val="true"/>
              </w:rPr>
              <w:t>نفاق معاوية</w:t>
            </w:r>
            <w:r>
              <w:rPr>
                <w:rStyle w:val="IndexLink"/>
                <w:rtl w:val="true"/>
              </w:rPr>
              <w:t>:</w:t>
              <w:tab/>
            </w:r>
            <w:r>
              <w:rPr>
                <w:rStyle w:val="IndexLink"/>
              </w:rPr>
              <w:t>464</w:t>
            </w:r>
          </w:hyperlink>
        </w:p>
        <w:p>
          <w:pPr>
            <w:pStyle w:val="Contents3"/>
            <w:tabs>
              <w:tab w:val="clear" w:pos="8459"/>
              <w:tab w:val="right" w:pos="9026" w:leader="dot"/>
            </w:tabs>
            <w:rPr/>
          </w:pPr>
          <w:hyperlink w:anchor="__RefHeading___Toc10882780_2142443653">
            <w:r>
              <w:rPr>
                <w:webHidden/>
                <w:rStyle w:val="IndexLink"/>
                <w:rtl w:val="true"/>
              </w:rPr>
              <w:t>معاوية وأهل الشام</w:t>
            </w:r>
            <w:r>
              <w:rPr>
                <w:rStyle w:val="IndexLink"/>
                <w:rtl w:val="true"/>
              </w:rPr>
              <w:t>:</w:t>
              <w:tab/>
            </w:r>
            <w:r>
              <w:rPr>
                <w:rStyle w:val="IndexLink"/>
              </w:rPr>
              <w:t>465</w:t>
            </w:r>
          </w:hyperlink>
        </w:p>
        <w:p>
          <w:pPr>
            <w:pStyle w:val="Contents3"/>
            <w:tabs>
              <w:tab w:val="clear" w:pos="8459"/>
              <w:tab w:val="right" w:pos="9026" w:leader="dot"/>
            </w:tabs>
            <w:rPr/>
          </w:pPr>
          <w:hyperlink w:anchor="__RefHeading___Toc10882782_2142443653">
            <w:r>
              <w:rPr>
                <w:webHidden/>
                <w:rStyle w:val="IndexLink"/>
                <w:rtl w:val="true"/>
              </w:rPr>
              <w:t>حقد معاوية على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والأنصار</w:t>
            </w:r>
            <w:r>
              <w:rPr>
                <w:rStyle w:val="IndexLink"/>
                <w:rtl w:val="true"/>
              </w:rPr>
              <w:t>:</w:t>
              <w:tab/>
            </w:r>
            <w:r>
              <w:rPr>
                <w:rStyle w:val="IndexLink"/>
              </w:rPr>
              <w:t>467</w:t>
            </w:r>
          </w:hyperlink>
        </w:p>
        <w:p>
          <w:pPr>
            <w:pStyle w:val="Contents3"/>
            <w:tabs>
              <w:tab w:val="clear" w:pos="8459"/>
              <w:tab w:val="right" w:pos="9026" w:leader="dot"/>
            </w:tabs>
            <w:rPr/>
          </w:pPr>
          <w:hyperlink w:anchor="__RefHeading___Toc10882784_2142443653">
            <w:r>
              <w:rPr>
                <w:webHidden/>
                <w:rStyle w:val="IndexLink"/>
                <w:rtl w:val="true"/>
              </w:rPr>
              <w:t>خصال معاوية الموبقة</w:t>
            </w:r>
            <w:r>
              <w:rPr>
                <w:rStyle w:val="IndexLink"/>
                <w:rtl w:val="true"/>
              </w:rPr>
              <w:t>:</w:t>
              <w:tab/>
            </w:r>
            <w:r>
              <w:rPr>
                <w:rStyle w:val="IndexLink"/>
              </w:rPr>
              <w:t>468</w:t>
            </w:r>
          </w:hyperlink>
        </w:p>
        <w:p>
          <w:pPr>
            <w:pStyle w:val="Contents3"/>
            <w:tabs>
              <w:tab w:val="clear" w:pos="8459"/>
              <w:tab w:val="right" w:pos="9026" w:leader="dot"/>
            </w:tabs>
            <w:rPr/>
          </w:pPr>
          <w:hyperlink w:anchor="__RefHeading___Toc10882786_2142443653">
            <w:r>
              <w:rPr>
                <w:webHidden/>
                <w:rStyle w:val="IndexLink"/>
                <w:rtl w:val="true"/>
              </w:rPr>
              <w:t>مشروعيّة خلافة معاوية</w:t>
            </w:r>
            <w:r>
              <w:rPr>
                <w:rStyle w:val="IndexLink"/>
                <w:rtl w:val="true"/>
              </w:rPr>
              <w:t>:</w:t>
              <w:tab/>
            </w:r>
            <w:r>
              <w:rPr>
                <w:rStyle w:val="IndexLink"/>
              </w:rPr>
              <w:t>469</w:t>
            </w:r>
          </w:hyperlink>
        </w:p>
        <w:p>
          <w:pPr>
            <w:pStyle w:val="Contents3"/>
            <w:tabs>
              <w:tab w:val="clear" w:pos="8459"/>
              <w:tab w:val="right" w:pos="9026" w:leader="dot"/>
            </w:tabs>
            <w:rPr/>
          </w:pPr>
          <w:hyperlink w:anchor="__RefHeading___Toc10882788_2142443653">
            <w:r>
              <w:rPr>
                <w:webHidden/>
                <w:rStyle w:val="IndexLink"/>
                <w:rtl w:val="true"/>
              </w:rPr>
              <w:t>معاوية وتثبيت دعائم الحكم له ولإبنه</w:t>
            </w:r>
            <w:r>
              <w:rPr>
                <w:rStyle w:val="IndexLink"/>
                <w:rtl w:val="true"/>
              </w:rPr>
              <w:t>:</w:t>
              <w:tab/>
            </w:r>
            <w:r>
              <w:rPr>
                <w:rStyle w:val="IndexLink"/>
              </w:rPr>
              <w:t>470</w:t>
            </w:r>
          </w:hyperlink>
        </w:p>
        <w:p>
          <w:pPr>
            <w:pStyle w:val="Contents3"/>
            <w:tabs>
              <w:tab w:val="clear" w:pos="8459"/>
              <w:tab w:val="right" w:pos="9026" w:leader="dot"/>
            </w:tabs>
            <w:rPr/>
          </w:pPr>
          <w:hyperlink w:anchor="__RefHeading___Toc10882790_2142443653">
            <w:r>
              <w:rPr>
                <w:webHidden/>
                <w:rStyle w:val="IndexLink"/>
                <w:rtl w:val="true"/>
              </w:rPr>
              <w:t>موقف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من معاوية</w:t>
            </w:r>
            <w:r>
              <w:rPr>
                <w:rStyle w:val="IndexLink"/>
                <w:rtl w:val="true"/>
              </w:rPr>
              <w:t>:</w:t>
              <w:tab/>
            </w:r>
            <w:r>
              <w:rPr>
                <w:rStyle w:val="IndexLink"/>
              </w:rPr>
              <w:t>471</w:t>
            </w:r>
          </w:hyperlink>
        </w:p>
        <w:p>
          <w:pPr>
            <w:pStyle w:val="Contents3"/>
            <w:tabs>
              <w:tab w:val="clear" w:pos="8459"/>
              <w:tab w:val="right" w:pos="9026" w:leader="dot"/>
            </w:tabs>
            <w:rPr/>
          </w:pPr>
          <w:hyperlink w:anchor="__RefHeading___Toc10882792_2142443653">
            <w:r>
              <w:rPr>
                <w:webHidden/>
                <w:rStyle w:val="IndexLink"/>
                <w:rtl w:val="true"/>
              </w:rPr>
              <w:t>الاستقرار على الصراط المستقيم</w:t>
            </w:r>
            <w:r>
              <w:rPr>
                <w:rStyle w:val="IndexLink"/>
                <w:rtl w:val="true"/>
              </w:rPr>
              <w:t>:</w:t>
              <w:tab/>
            </w:r>
            <w:r>
              <w:rPr>
                <w:rStyle w:val="IndexLink"/>
              </w:rPr>
              <w:t>472</w:t>
            </w:r>
          </w:hyperlink>
        </w:p>
        <w:p>
          <w:pPr>
            <w:pStyle w:val="Contents2"/>
            <w:tabs>
              <w:tab w:val="clear" w:pos="8743"/>
              <w:tab w:val="right" w:pos="9026" w:leader="dot"/>
            </w:tabs>
            <w:rPr/>
          </w:pPr>
          <w:hyperlink w:anchor="__RefHeading___Toc10882794_2142443653">
            <w:r>
              <w:rPr>
                <w:webHidden/>
                <w:rStyle w:val="IndexLink"/>
                <w:rtl w:val="true"/>
              </w:rPr>
              <w:t>{</w:t>
            </w:r>
            <w:r>
              <w:rPr>
                <w:rStyle w:val="IndexLink"/>
              </w:rPr>
              <w:t>37</w:t>
            </w:r>
            <w:r>
              <w:rPr>
                <w:rStyle w:val="IndexLink"/>
                <w:rtl w:val="true"/>
              </w:rPr>
              <w:t xml:space="preserve">} </w:t>
            </w:r>
            <w:r>
              <w:rPr>
                <w:rStyle w:val="IndexLink"/>
                <w:rtl w:val="true"/>
              </w:rPr>
              <w:t>علي أبو بكر الحبشي</w:t>
            </w:r>
            <w:r>
              <w:rPr>
                <w:rStyle w:val="IndexLink"/>
                <w:rtl w:val="true"/>
              </w:rPr>
              <w:t>(</w:t>
            </w:r>
            <w:r>
              <w:rPr>
                <w:rStyle w:val="IndexLink"/>
                <w:rtl w:val="true"/>
              </w:rPr>
              <w:t xml:space="preserve">شافعي </w:t>
            </w:r>
            <w:r>
              <w:rPr>
                <w:rStyle w:val="IndexLink"/>
                <w:rtl w:val="true"/>
              </w:rPr>
              <w:t xml:space="preserve">/ </w:t>
            </w:r>
            <w:r>
              <w:rPr>
                <w:rStyle w:val="IndexLink"/>
                <w:rtl w:val="true"/>
              </w:rPr>
              <w:t>أندونيسيا</w:t>
            </w:r>
            <w:r>
              <w:rPr>
                <w:rStyle w:val="IndexLink"/>
                <w:rtl w:val="true"/>
              </w:rPr>
              <w:t>)</w:t>
              <w:tab/>
            </w:r>
            <w:r>
              <w:rPr>
                <w:rStyle w:val="IndexLink"/>
              </w:rPr>
              <w:t>473</w:t>
            </w:r>
          </w:hyperlink>
        </w:p>
        <w:p>
          <w:pPr>
            <w:pStyle w:val="Contents3"/>
            <w:tabs>
              <w:tab w:val="clear" w:pos="8459"/>
              <w:tab w:val="right" w:pos="9026" w:leader="dot"/>
            </w:tabs>
            <w:rPr/>
          </w:pPr>
          <w:hyperlink w:anchor="__RefHeading___Toc10882796_2142443653">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0882798_2142443653">
            <w:r>
              <w:rPr>
                <w:webHidden/>
                <w:rStyle w:val="IndexLink"/>
                <w:rtl w:val="true"/>
              </w:rPr>
              <w:t>السعي لمعرفة الحقّ</w:t>
            </w:r>
            <w:r>
              <w:rPr>
                <w:rStyle w:val="IndexLink"/>
                <w:rtl w:val="true"/>
              </w:rPr>
              <w:t>:</w:t>
              <w:tab/>
            </w:r>
            <w:r>
              <w:rPr>
                <w:rStyle w:val="IndexLink"/>
              </w:rPr>
              <w:t>474</w:t>
            </w:r>
          </w:hyperlink>
        </w:p>
        <w:p>
          <w:pPr>
            <w:pStyle w:val="Contents3"/>
            <w:tabs>
              <w:tab w:val="clear" w:pos="8459"/>
              <w:tab w:val="right" w:pos="9026" w:leader="dot"/>
            </w:tabs>
            <w:rPr/>
          </w:pPr>
          <w:hyperlink w:anchor="__RefHeading___Toc10882800_2142443653">
            <w:r>
              <w:rPr>
                <w:webHidden/>
                <w:rStyle w:val="IndexLink"/>
                <w:rtl w:val="true"/>
              </w:rPr>
              <w:t>صحيح البخاري عند أبناء العامة</w:t>
            </w:r>
            <w:r>
              <w:rPr>
                <w:rStyle w:val="IndexLink"/>
                <w:rtl w:val="true"/>
              </w:rPr>
              <w:t>:</w:t>
              <w:tab/>
            </w:r>
            <w:r>
              <w:rPr>
                <w:rStyle w:val="IndexLink"/>
              </w:rPr>
              <w:t>475</w:t>
            </w:r>
          </w:hyperlink>
        </w:p>
        <w:p>
          <w:pPr>
            <w:pStyle w:val="Contents3"/>
            <w:tabs>
              <w:tab w:val="clear" w:pos="8459"/>
              <w:tab w:val="right" w:pos="9026" w:leader="dot"/>
            </w:tabs>
            <w:rPr/>
          </w:pPr>
          <w:hyperlink w:anchor="__RefHeading___Toc10882802_2142443653">
            <w:r>
              <w:rPr>
                <w:webHidden/>
                <w:rStyle w:val="IndexLink"/>
                <w:rtl w:val="true"/>
              </w:rPr>
              <w:t>نظرة في صحيح البخاري</w:t>
            </w:r>
            <w:r>
              <w:rPr>
                <w:rStyle w:val="IndexLink"/>
                <w:rtl w:val="true"/>
              </w:rPr>
              <w:t>:</w:t>
              <w:tab/>
            </w:r>
            <w:r>
              <w:rPr>
                <w:rStyle w:val="IndexLink"/>
              </w:rPr>
              <w:t>476</w:t>
            </w:r>
          </w:hyperlink>
        </w:p>
        <w:p>
          <w:pPr>
            <w:pStyle w:val="Contents3"/>
            <w:tabs>
              <w:tab w:val="clear" w:pos="8459"/>
              <w:tab w:val="right" w:pos="9026" w:leader="dot"/>
            </w:tabs>
            <w:rPr/>
          </w:pPr>
          <w:hyperlink w:anchor="__RefHeading___Toc10882804_2142443653">
            <w:r>
              <w:rPr>
                <w:webHidden/>
                <w:rStyle w:val="IndexLink"/>
                <w:rtl w:val="true"/>
              </w:rPr>
              <w:t>نقد بعض أبناء العامة لصحيح البخاري</w:t>
            </w:r>
            <w:r>
              <w:rPr>
                <w:rStyle w:val="IndexLink"/>
                <w:rtl w:val="true"/>
              </w:rPr>
              <w:t>:</w:t>
              <w:tab/>
            </w:r>
            <w:r>
              <w:rPr>
                <w:rStyle w:val="IndexLink"/>
              </w:rPr>
              <w:t>480</w:t>
            </w:r>
          </w:hyperlink>
        </w:p>
        <w:p>
          <w:pPr>
            <w:pStyle w:val="Contents3"/>
            <w:tabs>
              <w:tab w:val="clear" w:pos="8459"/>
              <w:tab w:val="right" w:pos="9026" w:leader="dot"/>
            </w:tabs>
            <w:rPr/>
          </w:pPr>
          <w:hyperlink w:anchor="__RefHeading___Toc10882806_2142443653">
            <w:r>
              <w:rPr>
                <w:webHidden/>
                <w:rStyle w:val="IndexLink"/>
                <w:rtl w:val="true"/>
              </w:rPr>
              <w:t>البصيرة وإزالة الحجب عن النفس</w:t>
            </w:r>
            <w:r>
              <w:rPr>
                <w:rStyle w:val="IndexLink"/>
                <w:rtl w:val="true"/>
              </w:rPr>
              <w:t>:</w:t>
              <w:tab/>
            </w:r>
            <w:r>
              <w:rPr>
                <w:rStyle w:val="IndexLink"/>
              </w:rPr>
              <w:t>481</w:t>
            </w:r>
          </w:hyperlink>
        </w:p>
        <w:p>
          <w:pPr>
            <w:pStyle w:val="Contents2"/>
            <w:tabs>
              <w:tab w:val="clear" w:pos="8743"/>
              <w:tab w:val="right" w:pos="9026" w:leader="dot"/>
            </w:tabs>
            <w:rPr/>
          </w:pPr>
          <w:hyperlink w:anchor="__RefHeading___Toc10882808_2142443653">
            <w:r>
              <w:rPr>
                <w:webHidden/>
                <w:rStyle w:val="IndexLink"/>
                <w:rtl w:val="true"/>
              </w:rPr>
              <w:t>{</w:t>
            </w:r>
            <w:r>
              <w:rPr>
                <w:rStyle w:val="IndexLink"/>
              </w:rPr>
              <w:t>38</w:t>
            </w:r>
            <w:r>
              <w:rPr>
                <w:rStyle w:val="IndexLink"/>
                <w:rtl w:val="true"/>
              </w:rPr>
              <w:t xml:space="preserve">} </w:t>
            </w:r>
            <w:r>
              <w:rPr>
                <w:rStyle w:val="IndexLink"/>
                <w:rtl w:val="true"/>
              </w:rPr>
              <w:t>ماجد محمّد أحمد رشيد</w:t>
            </w:r>
            <w:r>
              <w:rPr>
                <w:rStyle w:val="IndexLink"/>
                <w:rtl w:val="true"/>
              </w:rPr>
              <w:t>(</w:t>
            </w:r>
            <w:r>
              <w:rPr>
                <w:rStyle w:val="IndexLink"/>
                <w:rtl w:val="true"/>
              </w:rPr>
              <w:t xml:space="preserve">حنفي </w:t>
            </w:r>
            <w:r>
              <w:rPr>
                <w:rStyle w:val="IndexLink"/>
                <w:rtl w:val="true"/>
              </w:rPr>
              <w:t xml:space="preserve">/ </w:t>
            </w:r>
            <w:r>
              <w:rPr>
                <w:rStyle w:val="IndexLink"/>
                <w:rtl w:val="true"/>
              </w:rPr>
              <w:t>عراق</w:t>
            </w:r>
            <w:r>
              <w:rPr>
                <w:rStyle w:val="IndexLink"/>
                <w:rtl w:val="true"/>
              </w:rPr>
              <w:t>)</w:t>
              <w:tab/>
            </w:r>
            <w:r>
              <w:rPr>
                <w:rStyle w:val="IndexLink"/>
              </w:rPr>
              <w:t>482</w:t>
            </w:r>
          </w:hyperlink>
        </w:p>
        <w:p>
          <w:pPr>
            <w:pStyle w:val="Contents3"/>
            <w:tabs>
              <w:tab w:val="clear" w:pos="8459"/>
              <w:tab w:val="right" w:pos="9026" w:leader="dot"/>
            </w:tabs>
            <w:rPr/>
          </w:pPr>
          <w:hyperlink w:anchor="__RefHeading___Toc10882810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0882812_2142443653">
            <w:r>
              <w:rPr>
                <w:webHidden/>
                <w:rStyle w:val="IndexLink"/>
                <w:rtl w:val="true"/>
              </w:rPr>
              <w:t>بداية الحوار مع الشيعة</w:t>
            </w:r>
            <w:r>
              <w:rPr>
                <w:rStyle w:val="IndexLink"/>
                <w:rtl w:val="true"/>
              </w:rPr>
              <w:t>:</w:t>
              <w:tab/>
            </w:r>
            <w:r>
              <w:rPr>
                <w:rStyle w:val="IndexLink"/>
              </w:rPr>
              <w:t>483</w:t>
            </w:r>
          </w:hyperlink>
        </w:p>
        <w:p>
          <w:pPr>
            <w:pStyle w:val="Contents3"/>
            <w:tabs>
              <w:tab w:val="clear" w:pos="8459"/>
              <w:tab w:val="right" w:pos="9026" w:leader="dot"/>
            </w:tabs>
            <w:rPr/>
          </w:pPr>
          <w:hyperlink w:anchor="__RefHeading___Toc10882814_2142443653">
            <w:r>
              <w:rPr>
                <w:webHidden/>
                <w:rStyle w:val="IndexLink"/>
                <w:rtl w:val="true"/>
              </w:rPr>
              <w:t>السجود على التربة</w:t>
            </w:r>
            <w:r>
              <w:rPr>
                <w:rStyle w:val="IndexLink"/>
                <w:rtl w:val="true"/>
              </w:rPr>
              <w:t>:</w:t>
              <w:tab/>
            </w:r>
            <w:r>
              <w:rPr>
                <w:rStyle w:val="IndexLink"/>
              </w:rPr>
              <w:t>484</w:t>
            </w:r>
          </w:hyperlink>
        </w:p>
        <w:p>
          <w:pPr>
            <w:pStyle w:val="Contents3"/>
            <w:tabs>
              <w:tab w:val="clear" w:pos="8459"/>
              <w:tab w:val="right" w:pos="9026" w:leader="dot"/>
            </w:tabs>
            <w:rPr/>
          </w:pPr>
          <w:hyperlink w:anchor="__RefHeading___Toc10882816_2142443653">
            <w:r>
              <w:rPr>
                <w:webHidden/>
                <w:rStyle w:val="IndexLink"/>
                <w:rtl w:val="true"/>
              </w:rPr>
              <w:t>أهمية السجود</w:t>
            </w:r>
            <w:r>
              <w:rPr>
                <w:rStyle w:val="IndexLink"/>
                <w:rtl w:val="true"/>
              </w:rPr>
              <w:t>:</w:t>
              <w:tab/>
            </w:r>
            <w:r>
              <w:rPr>
                <w:rStyle w:val="IndexLink"/>
              </w:rPr>
              <w:t>484</w:t>
            </w:r>
          </w:hyperlink>
        </w:p>
        <w:p>
          <w:pPr>
            <w:pStyle w:val="Contents3"/>
            <w:tabs>
              <w:tab w:val="clear" w:pos="8459"/>
              <w:tab w:val="right" w:pos="9026" w:leader="dot"/>
            </w:tabs>
            <w:rPr/>
          </w:pPr>
          <w:hyperlink w:anchor="__RefHeading___Toc10882818_2142443653">
            <w:r>
              <w:rPr>
                <w:webHidden/>
                <w:rStyle w:val="IndexLink"/>
                <w:rtl w:val="true"/>
              </w:rPr>
              <w:t>الأخبار تشترط السجود على الأرض</w:t>
            </w:r>
            <w:r>
              <w:rPr>
                <w:rStyle w:val="IndexLink"/>
                <w:rtl w:val="true"/>
              </w:rPr>
              <w:t>:</w:t>
              <w:tab/>
            </w:r>
            <w:r>
              <w:rPr>
                <w:rStyle w:val="IndexLink"/>
              </w:rPr>
              <w:t>485</w:t>
            </w:r>
          </w:hyperlink>
        </w:p>
        <w:p>
          <w:pPr>
            <w:pStyle w:val="Contents3"/>
            <w:tabs>
              <w:tab w:val="clear" w:pos="8459"/>
              <w:tab w:val="right" w:pos="9026" w:leader="dot"/>
            </w:tabs>
            <w:rPr/>
          </w:pPr>
          <w:hyperlink w:anchor="__RefHeading___Toc10882820_2142443653">
            <w:r>
              <w:rPr>
                <w:webHidden/>
                <w:rStyle w:val="IndexLink"/>
                <w:rtl w:val="true"/>
              </w:rPr>
              <w:t>أخبار جواز السجود على النبات</w:t>
            </w:r>
            <w:r>
              <w:rPr>
                <w:rStyle w:val="IndexLink"/>
                <w:rtl w:val="true"/>
              </w:rPr>
              <w:t>:</w:t>
              <w:tab/>
            </w:r>
            <w:r>
              <w:rPr>
                <w:rStyle w:val="IndexLink"/>
              </w:rPr>
              <w:t>485</w:t>
            </w:r>
          </w:hyperlink>
        </w:p>
        <w:p>
          <w:pPr>
            <w:pStyle w:val="Contents3"/>
            <w:tabs>
              <w:tab w:val="clear" w:pos="8459"/>
              <w:tab w:val="right" w:pos="9026" w:leader="dot"/>
            </w:tabs>
            <w:rPr/>
          </w:pPr>
          <w:hyperlink w:anchor="__RefHeading___Toc10882822_2142443653">
            <w:r>
              <w:rPr>
                <w:webHidden/>
                <w:rStyle w:val="IndexLink"/>
                <w:rtl w:val="true"/>
              </w:rPr>
              <w:t>مناقشة أحاديث السجود على الثياب</w:t>
            </w:r>
            <w:r>
              <w:rPr>
                <w:rStyle w:val="IndexLink"/>
                <w:rtl w:val="true"/>
              </w:rPr>
              <w:t>:</w:t>
              <w:tab/>
            </w:r>
            <w:r>
              <w:rPr>
                <w:rStyle w:val="IndexLink"/>
              </w:rPr>
              <w:t>487</w:t>
            </w:r>
          </w:hyperlink>
        </w:p>
        <w:p>
          <w:pPr>
            <w:pStyle w:val="Contents3"/>
            <w:tabs>
              <w:tab w:val="clear" w:pos="8459"/>
              <w:tab w:val="right" w:pos="9026" w:leader="dot"/>
            </w:tabs>
            <w:rPr/>
          </w:pPr>
          <w:hyperlink w:anchor="__RefHeading___Toc10882824_2142443653">
            <w:r>
              <w:rPr>
                <w:webHidden/>
                <w:rStyle w:val="IndexLink"/>
                <w:rtl w:val="true"/>
              </w:rPr>
              <w:t>السجود على التربة الحسينية</w:t>
            </w:r>
            <w:r>
              <w:rPr>
                <w:rStyle w:val="IndexLink"/>
                <w:rtl w:val="true"/>
              </w:rPr>
              <w:t>:</w:t>
              <w:tab/>
            </w:r>
            <w:r>
              <w:rPr>
                <w:rStyle w:val="IndexLink"/>
              </w:rPr>
              <w:t>488</w:t>
            </w:r>
          </w:hyperlink>
        </w:p>
        <w:p>
          <w:pPr>
            <w:pStyle w:val="Contents3"/>
            <w:tabs>
              <w:tab w:val="clear" w:pos="8459"/>
              <w:tab w:val="right" w:pos="9026" w:leader="dot"/>
            </w:tabs>
            <w:rPr/>
          </w:pPr>
          <w:hyperlink w:anchor="__RefHeading___Toc10882826_2142443653">
            <w:r>
              <w:rPr>
                <w:webHidden/>
                <w:rStyle w:val="IndexLink"/>
                <w:rtl w:val="true"/>
              </w:rPr>
              <w:t>حكمة السجود على التربة الحسينية</w:t>
            </w:r>
            <w:r>
              <w:rPr>
                <w:rStyle w:val="IndexLink"/>
                <w:rtl w:val="true"/>
              </w:rPr>
              <w:t>:</w:t>
              <w:tab/>
            </w:r>
            <w:r>
              <w:rPr>
                <w:rStyle w:val="IndexLink"/>
              </w:rPr>
              <w:t>490</w:t>
            </w:r>
          </w:hyperlink>
        </w:p>
        <w:p>
          <w:pPr>
            <w:pStyle w:val="Contents3"/>
            <w:tabs>
              <w:tab w:val="clear" w:pos="8459"/>
              <w:tab w:val="right" w:pos="9026" w:leader="dot"/>
            </w:tabs>
            <w:rPr/>
          </w:pPr>
          <w:hyperlink w:anchor="__RefHeading___Toc10882828_2142443653">
            <w:r>
              <w:rPr>
                <w:webHidden/>
                <w:rStyle w:val="IndexLink"/>
                <w:rtl w:val="true"/>
              </w:rPr>
              <w:t>حصد الثمار البحث</w:t>
            </w:r>
            <w:r>
              <w:rPr>
                <w:rStyle w:val="IndexLink"/>
                <w:rtl w:val="true"/>
              </w:rPr>
              <w:t>:</w:t>
              <w:tab/>
            </w:r>
            <w:r>
              <w:rPr>
                <w:rStyle w:val="IndexLink"/>
              </w:rPr>
              <w:t>491</w:t>
            </w:r>
          </w:hyperlink>
        </w:p>
        <w:p>
          <w:pPr>
            <w:pStyle w:val="Contents2"/>
            <w:tabs>
              <w:tab w:val="clear" w:pos="8743"/>
              <w:tab w:val="right" w:pos="9026" w:leader="dot"/>
            </w:tabs>
            <w:rPr/>
          </w:pPr>
          <w:hyperlink w:anchor="__RefHeading___Toc10882830_2142443653">
            <w:r>
              <w:rPr>
                <w:webHidden/>
                <w:rStyle w:val="IndexLink"/>
                <w:rtl w:val="true"/>
              </w:rPr>
              <w:t>{</w:t>
            </w:r>
            <w:r>
              <w:rPr>
                <w:rStyle w:val="IndexLink"/>
              </w:rPr>
              <w:t>39</w:t>
            </w:r>
            <w:r>
              <w:rPr>
                <w:rStyle w:val="IndexLink"/>
                <w:rtl w:val="true"/>
              </w:rPr>
              <w:t xml:space="preserve">} </w:t>
            </w:r>
            <w:r>
              <w:rPr>
                <w:rStyle w:val="IndexLink"/>
                <w:rtl w:val="true"/>
              </w:rPr>
              <w:t>مبارك بعداش</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493</w:t>
            </w:r>
          </w:hyperlink>
        </w:p>
        <w:p>
          <w:pPr>
            <w:pStyle w:val="Contents3"/>
            <w:tabs>
              <w:tab w:val="clear" w:pos="8459"/>
              <w:tab w:val="right" w:pos="9026" w:leader="dot"/>
            </w:tabs>
            <w:rPr/>
          </w:pPr>
          <w:hyperlink w:anchor="__RefHeading___Toc10882832_2142443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10882834_2142443653">
            <w:r>
              <w:rPr>
                <w:webHidden/>
                <w:rStyle w:val="IndexLink"/>
                <w:rtl w:val="true"/>
              </w:rPr>
              <w:t>السيرة الحسنة وبلورة الفكر</w:t>
            </w:r>
            <w:r>
              <w:rPr>
                <w:rStyle w:val="IndexLink"/>
                <w:rtl w:val="true"/>
              </w:rPr>
              <w:t>:</w:t>
              <w:tab/>
            </w:r>
            <w:r>
              <w:rPr>
                <w:rStyle w:val="IndexLink"/>
              </w:rPr>
              <w:t>494</w:t>
            </w:r>
          </w:hyperlink>
        </w:p>
        <w:p>
          <w:pPr>
            <w:pStyle w:val="Contents3"/>
            <w:tabs>
              <w:tab w:val="clear" w:pos="8459"/>
              <w:tab w:val="right" w:pos="9026" w:leader="dot"/>
            </w:tabs>
            <w:rPr/>
          </w:pPr>
          <w:hyperlink w:anchor="__RefHeading___Toc10882836_2142443653">
            <w:r>
              <w:rPr>
                <w:webHidden/>
                <w:rStyle w:val="IndexLink"/>
                <w:rtl w:val="true"/>
              </w:rPr>
              <w:t>الانجراف مع التيار القومي</w:t>
            </w:r>
            <w:r>
              <w:rPr>
                <w:rStyle w:val="IndexLink"/>
                <w:rtl w:val="true"/>
              </w:rPr>
              <w:t>:</w:t>
              <w:tab/>
            </w:r>
            <w:r>
              <w:rPr>
                <w:rStyle w:val="IndexLink"/>
              </w:rPr>
              <w:t>495</w:t>
            </w:r>
          </w:hyperlink>
        </w:p>
        <w:p>
          <w:pPr>
            <w:pStyle w:val="Contents3"/>
            <w:tabs>
              <w:tab w:val="clear" w:pos="8459"/>
              <w:tab w:val="right" w:pos="9026" w:leader="dot"/>
            </w:tabs>
            <w:rPr/>
          </w:pPr>
          <w:hyperlink w:anchor="__RefHeading___Toc10882838_2142443653">
            <w:r>
              <w:rPr>
                <w:webHidden/>
                <w:rStyle w:val="IndexLink"/>
                <w:rtl w:val="true"/>
              </w:rPr>
              <w:t>الإعجاب بحركة الأخوان</w:t>
            </w:r>
            <w:r>
              <w:rPr>
                <w:rStyle w:val="IndexLink"/>
                <w:rtl w:val="true"/>
              </w:rPr>
              <w:t>:</w:t>
              <w:tab/>
            </w:r>
            <w:r>
              <w:rPr>
                <w:rStyle w:val="IndexLink"/>
              </w:rPr>
              <w:t>495</w:t>
            </w:r>
          </w:hyperlink>
        </w:p>
        <w:p>
          <w:pPr>
            <w:pStyle w:val="Contents3"/>
            <w:tabs>
              <w:tab w:val="clear" w:pos="8459"/>
              <w:tab w:val="right" w:pos="9026" w:leader="dot"/>
            </w:tabs>
            <w:rPr/>
          </w:pPr>
          <w:hyperlink w:anchor="__RefHeading___Toc10882840_2142443653">
            <w:r>
              <w:rPr>
                <w:webHidden/>
                <w:rStyle w:val="IndexLink"/>
                <w:rtl w:val="true"/>
              </w:rPr>
              <w:t>التوجّه نحو التصوّف</w:t>
            </w:r>
            <w:r>
              <w:rPr>
                <w:rStyle w:val="IndexLink"/>
                <w:rtl w:val="true"/>
              </w:rPr>
              <w:t>:</w:t>
              <w:tab/>
            </w:r>
            <w:r>
              <w:rPr>
                <w:rStyle w:val="IndexLink"/>
              </w:rPr>
              <w:t>496</w:t>
            </w:r>
          </w:hyperlink>
        </w:p>
        <w:p>
          <w:pPr>
            <w:pStyle w:val="Contents3"/>
            <w:tabs>
              <w:tab w:val="clear" w:pos="8459"/>
              <w:tab w:val="right" w:pos="9026" w:leader="dot"/>
            </w:tabs>
            <w:rPr/>
          </w:pPr>
          <w:hyperlink w:anchor="__RefHeading___Toc10882842_2142443653">
            <w:r>
              <w:rPr>
                <w:webHidden/>
                <w:rStyle w:val="IndexLink"/>
                <w:rtl w:val="true"/>
              </w:rPr>
              <w:t>الاطّلاع على حقائق تاريخية</w:t>
            </w:r>
            <w:r>
              <w:rPr>
                <w:rStyle w:val="IndexLink"/>
                <w:rtl w:val="true"/>
              </w:rPr>
              <w:t>:</w:t>
              <w:tab/>
            </w:r>
            <w:r>
              <w:rPr>
                <w:rStyle w:val="IndexLink"/>
              </w:rPr>
              <w:t>497</w:t>
            </w:r>
          </w:hyperlink>
        </w:p>
        <w:p>
          <w:pPr>
            <w:pStyle w:val="Contents3"/>
            <w:tabs>
              <w:tab w:val="clear" w:pos="8459"/>
              <w:tab w:val="right" w:pos="9026" w:leader="dot"/>
            </w:tabs>
            <w:rPr/>
          </w:pPr>
          <w:hyperlink w:anchor="__RefHeading___Toc10882844_2142443653">
            <w:r>
              <w:rPr>
                <w:webHidden/>
                <w:rStyle w:val="IndexLink"/>
                <w:rtl w:val="true"/>
              </w:rPr>
              <w:t>هجرة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إلى المدينة</w:t>
            </w:r>
            <w:r>
              <w:rPr>
                <w:rStyle w:val="IndexLink"/>
                <w:rtl w:val="true"/>
              </w:rPr>
              <w:t>:</w:t>
              <w:tab/>
            </w:r>
            <w:r>
              <w:rPr>
                <w:rStyle w:val="IndexLink"/>
              </w:rPr>
              <w:t>501</w:t>
            </w:r>
          </w:hyperlink>
        </w:p>
        <w:p>
          <w:pPr>
            <w:pStyle w:val="Contents3"/>
            <w:tabs>
              <w:tab w:val="clear" w:pos="8459"/>
              <w:tab w:val="right" w:pos="9026" w:leader="dot"/>
            </w:tabs>
            <w:rPr/>
          </w:pPr>
          <w:hyperlink w:anchor="__RefHeading___Toc10882846_2142443653">
            <w:r>
              <w:rPr>
                <w:webHidden/>
                <w:rStyle w:val="IndexLink"/>
                <w:rtl w:val="true"/>
              </w:rPr>
              <w:t>شخصيّة عمر بن الخطّاب الحقيقية</w:t>
            </w:r>
            <w:r>
              <w:rPr>
                <w:rStyle w:val="IndexLink"/>
                <w:rtl w:val="true"/>
              </w:rPr>
              <w:t>:</w:t>
              <w:tab/>
            </w:r>
            <w:r>
              <w:rPr>
                <w:rStyle w:val="IndexLink"/>
              </w:rPr>
              <w:t>501</w:t>
            </w:r>
          </w:hyperlink>
        </w:p>
        <w:p>
          <w:pPr>
            <w:pStyle w:val="Contents3"/>
            <w:tabs>
              <w:tab w:val="clear" w:pos="8459"/>
              <w:tab w:val="right" w:pos="9026" w:leader="dot"/>
            </w:tabs>
            <w:rPr/>
          </w:pPr>
          <w:hyperlink w:anchor="__RefHeading___Toc10882848_2142443653">
            <w:r>
              <w:rPr>
                <w:webHidden/>
                <w:rStyle w:val="IndexLink"/>
                <w:rtl w:val="true"/>
              </w:rPr>
              <w:t>علّة تأخّر دخول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للمدينة</w:t>
            </w:r>
            <w:r>
              <w:rPr>
                <w:rStyle w:val="IndexLink"/>
                <w:rtl w:val="true"/>
              </w:rPr>
              <w:t>:</w:t>
              <w:tab/>
            </w:r>
            <w:r>
              <w:rPr>
                <w:rStyle w:val="IndexLink"/>
              </w:rPr>
              <w:t>504</w:t>
            </w:r>
          </w:hyperlink>
        </w:p>
        <w:p>
          <w:pPr>
            <w:pStyle w:val="Contents3"/>
            <w:tabs>
              <w:tab w:val="clear" w:pos="8459"/>
              <w:tab w:val="right" w:pos="9026" w:leader="dot"/>
            </w:tabs>
            <w:rPr/>
          </w:pPr>
          <w:hyperlink w:anchor="__RefHeading___Toc10882850_2142443653">
            <w:r>
              <w:rPr>
                <w:webHidden/>
                <w:rStyle w:val="IndexLink"/>
                <w:rtl w:val="true"/>
              </w:rPr>
              <w:t>الانتماء لمذهب أهل البيت</w:t>
            </w:r>
            <w:r>
              <w:rPr>
                <w:rStyle w:val="IndexLink"/>
                <w:rtl w:val="true"/>
              </w:rPr>
              <w:t>(</w:t>
            </w:r>
            <w:r>
              <w:rPr>
                <w:rStyle w:val="IndexLink"/>
                <w:rtl w:val="true"/>
              </w:rPr>
              <w:t>عليهم السلام</w:t>
            </w:r>
            <w:r>
              <w:rPr>
                <w:rStyle w:val="IndexLink"/>
                <w:rtl w:val="true"/>
              </w:rPr>
              <w:t>):</w:t>
              <w:tab/>
            </w:r>
            <w:r>
              <w:rPr>
                <w:rStyle w:val="IndexLink"/>
              </w:rPr>
              <w:t>506</w:t>
            </w:r>
          </w:hyperlink>
        </w:p>
        <w:p>
          <w:pPr>
            <w:pStyle w:val="Contents2"/>
            <w:tabs>
              <w:tab w:val="clear" w:pos="8743"/>
              <w:tab w:val="right" w:pos="9026" w:leader="dot"/>
            </w:tabs>
            <w:rPr/>
          </w:pPr>
          <w:hyperlink w:anchor="__RefHeading___Toc10882852_2142443653">
            <w:r>
              <w:rPr>
                <w:webHidden/>
                <w:rStyle w:val="IndexLink"/>
                <w:rtl w:val="true"/>
              </w:rPr>
              <w:t>{</w:t>
            </w:r>
            <w:r>
              <w:rPr>
                <w:rStyle w:val="IndexLink"/>
              </w:rPr>
              <w:t>40</w:t>
            </w:r>
            <w:r>
              <w:rPr>
                <w:rStyle w:val="IndexLink"/>
                <w:rtl w:val="true"/>
              </w:rPr>
              <w:t xml:space="preserve">} </w:t>
            </w:r>
            <w:r>
              <w:rPr>
                <w:rStyle w:val="IndexLink"/>
                <w:rtl w:val="true"/>
              </w:rPr>
              <w:t>محمّد أحمد إبراهيم</w:t>
            </w:r>
            <w:r>
              <w:rPr>
                <w:rStyle w:val="IndexLink"/>
                <w:rtl w:val="true"/>
              </w:rPr>
              <w:t>(</w:t>
            </w:r>
            <w:r>
              <w:rPr>
                <w:rStyle w:val="IndexLink"/>
                <w:rtl w:val="true"/>
              </w:rPr>
              <w:t xml:space="preserve">شافعي </w:t>
            </w:r>
            <w:r>
              <w:rPr>
                <w:rStyle w:val="IndexLink"/>
                <w:rtl w:val="true"/>
              </w:rPr>
              <w:t xml:space="preserve">/ </w:t>
            </w:r>
            <w:r>
              <w:rPr>
                <w:rStyle w:val="IndexLink"/>
                <w:rtl w:val="true"/>
              </w:rPr>
              <w:t>أثيوبيا</w:t>
            </w:r>
            <w:r>
              <w:rPr>
                <w:rStyle w:val="IndexLink"/>
                <w:rtl w:val="true"/>
              </w:rPr>
              <w:t>)</w:t>
              <w:tab/>
            </w:r>
            <w:r>
              <w:rPr>
                <w:rStyle w:val="IndexLink"/>
              </w:rPr>
              <w:t>508</w:t>
            </w:r>
          </w:hyperlink>
        </w:p>
        <w:p>
          <w:pPr>
            <w:pStyle w:val="Contents3"/>
            <w:tabs>
              <w:tab w:val="clear" w:pos="8459"/>
              <w:tab w:val="right" w:pos="9026" w:leader="dot"/>
            </w:tabs>
            <w:rPr/>
          </w:pPr>
          <w:hyperlink w:anchor="__RefHeading___Toc10882854_2142443653">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10882856_2142443653">
            <w:r>
              <w:rPr>
                <w:webHidden/>
                <w:rStyle w:val="IndexLink"/>
                <w:rtl w:val="true"/>
              </w:rPr>
              <w:t>ازالة الغشاوة عن البصيرة</w:t>
            </w:r>
            <w:r>
              <w:rPr>
                <w:rStyle w:val="IndexLink"/>
                <w:rtl w:val="true"/>
              </w:rPr>
              <w:t>:</w:t>
              <w:tab/>
            </w:r>
            <w:r>
              <w:rPr>
                <w:rStyle w:val="IndexLink"/>
              </w:rPr>
              <w:t>509</w:t>
            </w:r>
          </w:hyperlink>
        </w:p>
        <w:p>
          <w:pPr>
            <w:pStyle w:val="Contents3"/>
            <w:tabs>
              <w:tab w:val="clear" w:pos="8459"/>
              <w:tab w:val="right" w:pos="9026" w:leader="dot"/>
            </w:tabs>
            <w:rPr/>
          </w:pPr>
          <w:hyperlink w:anchor="__RefHeading___Toc10882858_2142443653">
            <w:r>
              <w:rPr>
                <w:webHidden/>
                <w:rStyle w:val="IndexLink"/>
                <w:rtl w:val="true"/>
              </w:rPr>
              <w:t>حديث الأئمة اثنا عشر</w:t>
            </w:r>
            <w:r>
              <w:rPr>
                <w:rStyle w:val="IndexLink"/>
                <w:rtl w:val="true"/>
              </w:rPr>
              <w:t>:</w:t>
              <w:tab/>
            </w:r>
            <w:r>
              <w:rPr>
                <w:rStyle w:val="IndexLink"/>
              </w:rPr>
              <w:t>510</w:t>
            </w:r>
          </w:hyperlink>
        </w:p>
        <w:p>
          <w:pPr>
            <w:pStyle w:val="Contents3"/>
            <w:tabs>
              <w:tab w:val="clear" w:pos="8459"/>
              <w:tab w:val="right" w:pos="9026" w:leader="dot"/>
            </w:tabs>
            <w:rPr/>
          </w:pPr>
          <w:hyperlink w:anchor="__RefHeading___Toc10882860_2142443653">
            <w:r>
              <w:rPr>
                <w:webHidden/>
                <w:rStyle w:val="IndexLink"/>
                <w:rtl w:val="true"/>
              </w:rPr>
              <w:t>مصاديق الأئمة الاثني عشر</w:t>
            </w:r>
            <w:r>
              <w:rPr>
                <w:rStyle w:val="IndexLink"/>
                <w:rtl w:val="true"/>
              </w:rPr>
              <w:t>:</w:t>
              <w:tab/>
            </w:r>
            <w:r>
              <w:rPr>
                <w:rStyle w:val="IndexLink"/>
              </w:rPr>
              <w:t>512</w:t>
            </w:r>
          </w:hyperlink>
        </w:p>
        <w:p>
          <w:pPr>
            <w:pStyle w:val="Contents3"/>
            <w:tabs>
              <w:tab w:val="clear" w:pos="8459"/>
              <w:tab w:val="right" w:pos="9026" w:leader="dot"/>
            </w:tabs>
            <w:rPr/>
          </w:pPr>
          <w:hyperlink w:anchor="__RefHeading___Toc10882862_2142443653">
            <w:r>
              <w:rPr>
                <w:webHidden/>
                <w:rStyle w:val="IndexLink"/>
                <w:rtl w:val="true"/>
              </w:rPr>
              <w:t>الهدي بهدى الأئمة الاثنى عشر</w:t>
            </w:r>
            <w:r>
              <w:rPr>
                <w:rStyle w:val="IndexLink"/>
                <w:rtl w:val="true"/>
              </w:rPr>
              <w:t>:</w:t>
              <w:tab/>
            </w:r>
            <w:r>
              <w:rPr>
                <w:rStyle w:val="IndexLink"/>
              </w:rPr>
              <w:t>514</w:t>
            </w:r>
          </w:hyperlink>
        </w:p>
        <w:p>
          <w:pPr>
            <w:pStyle w:val="Contents2"/>
            <w:tabs>
              <w:tab w:val="clear" w:pos="8743"/>
              <w:tab w:val="right" w:pos="9026" w:leader="dot"/>
            </w:tabs>
            <w:rPr/>
          </w:pPr>
          <w:hyperlink w:anchor="__RefHeading___Toc10882864_2142443653">
            <w:r>
              <w:rPr>
                <w:webHidden/>
                <w:rStyle w:val="IndexLink"/>
                <w:rtl w:val="true"/>
              </w:rPr>
              <w:t>{</w:t>
            </w:r>
            <w:r>
              <w:rPr>
                <w:rStyle w:val="IndexLink"/>
              </w:rPr>
              <w:t>41</w:t>
            </w:r>
            <w:r>
              <w:rPr>
                <w:rStyle w:val="IndexLink"/>
                <w:rtl w:val="true"/>
              </w:rPr>
              <w:t xml:space="preserve">} </w:t>
            </w:r>
            <w:r>
              <w:rPr>
                <w:rStyle w:val="IndexLink"/>
                <w:rtl w:val="true"/>
              </w:rPr>
              <w:t>محمّد بيلّو باري</w:t>
            </w:r>
            <w:r>
              <w:rPr>
                <w:rStyle w:val="IndexLink"/>
                <w:rtl w:val="true"/>
              </w:rPr>
              <w:t>(</w:t>
            </w:r>
            <w:r>
              <w:rPr>
                <w:rStyle w:val="IndexLink"/>
                <w:rtl w:val="true"/>
              </w:rPr>
              <w:t xml:space="preserve">مالكي </w:t>
            </w:r>
            <w:r>
              <w:rPr>
                <w:rStyle w:val="IndexLink"/>
                <w:rtl w:val="true"/>
              </w:rPr>
              <w:t xml:space="preserve">/ </w:t>
            </w:r>
            <w:r>
              <w:rPr>
                <w:rStyle w:val="IndexLink"/>
                <w:rtl w:val="true"/>
              </w:rPr>
              <w:t>غينيا</w:t>
            </w:r>
            <w:r>
              <w:rPr>
                <w:rStyle w:val="IndexLink"/>
                <w:rtl w:val="true"/>
              </w:rPr>
              <w:t>)</w:t>
              <w:tab/>
            </w:r>
            <w:r>
              <w:rPr>
                <w:rStyle w:val="IndexLink"/>
              </w:rPr>
              <w:t>517</w:t>
            </w:r>
          </w:hyperlink>
        </w:p>
        <w:p>
          <w:pPr>
            <w:pStyle w:val="Contents3"/>
            <w:tabs>
              <w:tab w:val="clear" w:pos="8459"/>
              <w:tab w:val="right" w:pos="9026" w:leader="dot"/>
            </w:tabs>
            <w:rPr/>
          </w:pPr>
          <w:hyperlink w:anchor="__RefHeading___Toc10882866_2142443653">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10882868_2142443653">
            <w:r>
              <w:rPr>
                <w:webHidden/>
                <w:rStyle w:val="IndexLink"/>
                <w:rtl w:val="true"/>
              </w:rPr>
              <w:t>البحث عن أجوبة مقنعة</w:t>
            </w:r>
            <w:r>
              <w:rPr>
                <w:rStyle w:val="IndexLink"/>
                <w:rtl w:val="true"/>
              </w:rPr>
              <w:t>:</w:t>
              <w:tab/>
            </w:r>
            <w:r>
              <w:rPr>
                <w:rStyle w:val="IndexLink"/>
              </w:rPr>
              <w:t>518</w:t>
            </w:r>
          </w:hyperlink>
        </w:p>
        <w:p>
          <w:pPr>
            <w:pStyle w:val="Contents3"/>
            <w:tabs>
              <w:tab w:val="clear" w:pos="8459"/>
              <w:tab w:val="right" w:pos="9026" w:leader="dot"/>
            </w:tabs>
            <w:rPr/>
          </w:pPr>
          <w:hyperlink w:anchor="__RefHeading___Toc10882870_2142443653">
            <w:r>
              <w:rPr>
                <w:webHidden/>
                <w:rStyle w:val="IndexLink"/>
                <w:rtl w:val="true"/>
              </w:rPr>
              <w:t xml:space="preserve">بطلان حديث </w:t>
            </w:r>
            <w:r>
              <w:rPr>
                <w:rStyle w:val="IndexLink"/>
                <w:rtl w:val="true"/>
              </w:rPr>
              <w:t xml:space="preserve">" </w:t>
            </w:r>
            <w:r>
              <w:rPr>
                <w:rStyle w:val="IndexLink"/>
                <w:rtl w:val="true"/>
              </w:rPr>
              <w:t xml:space="preserve">خذوا شطر دينكم عن هذه الحميراء </w:t>
            </w:r>
            <w:r>
              <w:rPr>
                <w:rStyle w:val="IndexLink"/>
                <w:rtl w:val="true"/>
              </w:rPr>
              <w:t>":</w:t>
              <w:tab/>
            </w:r>
            <w:r>
              <w:rPr>
                <w:rStyle w:val="IndexLink"/>
              </w:rPr>
              <w:t>520</w:t>
            </w:r>
          </w:hyperlink>
        </w:p>
        <w:p>
          <w:pPr>
            <w:pStyle w:val="Contents3"/>
            <w:tabs>
              <w:tab w:val="clear" w:pos="8459"/>
              <w:tab w:val="right" w:pos="9026" w:leader="dot"/>
            </w:tabs>
            <w:rPr/>
          </w:pPr>
          <w:hyperlink w:anchor="__RefHeading___Toc10882872_2142443653">
            <w:r>
              <w:rPr>
                <w:webHidden/>
                <w:rStyle w:val="IndexLink"/>
                <w:rtl w:val="true"/>
              </w:rPr>
              <w:t>ما نقل من سيرة عائشة</w:t>
            </w:r>
            <w:r>
              <w:rPr>
                <w:rStyle w:val="IndexLink"/>
                <w:rtl w:val="true"/>
              </w:rPr>
              <w:t>:</w:t>
              <w:tab/>
            </w:r>
            <w:r>
              <w:rPr>
                <w:rStyle w:val="IndexLink"/>
              </w:rPr>
              <w:t>521</w:t>
            </w:r>
          </w:hyperlink>
        </w:p>
        <w:p>
          <w:pPr>
            <w:pStyle w:val="Contents3"/>
            <w:tabs>
              <w:tab w:val="clear" w:pos="8459"/>
              <w:tab w:val="right" w:pos="9026" w:leader="dot"/>
            </w:tabs>
            <w:rPr/>
          </w:pPr>
          <w:hyperlink w:anchor="__RefHeading___Toc10882874_2142443653">
            <w:r>
              <w:rPr>
                <w:webHidden/>
                <w:rStyle w:val="IndexLink"/>
                <w:rtl w:val="true"/>
              </w:rPr>
              <w:t>عائشة مع النبيّ</w:t>
            </w:r>
            <w:r>
              <w:rPr>
                <w:rStyle w:val="IndexLink"/>
                <w:rtl w:val="true"/>
              </w:rPr>
              <w:t>(</w:t>
            </w:r>
            <w:r>
              <w:rPr>
                <w:rStyle w:val="IndexLink"/>
                <w:rtl w:val="true"/>
              </w:rPr>
              <w:t>صلى الله عليه وآله وسلم</w:t>
            </w:r>
            <w:r>
              <w:rPr>
                <w:rStyle w:val="IndexLink"/>
                <w:rtl w:val="true"/>
              </w:rPr>
              <w:t>):</w:t>
              <w:tab/>
            </w:r>
            <w:r>
              <w:rPr>
                <w:rStyle w:val="IndexLink"/>
              </w:rPr>
              <w:t>522</w:t>
            </w:r>
          </w:hyperlink>
        </w:p>
        <w:p>
          <w:pPr>
            <w:pStyle w:val="Contents3"/>
            <w:tabs>
              <w:tab w:val="clear" w:pos="8459"/>
              <w:tab w:val="right" w:pos="9026" w:leader="dot"/>
            </w:tabs>
            <w:rPr/>
          </w:pPr>
          <w:hyperlink w:anchor="__RefHeading___Toc10882876_2142443653">
            <w:r>
              <w:rPr>
                <w:webHidden/>
                <w:rStyle w:val="IndexLink"/>
                <w:rtl w:val="true"/>
              </w:rPr>
              <w:t>عائشة مع أزواج النبيّ</w:t>
            </w:r>
            <w:r>
              <w:rPr>
                <w:rStyle w:val="IndexLink"/>
                <w:rtl w:val="true"/>
              </w:rPr>
              <w:t>(</w:t>
            </w:r>
            <w:r>
              <w:rPr>
                <w:rStyle w:val="IndexLink"/>
                <w:rtl w:val="true"/>
              </w:rPr>
              <w:t>صلى الله عليه وآله وسلم</w:t>
            </w:r>
            <w:r>
              <w:rPr>
                <w:rStyle w:val="IndexLink"/>
                <w:rtl w:val="true"/>
              </w:rPr>
              <w:t>):</w:t>
              <w:tab/>
            </w:r>
            <w:r>
              <w:rPr>
                <w:rStyle w:val="IndexLink"/>
              </w:rPr>
              <w:t>522</w:t>
            </w:r>
          </w:hyperlink>
        </w:p>
        <w:p>
          <w:pPr>
            <w:pStyle w:val="Contents3"/>
            <w:tabs>
              <w:tab w:val="clear" w:pos="8459"/>
              <w:tab w:val="right" w:pos="9026" w:leader="dot"/>
            </w:tabs>
            <w:rPr/>
          </w:pPr>
          <w:hyperlink w:anchor="__RefHeading___Toc10882878_2142443653">
            <w:r>
              <w:rPr>
                <w:webHidden/>
                <w:rStyle w:val="IndexLink"/>
                <w:rtl w:val="true"/>
              </w:rPr>
              <w:t>قولها في مسجد النبيّ</w:t>
            </w:r>
            <w:r>
              <w:rPr>
                <w:rStyle w:val="IndexLink"/>
                <w:rtl w:val="true"/>
              </w:rPr>
              <w:t>(</w:t>
            </w:r>
            <w:r>
              <w:rPr>
                <w:rStyle w:val="IndexLink"/>
                <w:rtl w:val="true"/>
              </w:rPr>
              <w:t>صلى الله عليه وآله وسلم</w:t>
            </w:r>
            <w:r>
              <w:rPr>
                <w:rStyle w:val="IndexLink"/>
                <w:rtl w:val="true"/>
              </w:rPr>
              <w:t>):</w:t>
              <w:tab/>
            </w:r>
            <w:r>
              <w:rPr>
                <w:rStyle w:val="IndexLink"/>
              </w:rPr>
              <w:t>524</w:t>
            </w:r>
          </w:hyperlink>
        </w:p>
        <w:p>
          <w:pPr>
            <w:pStyle w:val="Contents3"/>
            <w:tabs>
              <w:tab w:val="clear" w:pos="8459"/>
              <w:tab w:val="right" w:pos="9026" w:leader="dot"/>
            </w:tabs>
            <w:rPr/>
          </w:pPr>
          <w:hyperlink w:anchor="__RefHeading___Toc10882880_2142443653">
            <w:r>
              <w:rPr>
                <w:webHidden/>
                <w:rStyle w:val="IndexLink"/>
                <w:rtl w:val="true"/>
              </w:rPr>
              <w:t>عائشة وصلاة المسافر</w:t>
            </w:r>
            <w:r>
              <w:rPr>
                <w:rStyle w:val="IndexLink"/>
                <w:rtl w:val="true"/>
              </w:rPr>
              <w:t>:</w:t>
              <w:tab/>
            </w:r>
            <w:r>
              <w:rPr>
                <w:rStyle w:val="IndexLink"/>
              </w:rPr>
              <w:t>525</w:t>
            </w:r>
          </w:hyperlink>
        </w:p>
        <w:p>
          <w:pPr>
            <w:pStyle w:val="Contents3"/>
            <w:tabs>
              <w:tab w:val="clear" w:pos="8459"/>
              <w:tab w:val="right" w:pos="9026" w:leader="dot"/>
            </w:tabs>
            <w:rPr/>
          </w:pPr>
          <w:hyperlink w:anchor="__RefHeading___Toc10882882_2142443653">
            <w:r>
              <w:rPr>
                <w:webHidden/>
                <w:rStyle w:val="IndexLink"/>
                <w:rtl w:val="true"/>
              </w:rPr>
              <w:t>عائشة مع إمام زمانها</w:t>
            </w:r>
            <w:r>
              <w:rPr>
                <w:rStyle w:val="IndexLink"/>
                <w:rtl w:val="true"/>
              </w:rPr>
              <w:t>:</w:t>
              <w:tab/>
            </w:r>
            <w:r>
              <w:rPr>
                <w:rStyle w:val="IndexLink"/>
              </w:rPr>
              <w:t>525</w:t>
            </w:r>
          </w:hyperlink>
        </w:p>
        <w:p>
          <w:pPr>
            <w:pStyle w:val="Contents3"/>
            <w:tabs>
              <w:tab w:val="clear" w:pos="8459"/>
              <w:tab w:val="right" w:pos="9026" w:leader="dot"/>
            </w:tabs>
            <w:rPr/>
          </w:pPr>
          <w:hyperlink w:anchor="__RefHeading___Toc10882884_2142443653">
            <w:r>
              <w:rPr>
                <w:webHidden/>
                <w:rStyle w:val="IndexLink"/>
                <w:rtl w:val="true"/>
              </w:rPr>
              <w:t>انقشاع سحب الظلام</w:t>
            </w:r>
            <w:r>
              <w:rPr>
                <w:rStyle w:val="IndexLink"/>
                <w:rtl w:val="true"/>
              </w:rPr>
              <w:t>:</w:t>
              <w:tab/>
            </w:r>
            <w:r>
              <w:rPr>
                <w:rStyle w:val="IndexLink"/>
              </w:rPr>
              <w:t>529</w:t>
            </w:r>
          </w:hyperlink>
        </w:p>
        <w:p>
          <w:pPr>
            <w:pStyle w:val="Contents2"/>
            <w:tabs>
              <w:tab w:val="clear" w:pos="8743"/>
              <w:tab w:val="right" w:pos="9026" w:leader="dot"/>
            </w:tabs>
            <w:rPr/>
          </w:pPr>
          <w:hyperlink w:anchor="__RefHeading___Toc10882886_2142443653">
            <w:r>
              <w:rPr>
                <w:webHidden/>
                <w:rStyle w:val="IndexLink"/>
                <w:rtl w:val="true"/>
              </w:rPr>
              <w:t>{</w:t>
            </w:r>
            <w:r>
              <w:rPr>
                <w:rStyle w:val="IndexLink"/>
              </w:rPr>
              <w:t>42</w:t>
            </w:r>
            <w:r>
              <w:rPr>
                <w:rStyle w:val="IndexLink"/>
                <w:rtl w:val="true"/>
              </w:rPr>
              <w:t xml:space="preserve">} </w:t>
            </w:r>
            <w:r>
              <w:rPr>
                <w:rStyle w:val="IndexLink"/>
                <w:rtl w:val="true"/>
              </w:rPr>
              <w:t>محمّد علي جلّو</w:t>
            </w:r>
            <w:r>
              <w:rPr>
                <w:rStyle w:val="IndexLink"/>
                <w:rtl w:val="true"/>
              </w:rPr>
              <w:t>(</w:t>
            </w:r>
            <w:r>
              <w:rPr>
                <w:rStyle w:val="IndexLink"/>
                <w:rtl w:val="true"/>
              </w:rPr>
              <w:t xml:space="preserve">مالكي </w:t>
            </w:r>
            <w:r>
              <w:rPr>
                <w:rStyle w:val="IndexLink"/>
                <w:rtl w:val="true"/>
              </w:rPr>
              <w:t xml:space="preserve">/ </w:t>
            </w:r>
            <w:r>
              <w:rPr>
                <w:rStyle w:val="IndexLink"/>
                <w:rtl w:val="true"/>
              </w:rPr>
              <w:t>غينيا</w:t>
            </w:r>
            <w:r>
              <w:rPr>
                <w:rStyle w:val="IndexLink"/>
                <w:rtl w:val="true"/>
              </w:rPr>
              <w:t>)</w:t>
              <w:tab/>
            </w:r>
            <w:r>
              <w:rPr>
                <w:rStyle w:val="IndexLink"/>
              </w:rPr>
              <w:t>532</w:t>
            </w:r>
          </w:hyperlink>
        </w:p>
        <w:p>
          <w:pPr>
            <w:pStyle w:val="Contents3"/>
            <w:tabs>
              <w:tab w:val="clear" w:pos="8459"/>
              <w:tab w:val="right" w:pos="9026" w:leader="dot"/>
            </w:tabs>
            <w:rPr/>
          </w:pPr>
          <w:hyperlink w:anchor="__RefHeading___Toc10882888_2142443653">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10882890_2142443653">
            <w:r>
              <w:rPr>
                <w:webHidden/>
                <w:rStyle w:val="IndexLink"/>
                <w:rtl w:val="true"/>
              </w:rPr>
              <w:t>الورود من نافذة التاريخ</w:t>
            </w:r>
            <w:r>
              <w:rPr>
                <w:rStyle w:val="IndexLink"/>
                <w:rtl w:val="true"/>
              </w:rPr>
              <w:t>:</w:t>
              <w:tab/>
            </w:r>
            <w:r>
              <w:rPr>
                <w:rStyle w:val="IndexLink"/>
              </w:rPr>
              <w:t>533</w:t>
            </w:r>
          </w:hyperlink>
        </w:p>
        <w:p>
          <w:pPr>
            <w:pStyle w:val="Contents3"/>
            <w:tabs>
              <w:tab w:val="clear" w:pos="8459"/>
              <w:tab w:val="right" w:pos="9026" w:leader="dot"/>
            </w:tabs>
            <w:rPr/>
          </w:pPr>
          <w:hyperlink w:anchor="__RefHeading___Toc10882892_2142443653">
            <w:r>
              <w:rPr>
                <w:webHidden/>
                <w:rStyle w:val="IndexLink"/>
                <w:rtl w:val="true"/>
              </w:rPr>
              <w:t>مواجهة الحقائق المرّة</w:t>
            </w:r>
            <w:r>
              <w:rPr>
                <w:rStyle w:val="IndexLink"/>
                <w:rtl w:val="true"/>
              </w:rPr>
              <w:t>:</w:t>
              <w:tab/>
            </w:r>
            <w:r>
              <w:rPr>
                <w:rStyle w:val="IndexLink"/>
              </w:rPr>
              <w:t>534</w:t>
            </w:r>
          </w:hyperlink>
        </w:p>
        <w:p>
          <w:pPr>
            <w:pStyle w:val="Contents3"/>
            <w:tabs>
              <w:tab w:val="clear" w:pos="8459"/>
              <w:tab w:val="right" w:pos="9026" w:leader="dot"/>
            </w:tabs>
            <w:rPr/>
          </w:pPr>
          <w:hyperlink w:anchor="__RefHeading___Toc10882894_2142443653">
            <w:r>
              <w:rPr>
                <w:webHidden/>
                <w:rStyle w:val="IndexLink"/>
                <w:rtl w:val="true"/>
              </w:rPr>
              <w:t>بيعة أبي بكر فلته</w:t>
            </w:r>
            <w:r>
              <w:rPr>
                <w:rStyle w:val="IndexLink"/>
                <w:rtl w:val="true"/>
              </w:rPr>
              <w:t>!</w:t>
              <w:tab/>
            </w:r>
            <w:r>
              <w:rPr>
                <w:rStyle w:val="IndexLink"/>
              </w:rPr>
              <w:t>535</w:t>
            </w:r>
          </w:hyperlink>
        </w:p>
        <w:p>
          <w:pPr>
            <w:pStyle w:val="Contents3"/>
            <w:tabs>
              <w:tab w:val="clear" w:pos="8459"/>
              <w:tab w:val="right" w:pos="9026" w:leader="dot"/>
            </w:tabs>
            <w:rPr/>
          </w:pPr>
          <w:hyperlink w:anchor="__RefHeading___Toc10882896_2142443653">
            <w:r>
              <w:rPr>
                <w:webHidden/>
                <w:rStyle w:val="IndexLink"/>
                <w:rtl w:val="true"/>
              </w:rPr>
              <w:t xml:space="preserve">المراد من </w:t>
            </w:r>
            <w:r>
              <w:rPr>
                <w:rStyle w:val="IndexLink"/>
                <w:rtl w:val="true"/>
              </w:rPr>
              <w:t xml:space="preserve">" </w:t>
            </w:r>
            <w:r>
              <w:rPr>
                <w:rStyle w:val="IndexLink"/>
                <w:rtl w:val="true"/>
              </w:rPr>
              <w:t xml:space="preserve">الفلتة </w:t>
            </w:r>
            <w:r>
              <w:rPr>
                <w:rStyle w:val="IndexLink"/>
                <w:rtl w:val="true"/>
              </w:rPr>
              <w:t>":</w:t>
              <w:tab/>
            </w:r>
            <w:r>
              <w:rPr>
                <w:rStyle w:val="IndexLink"/>
              </w:rPr>
              <w:t>538</w:t>
            </w:r>
          </w:hyperlink>
        </w:p>
        <w:p>
          <w:pPr>
            <w:pStyle w:val="Contents3"/>
            <w:tabs>
              <w:tab w:val="clear" w:pos="8459"/>
              <w:tab w:val="right" w:pos="9026" w:leader="dot"/>
            </w:tabs>
            <w:rPr/>
          </w:pPr>
          <w:hyperlink w:anchor="__RefHeading___Toc10882898_2142443653">
            <w:r>
              <w:rPr>
                <w:webHidden/>
                <w:rStyle w:val="IndexLink"/>
                <w:rtl w:val="true"/>
              </w:rPr>
              <w:t>موقف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من بيعة أبي بكر</w:t>
            </w:r>
            <w:r>
              <w:rPr>
                <w:rStyle w:val="IndexLink"/>
                <w:rtl w:val="true"/>
              </w:rPr>
              <w:t>:</w:t>
              <w:tab/>
            </w:r>
            <w:r>
              <w:rPr>
                <w:rStyle w:val="IndexLink"/>
              </w:rPr>
              <w:t>538</w:t>
            </w:r>
          </w:hyperlink>
        </w:p>
        <w:p>
          <w:pPr>
            <w:pStyle w:val="Contents3"/>
            <w:tabs>
              <w:tab w:val="clear" w:pos="8459"/>
              <w:tab w:val="right" w:pos="9026" w:leader="dot"/>
            </w:tabs>
            <w:rPr/>
          </w:pPr>
          <w:hyperlink w:anchor="__RefHeading___Toc10882900_2142443653">
            <w:r>
              <w:rPr>
                <w:webHidden/>
                <w:rStyle w:val="IndexLink"/>
                <w:rtl w:val="true"/>
              </w:rPr>
              <w:t>تصريح عمر بأولوية الأمر للإمام عليّ</w:t>
            </w:r>
            <w:r>
              <w:rPr>
                <w:rStyle w:val="IndexLink"/>
                <w:rtl w:val="true"/>
              </w:rPr>
              <w:t>(</w:t>
            </w:r>
            <w:r>
              <w:rPr>
                <w:rStyle w:val="IndexLink"/>
                <w:rtl w:val="true"/>
              </w:rPr>
              <w:t>عليه السلام</w:t>
            </w:r>
            <w:r>
              <w:rPr>
                <w:rStyle w:val="IndexLink"/>
                <w:rtl w:val="true"/>
              </w:rPr>
              <w:t>):</w:t>
              <w:tab/>
            </w:r>
            <w:r>
              <w:rPr>
                <w:rStyle w:val="IndexLink"/>
              </w:rPr>
              <w:t>540</w:t>
            </w:r>
          </w:hyperlink>
        </w:p>
        <w:p>
          <w:pPr>
            <w:pStyle w:val="Contents3"/>
            <w:tabs>
              <w:tab w:val="clear" w:pos="8459"/>
              <w:tab w:val="right" w:pos="9026" w:leader="dot"/>
            </w:tabs>
            <w:rPr/>
          </w:pPr>
          <w:hyperlink w:anchor="__RefHeading___Toc10882902_2142443653">
            <w:r>
              <w:rPr>
                <w:webHidden/>
                <w:rStyle w:val="IndexLink"/>
                <w:rtl w:val="true"/>
              </w:rPr>
              <w:t>الوقوف إلى جنب الحقيقة</w:t>
            </w:r>
            <w:r>
              <w:rPr>
                <w:rStyle w:val="IndexLink"/>
                <w:rtl w:val="true"/>
              </w:rPr>
              <w:t>:</w:t>
              <w:tab/>
            </w:r>
            <w:r>
              <w:rPr>
                <w:rStyle w:val="IndexLink"/>
              </w:rPr>
              <w:t>541</w:t>
            </w:r>
          </w:hyperlink>
        </w:p>
        <w:p>
          <w:pPr>
            <w:pStyle w:val="Contents2"/>
            <w:tabs>
              <w:tab w:val="clear" w:pos="8743"/>
              <w:tab w:val="right" w:pos="9026" w:leader="dot"/>
            </w:tabs>
            <w:rPr/>
          </w:pPr>
          <w:hyperlink w:anchor="__RefHeading___Toc10882904_2142443653">
            <w:r>
              <w:rPr>
                <w:webHidden/>
                <w:rStyle w:val="IndexLink"/>
                <w:rtl w:val="true"/>
              </w:rPr>
              <w:t>{</w:t>
            </w:r>
            <w:r>
              <w:rPr>
                <w:rStyle w:val="IndexLink"/>
              </w:rPr>
              <w:t>43</w:t>
            </w:r>
            <w:r>
              <w:rPr>
                <w:rStyle w:val="IndexLink"/>
                <w:rtl w:val="true"/>
              </w:rPr>
              <w:t xml:space="preserve">} </w:t>
            </w:r>
            <w:r>
              <w:rPr>
                <w:rStyle w:val="IndexLink"/>
                <w:rtl w:val="true"/>
              </w:rPr>
              <w:t>محمّد كراووما لاغيسا</w:t>
            </w:r>
            <w:r>
              <w:rPr>
                <w:rStyle w:val="IndexLink"/>
                <w:rtl w:val="true"/>
              </w:rPr>
              <w:t>(</w:t>
            </w:r>
            <w:r>
              <w:rPr>
                <w:rStyle w:val="IndexLink"/>
                <w:rtl w:val="true"/>
              </w:rPr>
              <w:t xml:space="preserve">وثني </w:t>
            </w:r>
            <w:r>
              <w:rPr>
                <w:rStyle w:val="IndexLink"/>
                <w:rtl w:val="true"/>
              </w:rPr>
              <w:t xml:space="preserve">/ </w:t>
            </w:r>
            <w:r>
              <w:rPr>
                <w:rStyle w:val="IndexLink"/>
                <w:rtl w:val="true"/>
              </w:rPr>
              <w:t>غانا</w:t>
            </w:r>
            <w:r>
              <w:rPr>
                <w:rStyle w:val="IndexLink"/>
                <w:rtl w:val="true"/>
              </w:rPr>
              <w:t>)</w:t>
              <w:tab/>
            </w:r>
            <w:r>
              <w:rPr>
                <w:rStyle w:val="IndexLink"/>
              </w:rPr>
              <w:t>543</w:t>
            </w:r>
          </w:hyperlink>
        </w:p>
        <w:p>
          <w:pPr>
            <w:pStyle w:val="Contents3"/>
            <w:tabs>
              <w:tab w:val="clear" w:pos="8459"/>
              <w:tab w:val="right" w:pos="9026" w:leader="dot"/>
            </w:tabs>
            <w:rPr/>
          </w:pPr>
          <w:hyperlink w:anchor="__RefHeading___Toc10882906_2142443653">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10882908_2142443653">
            <w:r>
              <w:rPr>
                <w:webHidden/>
                <w:rStyle w:val="IndexLink"/>
                <w:rtl w:val="true"/>
              </w:rPr>
              <w:t>البحث عن الضالة المنشودة</w:t>
            </w:r>
            <w:r>
              <w:rPr>
                <w:rStyle w:val="IndexLink"/>
                <w:rtl w:val="true"/>
              </w:rPr>
              <w:t>:</w:t>
              <w:tab/>
            </w:r>
            <w:r>
              <w:rPr>
                <w:rStyle w:val="IndexLink"/>
              </w:rPr>
              <w:t>543</w:t>
            </w:r>
          </w:hyperlink>
        </w:p>
        <w:p>
          <w:pPr>
            <w:pStyle w:val="Contents3"/>
            <w:tabs>
              <w:tab w:val="clear" w:pos="8459"/>
              <w:tab w:val="right" w:pos="9026" w:leader="dot"/>
            </w:tabs>
            <w:rPr/>
          </w:pPr>
          <w:hyperlink w:anchor="__RefHeading___Toc10882910_2142443653">
            <w:r>
              <w:rPr>
                <w:webHidden/>
                <w:rStyle w:val="IndexLink"/>
                <w:rtl w:val="true"/>
              </w:rPr>
              <w:t>البشارة وبداية البحث</w:t>
            </w:r>
            <w:r>
              <w:rPr>
                <w:rStyle w:val="IndexLink"/>
                <w:rtl w:val="true"/>
              </w:rPr>
              <w:t>:</w:t>
              <w:tab/>
            </w:r>
            <w:r>
              <w:rPr>
                <w:rStyle w:val="IndexLink"/>
              </w:rPr>
              <w:t>545</w:t>
            </w:r>
          </w:hyperlink>
        </w:p>
        <w:p>
          <w:pPr>
            <w:pStyle w:val="Contents3"/>
            <w:tabs>
              <w:tab w:val="clear" w:pos="8459"/>
              <w:tab w:val="right" w:pos="9026" w:leader="dot"/>
            </w:tabs>
            <w:rPr/>
          </w:pPr>
          <w:hyperlink w:anchor="__RefHeading___Toc10882912_2142443653">
            <w:r>
              <w:rPr>
                <w:webHidden/>
                <w:rStyle w:val="IndexLink"/>
                <w:rtl w:val="true"/>
              </w:rPr>
              <w:t>أقوال علماء غير المسلمين حول البشارة بالنبيّ</w:t>
            </w:r>
            <w:r>
              <w:rPr>
                <w:rStyle w:val="IndexLink"/>
                <w:rtl w:val="true"/>
              </w:rPr>
              <w:t>(</w:t>
            </w:r>
            <w:r>
              <w:rPr>
                <w:rStyle w:val="IndexLink"/>
                <w:rtl w:val="true"/>
              </w:rPr>
              <w:t>صلى الله عليه وآله وسلم</w:t>
            </w:r>
            <w:r>
              <w:rPr>
                <w:rStyle w:val="IndexLink"/>
                <w:rtl w:val="true"/>
              </w:rPr>
              <w:t>):</w:t>
              <w:tab/>
            </w:r>
            <w:r>
              <w:rPr>
                <w:rStyle w:val="IndexLink"/>
              </w:rPr>
              <w:t>546</w:t>
            </w:r>
          </w:hyperlink>
        </w:p>
        <w:p>
          <w:pPr>
            <w:pStyle w:val="Contents3"/>
            <w:tabs>
              <w:tab w:val="clear" w:pos="8459"/>
              <w:tab w:val="right" w:pos="9026" w:leader="dot"/>
            </w:tabs>
            <w:rPr/>
          </w:pPr>
          <w:hyperlink w:anchor="__RefHeading___Toc10882914_2142443653">
            <w:r>
              <w:rPr>
                <w:webHidden/>
                <w:rStyle w:val="IndexLink"/>
                <w:rtl w:val="true"/>
              </w:rPr>
              <w:t>البشارات في كتب العهد القديم بالنبيّ</w:t>
            </w:r>
            <w:r>
              <w:rPr>
                <w:rStyle w:val="IndexLink"/>
                <w:rtl w:val="true"/>
              </w:rPr>
              <w:t>(</w:t>
            </w:r>
            <w:r>
              <w:rPr>
                <w:rStyle w:val="IndexLink"/>
                <w:rtl w:val="true"/>
              </w:rPr>
              <w:t>صلى الله عليه وآله وسلم</w:t>
            </w:r>
            <w:r>
              <w:rPr>
                <w:rStyle w:val="IndexLink"/>
                <w:rtl w:val="true"/>
              </w:rPr>
              <w:t>):</w:t>
              <w:tab/>
            </w:r>
            <w:r>
              <w:rPr>
                <w:rStyle w:val="IndexLink"/>
              </w:rPr>
              <w:t>547</w:t>
            </w:r>
          </w:hyperlink>
        </w:p>
        <w:p>
          <w:pPr>
            <w:pStyle w:val="Contents3"/>
            <w:tabs>
              <w:tab w:val="clear" w:pos="8459"/>
              <w:tab w:val="right" w:pos="9026" w:leader="dot"/>
            </w:tabs>
            <w:rPr/>
          </w:pPr>
          <w:hyperlink w:anchor="__RefHeading___Toc10882916_2142443653">
            <w:r>
              <w:rPr>
                <w:webHidden/>
                <w:rStyle w:val="IndexLink"/>
                <w:rtl w:val="true"/>
              </w:rPr>
              <w:t>التوجه نحو الدين الإسلامي</w:t>
            </w:r>
            <w:r>
              <w:rPr>
                <w:rStyle w:val="IndexLink"/>
                <w:rtl w:val="true"/>
              </w:rPr>
              <w:t>:</w:t>
              <w:tab/>
            </w:r>
            <w:r>
              <w:rPr>
                <w:rStyle w:val="IndexLink"/>
              </w:rPr>
              <w:t>549</w:t>
            </w:r>
          </w:hyperlink>
        </w:p>
        <w:p>
          <w:pPr>
            <w:pStyle w:val="Contents3"/>
            <w:tabs>
              <w:tab w:val="clear" w:pos="8459"/>
              <w:tab w:val="right" w:pos="9026" w:leader="dot"/>
            </w:tabs>
            <w:rPr/>
          </w:pPr>
          <w:hyperlink w:anchor="__RefHeading___Toc10882918_2142443653">
            <w:r>
              <w:rPr>
                <w:webHidden/>
                <w:rStyle w:val="IndexLink"/>
                <w:rtl w:val="true"/>
              </w:rPr>
              <w:t>البحث عن مصداق البشارة</w:t>
            </w:r>
            <w:r>
              <w:rPr>
                <w:rStyle w:val="IndexLink"/>
                <w:rtl w:val="true"/>
              </w:rPr>
              <w:t>:</w:t>
              <w:tab/>
            </w:r>
            <w:r>
              <w:rPr>
                <w:rStyle w:val="IndexLink"/>
              </w:rPr>
              <w:t>549</w:t>
            </w:r>
          </w:hyperlink>
        </w:p>
        <w:p>
          <w:pPr>
            <w:pStyle w:val="Contents3"/>
            <w:tabs>
              <w:tab w:val="clear" w:pos="8459"/>
              <w:tab w:val="right" w:pos="9026" w:leader="dot"/>
            </w:tabs>
            <w:rPr/>
          </w:pPr>
          <w:hyperlink w:anchor="__RefHeading___Toc10882920_2142443653">
            <w:r>
              <w:rPr>
                <w:webHidden/>
                <w:rStyle w:val="IndexLink"/>
                <w:rtl w:val="true"/>
              </w:rPr>
              <w:t>بشارة داود حول مهدي آخر الزمان</w:t>
            </w:r>
            <w:r>
              <w:rPr>
                <w:rStyle w:val="IndexLink"/>
                <w:rtl w:val="true"/>
              </w:rPr>
              <w:t>(</w:t>
            </w:r>
            <w:r>
              <w:rPr>
                <w:rStyle w:val="IndexLink"/>
                <w:rtl w:val="true"/>
              </w:rPr>
              <w:t>عليه السلام</w:t>
            </w:r>
            <w:r>
              <w:rPr>
                <w:rStyle w:val="IndexLink"/>
                <w:rtl w:val="true"/>
              </w:rPr>
              <w:t>):</w:t>
              <w:tab/>
            </w:r>
            <w:r>
              <w:rPr>
                <w:rStyle w:val="IndexLink"/>
              </w:rPr>
              <w:t>551</w:t>
            </w:r>
          </w:hyperlink>
        </w:p>
        <w:p>
          <w:pPr>
            <w:pStyle w:val="Contents3"/>
            <w:tabs>
              <w:tab w:val="clear" w:pos="8459"/>
              <w:tab w:val="right" w:pos="9026" w:leader="dot"/>
            </w:tabs>
            <w:rPr/>
          </w:pPr>
          <w:hyperlink w:anchor="__RefHeading___Toc10882922_2142443653">
            <w:r>
              <w:rPr>
                <w:webHidden/>
                <w:rStyle w:val="IndexLink"/>
                <w:rtl w:val="true"/>
              </w:rPr>
              <w:t>وجدت ضالتي في التشيّع</w:t>
            </w:r>
            <w:r>
              <w:rPr>
                <w:rStyle w:val="IndexLink"/>
                <w:rtl w:val="true"/>
              </w:rPr>
              <w:t>:</w:t>
              <w:tab/>
            </w:r>
            <w:r>
              <w:rPr>
                <w:rStyle w:val="IndexLink"/>
              </w:rPr>
              <w:t>553</w:t>
            </w:r>
          </w:hyperlink>
        </w:p>
        <w:p>
          <w:pPr>
            <w:pStyle w:val="Contents2"/>
            <w:tabs>
              <w:tab w:val="clear" w:pos="8743"/>
              <w:tab w:val="right" w:pos="9026" w:leader="dot"/>
            </w:tabs>
            <w:rPr/>
          </w:pPr>
          <w:hyperlink w:anchor="__RefHeading___Toc10882924_2142443653">
            <w:r>
              <w:rPr>
                <w:webHidden/>
                <w:rStyle w:val="IndexLink"/>
                <w:rtl w:val="true"/>
              </w:rPr>
              <w:t>{</w:t>
            </w:r>
            <w:r>
              <w:rPr>
                <w:rStyle w:val="IndexLink"/>
              </w:rPr>
              <w:t>44</w:t>
            </w:r>
            <w:r>
              <w:rPr>
                <w:rStyle w:val="IndexLink"/>
                <w:rtl w:val="true"/>
              </w:rPr>
              <w:t xml:space="preserve">} </w:t>
            </w:r>
            <w:r>
              <w:rPr>
                <w:rStyle w:val="IndexLink"/>
                <w:rtl w:val="true"/>
              </w:rPr>
              <w:t>مختار كونتا</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السنيغال</w:t>
            </w:r>
            <w:r>
              <w:rPr>
                <w:rStyle w:val="IndexLink"/>
                <w:rtl w:val="true"/>
              </w:rPr>
              <w:t>)</w:t>
              <w:tab/>
            </w:r>
            <w:r>
              <w:rPr>
                <w:rStyle w:val="IndexLink"/>
              </w:rPr>
              <w:t>554</w:t>
            </w:r>
          </w:hyperlink>
        </w:p>
        <w:p>
          <w:pPr>
            <w:pStyle w:val="Contents3"/>
            <w:tabs>
              <w:tab w:val="clear" w:pos="8459"/>
              <w:tab w:val="right" w:pos="9026" w:leader="dot"/>
            </w:tabs>
            <w:rPr/>
          </w:pPr>
          <w:hyperlink w:anchor="__RefHeading___Toc10882926_2142443653">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0882928_2142443653">
            <w:r>
              <w:rPr>
                <w:webHidden/>
                <w:rStyle w:val="IndexLink"/>
                <w:rtl w:val="true"/>
              </w:rPr>
              <w:t>في رحاب كتاب نهج البلاغة</w:t>
            </w:r>
            <w:r>
              <w:rPr>
                <w:rStyle w:val="IndexLink"/>
                <w:rtl w:val="true"/>
              </w:rPr>
              <w:t>:</w:t>
              <w:tab/>
            </w:r>
            <w:r>
              <w:rPr>
                <w:rStyle w:val="IndexLink"/>
              </w:rPr>
              <w:t>555</w:t>
            </w:r>
          </w:hyperlink>
        </w:p>
        <w:p>
          <w:pPr>
            <w:pStyle w:val="Contents3"/>
            <w:tabs>
              <w:tab w:val="clear" w:pos="8459"/>
              <w:tab w:val="right" w:pos="9026" w:leader="dot"/>
            </w:tabs>
            <w:rPr/>
          </w:pPr>
          <w:hyperlink w:anchor="__RefHeading___Toc10882930_2142443653">
            <w:r>
              <w:rPr>
                <w:webHidden/>
                <w:rStyle w:val="IndexLink"/>
                <w:rtl w:val="true"/>
              </w:rPr>
              <w:t>تسديد الباري للإمام عليّ</w:t>
            </w:r>
            <w:r>
              <w:rPr>
                <w:rStyle w:val="IndexLink"/>
                <w:rtl w:val="true"/>
              </w:rPr>
              <w:t>(</w:t>
            </w:r>
            <w:r>
              <w:rPr>
                <w:rStyle w:val="IndexLink"/>
                <w:rtl w:val="true"/>
              </w:rPr>
              <w:t>عليه السلام</w:t>
            </w:r>
            <w:r>
              <w:rPr>
                <w:rStyle w:val="IndexLink"/>
                <w:rtl w:val="true"/>
              </w:rPr>
              <w:t>):</w:t>
              <w:tab/>
            </w:r>
            <w:r>
              <w:rPr>
                <w:rStyle w:val="IndexLink"/>
              </w:rPr>
              <w:t>557</w:t>
            </w:r>
          </w:hyperlink>
        </w:p>
        <w:p>
          <w:pPr>
            <w:pStyle w:val="Contents3"/>
            <w:tabs>
              <w:tab w:val="clear" w:pos="8459"/>
              <w:tab w:val="right" w:pos="9026" w:leader="dot"/>
            </w:tabs>
            <w:rPr/>
          </w:pPr>
          <w:hyperlink w:anchor="__RefHeading___Toc10882932_2142443653">
            <w:r>
              <w:rPr>
                <w:webHidden/>
                <w:rStyle w:val="IndexLink"/>
                <w:rtl w:val="true"/>
              </w:rPr>
              <w:t>علم الإمام عليّ</w:t>
            </w:r>
            <w:r>
              <w:rPr>
                <w:rStyle w:val="IndexLink"/>
                <w:rtl w:val="true"/>
              </w:rPr>
              <w:t>(</w:t>
            </w:r>
            <w:r>
              <w:rPr>
                <w:rStyle w:val="IndexLink"/>
                <w:rtl w:val="true"/>
              </w:rPr>
              <w:t>عليه السلام</w:t>
            </w:r>
            <w:r>
              <w:rPr>
                <w:rStyle w:val="IndexLink"/>
                <w:rtl w:val="true"/>
              </w:rPr>
              <w:t>):</w:t>
              <w:tab/>
            </w:r>
            <w:r>
              <w:rPr>
                <w:rStyle w:val="IndexLink"/>
              </w:rPr>
              <w:t>557</w:t>
            </w:r>
          </w:hyperlink>
        </w:p>
        <w:p>
          <w:pPr>
            <w:pStyle w:val="Contents3"/>
            <w:tabs>
              <w:tab w:val="clear" w:pos="8459"/>
              <w:tab w:val="right" w:pos="9026" w:leader="dot"/>
            </w:tabs>
            <w:rPr/>
          </w:pPr>
          <w:hyperlink w:anchor="__RefHeading___Toc10882934_2142443653">
            <w:r>
              <w:rPr>
                <w:webHidden/>
                <w:rStyle w:val="IndexLink"/>
                <w:rtl w:val="true"/>
              </w:rPr>
              <w:t>علّة اهتمام الرسول</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بعليّ</w:t>
            </w:r>
            <w:r>
              <w:rPr>
                <w:rStyle w:val="IndexLink"/>
                <w:rtl w:val="true"/>
              </w:rPr>
              <w:t>(</w:t>
            </w:r>
            <w:r>
              <w:rPr>
                <w:rStyle w:val="IndexLink"/>
                <w:rtl w:val="true"/>
              </w:rPr>
              <w:t>عليه السلام</w:t>
            </w:r>
            <w:r>
              <w:rPr>
                <w:rStyle w:val="IndexLink"/>
                <w:rtl w:val="true"/>
              </w:rPr>
              <w:t>):</w:t>
              <w:tab/>
            </w:r>
            <w:r>
              <w:rPr>
                <w:rStyle w:val="IndexLink"/>
              </w:rPr>
              <w:t>559</w:t>
            </w:r>
          </w:hyperlink>
        </w:p>
        <w:p>
          <w:pPr>
            <w:pStyle w:val="Contents3"/>
            <w:tabs>
              <w:tab w:val="clear" w:pos="8459"/>
              <w:tab w:val="right" w:pos="9026" w:leader="dot"/>
            </w:tabs>
            <w:rPr/>
          </w:pPr>
          <w:hyperlink w:anchor="__RefHeading___Toc10882936_2142443653">
            <w:r>
              <w:rPr>
                <w:webHidden/>
                <w:rStyle w:val="IndexLink"/>
                <w:rtl w:val="true"/>
              </w:rPr>
              <w:t>شهادة عمر وغيره بأعلمية الإمام عليّ</w:t>
            </w:r>
            <w:r>
              <w:rPr>
                <w:rStyle w:val="IndexLink"/>
                <w:rtl w:val="true"/>
              </w:rPr>
              <w:t>(</w:t>
            </w:r>
            <w:r>
              <w:rPr>
                <w:rStyle w:val="IndexLink"/>
                <w:rtl w:val="true"/>
              </w:rPr>
              <w:t>عليه السلام</w:t>
            </w:r>
            <w:r>
              <w:rPr>
                <w:rStyle w:val="IndexLink"/>
                <w:rtl w:val="true"/>
              </w:rPr>
              <w:t>):</w:t>
              <w:tab/>
            </w:r>
            <w:r>
              <w:rPr>
                <w:rStyle w:val="IndexLink"/>
              </w:rPr>
              <w:t>559</w:t>
            </w:r>
          </w:hyperlink>
        </w:p>
        <w:p>
          <w:pPr>
            <w:pStyle w:val="Contents3"/>
            <w:tabs>
              <w:tab w:val="clear" w:pos="8459"/>
              <w:tab w:val="right" w:pos="9026" w:leader="dot"/>
            </w:tabs>
            <w:rPr/>
          </w:pPr>
          <w:hyperlink w:anchor="__RefHeading___Toc10882938_2142443653">
            <w:r>
              <w:rPr>
                <w:webHidden/>
                <w:rStyle w:val="IndexLink"/>
                <w:rtl w:val="true"/>
              </w:rPr>
              <w:t>لماذا هذا التعتيم لفضائل الإمام عليّ</w:t>
            </w:r>
            <w:r>
              <w:rPr>
                <w:rStyle w:val="IndexLink"/>
                <w:rtl w:val="true"/>
              </w:rPr>
              <w:t>(</w:t>
            </w:r>
            <w:r>
              <w:rPr>
                <w:rStyle w:val="IndexLink"/>
                <w:rtl w:val="true"/>
              </w:rPr>
              <w:t>عليه السلام</w:t>
            </w:r>
            <w:r>
              <w:rPr>
                <w:rStyle w:val="IndexLink"/>
                <w:rtl w:val="true"/>
              </w:rPr>
              <w:t>):</w:t>
              <w:tab/>
            </w:r>
            <w:r>
              <w:rPr>
                <w:rStyle w:val="IndexLink"/>
              </w:rPr>
              <w:t>560</w:t>
            </w:r>
          </w:hyperlink>
        </w:p>
        <w:p>
          <w:pPr>
            <w:pStyle w:val="Contents3"/>
            <w:tabs>
              <w:tab w:val="clear" w:pos="8459"/>
              <w:tab w:val="right" w:pos="9026" w:leader="dot"/>
            </w:tabs>
            <w:rPr/>
          </w:pPr>
          <w:hyperlink w:anchor="__RefHeading___Toc10882940_2142443653">
            <w:r>
              <w:rPr>
                <w:webHidden/>
                <w:rStyle w:val="IndexLink"/>
                <w:rtl w:val="true"/>
              </w:rPr>
              <w:t>إمامة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بعد الرسول</w:t>
            </w:r>
            <w:r>
              <w:rPr>
                <w:rStyle w:val="IndexLink"/>
                <w:rtl w:val="true"/>
              </w:rPr>
              <w:t>(</w:t>
            </w:r>
            <w:r>
              <w:rPr>
                <w:rStyle w:val="IndexLink"/>
                <w:rtl w:val="true"/>
              </w:rPr>
              <w:t>صلى الله عليه وآله وسلم</w:t>
            </w:r>
            <w:r>
              <w:rPr>
                <w:rStyle w:val="IndexLink"/>
                <w:rtl w:val="true"/>
              </w:rPr>
              <w:t>):</w:t>
              <w:tab/>
            </w:r>
            <w:r>
              <w:rPr>
                <w:rStyle w:val="IndexLink"/>
              </w:rPr>
              <w:t>561</w:t>
            </w:r>
          </w:hyperlink>
        </w:p>
        <w:p>
          <w:pPr>
            <w:pStyle w:val="Contents3"/>
            <w:tabs>
              <w:tab w:val="clear" w:pos="8459"/>
              <w:tab w:val="right" w:pos="9026" w:leader="dot"/>
            </w:tabs>
            <w:rPr/>
          </w:pPr>
          <w:hyperlink w:anchor="__RefHeading___Toc10882942_2142443653">
            <w:r>
              <w:rPr>
                <w:webHidden/>
                <w:rStyle w:val="IndexLink"/>
                <w:rtl w:val="true"/>
              </w:rPr>
              <w:t>الحصيلة الثمينة</w:t>
            </w:r>
            <w:r>
              <w:rPr>
                <w:rStyle w:val="IndexLink"/>
                <w:rtl w:val="true"/>
              </w:rPr>
              <w:t>:</w:t>
              <w:tab/>
            </w:r>
            <w:r>
              <w:rPr>
                <w:rStyle w:val="IndexLink"/>
              </w:rPr>
              <w:t>562</w:t>
            </w:r>
          </w:hyperlink>
        </w:p>
        <w:p>
          <w:pPr>
            <w:pStyle w:val="Contents2"/>
            <w:tabs>
              <w:tab w:val="clear" w:pos="8743"/>
              <w:tab w:val="right" w:pos="9026" w:leader="dot"/>
            </w:tabs>
            <w:rPr/>
          </w:pPr>
          <w:hyperlink w:anchor="__RefHeading___Toc10882944_2142443653">
            <w:r>
              <w:rPr>
                <w:webHidden/>
                <w:rStyle w:val="IndexLink"/>
                <w:rtl w:val="true"/>
              </w:rPr>
              <w:t>{</w:t>
            </w:r>
            <w:r>
              <w:rPr>
                <w:rStyle w:val="IndexLink"/>
              </w:rPr>
              <w:t>45</w:t>
            </w:r>
            <w:r>
              <w:rPr>
                <w:rStyle w:val="IndexLink"/>
                <w:rtl w:val="true"/>
              </w:rPr>
              <w:t xml:space="preserve">} </w:t>
            </w:r>
            <w:r>
              <w:rPr>
                <w:rStyle w:val="IndexLink"/>
                <w:rtl w:val="true"/>
              </w:rPr>
              <w:t>منصف الحامدي</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563</w:t>
            </w:r>
          </w:hyperlink>
        </w:p>
        <w:p>
          <w:pPr>
            <w:pStyle w:val="Contents3"/>
            <w:tabs>
              <w:tab w:val="clear" w:pos="8459"/>
              <w:tab w:val="right" w:pos="9026" w:leader="dot"/>
            </w:tabs>
            <w:rPr/>
          </w:pPr>
          <w:hyperlink w:anchor="__RefHeading___Toc10882946_2142443653">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10882948_2142443653">
            <w:r>
              <w:rPr>
                <w:webHidden/>
                <w:rStyle w:val="IndexLink"/>
                <w:rtl w:val="true"/>
              </w:rPr>
              <w:t>البحث الجاد والمعمّق</w:t>
            </w:r>
            <w:r>
              <w:rPr>
                <w:rStyle w:val="IndexLink"/>
                <w:rtl w:val="true"/>
              </w:rPr>
              <w:t>:</w:t>
              <w:tab/>
            </w:r>
            <w:r>
              <w:rPr>
                <w:rStyle w:val="IndexLink"/>
              </w:rPr>
              <w:t>564</w:t>
            </w:r>
          </w:hyperlink>
        </w:p>
        <w:p>
          <w:pPr>
            <w:pStyle w:val="Contents3"/>
            <w:tabs>
              <w:tab w:val="clear" w:pos="8459"/>
              <w:tab w:val="right" w:pos="9026" w:leader="dot"/>
            </w:tabs>
            <w:rPr/>
          </w:pPr>
          <w:hyperlink w:anchor="__RefHeading___Toc10882950_2142443653">
            <w:r>
              <w:rPr>
                <w:webHidden/>
                <w:rStyle w:val="IndexLink"/>
                <w:rtl w:val="true"/>
              </w:rPr>
              <w:t>البحث عن الفرقة الناجية</w:t>
            </w:r>
            <w:r>
              <w:rPr>
                <w:rStyle w:val="IndexLink"/>
                <w:rtl w:val="true"/>
              </w:rPr>
              <w:t>:</w:t>
              <w:tab/>
            </w:r>
            <w:r>
              <w:rPr>
                <w:rStyle w:val="IndexLink"/>
              </w:rPr>
              <w:t>565</w:t>
            </w:r>
          </w:hyperlink>
        </w:p>
        <w:p>
          <w:pPr>
            <w:pStyle w:val="Contents3"/>
            <w:tabs>
              <w:tab w:val="clear" w:pos="8459"/>
              <w:tab w:val="right" w:pos="9026" w:leader="dot"/>
            </w:tabs>
            <w:rPr/>
          </w:pPr>
          <w:hyperlink w:anchor="__RefHeading___Toc10882952_2142443653">
            <w:r>
              <w:rPr>
                <w:webHidden/>
                <w:rStyle w:val="IndexLink"/>
                <w:rtl w:val="true"/>
              </w:rPr>
              <w:t>أثر رزية الخميس في نشوء الفرق الإسلامية</w:t>
            </w:r>
            <w:r>
              <w:rPr>
                <w:rStyle w:val="IndexLink"/>
                <w:rtl w:val="true"/>
              </w:rPr>
              <w:t>:</w:t>
              <w:tab/>
            </w:r>
            <w:r>
              <w:rPr>
                <w:rStyle w:val="IndexLink"/>
              </w:rPr>
              <w:t>566</w:t>
            </w:r>
          </w:hyperlink>
        </w:p>
        <w:p>
          <w:pPr>
            <w:pStyle w:val="Contents3"/>
            <w:tabs>
              <w:tab w:val="clear" w:pos="8459"/>
              <w:tab w:val="right" w:pos="9026" w:leader="dot"/>
            </w:tabs>
            <w:rPr/>
          </w:pPr>
          <w:hyperlink w:anchor="__RefHeading___Toc10882954_2142443653">
            <w:r>
              <w:rPr>
                <w:webHidden/>
                <w:rStyle w:val="IndexLink"/>
                <w:rtl w:val="true"/>
              </w:rPr>
              <w:t>دلالات رزيّة الخميس</w:t>
            </w:r>
            <w:r>
              <w:rPr>
                <w:rStyle w:val="IndexLink"/>
                <w:rtl w:val="true"/>
              </w:rPr>
              <w:t>:</w:t>
              <w:tab/>
            </w:r>
            <w:r>
              <w:rPr>
                <w:rStyle w:val="IndexLink"/>
              </w:rPr>
              <w:t>568</w:t>
            </w:r>
          </w:hyperlink>
        </w:p>
        <w:p>
          <w:pPr>
            <w:pStyle w:val="Contents3"/>
            <w:tabs>
              <w:tab w:val="clear" w:pos="8459"/>
              <w:tab w:val="right" w:pos="9026" w:leader="dot"/>
            </w:tabs>
            <w:rPr/>
          </w:pPr>
          <w:hyperlink w:anchor="__RefHeading___Toc10882956_2142443653">
            <w:r>
              <w:rPr>
                <w:webHidden/>
                <w:rStyle w:val="IndexLink"/>
                <w:rtl w:val="true"/>
              </w:rPr>
              <w:t>مخالفات عمر للسنة</w:t>
            </w:r>
            <w:r>
              <w:rPr>
                <w:rStyle w:val="IndexLink"/>
                <w:rtl w:val="true"/>
              </w:rPr>
              <w:t>:</w:t>
              <w:tab/>
            </w:r>
            <w:r>
              <w:rPr>
                <w:rStyle w:val="IndexLink"/>
              </w:rPr>
              <w:t>569</w:t>
            </w:r>
          </w:hyperlink>
        </w:p>
        <w:p>
          <w:pPr>
            <w:pStyle w:val="Contents3"/>
            <w:tabs>
              <w:tab w:val="clear" w:pos="8459"/>
              <w:tab w:val="right" w:pos="9026" w:leader="dot"/>
            </w:tabs>
            <w:rPr/>
          </w:pPr>
          <w:hyperlink w:anchor="__RefHeading___Toc10882958_2142443653">
            <w:r>
              <w:rPr>
                <w:webHidden/>
                <w:rStyle w:val="IndexLink"/>
                <w:rtl w:val="true"/>
              </w:rPr>
              <w:t>لماذا لم يكتب الرسول الكتاب</w:t>
            </w:r>
            <w:r>
              <w:rPr>
                <w:rStyle w:val="IndexLink"/>
                <w:rtl w:val="true"/>
              </w:rPr>
              <w:t>:</w:t>
              <w:tab/>
            </w:r>
            <w:r>
              <w:rPr>
                <w:rStyle w:val="IndexLink"/>
              </w:rPr>
              <w:t>571</w:t>
            </w:r>
          </w:hyperlink>
        </w:p>
        <w:p>
          <w:pPr>
            <w:pStyle w:val="Contents3"/>
            <w:tabs>
              <w:tab w:val="clear" w:pos="8459"/>
              <w:tab w:val="right" w:pos="9026" w:leader="dot"/>
            </w:tabs>
            <w:rPr/>
          </w:pPr>
          <w:hyperlink w:anchor="__RefHeading___Toc10882960_2142443653">
            <w:r>
              <w:rPr>
                <w:webHidden/>
                <w:rStyle w:val="IndexLink"/>
                <w:rtl w:val="true"/>
              </w:rPr>
              <w:t>أثر رزية الخميس بعد وفاة الرسول</w:t>
            </w:r>
            <w:r>
              <w:rPr>
                <w:rStyle w:val="IndexLink"/>
                <w:rtl w:val="true"/>
              </w:rPr>
              <w:t>(</w:t>
            </w:r>
            <w:r>
              <w:rPr>
                <w:rStyle w:val="IndexLink"/>
                <w:rtl w:val="true"/>
              </w:rPr>
              <w:t>صلى الله عليه وآله وسلم</w:t>
            </w:r>
            <w:r>
              <w:rPr>
                <w:rStyle w:val="IndexLink"/>
                <w:rtl w:val="true"/>
              </w:rPr>
              <w:t>):</w:t>
              <w:tab/>
            </w:r>
            <w:r>
              <w:rPr>
                <w:rStyle w:val="IndexLink"/>
              </w:rPr>
              <w:t>571</w:t>
            </w:r>
          </w:hyperlink>
        </w:p>
        <w:p>
          <w:pPr>
            <w:pStyle w:val="Contents3"/>
            <w:tabs>
              <w:tab w:val="clear" w:pos="8459"/>
              <w:tab w:val="right" w:pos="9026" w:leader="dot"/>
            </w:tabs>
            <w:rPr/>
          </w:pPr>
          <w:hyperlink w:anchor="__RefHeading___Toc10882962_2142443653">
            <w:r>
              <w:rPr>
                <w:webHidden/>
                <w:rStyle w:val="IndexLink"/>
                <w:rtl w:val="true"/>
              </w:rPr>
              <w:t>البحث لمعرفة الإمام</w:t>
            </w:r>
            <w:r>
              <w:rPr>
                <w:rStyle w:val="IndexLink"/>
                <w:rtl w:val="true"/>
              </w:rPr>
              <w:t>:</w:t>
              <w:tab/>
            </w:r>
            <w:r>
              <w:rPr>
                <w:rStyle w:val="IndexLink"/>
              </w:rPr>
              <w:t>572</w:t>
            </w:r>
          </w:hyperlink>
        </w:p>
        <w:p>
          <w:pPr>
            <w:pStyle w:val="Contents3"/>
            <w:tabs>
              <w:tab w:val="clear" w:pos="8459"/>
              <w:tab w:val="right" w:pos="9026" w:leader="dot"/>
            </w:tabs>
            <w:rPr/>
          </w:pPr>
          <w:hyperlink w:anchor="__RefHeading___Toc10882964_2142443653">
            <w:r>
              <w:rPr>
                <w:webHidden/>
                <w:rStyle w:val="IndexLink"/>
                <w:rtl w:val="true"/>
              </w:rPr>
              <w:t>اجتياز بعض العقبات المانعة من الاستبصار</w:t>
            </w:r>
            <w:r>
              <w:rPr>
                <w:rStyle w:val="IndexLink"/>
                <w:rtl w:val="true"/>
              </w:rPr>
              <w:t>:</w:t>
              <w:tab/>
            </w:r>
            <w:r>
              <w:rPr>
                <w:rStyle w:val="IndexLink"/>
              </w:rPr>
              <w:t>573</w:t>
            </w:r>
          </w:hyperlink>
        </w:p>
        <w:p>
          <w:pPr>
            <w:pStyle w:val="Contents2"/>
            <w:tabs>
              <w:tab w:val="clear" w:pos="8743"/>
              <w:tab w:val="right" w:pos="9026" w:leader="dot"/>
            </w:tabs>
            <w:rPr/>
          </w:pPr>
          <w:hyperlink w:anchor="__RefHeading___Toc10882966_2142443653">
            <w:r>
              <w:rPr>
                <w:webHidden/>
                <w:rStyle w:val="IndexLink"/>
                <w:rtl w:val="true"/>
              </w:rPr>
              <w:t>{</w:t>
            </w:r>
            <w:r>
              <w:rPr>
                <w:rStyle w:val="IndexLink"/>
              </w:rPr>
              <w:t>46</w:t>
            </w:r>
            <w:r>
              <w:rPr>
                <w:rStyle w:val="IndexLink"/>
                <w:rtl w:val="true"/>
              </w:rPr>
              <w:t xml:space="preserve">} </w:t>
            </w:r>
            <w:r>
              <w:rPr>
                <w:rStyle w:val="IndexLink"/>
                <w:rtl w:val="true"/>
              </w:rPr>
              <w:t>د</w:t>
            </w:r>
            <w:r>
              <w:rPr>
                <w:rStyle w:val="IndexLink"/>
                <w:rtl w:val="true"/>
              </w:rPr>
              <w:t xml:space="preserve">. </w:t>
            </w:r>
            <w:r>
              <w:rPr>
                <w:rStyle w:val="IndexLink"/>
                <w:rtl w:val="true"/>
              </w:rPr>
              <w:t>مونتسدات روفيرا</w:t>
            </w:r>
            <w:r>
              <w:rPr>
                <w:rStyle w:val="IndexLink"/>
                <w:rtl w:val="true"/>
              </w:rPr>
              <w:t>(</w:t>
            </w:r>
            <w:r>
              <w:rPr>
                <w:rStyle w:val="IndexLink"/>
                <w:rtl w:val="true"/>
              </w:rPr>
              <w:t xml:space="preserve">مسيحية </w:t>
            </w:r>
            <w:r>
              <w:rPr>
                <w:rStyle w:val="IndexLink"/>
                <w:rtl w:val="true"/>
              </w:rPr>
              <w:t xml:space="preserve">/ </w:t>
            </w:r>
            <w:r>
              <w:rPr>
                <w:rStyle w:val="IndexLink"/>
                <w:rtl w:val="true"/>
              </w:rPr>
              <w:t>أسبانيا</w:t>
            </w:r>
            <w:r>
              <w:rPr>
                <w:rStyle w:val="IndexLink"/>
                <w:rtl w:val="true"/>
              </w:rPr>
              <w:t>)</w:t>
              <w:tab/>
            </w:r>
            <w:r>
              <w:rPr>
                <w:rStyle w:val="IndexLink"/>
              </w:rPr>
              <w:t>574</w:t>
            </w:r>
          </w:hyperlink>
        </w:p>
        <w:p>
          <w:pPr>
            <w:pStyle w:val="Contents3"/>
            <w:tabs>
              <w:tab w:val="clear" w:pos="8459"/>
              <w:tab w:val="right" w:pos="9026" w:leader="dot"/>
            </w:tabs>
            <w:rPr/>
          </w:pPr>
          <w:hyperlink w:anchor="__RefHeading___Toc10882968_2142443653">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10882970_2142443653">
            <w:r>
              <w:rPr>
                <w:webHidden/>
                <w:rStyle w:val="IndexLink"/>
                <w:rtl w:val="true"/>
              </w:rPr>
              <w:t>مرحلة الضياع الفكري والفراغ الديني</w:t>
            </w:r>
            <w:r>
              <w:rPr>
                <w:rStyle w:val="IndexLink"/>
                <w:rtl w:val="true"/>
              </w:rPr>
              <w:t>:</w:t>
              <w:tab/>
            </w:r>
            <w:r>
              <w:rPr>
                <w:rStyle w:val="IndexLink"/>
              </w:rPr>
              <w:t>575</w:t>
            </w:r>
          </w:hyperlink>
        </w:p>
        <w:p>
          <w:pPr>
            <w:pStyle w:val="Contents3"/>
            <w:tabs>
              <w:tab w:val="clear" w:pos="8459"/>
              <w:tab w:val="right" w:pos="9026" w:leader="dot"/>
            </w:tabs>
            <w:rPr/>
          </w:pPr>
          <w:hyperlink w:anchor="__RefHeading___Toc10882972_2142443653">
            <w:r>
              <w:rPr>
                <w:webHidden/>
                <w:rStyle w:val="IndexLink"/>
                <w:rtl w:val="true"/>
              </w:rPr>
              <w:t>غموض عقيدة التثليث عند النصارى</w:t>
            </w:r>
            <w:r>
              <w:rPr>
                <w:rStyle w:val="IndexLink"/>
                <w:rtl w:val="true"/>
              </w:rPr>
              <w:t>:</w:t>
              <w:tab/>
            </w:r>
            <w:r>
              <w:rPr>
                <w:rStyle w:val="IndexLink"/>
              </w:rPr>
              <w:t>576</w:t>
            </w:r>
          </w:hyperlink>
        </w:p>
        <w:p>
          <w:pPr>
            <w:pStyle w:val="Contents3"/>
            <w:tabs>
              <w:tab w:val="clear" w:pos="8459"/>
              <w:tab w:val="right" w:pos="9026" w:leader="dot"/>
            </w:tabs>
            <w:rPr/>
          </w:pPr>
          <w:hyperlink w:anchor="__RefHeading___Toc10882974_2142443653">
            <w:r>
              <w:rPr>
                <w:webHidden/>
                <w:rStyle w:val="IndexLink"/>
                <w:rtl w:val="true"/>
              </w:rPr>
              <w:t>آراء بعض النصارى حول تسامح المسلمين</w:t>
            </w:r>
            <w:r>
              <w:rPr>
                <w:rStyle w:val="IndexLink"/>
                <w:rtl w:val="true"/>
              </w:rPr>
              <w:t>:</w:t>
              <w:tab/>
            </w:r>
            <w:r>
              <w:rPr>
                <w:rStyle w:val="IndexLink"/>
              </w:rPr>
              <w:t>577</w:t>
            </w:r>
          </w:hyperlink>
        </w:p>
        <w:p>
          <w:pPr>
            <w:pStyle w:val="Contents3"/>
            <w:tabs>
              <w:tab w:val="clear" w:pos="8459"/>
              <w:tab w:val="right" w:pos="9026" w:leader="dot"/>
            </w:tabs>
            <w:rPr/>
          </w:pPr>
          <w:hyperlink w:anchor="__RefHeading___Toc10882976_2142443653">
            <w:r>
              <w:rPr>
                <w:webHidden/>
                <w:rStyle w:val="IndexLink"/>
                <w:rtl w:val="true"/>
              </w:rPr>
              <w:t>تعامل المسيحيين مع المسلمين في القرون الوسطى</w:t>
            </w:r>
            <w:r>
              <w:rPr>
                <w:rStyle w:val="IndexLink"/>
                <w:rtl w:val="true"/>
              </w:rPr>
              <w:t>:</w:t>
              <w:tab/>
            </w:r>
            <w:r>
              <w:rPr>
                <w:rStyle w:val="IndexLink"/>
              </w:rPr>
              <w:t>578</w:t>
            </w:r>
          </w:hyperlink>
        </w:p>
        <w:p>
          <w:pPr>
            <w:pStyle w:val="Contents3"/>
            <w:tabs>
              <w:tab w:val="clear" w:pos="8459"/>
              <w:tab w:val="right" w:pos="9026" w:leader="dot"/>
            </w:tabs>
            <w:rPr/>
          </w:pPr>
          <w:hyperlink w:anchor="__RefHeading___Toc10882978_2142443653">
            <w:r>
              <w:rPr>
                <w:webHidden/>
                <w:rStyle w:val="IndexLink"/>
                <w:rtl w:val="true"/>
              </w:rPr>
              <w:t>التحرّر من التيه المظلم</w:t>
            </w:r>
            <w:r>
              <w:rPr>
                <w:rStyle w:val="IndexLink"/>
                <w:rtl w:val="true"/>
              </w:rPr>
              <w:t>:</w:t>
              <w:tab/>
            </w:r>
            <w:r>
              <w:rPr>
                <w:rStyle w:val="IndexLink"/>
              </w:rPr>
              <w:t>579</w:t>
            </w:r>
          </w:hyperlink>
        </w:p>
        <w:p>
          <w:pPr>
            <w:pStyle w:val="Contents3"/>
            <w:tabs>
              <w:tab w:val="clear" w:pos="8459"/>
              <w:tab w:val="right" w:pos="9026" w:leader="dot"/>
            </w:tabs>
            <w:rPr/>
          </w:pPr>
          <w:hyperlink w:anchor="__RefHeading___Toc10882980_2142443653">
            <w:r>
              <w:rPr>
                <w:webHidden/>
                <w:rStyle w:val="IndexLink"/>
                <w:rtl w:val="true"/>
              </w:rPr>
              <w:t>الكنيسة وطقوسها المبهمة</w:t>
            </w:r>
            <w:r>
              <w:rPr>
                <w:rStyle w:val="IndexLink"/>
                <w:rtl w:val="true"/>
              </w:rPr>
              <w:t>:</w:t>
              <w:tab/>
            </w:r>
            <w:r>
              <w:rPr>
                <w:rStyle w:val="IndexLink"/>
              </w:rPr>
              <w:t>581</w:t>
            </w:r>
          </w:hyperlink>
        </w:p>
        <w:p>
          <w:pPr>
            <w:pStyle w:val="Contents3"/>
            <w:tabs>
              <w:tab w:val="clear" w:pos="8459"/>
              <w:tab w:val="right" w:pos="9026" w:leader="dot"/>
            </w:tabs>
            <w:rPr/>
          </w:pPr>
          <w:hyperlink w:anchor="__RefHeading___Toc10882982_2142443653">
            <w:r>
              <w:rPr>
                <w:webHidden/>
                <w:rStyle w:val="IndexLink"/>
                <w:rtl w:val="true"/>
              </w:rPr>
              <w:t>انتشال النفس من الأوهام</w:t>
            </w:r>
            <w:r>
              <w:rPr>
                <w:rStyle w:val="IndexLink"/>
                <w:rtl w:val="true"/>
              </w:rPr>
              <w:t>:</w:t>
              <w:tab/>
            </w:r>
            <w:r>
              <w:rPr>
                <w:rStyle w:val="IndexLink"/>
              </w:rPr>
              <w:t>582</w:t>
            </w:r>
          </w:hyperlink>
        </w:p>
        <w:p>
          <w:pPr>
            <w:pStyle w:val="Contents2"/>
            <w:tabs>
              <w:tab w:val="clear" w:pos="8743"/>
              <w:tab w:val="right" w:pos="9026" w:leader="dot"/>
            </w:tabs>
            <w:rPr/>
          </w:pPr>
          <w:hyperlink w:anchor="__RefHeading___Toc10882984_2142443653">
            <w:r>
              <w:rPr>
                <w:webHidden/>
                <w:rStyle w:val="IndexLink"/>
                <w:rtl w:val="true"/>
              </w:rPr>
              <w:t>{</w:t>
            </w:r>
            <w:r>
              <w:rPr>
                <w:rStyle w:val="IndexLink"/>
              </w:rPr>
              <w:t>47</w:t>
            </w:r>
            <w:r>
              <w:rPr>
                <w:rStyle w:val="IndexLink"/>
                <w:rtl w:val="true"/>
              </w:rPr>
              <w:t xml:space="preserve">} </w:t>
            </w:r>
            <w:r>
              <w:rPr>
                <w:rStyle w:val="IndexLink"/>
                <w:rtl w:val="true"/>
              </w:rPr>
              <w:t>نوزاد طاهر شريف</w:t>
            </w:r>
            <w:r>
              <w:rPr>
                <w:rStyle w:val="IndexLink"/>
                <w:rtl w:val="true"/>
              </w:rPr>
              <w:t>(</w:t>
            </w:r>
            <w:r>
              <w:rPr>
                <w:rStyle w:val="IndexLink"/>
                <w:rtl w:val="true"/>
              </w:rPr>
              <w:t xml:space="preserve">حنفي </w:t>
            </w:r>
            <w:r>
              <w:rPr>
                <w:rStyle w:val="IndexLink"/>
                <w:rtl w:val="true"/>
              </w:rPr>
              <w:t xml:space="preserve">/ </w:t>
            </w:r>
            <w:r>
              <w:rPr>
                <w:rStyle w:val="IndexLink"/>
                <w:rtl w:val="true"/>
              </w:rPr>
              <w:t>عراق</w:t>
            </w:r>
            <w:r>
              <w:rPr>
                <w:rStyle w:val="IndexLink"/>
                <w:rtl w:val="true"/>
              </w:rPr>
              <w:t>)</w:t>
              <w:tab/>
            </w:r>
            <w:r>
              <w:rPr>
                <w:rStyle w:val="IndexLink"/>
              </w:rPr>
              <w:t>583</w:t>
            </w:r>
          </w:hyperlink>
        </w:p>
        <w:p>
          <w:pPr>
            <w:pStyle w:val="Contents3"/>
            <w:tabs>
              <w:tab w:val="clear" w:pos="8459"/>
              <w:tab w:val="right" w:pos="9026" w:leader="dot"/>
            </w:tabs>
            <w:rPr/>
          </w:pPr>
          <w:hyperlink w:anchor="__RefHeading___Toc10882986_2142443653">
            <w:r>
              <w:rPr>
                <w:webHidden/>
                <w:rStyle w:val="IndexLink"/>
                <w:rtl w:val="true"/>
              </w:rPr>
              <w:t>اشارة</w:t>
            </w:r>
            <w:r>
              <w:rPr>
                <w:rStyle w:val="IndexLink"/>
                <w:rtl w:val="true"/>
              </w:rPr>
              <w:tab/>
            </w:r>
            <w:r>
              <w:rPr>
                <w:rStyle w:val="IndexLink"/>
              </w:rPr>
              <w:t>583</w:t>
            </w:r>
          </w:hyperlink>
        </w:p>
        <w:p>
          <w:pPr>
            <w:pStyle w:val="Contents3"/>
            <w:tabs>
              <w:tab w:val="clear" w:pos="8459"/>
              <w:tab w:val="right" w:pos="9026" w:leader="dot"/>
            </w:tabs>
            <w:rPr/>
          </w:pPr>
          <w:hyperlink w:anchor="__RefHeading___Toc10882988_2142443653">
            <w:r>
              <w:rPr>
                <w:webHidden/>
                <w:rStyle w:val="IndexLink"/>
                <w:rtl w:val="true"/>
              </w:rPr>
              <w:t>أوّل إلتفاته إلى التشيع</w:t>
            </w:r>
            <w:r>
              <w:rPr>
                <w:rStyle w:val="IndexLink"/>
                <w:rtl w:val="true"/>
              </w:rPr>
              <w:t>:</w:t>
              <w:tab/>
            </w:r>
            <w:r>
              <w:rPr>
                <w:rStyle w:val="IndexLink"/>
              </w:rPr>
              <w:t>583</w:t>
            </w:r>
          </w:hyperlink>
        </w:p>
        <w:p>
          <w:pPr>
            <w:pStyle w:val="Contents3"/>
            <w:tabs>
              <w:tab w:val="clear" w:pos="8459"/>
              <w:tab w:val="right" w:pos="9026" w:leader="dot"/>
            </w:tabs>
            <w:rPr/>
          </w:pPr>
          <w:hyperlink w:anchor="__RefHeading___Toc10882990_2142443653">
            <w:r>
              <w:rPr>
                <w:webHidden/>
                <w:rStyle w:val="IndexLink"/>
                <w:rtl w:val="true"/>
              </w:rPr>
              <w:t>عقائد الشيعة الاثنى عشرية</w:t>
            </w:r>
            <w:r>
              <w:rPr>
                <w:rStyle w:val="IndexLink"/>
                <w:rtl w:val="true"/>
              </w:rPr>
              <w:t>:</w:t>
              <w:tab/>
            </w:r>
            <w:r>
              <w:rPr>
                <w:rStyle w:val="IndexLink"/>
              </w:rPr>
              <w:t>584</w:t>
            </w:r>
          </w:hyperlink>
        </w:p>
        <w:p>
          <w:pPr>
            <w:pStyle w:val="Contents3"/>
            <w:tabs>
              <w:tab w:val="clear" w:pos="8459"/>
              <w:tab w:val="right" w:pos="9026" w:leader="dot"/>
            </w:tabs>
            <w:rPr/>
          </w:pPr>
          <w:hyperlink w:anchor="__RefHeading___Toc10882992_2142443653">
            <w:r>
              <w:rPr>
                <w:webHidden/>
                <w:rStyle w:val="IndexLink"/>
                <w:rtl w:val="true"/>
              </w:rPr>
              <w:t>مرحلة الحيرة والاستغراب</w:t>
            </w:r>
            <w:r>
              <w:rPr>
                <w:rStyle w:val="IndexLink"/>
                <w:rtl w:val="true"/>
              </w:rPr>
              <w:t>:</w:t>
              <w:tab/>
            </w:r>
            <w:r>
              <w:rPr>
                <w:rStyle w:val="IndexLink"/>
              </w:rPr>
              <w:t>584</w:t>
            </w:r>
          </w:hyperlink>
        </w:p>
        <w:p>
          <w:pPr>
            <w:pStyle w:val="Contents3"/>
            <w:tabs>
              <w:tab w:val="clear" w:pos="8459"/>
              <w:tab w:val="right" w:pos="9026" w:leader="dot"/>
            </w:tabs>
            <w:rPr/>
          </w:pPr>
          <w:hyperlink w:anchor="__RefHeading___Toc10882994_2142443653">
            <w:r>
              <w:rPr>
                <w:webHidden/>
                <w:rStyle w:val="IndexLink"/>
                <w:rtl w:val="true"/>
              </w:rPr>
              <w:t>موقف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ممن تقدمه</w:t>
            </w:r>
            <w:r>
              <w:rPr>
                <w:rStyle w:val="IndexLink"/>
                <w:rtl w:val="true"/>
              </w:rPr>
              <w:t>:</w:t>
              <w:tab/>
            </w:r>
            <w:r>
              <w:rPr>
                <w:rStyle w:val="IndexLink"/>
              </w:rPr>
              <w:t>585</w:t>
            </w:r>
          </w:hyperlink>
        </w:p>
        <w:p>
          <w:pPr>
            <w:pStyle w:val="Contents3"/>
            <w:tabs>
              <w:tab w:val="clear" w:pos="8459"/>
              <w:tab w:val="right" w:pos="9026" w:leader="dot"/>
            </w:tabs>
            <w:rPr/>
          </w:pPr>
          <w:hyperlink w:anchor="__RefHeading___Toc10882996_2142443653">
            <w:r>
              <w:rPr>
                <w:webHidden/>
                <w:rStyle w:val="IndexLink"/>
                <w:rtl w:val="true"/>
              </w:rPr>
              <w:t>أمور تدفع الباحث للتأمّل</w:t>
            </w:r>
            <w:r>
              <w:rPr>
                <w:rStyle w:val="IndexLink"/>
                <w:rtl w:val="true"/>
              </w:rPr>
              <w:t>:</w:t>
              <w:tab/>
            </w:r>
            <w:r>
              <w:rPr>
                <w:rStyle w:val="IndexLink"/>
              </w:rPr>
              <w:t>587</w:t>
            </w:r>
          </w:hyperlink>
        </w:p>
        <w:p>
          <w:pPr>
            <w:pStyle w:val="Contents3"/>
            <w:tabs>
              <w:tab w:val="clear" w:pos="8459"/>
              <w:tab w:val="right" w:pos="9026" w:leader="dot"/>
            </w:tabs>
            <w:rPr/>
          </w:pPr>
          <w:hyperlink w:anchor="__RefHeading___Toc10882998_2142443653">
            <w:r>
              <w:rPr>
                <w:webHidden/>
                <w:rStyle w:val="IndexLink"/>
                <w:rtl w:val="true"/>
              </w:rPr>
              <w:t>نماذج تاريخية لرفض الاصطفاء الإلهي</w:t>
            </w:r>
            <w:r>
              <w:rPr>
                <w:rStyle w:val="IndexLink"/>
                <w:rtl w:val="true"/>
              </w:rPr>
              <w:t>:</w:t>
              <w:tab/>
            </w:r>
            <w:r>
              <w:rPr>
                <w:rStyle w:val="IndexLink"/>
              </w:rPr>
              <w:t>588</w:t>
            </w:r>
          </w:hyperlink>
        </w:p>
        <w:p>
          <w:pPr>
            <w:pStyle w:val="Contents3"/>
            <w:tabs>
              <w:tab w:val="clear" w:pos="8459"/>
              <w:tab w:val="right" w:pos="9026" w:leader="dot"/>
            </w:tabs>
            <w:rPr/>
          </w:pPr>
          <w:hyperlink w:anchor="__RefHeading___Toc10883000_2142443653">
            <w:r>
              <w:rPr>
                <w:webHidden/>
                <w:rStyle w:val="IndexLink"/>
                <w:rtl w:val="true"/>
              </w:rPr>
              <w:t>الرجوع إلى الحق والأخذ به</w:t>
            </w:r>
            <w:r>
              <w:rPr>
                <w:rStyle w:val="IndexLink"/>
                <w:rtl w:val="true"/>
              </w:rPr>
              <w:t>:</w:t>
              <w:tab/>
            </w:r>
            <w:r>
              <w:rPr>
                <w:rStyle w:val="IndexLink"/>
              </w:rPr>
              <w:t>589</w:t>
            </w:r>
          </w:hyperlink>
        </w:p>
        <w:p>
          <w:pPr>
            <w:pStyle w:val="Contents2"/>
            <w:tabs>
              <w:tab w:val="clear" w:pos="8743"/>
              <w:tab w:val="right" w:pos="9026" w:leader="dot"/>
            </w:tabs>
            <w:rPr/>
          </w:pPr>
          <w:hyperlink w:anchor="__RefHeading___Toc10883002_2142443653">
            <w:r>
              <w:rPr>
                <w:webHidden/>
                <w:rStyle w:val="IndexLink"/>
                <w:rtl w:val="true"/>
              </w:rPr>
              <w:t>{</w:t>
            </w:r>
            <w:r>
              <w:rPr>
                <w:rStyle w:val="IndexLink"/>
              </w:rPr>
              <w:t>48</w:t>
            </w:r>
            <w:r>
              <w:rPr>
                <w:rStyle w:val="IndexLink"/>
                <w:rtl w:val="true"/>
              </w:rPr>
              <w:t xml:space="preserve">} </w:t>
            </w:r>
            <w:r>
              <w:rPr>
                <w:rStyle w:val="IndexLink"/>
                <w:rtl w:val="true"/>
              </w:rPr>
              <w:t>يحيى طالب</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591</w:t>
            </w:r>
          </w:hyperlink>
        </w:p>
        <w:p>
          <w:pPr>
            <w:pStyle w:val="Contents3"/>
            <w:tabs>
              <w:tab w:val="clear" w:pos="8459"/>
              <w:tab w:val="right" w:pos="9026" w:leader="dot"/>
            </w:tabs>
            <w:rPr/>
          </w:pPr>
          <w:hyperlink w:anchor="__RefHeading___Toc10883004_2142443653">
            <w:r>
              <w:rPr>
                <w:webHidden/>
                <w:rStyle w:val="IndexLink"/>
                <w:rtl w:val="true"/>
              </w:rPr>
              <w:t>اشارة</w:t>
            </w:r>
            <w:r>
              <w:rPr>
                <w:rStyle w:val="IndexLink"/>
                <w:rtl w:val="true"/>
              </w:rPr>
              <w:tab/>
            </w:r>
            <w:r>
              <w:rPr>
                <w:rStyle w:val="IndexLink"/>
              </w:rPr>
              <w:t>591</w:t>
            </w:r>
          </w:hyperlink>
        </w:p>
        <w:p>
          <w:pPr>
            <w:pStyle w:val="Contents3"/>
            <w:tabs>
              <w:tab w:val="clear" w:pos="8459"/>
              <w:tab w:val="right" w:pos="9026" w:leader="dot"/>
            </w:tabs>
            <w:rPr/>
          </w:pPr>
          <w:hyperlink w:anchor="__RefHeading___Toc10883006_2142443653">
            <w:r>
              <w:rPr>
                <w:webHidden/>
                <w:rStyle w:val="IndexLink"/>
                <w:rtl w:val="true"/>
              </w:rPr>
              <w:t>الإمامة عند الزيدية</w:t>
            </w:r>
            <w:r>
              <w:rPr>
                <w:rStyle w:val="IndexLink"/>
                <w:rtl w:val="true"/>
              </w:rPr>
              <w:t>:</w:t>
              <w:tab/>
            </w:r>
            <w:r>
              <w:rPr>
                <w:rStyle w:val="IndexLink"/>
              </w:rPr>
              <w:t>591</w:t>
            </w:r>
          </w:hyperlink>
        </w:p>
        <w:p>
          <w:pPr>
            <w:pStyle w:val="Contents3"/>
            <w:tabs>
              <w:tab w:val="clear" w:pos="8459"/>
              <w:tab w:val="right" w:pos="9026" w:leader="dot"/>
            </w:tabs>
            <w:rPr/>
          </w:pPr>
          <w:hyperlink w:anchor="__RefHeading___Toc10883008_2142443653">
            <w:r>
              <w:rPr>
                <w:webHidden/>
                <w:rStyle w:val="IndexLink"/>
                <w:rtl w:val="true"/>
              </w:rPr>
              <w:t>الإمامة في الفكر الشيعي</w:t>
            </w:r>
            <w:r>
              <w:rPr>
                <w:rStyle w:val="IndexLink"/>
                <w:rtl w:val="true"/>
              </w:rPr>
              <w:t>:</w:t>
              <w:tab/>
            </w:r>
            <w:r>
              <w:rPr>
                <w:rStyle w:val="IndexLink"/>
              </w:rPr>
              <w:t>592</w:t>
            </w:r>
          </w:hyperlink>
        </w:p>
        <w:p>
          <w:pPr>
            <w:pStyle w:val="Contents3"/>
            <w:tabs>
              <w:tab w:val="clear" w:pos="8459"/>
              <w:tab w:val="right" w:pos="9026" w:leader="dot"/>
            </w:tabs>
            <w:rPr/>
          </w:pPr>
          <w:hyperlink w:anchor="__RefHeading___Toc10883010_2142443653">
            <w:r>
              <w:rPr>
                <w:webHidden/>
                <w:rStyle w:val="IndexLink"/>
                <w:rtl w:val="true"/>
              </w:rPr>
              <w:t>أدلّة إمامة عليّ بن أبي طالب</w:t>
            </w:r>
            <w:r>
              <w:rPr>
                <w:rStyle w:val="IndexLink"/>
                <w:rtl w:val="true"/>
              </w:rPr>
              <w:t>(</w:t>
            </w:r>
            <w:r>
              <w:rPr>
                <w:rStyle w:val="IndexLink"/>
                <w:rtl w:val="true"/>
              </w:rPr>
              <w:t>عليه السلام</w:t>
            </w:r>
            <w:r>
              <w:rPr>
                <w:rStyle w:val="IndexLink"/>
                <w:rtl w:val="true"/>
              </w:rPr>
              <w:t>):</w:t>
              <w:tab/>
            </w:r>
            <w:r>
              <w:rPr>
                <w:rStyle w:val="IndexLink"/>
              </w:rPr>
              <w:t>592</w:t>
            </w:r>
          </w:hyperlink>
        </w:p>
        <w:p>
          <w:pPr>
            <w:pStyle w:val="Contents3"/>
            <w:tabs>
              <w:tab w:val="clear" w:pos="8459"/>
              <w:tab w:val="right" w:pos="9026" w:leader="dot"/>
            </w:tabs>
            <w:rPr/>
          </w:pPr>
          <w:hyperlink w:anchor="__RefHeading___Toc10883012_2142443653">
            <w:r>
              <w:rPr>
                <w:webHidden/>
                <w:rStyle w:val="IndexLink"/>
                <w:rtl w:val="true"/>
              </w:rPr>
              <w:t>صلة الزيدية بالشهيد زيد بن عليّ</w:t>
            </w:r>
            <w:r>
              <w:rPr>
                <w:rStyle w:val="IndexLink"/>
                <w:rtl w:val="true"/>
              </w:rPr>
              <w:t>:</w:t>
              <w:tab/>
            </w:r>
            <w:r>
              <w:rPr>
                <w:rStyle w:val="IndexLink"/>
              </w:rPr>
              <w:t>594</w:t>
            </w:r>
          </w:hyperlink>
        </w:p>
        <w:p>
          <w:pPr>
            <w:pStyle w:val="Contents3"/>
            <w:tabs>
              <w:tab w:val="clear" w:pos="8459"/>
              <w:tab w:val="right" w:pos="9026" w:leader="dot"/>
            </w:tabs>
            <w:rPr/>
          </w:pPr>
          <w:hyperlink w:anchor="__RefHeading___Toc10883014_2142443653">
            <w:r>
              <w:rPr>
                <w:webHidden/>
                <w:rStyle w:val="IndexLink"/>
                <w:rtl w:val="true"/>
              </w:rPr>
              <w:t>تعاطف الزيدية مع المعتزلة</w:t>
            </w:r>
            <w:r>
              <w:rPr>
                <w:rStyle w:val="IndexLink"/>
                <w:rtl w:val="true"/>
              </w:rPr>
              <w:t>:</w:t>
              <w:tab/>
            </w:r>
            <w:r>
              <w:rPr>
                <w:rStyle w:val="IndexLink"/>
              </w:rPr>
              <w:t>595</w:t>
            </w:r>
          </w:hyperlink>
        </w:p>
        <w:p>
          <w:pPr>
            <w:pStyle w:val="Contents3"/>
            <w:tabs>
              <w:tab w:val="clear" w:pos="8459"/>
              <w:tab w:val="right" w:pos="9026" w:leader="dot"/>
            </w:tabs>
            <w:rPr/>
          </w:pPr>
          <w:hyperlink w:anchor="__RefHeading___Toc10883016_2142443653">
            <w:r>
              <w:rPr>
                <w:webHidden/>
                <w:rStyle w:val="IndexLink"/>
                <w:rtl w:val="true"/>
              </w:rPr>
              <w:t>جهة الاشتراك بين الزيدية والإمامية</w:t>
            </w:r>
            <w:r>
              <w:rPr>
                <w:rStyle w:val="IndexLink"/>
                <w:rtl w:val="true"/>
              </w:rPr>
              <w:t>:</w:t>
              <w:tab/>
            </w:r>
            <w:r>
              <w:rPr>
                <w:rStyle w:val="IndexLink"/>
              </w:rPr>
              <w:t>596</w:t>
            </w:r>
          </w:hyperlink>
        </w:p>
        <w:p>
          <w:pPr>
            <w:pStyle w:val="Contents3"/>
            <w:tabs>
              <w:tab w:val="clear" w:pos="8459"/>
              <w:tab w:val="right" w:pos="9026" w:leader="dot"/>
            </w:tabs>
            <w:rPr/>
          </w:pPr>
          <w:hyperlink w:anchor="__RefHeading___Toc10883018_2142443653">
            <w:r>
              <w:rPr>
                <w:webHidden/>
                <w:rStyle w:val="IndexLink"/>
                <w:rtl w:val="true"/>
              </w:rPr>
              <w:t>نهاية المطاف</w:t>
            </w:r>
            <w:r>
              <w:rPr>
                <w:rStyle w:val="IndexLink"/>
                <w:rtl w:val="true"/>
              </w:rPr>
              <w:t>:</w:t>
              <w:tab/>
            </w:r>
            <w:r>
              <w:rPr>
                <w:rStyle w:val="IndexLink"/>
              </w:rPr>
              <w:t>597</w:t>
            </w:r>
          </w:hyperlink>
        </w:p>
        <w:p>
          <w:pPr>
            <w:pStyle w:val="Contents2"/>
            <w:tabs>
              <w:tab w:val="clear" w:pos="8743"/>
              <w:tab w:val="right" w:pos="9026" w:leader="dot"/>
            </w:tabs>
            <w:rPr/>
          </w:pPr>
          <w:hyperlink w:anchor="__RefHeading___Toc10883020_2142443653">
            <w:r>
              <w:rPr>
                <w:webHidden/>
                <w:rStyle w:val="IndexLink"/>
                <w:rtl w:val="true"/>
              </w:rPr>
              <w:t>{</w:t>
            </w:r>
            <w:r>
              <w:rPr>
                <w:rStyle w:val="IndexLink"/>
              </w:rPr>
              <w:t>49</w:t>
            </w:r>
            <w:r>
              <w:rPr>
                <w:rStyle w:val="IndexLink"/>
                <w:rtl w:val="true"/>
              </w:rPr>
              <w:t xml:space="preserve">} </w:t>
            </w:r>
            <w:r>
              <w:rPr>
                <w:rStyle w:val="IndexLink"/>
                <w:rtl w:val="true"/>
              </w:rPr>
              <w:t>أبو حيدر الكبيسي</w:t>
            </w:r>
            <w:r>
              <w:rPr>
                <w:rStyle w:val="IndexLink"/>
                <w:rtl w:val="true"/>
              </w:rPr>
              <w:t>(</w:t>
            </w:r>
            <w:r>
              <w:rPr>
                <w:rStyle w:val="IndexLink"/>
                <w:rtl w:val="true"/>
              </w:rPr>
              <w:t xml:space="preserve">حنفي </w:t>
            </w:r>
            <w:r>
              <w:rPr>
                <w:rStyle w:val="IndexLink"/>
                <w:rtl w:val="true"/>
              </w:rPr>
              <w:t xml:space="preserve">/ </w:t>
            </w:r>
            <w:r>
              <w:rPr>
                <w:rStyle w:val="IndexLink"/>
                <w:rtl w:val="true"/>
              </w:rPr>
              <w:t>عراق</w:t>
            </w:r>
            <w:r>
              <w:rPr>
                <w:rStyle w:val="IndexLink"/>
                <w:rtl w:val="true"/>
              </w:rPr>
              <w:t>)</w:t>
              <w:tab/>
            </w:r>
            <w:r>
              <w:rPr>
                <w:rStyle w:val="IndexLink"/>
              </w:rPr>
              <w:t>599</w:t>
            </w:r>
          </w:hyperlink>
        </w:p>
        <w:p>
          <w:pPr>
            <w:pStyle w:val="Contents3"/>
            <w:tabs>
              <w:tab w:val="clear" w:pos="8459"/>
              <w:tab w:val="right" w:pos="9026" w:leader="dot"/>
            </w:tabs>
            <w:rPr/>
          </w:pPr>
          <w:hyperlink w:anchor="__RefHeading___Toc10883022_2142443653">
            <w:r>
              <w:rPr>
                <w:webHidden/>
                <w:rStyle w:val="IndexLink"/>
                <w:rtl w:val="true"/>
              </w:rPr>
              <w:t>اشارة</w:t>
            </w:r>
            <w:r>
              <w:rPr>
                <w:rStyle w:val="IndexLink"/>
                <w:rtl w:val="true"/>
              </w:rPr>
              <w:tab/>
            </w:r>
            <w:r>
              <w:rPr>
                <w:rStyle w:val="IndexLink"/>
              </w:rPr>
              <w:t>599</w:t>
            </w:r>
          </w:hyperlink>
        </w:p>
        <w:p>
          <w:pPr>
            <w:pStyle w:val="Contents3"/>
            <w:tabs>
              <w:tab w:val="clear" w:pos="8459"/>
              <w:tab w:val="right" w:pos="9026" w:leader="dot"/>
            </w:tabs>
            <w:rPr/>
          </w:pPr>
          <w:hyperlink w:anchor="__RefHeading___Toc10883024_2142443653">
            <w:r>
              <w:rPr>
                <w:webHidden/>
                <w:rStyle w:val="IndexLink"/>
                <w:rtl w:val="true"/>
              </w:rPr>
              <w:t>في رحاب مأساة واقعة الطفّ</w:t>
            </w:r>
            <w:r>
              <w:rPr>
                <w:rStyle w:val="IndexLink"/>
                <w:rtl w:val="true"/>
              </w:rPr>
              <w:t>:</w:t>
              <w:tab/>
            </w:r>
            <w:r>
              <w:rPr>
                <w:rStyle w:val="IndexLink"/>
              </w:rPr>
              <w:t>600</w:t>
            </w:r>
          </w:hyperlink>
        </w:p>
        <w:p>
          <w:pPr>
            <w:pStyle w:val="Contents3"/>
            <w:tabs>
              <w:tab w:val="clear" w:pos="8459"/>
              <w:tab w:val="right" w:pos="9026" w:leader="dot"/>
            </w:tabs>
            <w:rPr/>
          </w:pPr>
          <w:hyperlink w:anchor="__RefHeading___Toc10883026_2142443653">
            <w:r>
              <w:rPr>
                <w:webHidden/>
                <w:rStyle w:val="IndexLink"/>
                <w:rtl w:val="true"/>
              </w:rPr>
              <w:t>مشروعية البكاء على الميت</w:t>
            </w:r>
            <w:r>
              <w:rPr>
                <w:rStyle w:val="IndexLink"/>
                <w:rtl w:val="true"/>
              </w:rPr>
              <w:t>:</w:t>
              <w:tab/>
            </w:r>
            <w:r>
              <w:rPr>
                <w:rStyle w:val="IndexLink"/>
              </w:rPr>
              <w:t>601</w:t>
            </w:r>
          </w:hyperlink>
        </w:p>
        <w:p>
          <w:pPr>
            <w:pStyle w:val="Contents3"/>
            <w:tabs>
              <w:tab w:val="clear" w:pos="8459"/>
              <w:tab w:val="right" w:pos="9026" w:leader="dot"/>
            </w:tabs>
            <w:rPr/>
          </w:pPr>
          <w:hyperlink w:anchor="__RefHeading___Toc10883028_2142443653">
            <w:r>
              <w:rPr>
                <w:webHidden/>
                <w:rStyle w:val="IndexLink"/>
                <w:rtl w:val="true"/>
              </w:rPr>
              <w:t>بكاء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على سبطه الحسين</w:t>
            </w:r>
            <w:r>
              <w:rPr>
                <w:rStyle w:val="IndexLink"/>
                <w:rtl w:val="true"/>
              </w:rPr>
              <w:t>(</w:t>
            </w:r>
            <w:r>
              <w:rPr>
                <w:rStyle w:val="IndexLink"/>
                <w:rtl w:val="true"/>
              </w:rPr>
              <w:t>عليه السلام</w:t>
            </w:r>
            <w:r>
              <w:rPr>
                <w:rStyle w:val="IndexLink"/>
                <w:rtl w:val="true"/>
              </w:rPr>
              <w:t>):</w:t>
              <w:tab/>
            </w:r>
            <w:r>
              <w:rPr>
                <w:rStyle w:val="IndexLink"/>
              </w:rPr>
              <w:t>604</w:t>
            </w:r>
          </w:hyperlink>
        </w:p>
        <w:p>
          <w:pPr>
            <w:pStyle w:val="Contents3"/>
            <w:tabs>
              <w:tab w:val="clear" w:pos="8459"/>
              <w:tab w:val="right" w:pos="9026" w:leader="dot"/>
            </w:tabs>
            <w:rPr/>
          </w:pPr>
          <w:hyperlink w:anchor="__RefHeading___Toc10883030_2142443653">
            <w:r>
              <w:rPr>
                <w:webHidden/>
                <w:rStyle w:val="IndexLink"/>
                <w:rtl w:val="true"/>
              </w:rPr>
              <w:t>فلسفة البكاء على 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وأهل بيته</w:t>
            </w:r>
            <w:r>
              <w:rPr>
                <w:rStyle w:val="IndexLink"/>
                <w:rtl w:val="true"/>
              </w:rPr>
              <w:t>:</w:t>
              <w:tab/>
            </w:r>
            <w:r>
              <w:rPr>
                <w:rStyle w:val="IndexLink"/>
              </w:rPr>
              <w:t>608</w:t>
            </w:r>
          </w:hyperlink>
        </w:p>
        <w:p>
          <w:pPr>
            <w:pStyle w:val="Contents3"/>
            <w:tabs>
              <w:tab w:val="clear" w:pos="8459"/>
              <w:tab w:val="right" w:pos="9026" w:leader="dot"/>
            </w:tabs>
            <w:rPr/>
          </w:pPr>
          <w:hyperlink w:anchor="__RefHeading___Toc10883032_2142443653">
            <w:r>
              <w:rPr>
                <w:webHidden/>
                <w:rStyle w:val="IndexLink"/>
                <w:rtl w:val="true"/>
              </w:rPr>
              <w:t>منطلق الاستبصار</w:t>
            </w:r>
            <w:r>
              <w:rPr>
                <w:rStyle w:val="IndexLink"/>
                <w:rtl w:val="true"/>
              </w:rPr>
              <w:t>:</w:t>
              <w:tab/>
            </w:r>
            <w:r>
              <w:rPr>
                <w:rStyle w:val="IndexLink"/>
              </w:rPr>
              <w:t>608</w:t>
            </w:r>
          </w:hyperlink>
        </w:p>
        <w:p>
          <w:pPr>
            <w:pStyle w:val="Contents2"/>
            <w:tabs>
              <w:tab w:val="clear" w:pos="8743"/>
              <w:tab w:val="right" w:pos="9026" w:leader="dot"/>
            </w:tabs>
            <w:rPr/>
          </w:pPr>
          <w:hyperlink w:anchor="__RefHeading___Toc10883034_2142443653">
            <w:r>
              <w:rPr>
                <w:webHidden/>
                <w:rStyle w:val="IndexLink"/>
                <w:rtl w:val="true"/>
              </w:rPr>
              <w:t>{</w:t>
            </w:r>
            <w:r>
              <w:rPr>
                <w:rStyle w:val="IndexLink"/>
              </w:rPr>
              <w:t>50</w:t>
            </w:r>
            <w:r>
              <w:rPr>
                <w:rStyle w:val="IndexLink"/>
                <w:rtl w:val="true"/>
              </w:rPr>
              <w:t xml:space="preserve">} </w:t>
            </w:r>
            <w:r>
              <w:rPr>
                <w:rStyle w:val="IndexLink"/>
                <w:rtl w:val="true"/>
              </w:rPr>
              <w:t>أبو القاسم محمّد أنور كبير</w:t>
            </w:r>
            <w:r>
              <w:rPr>
                <w:rStyle w:val="IndexLink"/>
                <w:rtl w:val="true"/>
              </w:rPr>
              <w:t>(</w:t>
            </w:r>
            <w:r>
              <w:rPr>
                <w:rStyle w:val="IndexLink"/>
                <w:rtl w:val="true"/>
              </w:rPr>
              <w:t xml:space="preserve">وهابي </w:t>
            </w:r>
            <w:r>
              <w:rPr>
                <w:rStyle w:val="IndexLink"/>
                <w:rtl w:val="true"/>
              </w:rPr>
              <w:t xml:space="preserve">/ </w:t>
            </w:r>
            <w:r>
              <w:rPr>
                <w:rStyle w:val="IndexLink"/>
                <w:rtl w:val="true"/>
              </w:rPr>
              <w:t>بنغلادش</w:t>
            </w:r>
            <w:r>
              <w:rPr>
                <w:rStyle w:val="IndexLink"/>
                <w:rtl w:val="true"/>
              </w:rPr>
              <w:t>)</w:t>
              <w:tab/>
            </w:r>
            <w:r>
              <w:rPr>
                <w:rStyle w:val="IndexLink"/>
              </w:rPr>
              <w:t>610</w:t>
            </w:r>
          </w:hyperlink>
        </w:p>
        <w:p>
          <w:pPr>
            <w:pStyle w:val="Contents3"/>
            <w:tabs>
              <w:tab w:val="clear" w:pos="8459"/>
              <w:tab w:val="right" w:pos="9026" w:leader="dot"/>
            </w:tabs>
            <w:rPr/>
          </w:pPr>
          <w:hyperlink w:anchor="__RefHeading___Toc10883036_2142443653">
            <w:r>
              <w:rPr>
                <w:webHidden/>
                <w:rStyle w:val="IndexLink"/>
                <w:rtl w:val="true"/>
              </w:rPr>
              <w:t>اشارة</w:t>
            </w:r>
            <w:r>
              <w:rPr>
                <w:rStyle w:val="IndexLink"/>
                <w:rtl w:val="true"/>
              </w:rPr>
              <w:tab/>
            </w:r>
            <w:r>
              <w:rPr>
                <w:rStyle w:val="IndexLink"/>
              </w:rPr>
              <w:t>610</w:t>
            </w:r>
          </w:hyperlink>
        </w:p>
        <w:p>
          <w:pPr>
            <w:pStyle w:val="Contents3"/>
            <w:tabs>
              <w:tab w:val="clear" w:pos="8459"/>
              <w:tab w:val="right" w:pos="9026" w:leader="dot"/>
            </w:tabs>
            <w:rPr/>
          </w:pPr>
          <w:hyperlink w:anchor="__RefHeading___Toc10883038_2142443653">
            <w:r>
              <w:rPr>
                <w:webHidden/>
                <w:rStyle w:val="IndexLink"/>
                <w:rtl w:val="true"/>
              </w:rPr>
              <w:t>التأمّل في التاريخ الإسلامي</w:t>
            </w:r>
            <w:r>
              <w:rPr>
                <w:rStyle w:val="IndexLink"/>
                <w:rtl w:val="true"/>
              </w:rPr>
              <w:t>:</w:t>
              <w:tab/>
            </w:r>
            <w:r>
              <w:rPr>
                <w:rStyle w:val="IndexLink"/>
              </w:rPr>
              <w:t>611</w:t>
            </w:r>
          </w:hyperlink>
        </w:p>
        <w:p>
          <w:pPr>
            <w:pStyle w:val="Contents3"/>
            <w:tabs>
              <w:tab w:val="clear" w:pos="8459"/>
              <w:tab w:val="right" w:pos="9026" w:leader="dot"/>
            </w:tabs>
            <w:rPr/>
          </w:pPr>
          <w:hyperlink w:anchor="__RefHeading___Toc10883040_2142443653">
            <w:r>
              <w:rPr>
                <w:webHidden/>
                <w:rStyle w:val="IndexLink"/>
                <w:rtl w:val="true"/>
              </w:rPr>
              <w:t>بدء التعرّف على الشيعة</w:t>
            </w:r>
            <w:r>
              <w:rPr>
                <w:rStyle w:val="IndexLink"/>
                <w:rtl w:val="true"/>
              </w:rPr>
              <w:t>:</w:t>
              <w:tab/>
            </w:r>
            <w:r>
              <w:rPr>
                <w:rStyle w:val="IndexLink"/>
              </w:rPr>
              <w:t>612</w:t>
            </w:r>
          </w:hyperlink>
        </w:p>
        <w:p>
          <w:pPr>
            <w:pStyle w:val="Contents3"/>
            <w:tabs>
              <w:tab w:val="clear" w:pos="8459"/>
              <w:tab w:val="right" w:pos="9026" w:leader="dot"/>
            </w:tabs>
            <w:rPr/>
          </w:pPr>
          <w:hyperlink w:anchor="__RefHeading___Toc10883042_2142443653">
            <w:r>
              <w:rPr>
                <w:webHidden/>
                <w:rStyle w:val="IndexLink"/>
                <w:rtl w:val="true"/>
              </w:rPr>
              <w:t>بنو أميّة في مسار التاريخ</w:t>
            </w:r>
            <w:r>
              <w:rPr>
                <w:rStyle w:val="IndexLink"/>
                <w:rtl w:val="true"/>
              </w:rPr>
              <w:t>:</w:t>
              <w:tab/>
            </w:r>
            <w:r>
              <w:rPr>
                <w:rStyle w:val="IndexLink"/>
              </w:rPr>
              <w:t>612</w:t>
            </w:r>
          </w:hyperlink>
        </w:p>
        <w:p>
          <w:pPr>
            <w:pStyle w:val="Contents3"/>
            <w:tabs>
              <w:tab w:val="clear" w:pos="8459"/>
              <w:tab w:val="right" w:pos="9026" w:leader="dot"/>
            </w:tabs>
            <w:rPr/>
          </w:pPr>
          <w:hyperlink w:anchor="__RefHeading___Toc10883044_2142443653">
            <w:r>
              <w:rPr>
                <w:webHidden/>
                <w:rStyle w:val="IndexLink"/>
                <w:rtl w:val="true"/>
              </w:rPr>
              <w:t>حقيقة قرابة بني أميّة من النبيّ</w:t>
            </w:r>
            <w:r>
              <w:rPr>
                <w:rStyle w:val="IndexLink"/>
                <w:rtl w:val="true"/>
              </w:rPr>
              <w:t>(</w:t>
            </w:r>
            <w:r>
              <w:rPr>
                <w:rStyle w:val="IndexLink"/>
                <w:rtl w:val="true"/>
              </w:rPr>
              <w:t>صلى الله عليه وآله وسلم</w:t>
            </w:r>
            <w:r>
              <w:rPr>
                <w:rStyle w:val="IndexLink"/>
                <w:rtl w:val="true"/>
              </w:rPr>
              <w:t>):</w:t>
              <w:tab/>
            </w:r>
            <w:r>
              <w:rPr>
                <w:rStyle w:val="IndexLink"/>
              </w:rPr>
              <w:t>613</w:t>
            </w:r>
          </w:hyperlink>
        </w:p>
        <w:p>
          <w:pPr>
            <w:pStyle w:val="Contents3"/>
            <w:tabs>
              <w:tab w:val="clear" w:pos="8459"/>
              <w:tab w:val="right" w:pos="9026" w:leader="dot"/>
            </w:tabs>
            <w:rPr/>
          </w:pPr>
          <w:hyperlink w:anchor="__RefHeading___Toc10883046_2142443653">
            <w:r>
              <w:rPr>
                <w:webHidden/>
                <w:rStyle w:val="IndexLink"/>
                <w:rtl w:val="true"/>
              </w:rPr>
              <w:t>نقمة المسلمين على عثمان</w:t>
            </w:r>
            <w:r>
              <w:rPr>
                <w:rStyle w:val="IndexLink"/>
                <w:rtl w:val="true"/>
              </w:rPr>
              <w:t>:</w:t>
              <w:tab/>
            </w:r>
            <w:r>
              <w:rPr>
                <w:rStyle w:val="IndexLink"/>
              </w:rPr>
              <w:t>614</w:t>
            </w:r>
          </w:hyperlink>
        </w:p>
        <w:p>
          <w:pPr>
            <w:pStyle w:val="Contents3"/>
            <w:tabs>
              <w:tab w:val="clear" w:pos="8459"/>
              <w:tab w:val="right" w:pos="9026" w:leader="dot"/>
            </w:tabs>
            <w:rPr/>
          </w:pPr>
          <w:hyperlink w:anchor="__RefHeading___Toc10883048_2142443653">
            <w:r>
              <w:rPr>
                <w:webHidden/>
                <w:rStyle w:val="IndexLink"/>
                <w:rtl w:val="true"/>
              </w:rPr>
              <w:t>مواجهة الواقع بروح بناءة</w:t>
            </w:r>
            <w:r>
              <w:rPr>
                <w:rStyle w:val="IndexLink"/>
                <w:rtl w:val="true"/>
              </w:rPr>
              <w:t>:</w:t>
              <w:tab/>
            </w:r>
            <w:r>
              <w:rPr>
                <w:rStyle w:val="IndexLink"/>
              </w:rPr>
              <w:t>622</w:t>
            </w:r>
          </w:hyperlink>
        </w:p>
        <w:p>
          <w:pPr>
            <w:pStyle w:val="Contents2"/>
            <w:tabs>
              <w:tab w:val="clear" w:pos="8743"/>
              <w:tab w:val="right" w:pos="9026" w:leader="dot"/>
            </w:tabs>
            <w:rPr/>
          </w:pPr>
          <w:hyperlink w:anchor="__RefHeading___Toc10883050_2142443653">
            <w:r>
              <w:rPr>
                <w:webHidden/>
                <w:rStyle w:val="IndexLink"/>
                <w:rtl w:val="true"/>
              </w:rPr>
              <w:t>فهرس المصادر</w:t>
            </w:r>
            <w:r>
              <w:rPr>
                <w:rStyle w:val="IndexLink"/>
                <w:rtl w:val="true"/>
              </w:rPr>
              <w:tab/>
            </w:r>
            <w:r>
              <w:rPr>
                <w:rStyle w:val="IndexLink"/>
              </w:rPr>
              <w:t>625</w:t>
            </w:r>
          </w:hyperlink>
        </w:p>
        <w:p>
          <w:pPr>
            <w:pStyle w:val="Contents3"/>
            <w:tabs>
              <w:tab w:val="clear" w:pos="8459"/>
              <w:tab w:val="right" w:pos="9026" w:leader="dot"/>
            </w:tabs>
            <w:rPr/>
          </w:pPr>
          <w:hyperlink w:anchor="__RefHeading___Toc10883052_2142443653">
            <w:r>
              <w:rPr>
                <w:webHidden/>
                <w:rStyle w:val="IndexLink"/>
              </w:rPr>
              <w:t>1</w:t>
            </w:r>
            <w:r>
              <w:rPr>
                <w:rStyle w:val="IndexLink"/>
                <w:rtl w:val="true"/>
              </w:rPr>
              <w:t xml:space="preserve"> </w:t>
            </w:r>
            <w:r>
              <w:rPr>
                <w:rStyle w:val="IndexLink"/>
                <w:rtl w:val="true"/>
              </w:rPr>
              <w:t>ـ الإبانة عن أصول الديانة</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54_2142443653">
            <w:r>
              <w:rPr>
                <w:webHidden/>
                <w:rStyle w:val="IndexLink"/>
              </w:rPr>
              <w:t>2</w:t>
            </w:r>
            <w:r>
              <w:rPr>
                <w:rStyle w:val="IndexLink"/>
                <w:rtl w:val="true"/>
              </w:rPr>
              <w:t xml:space="preserve"> </w:t>
            </w:r>
            <w:r>
              <w:rPr>
                <w:rStyle w:val="IndexLink"/>
                <w:rtl w:val="true"/>
              </w:rPr>
              <w:t xml:space="preserve">ـ أبو هريرة </w:t>
            </w:r>
            <w:r>
              <w:rPr>
                <w:rStyle w:val="IndexLink"/>
                <w:rtl w:val="true"/>
              </w:rPr>
              <w:t>(</w:t>
            </w:r>
            <w:r>
              <w:rPr>
                <w:rStyle w:val="IndexLink"/>
                <w:rtl w:val="true"/>
              </w:rPr>
              <w:t>شيخ المضيرة</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56_2142443653">
            <w:r>
              <w:rPr>
                <w:webHidden/>
                <w:rStyle w:val="IndexLink"/>
              </w:rPr>
              <w:t>3</w:t>
            </w:r>
            <w:r>
              <w:rPr>
                <w:rStyle w:val="IndexLink"/>
                <w:rtl w:val="true"/>
              </w:rPr>
              <w:t xml:space="preserve"> </w:t>
            </w:r>
            <w:r>
              <w:rPr>
                <w:rStyle w:val="IndexLink"/>
                <w:rtl w:val="true"/>
              </w:rPr>
              <w:t>ـ الإتحاف بحبّ الأشراف</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58_2142443653">
            <w:r>
              <w:rPr>
                <w:webHidden/>
                <w:rStyle w:val="IndexLink"/>
              </w:rPr>
              <w:t>4</w:t>
            </w:r>
            <w:r>
              <w:rPr>
                <w:rStyle w:val="IndexLink"/>
                <w:rtl w:val="true"/>
              </w:rPr>
              <w:t xml:space="preserve"> </w:t>
            </w:r>
            <w:r>
              <w:rPr>
                <w:rStyle w:val="IndexLink"/>
                <w:rtl w:val="true"/>
              </w:rPr>
              <w:t>ـ الإتقان في علوم القرآن</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60_2142443653">
            <w:r>
              <w:rPr>
                <w:webHidden/>
                <w:rStyle w:val="IndexLink"/>
              </w:rPr>
              <w:t>5</w:t>
            </w:r>
            <w:r>
              <w:rPr>
                <w:rStyle w:val="IndexLink"/>
                <w:rtl w:val="true"/>
              </w:rPr>
              <w:t xml:space="preserve"> </w:t>
            </w:r>
            <w:r>
              <w:rPr>
                <w:rStyle w:val="IndexLink"/>
                <w:rtl w:val="true"/>
              </w:rPr>
              <w:t xml:space="preserve">ـ الإجابة </w:t>
            </w:r>
            <w:r>
              <w:rPr>
                <w:rStyle w:val="IndexLink"/>
                <w:rtl w:val="true"/>
              </w:rPr>
              <w:t>(</w:t>
            </w:r>
            <w:r>
              <w:rPr>
                <w:rStyle w:val="IndexLink"/>
                <w:rtl w:val="true"/>
              </w:rPr>
              <w:t>لايراد ما استدركته عائشة على الصحابة</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62_2142443653">
            <w:r>
              <w:rPr>
                <w:webHidden/>
                <w:rStyle w:val="IndexLink"/>
              </w:rPr>
              <w:t>6</w:t>
            </w:r>
            <w:r>
              <w:rPr>
                <w:rStyle w:val="IndexLink"/>
                <w:rtl w:val="true"/>
              </w:rPr>
              <w:t xml:space="preserve"> </w:t>
            </w:r>
            <w:r>
              <w:rPr>
                <w:rStyle w:val="IndexLink"/>
                <w:rtl w:val="true"/>
              </w:rPr>
              <w:t>ـ الأحاديث المختارة</w:t>
            </w:r>
            <w:r>
              <w:rPr>
                <w:rStyle w:val="IndexLink"/>
                <w:rtl w:val="true"/>
              </w:rPr>
              <w:t>:</w:t>
              <w:tab/>
            </w:r>
            <w:r>
              <w:rPr>
                <w:rStyle w:val="IndexLink"/>
              </w:rPr>
              <w:t>625</w:t>
            </w:r>
          </w:hyperlink>
        </w:p>
        <w:p>
          <w:pPr>
            <w:pStyle w:val="Contents3"/>
            <w:tabs>
              <w:tab w:val="clear" w:pos="8459"/>
              <w:tab w:val="right" w:pos="9026" w:leader="dot"/>
            </w:tabs>
            <w:rPr/>
          </w:pPr>
          <w:hyperlink w:anchor="__RefHeading___Toc10883064_2142443653">
            <w:r>
              <w:rPr>
                <w:webHidden/>
                <w:rStyle w:val="IndexLink"/>
              </w:rPr>
              <w:t>7</w:t>
            </w:r>
            <w:r>
              <w:rPr>
                <w:rStyle w:val="IndexLink"/>
                <w:rtl w:val="true"/>
              </w:rPr>
              <w:t xml:space="preserve"> </w:t>
            </w:r>
            <w:r>
              <w:rPr>
                <w:rStyle w:val="IndexLink"/>
                <w:rtl w:val="true"/>
              </w:rPr>
              <w:t>ـ الإحتجاج</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66_2142443653">
            <w:r>
              <w:rPr>
                <w:webHidden/>
                <w:rStyle w:val="IndexLink"/>
              </w:rPr>
              <w:t>8</w:t>
            </w:r>
            <w:r>
              <w:rPr>
                <w:rStyle w:val="IndexLink"/>
                <w:rtl w:val="true"/>
              </w:rPr>
              <w:t xml:space="preserve"> </w:t>
            </w:r>
            <w:r>
              <w:rPr>
                <w:rStyle w:val="IndexLink"/>
                <w:rtl w:val="true"/>
              </w:rPr>
              <w:t>ـ إحقاق الحقّ</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68_2142443653">
            <w:r>
              <w:rPr>
                <w:webHidden/>
                <w:rStyle w:val="IndexLink"/>
              </w:rPr>
              <w:t>9</w:t>
            </w:r>
            <w:r>
              <w:rPr>
                <w:rStyle w:val="IndexLink"/>
                <w:rtl w:val="true"/>
              </w:rPr>
              <w:t xml:space="preserve"> </w:t>
            </w:r>
            <w:r>
              <w:rPr>
                <w:rStyle w:val="IndexLink"/>
                <w:rtl w:val="true"/>
              </w:rPr>
              <w:t>ـ الأحكام السلطانية</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70_2142443653">
            <w:r>
              <w:rPr>
                <w:webHidden/>
                <w:rStyle w:val="IndexLink"/>
              </w:rPr>
              <w:t>10</w:t>
            </w:r>
            <w:r>
              <w:rPr>
                <w:rStyle w:val="IndexLink"/>
                <w:rtl w:val="true"/>
              </w:rPr>
              <w:t xml:space="preserve"> </w:t>
            </w:r>
            <w:r>
              <w:rPr>
                <w:rStyle w:val="IndexLink"/>
                <w:rtl w:val="true"/>
              </w:rPr>
              <w:t>ـ أحكام القرآن</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72_2142443653">
            <w:r>
              <w:rPr>
                <w:webHidden/>
                <w:rStyle w:val="IndexLink"/>
              </w:rPr>
              <w:t>11</w:t>
            </w:r>
            <w:r>
              <w:rPr>
                <w:rStyle w:val="IndexLink"/>
                <w:rtl w:val="true"/>
              </w:rPr>
              <w:t xml:space="preserve"> </w:t>
            </w:r>
            <w:r>
              <w:rPr>
                <w:rStyle w:val="IndexLink"/>
                <w:rtl w:val="true"/>
              </w:rPr>
              <w:t>ـ أحكام القرآن</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74_2142443653">
            <w:r>
              <w:rPr>
                <w:webHidden/>
                <w:rStyle w:val="IndexLink"/>
              </w:rPr>
              <w:t>12</w:t>
            </w:r>
            <w:r>
              <w:rPr>
                <w:rStyle w:val="IndexLink"/>
                <w:rtl w:val="true"/>
              </w:rPr>
              <w:t xml:space="preserve"> </w:t>
            </w:r>
            <w:r>
              <w:rPr>
                <w:rStyle w:val="IndexLink"/>
                <w:rtl w:val="true"/>
              </w:rPr>
              <w:t>ـ أحكام القرآن</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76_2142443653">
            <w:r>
              <w:rPr>
                <w:webHidden/>
                <w:rStyle w:val="IndexLink"/>
              </w:rPr>
              <w:t>13</w:t>
            </w:r>
            <w:r>
              <w:rPr>
                <w:rStyle w:val="IndexLink"/>
                <w:rtl w:val="true"/>
              </w:rPr>
              <w:t xml:space="preserve"> </w:t>
            </w:r>
            <w:r>
              <w:rPr>
                <w:rStyle w:val="IndexLink"/>
                <w:rtl w:val="true"/>
              </w:rPr>
              <w:t>ـ أحكام القرآن</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78_2142443653">
            <w:r>
              <w:rPr>
                <w:webHidden/>
                <w:rStyle w:val="IndexLink"/>
              </w:rPr>
              <w:t>14</w:t>
            </w:r>
            <w:r>
              <w:rPr>
                <w:rStyle w:val="IndexLink"/>
                <w:rtl w:val="true"/>
              </w:rPr>
              <w:t xml:space="preserve"> </w:t>
            </w:r>
            <w:r>
              <w:rPr>
                <w:rStyle w:val="IndexLink"/>
                <w:rtl w:val="true"/>
              </w:rPr>
              <w:t>ـ الأحكام في أصول الأحكام</w:t>
            </w:r>
            <w:r>
              <w:rPr>
                <w:rStyle w:val="IndexLink"/>
                <w:rtl w:val="true"/>
              </w:rPr>
              <w:t>:</w:t>
              <w:tab/>
            </w:r>
            <w:r>
              <w:rPr>
                <w:rStyle w:val="IndexLink"/>
              </w:rPr>
              <w:t>626</w:t>
            </w:r>
          </w:hyperlink>
        </w:p>
        <w:p>
          <w:pPr>
            <w:pStyle w:val="Contents3"/>
            <w:tabs>
              <w:tab w:val="clear" w:pos="8459"/>
              <w:tab w:val="right" w:pos="9026" w:leader="dot"/>
            </w:tabs>
            <w:rPr/>
          </w:pPr>
          <w:hyperlink w:anchor="__RefHeading___Toc10883080_2142443653">
            <w:r>
              <w:rPr>
                <w:webHidden/>
                <w:rStyle w:val="IndexLink"/>
              </w:rPr>
              <w:t>15</w:t>
            </w:r>
            <w:r>
              <w:rPr>
                <w:rStyle w:val="IndexLink"/>
                <w:rtl w:val="true"/>
              </w:rPr>
              <w:t xml:space="preserve"> </w:t>
            </w:r>
            <w:r>
              <w:rPr>
                <w:rStyle w:val="IndexLink"/>
                <w:rtl w:val="true"/>
              </w:rPr>
              <w:t>ـ إحياء علوم الدين</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82_2142443653">
            <w:r>
              <w:rPr>
                <w:webHidden/>
                <w:rStyle w:val="IndexLink"/>
              </w:rPr>
              <w:t>16</w:t>
            </w:r>
            <w:r>
              <w:rPr>
                <w:rStyle w:val="IndexLink"/>
                <w:rtl w:val="true"/>
              </w:rPr>
              <w:t xml:space="preserve"> </w:t>
            </w:r>
            <w:r>
              <w:rPr>
                <w:rStyle w:val="IndexLink"/>
                <w:rtl w:val="true"/>
              </w:rPr>
              <w:t>ـ أخبار الدول والآثار</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84_2142443653">
            <w:r>
              <w:rPr>
                <w:webHidden/>
                <w:rStyle w:val="IndexLink"/>
              </w:rPr>
              <w:t>17</w:t>
            </w:r>
            <w:r>
              <w:rPr>
                <w:rStyle w:val="IndexLink"/>
                <w:rtl w:val="true"/>
              </w:rPr>
              <w:t xml:space="preserve"> </w:t>
            </w:r>
            <w:r>
              <w:rPr>
                <w:rStyle w:val="IndexLink"/>
                <w:rtl w:val="true"/>
              </w:rPr>
              <w:t>ـ أخبار مكّة</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86_2142443653">
            <w:r>
              <w:rPr>
                <w:webHidden/>
                <w:rStyle w:val="IndexLink"/>
              </w:rPr>
              <w:t>18</w:t>
            </w:r>
            <w:r>
              <w:rPr>
                <w:rStyle w:val="IndexLink"/>
                <w:rtl w:val="true"/>
              </w:rPr>
              <w:t xml:space="preserve"> </w:t>
            </w:r>
            <w:r>
              <w:rPr>
                <w:rStyle w:val="IndexLink"/>
                <w:rtl w:val="true"/>
              </w:rPr>
              <w:t xml:space="preserve">ـ إرشاد الساري </w:t>
            </w:r>
            <w:r>
              <w:rPr>
                <w:rStyle w:val="IndexLink"/>
                <w:rtl w:val="true"/>
              </w:rPr>
              <w:t>(</w:t>
            </w:r>
            <w:r>
              <w:rPr>
                <w:rStyle w:val="IndexLink"/>
                <w:rtl w:val="true"/>
              </w:rPr>
              <w:t>لشرح صحيح البخاري</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88_2142443653">
            <w:r>
              <w:rPr>
                <w:webHidden/>
                <w:rStyle w:val="IndexLink"/>
              </w:rPr>
              <w:t>19</w:t>
            </w:r>
            <w:r>
              <w:rPr>
                <w:rStyle w:val="IndexLink"/>
                <w:rtl w:val="true"/>
              </w:rPr>
              <w:t xml:space="preserve"> </w:t>
            </w:r>
            <w:r>
              <w:rPr>
                <w:rStyle w:val="IndexLink"/>
                <w:rtl w:val="true"/>
              </w:rPr>
              <w:t>ـ الأرض والتربة الحسينية</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90_2142443653">
            <w:r>
              <w:rPr>
                <w:webHidden/>
                <w:rStyle w:val="IndexLink"/>
              </w:rPr>
              <w:t>20</w:t>
            </w:r>
            <w:r>
              <w:rPr>
                <w:rStyle w:val="IndexLink"/>
                <w:rtl w:val="true"/>
              </w:rPr>
              <w:t xml:space="preserve"> </w:t>
            </w:r>
            <w:r>
              <w:rPr>
                <w:rStyle w:val="IndexLink"/>
                <w:rtl w:val="true"/>
              </w:rPr>
              <w:t>ـ الأساس لعقائد الأكياس</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92_2142443653">
            <w:r>
              <w:rPr>
                <w:webHidden/>
                <w:rStyle w:val="IndexLink"/>
              </w:rPr>
              <w:t>21</w:t>
            </w:r>
            <w:r>
              <w:rPr>
                <w:rStyle w:val="IndexLink"/>
                <w:rtl w:val="true"/>
              </w:rPr>
              <w:t xml:space="preserve"> </w:t>
            </w:r>
            <w:r>
              <w:rPr>
                <w:rStyle w:val="IndexLink"/>
                <w:rtl w:val="true"/>
              </w:rPr>
              <w:t>ـ أسباب رد الحديث</w:t>
            </w:r>
            <w:r>
              <w:rPr>
                <w:rStyle w:val="IndexLink"/>
                <w:rtl w:val="true"/>
              </w:rPr>
              <w:t>:</w:t>
              <w:tab/>
            </w:r>
            <w:r>
              <w:rPr>
                <w:rStyle w:val="IndexLink"/>
              </w:rPr>
              <w:t>627</w:t>
            </w:r>
          </w:hyperlink>
        </w:p>
        <w:p>
          <w:pPr>
            <w:pStyle w:val="Contents3"/>
            <w:tabs>
              <w:tab w:val="clear" w:pos="8459"/>
              <w:tab w:val="right" w:pos="9026" w:leader="dot"/>
            </w:tabs>
            <w:rPr/>
          </w:pPr>
          <w:hyperlink w:anchor="__RefHeading___Toc10883094_2142443653">
            <w:r>
              <w:rPr>
                <w:webHidden/>
                <w:rStyle w:val="IndexLink"/>
              </w:rPr>
              <w:t>22</w:t>
            </w:r>
            <w:r>
              <w:rPr>
                <w:rStyle w:val="IndexLink"/>
                <w:rtl w:val="true"/>
              </w:rPr>
              <w:t xml:space="preserve"> </w:t>
            </w:r>
            <w:r>
              <w:rPr>
                <w:rStyle w:val="IndexLink"/>
                <w:rtl w:val="true"/>
              </w:rPr>
              <w:t>ـ أسباب نزول القرآن</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096_2142443653">
            <w:r>
              <w:rPr>
                <w:webHidden/>
                <w:rStyle w:val="IndexLink"/>
              </w:rPr>
              <w:t>23</w:t>
            </w:r>
            <w:r>
              <w:rPr>
                <w:rStyle w:val="IndexLink"/>
                <w:rtl w:val="true"/>
              </w:rPr>
              <w:t xml:space="preserve"> </w:t>
            </w:r>
            <w:r>
              <w:rPr>
                <w:rStyle w:val="IndexLink"/>
                <w:rtl w:val="true"/>
              </w:rPr>
              <w:t>ـ الإستغاثة في الرد على البكري</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098_2142443653">
            <w:r>
              <w:rPr>
                <w:webHidden/>
                <w:rStyle w:val="IndexLink"/>
              </w:rPr>
              <w:t>24</w:t>
            </w:r>
            <w:r>
              <w:rPr>
                <w:rStyle w:val="IndexLink"/>
                <w:rtl w:val="true"/>
              </w:rPr>
              <w:t xml:space="preserve"> </w:t>
            </w:r>
            <w:r>
              <w:rPr>
                <w:rStyle w:val="IndexLink"/>
                <w:rtl w:val="true"/>
              </w:rPr>
              <w:t>ـ الإستيعاب</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00_2142443653">
            <w:r>
              <w:rPr>
                <w:webHidden/>
                <w:rStyle w:val="IndexLink"/>
              </w:rPr>
              <w:t>25</w:t>
            </w:r>
            <w:r>
              <w:rPr>
                <w:rStyle w:val="IndexLink"/>
                <w:rtl w:val="true"/>
              </w:rPr>
              <w:t xml:space="preserve"> </w:t>
            </w:r>
            <w:r>
              <w:rPr>
                <w:rStyle w:val="IndexLink"/>
                <w:rtl w:val="true"/>
              </w:rPr>
              <w:t>ـ أسد الغابة في معرفة الصحابة</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02_2142443653">
            <w:r>
              <w:rPr>
                <w:webHidden/>
                <w:rStyle w:val="IndexLink"/>
              </w:rPr>
              <w:t>26</w:t>
            </w:r>
            <w:r>
              <w:rPr>
                <w:rStyle w:val="IndexLink"/>
                <w:rtl w:val="true"/>
              </w:rPr>
              <w:t xml:space="preserve"> </w:t>
            </w:r>
            <w:r>
              <w:rPr>
                <w:rStyle w:val="IndexLink"/>
                <w:rtl w:val="true"/>
              </w:rPr>
              <w:t>ـ الأسرار المرفوعة في الأخبار الموضوعة</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04_2142443653">
            <w:r>
              <w:rPr>
                <w:webHidden/>
                <w:rStyle w:val="IndexLink"/>
              </w:rPr>
              <w:t>27</w:t>
            </w:r>
            <w:r>
              <w:rPr>
                <w:rStyle w:val="IndexLink"/>
                <w:rtl w:val="true"/>
              </w:rPr>
              <w:t xml:space="preserve"> </w:t>
            </w:r>
            <w:r>
              <w:rPr>
                <w:rStyle w:val="IndexLink"/>
                <w:rtl w:val="true"/>
              </w:rPr>
              <w:t>ـ إسعاف الراغبين في سيرة المصطفى</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06_2142443653">
            <w:r>
              <w:rPr>
                <w:webHidden/>
                <w:rStyle w:val="IndexLink"/>
              </w:rPr>
              <w:t>28</w:t>
            </w:r>
            <w:r>
              <w:rPr>
                <w:rStyle w:val="IndexLink"/>
                <w:rtl w:val="true"/>
              </w:rPr>
              <w:t xml:space="preserve"> </w:t>
            </w:r>
            <w:r>
              <w:rPr>
                <w:rStyle w:val="IndexLink"/>
                <w:rtl w:val="true"/>
              </w:rPr>
              <w:t>ـ أسنى المطالب في مناقب سيدنا عليّ بن أبي طالب</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08_2142443653">
            <w:r>
              <w:rPr>
                <w:webHidden/>
                <w:rStyle w:val="IndexLink"/>
              </w:rPr>
              <w:t>29</w:t>
            </w:r>
            <w:r>
              <w:rPr>
                <w:rStyle w:val="IndexLink"/>
                <w:rtl w:val="true"/>
              </w:rPr>
              <w:t xml:space="preserve"> </w:t>
            </w:r>
            <w:r>
              <w:rPr>
                <w:rStyle w:val="IndexLink"/>
                <w:rtl w:val="true"/>
              </w:rPr>
              <w:t>ـ الأشباه والنظائر على مذهب أبي حنيفة النعمان</w:t>
            </w:r>
            <w:r>
              <w:rPr>
                <w:rStyle w:val="IndexLink"/>
                <w:rtl w:val="true"/>
              </w:rPr>
              <w:t>:</w:t>
              <w:tab/>
            </w:r>
            <w:r>
              <w:rPr>
                <w:rStyle w:val="IndexLink"/>
              </w:rPr>
              <w:t>628</w:t>
            </w:r>
          </w:hyperlink>
        </w:p>
        <w:p>
          <w:pPr>
            <w:pStyle w:val="Contents3"/>
            <w:tabs>
              <w:tab w:val="clear" w:pos="8459"/>
              <w:tab w:val="right" w:pos="9026" w:leader="dot"/>
            </w:tabs>
            <w:rPr/>
          </w:pPr>
          <w:hyperlink w:anchor="__RefHeading___Toc10883110_2142443653">
            <w:r>
              <w:rPr>
                <w:webHidden/>
                <w:rStyle w:val="IndexLink"/>
              </w:rPr>
              <w:t>30</w:t>
            </w:r>
            <w:r>
              <w:rPr>
                <w:rStyle w:val="IndexLink"/>
                <w:rtl w:val="true"/>
              </w:rPr>
              <w:t xml:space="preserve"> </w:t>
            </w:r>
            <w:r>
              <w:rPr>
                <w:rStyle w:val="IndexLink"/>
                <w:rtl w:val="true"/>
              </w:rPr>
              <w:t>ـ الإصابة</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12_2142443653">
            <w:r>
              <w:rPr>
                <w:webHidden/>
                <w:rStyle w:val="IndexLink"/>
              </w:rPr>
              <w:t>31</w:t>
            </w:r>
            <w:r>
              <w:rPr>
                <w:rStyle w:val="IndexLink"/>
                <w:rtl w:val="true"/>
              </w:rPr>
              <w:t xml:space="preserve"> </w:t>
            </w:r>
            <w:r>
              <w:rPr>
                <w:rStyle w:val="IndexLink"/>
                <w:rtl w:val="true"/>
              </w:rPr>
              <w:t>ـ الأصول العامّة للفقه المقارن</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14_2142443653">
            <w:r>
              <w:rPr>
                <w:webHidden/>
                <w:rStyle w:val="IndexLink"/>
              </w:rPr>
              <w:t>32</w:t>
            </w:r>
            <w:r>
              <w:rPr>
                <w:rStyle w:val="IndexLink"/>
                <w:rtl w:val="true"/>
              </w:rPr>
              <w:t xml:space="preserve"> </w:t>
            </w:r>
            <w:r>
              <w:rPr>
                <w:rStyle w:val="IndexLink"/>
                <w:rtl w:val="true"/>
              </w:rPr>
              <w:t>ـ أضواء على السنّة المحمّدية</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16_2142443653">
            <w:r>
              <w:rPr>
                <w:webHidden/>
                <w:rStyle w:val="IndexLink"/>
              </w:rPr>
              <w:t>33</w:t>
            </w:r>
            <w:r>
              <w:rPr>
                <w:rStyle w:val="IndexLink"/>
                <w:rtl w:val="true"/>
              </w:rPr>
              <w:t xml:space="preserve"> </w:t>
            </w:r>
            <w:r>
              <w:rPr>
                <w:rStyle w:val="IndexLink"/>
                <w:rtl w:val="true"/>
              </w:rPr>
              <w:t>ـ الإعتصام</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18_2142443653">
            <w:r>
              <w:rPr>
                <w:webHidden/>
                <w:rStyle w:val="IndexLink"/>
              </w:rPr>
              <w:t>34</w:t>
            </w:r>
            <w:r>
              <w:rPr>
                <w:rStyle w:val="IndexLink"/>
                <w:rtl w:val="true"/>
              </w:rPr>
              <w:t xml:space="preserve"> </w:t>
            </w:r>
            <w:r>
              <w:rPr>
                <w:rStyle w:val="IndexLink"/>
                <w:rtl w:val="true"/>
              </w:rPr>
              <w:t>ـ الإعتقادات</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20_2142443653">
            <w:r>
              <w:rPr>
                <w:webHidden/>
                <w:rStyle w:val="IndexLink"/>
              </w:rPr>
              <w:t>35</w:t>
            </w:r>
            <w:r>
              <w:rPr>
                <w:rStyle w:val="IndexLink"/>
                <w:rtl w:val="true"/>
              </w:rPr>
              <w:t xml:space="preserve"> </w:t>
            </w:r>
            <w:r>
              <w:rPr>
                <w:rStyle w:val="IndexLink"/>
                <w:rtl w:val="true"/>
              </w:rPr>
              <w:t>ـ الإعتقاد والهداية إلى سبيل الرشاد</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22_2142443653">
            <w:r>
              <w:rPr>
                <w:webHidden/>
                <w:rStyle w:val="IndexLink"/>
              </w:rPr>
              <w:t>36</w:t>
            </w:r>
            <w:r>
              <w:rPr>
                <w:rStyle w:val="IndexLink"/>
                <w:rtl w:val="true"/>
              </w:rPr>
              <w:t xml:space="preserve"> </w:t>
            </w:r>
            <w:r>
              <w:rPr>
                <w:rStyle w:val="IndexLink"/>
                <w:rtl w:val="true"/>
              </w:rPr>
              <w:t xml:space="preserve">ـ أعلام الموقعين </w:t>
            </w:r>
            <w:r>
              <w:rPr>
                <w:rStyle w:val="IndexLink"/>
                <w:rtl w:val="true"/>
              </w:rPr>
              <w:t>(</w:t>
            </w:r>
            <w:r>
              <w:rPr>
                <w:rStyle w:val="IndexLink"/>
                <w:rtl w:val="true"/>
              </w:rPr>
              <w:t>عن رب العالمين</w:t>
            </w:r>
            <w:r>
              <w:rPr>
                <w:rStyle w:val="IndexLink"/>
                <w:rtl w:val="true"/>
              </w:rPr>
              <w:t>):</w:t>
              <w:tab/>
            </w:r>
            <w:r>
              <w:rPr>
                <w:rStyle w:val="IndexLink"/>
              </w:rPr>
              <w:t>629</w:t>
            </w:r>
          </w:hyperlink>
        </w:p>
        <w:p>
          <w:pPr>
            <w:pStyle w:val="Contents3"/>
            <w:tabs>
              <w:tab w:val="clear" w:pos="8459"/>
              <w:tab w:val="right" w:pos="9026" w:leader="dot"/>
            </w:tabs>
            <w:rPr/>
          </w:pPr>
          <w:hyperlink w:anchor="__RefHeading___Toc10883124_2142443653">
            <w:r>
              <w:rPr>
                <w:webHidden/>
                <w:rStyle w:val="IndexLink"/>
              </w:rPr>
              <w:t>37</w:t>
            </w:r>
            <w:r>
              <w:rPr>
                <w:rStyle w:val="IndexLink"/>
                <w:rtl w:val="true"/>
              </w:rPr>
              <w:t xml:space="preserve"> </w:t>
            </w:r>
            <w:r>
              <w:rPr>
                <w:rStyle w:val="IndexLink"/>
                <w:rtl w:val="true"/>
              </w:rPr>
              <w:t>ـ أعلام الورى بأعلام الهدى</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26_2142443653">
            <w:r>
              <w:rPr>
                <w:webHidden/>
                <w:rStyle w:val="IndexLink"/>
              </w:rPr>
              <w:t>38</w:t>
            </w:r>
            <w:r>
              <w:rPr>
                <w:rStyle w:val="IndexLink"/>
                <w:rtl w:val="true"/>
              </w:rPr>
              <w:t xml:space="preserve"> </w:t>
            </w:r>
            <w:r>
              <w:rPr>
                <w:rStyle w:val="IndexLink"/>
                <w:rtl w:val="true"/>
              </w:rPr>
              <w:t>ـ الأغاني</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28_2142443653">
            <w:r>
              <w:rPr>
                <w:webHidden/>
                <w:rStyle w:val="IndexLink"/>
              </w:rPr>
              <w:t>39</w:t>
            </w:r>
            <w:r>
              <w:rPr>
                <w:rStyle w:val="IndexLink"/>
                <w:rtl w:val="true"/>
              </w:rPr>
              <w:t xml:space="preserve"> </w:t>
            </w:r>
            <w:r>
              <w:rPr>
                <w:rStyle w:val="IndexLink"/>
                <w:rtl w:val="true"/>
              </w:rPr>
              <w:t>ـ إقناع اللائم على إقامة المآتم</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30_2142443653">
            <w:r>
              <w:rPr>
                <w:webHidden/>
                <w:rStyle w:val="IndexLink"/>
              </w:rPr>
              <w:t>40</w:t>
            </w:r>
            <w:r>
              <w:rPr>
                <w:rStyle w:val="IndexLink"/>
                <w:rtl w:val="true"/>
              </w:rPr>
              <w:t xml:space="preserve"> </w:t>
            </w:r>
            <w:r>
              <w:rPr>
                <w:rStyle w:val="IndexLink"/>
                <w:rtl w:val="true"/>
              </w:rPr>
              <w:t>ـ إكمال مبهمات البخاري</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32_2142443653">
            <w:r>
              <w:rPr>
                <w:webHidden/>
                <w:rStyle w:val="IndexLink"/>
              </w:rPr>
              <w:t>41</w:t>
            </w:r>
            <w:r>
              <w:rPr>
                <w:rStyle w:val="IndexLink"/>
                <w:rtl w:val="true"/>
              </w:rPr>
              <w:t xml:space="preserve"> </w:t>
            </w:r>
            <w:r>
              <w:rPr>
                <w:rStyle w:val="IndexLink"/>
                <w:rtl w:val="true"/>
              </w:rPr>
              <w:t>ـ آلاء الرحمن في تفسير القرآن</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34_2142443653">
            <w:r>
              <w:rPr>
                <w:webHidden/>
                <w:rStyle w:val="IndexLink"/>
              </w:rPr>
              <w:t>42</w:t>
            </w:r>
            <w:r>
              <w:rPr>
                <w:rStyle w:val="IndexLink"/>
                <w:rtl w:val="true"/>
              </w:rPr>
              <w:t xml:space="preserve"> </w:t>
            </w:r>
            <w:r>
              <w:rPr>
                <w:rStyle w:val="IndexLink"/>
                <w:rtl w:val="true"/>
              </w:rPr>
              <w:t>ـ الإلهيات</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36_2142443653">
            <w:r>
              <w:rPr>
                <w:webHidden/>
                <w:rStyle w:val="IndexLink"/>
              </w:rPr>
              <w:t>43</w:t>
            </w:r>
            <w:r>
              <w:rPr>
                <w:rStyle w:val="IndexLink"/>
                <w:rtl w:val="true"/>
              </w:rPr>
              <w:t xml:space="preserve"> </w:t>
            </w:r>
            <w:r>
              <w:rPr>
                <w:rStyle w:val="IndexLink"/>
                <w:rtl w:val="true"/>
              </w:rPr>
              <w:t>ـ ألفية السيوطي في علم الحديث</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38_2142443653">
            <w:r>
              <w:rPr>
                <w:webHidden/>
                <w:rStyle w:val="IndexLink"/>
              </w:rPr>
              <w:t>44</w:t>
            </w:r>
            <w:r>
              <w:rPr>
                <w:rStyle w:val="IndexLink"/>
                <w:rtl w:val="true"/>
              </w:rPr>
              <w:t xml:space="preserve"> </w:t>
            </w:r>
            <w:r>
              <w:rPr>
                <w:rStyle w:val="IndexLink"/>
                <w:rtl w:val="true"/>
              </w:rPr>
              <w:t>ـ الأمالي</w:t>
            </w:r>
            <w:r>
              <w:rPr>
                <w:rStyle w:val="IndexLink"/>
                <w:rtl w:val="true"/>
              </w:rPr>
              <w:t>:</w:t>
              <w:tab/>
            </w:r>
            <w:r>
              <w:rPr>
                <w:rStyle w:val="IndexLink"/>
              </w:rPr>
              <w:t>630</w:t>
            </w:r>
          </w:hyperlink>
        </w:p>
        <w:p>
          <w:pPr>
            <w:pStyle w:val="Contents3"/>
            <w:tabs>
              <w:tab w:val="clear" w:pos="8459"/>
              <w:tab w:val="right" w:pos="9026" w:leader="dot"/>
            </w:tabs>
            <w:rPr/>
          </w:pPr>
          <w:hyperlink w:anchor="__RefHeading___Toc10883140_2142443653">
            <w:r>
              <w:rPr>
                <w:webHidden/>
                <w:rStyle w:val="IndexLink"/>
              </w:rPr>
              <w:t>45</w:t>
            </w:r>
            <w:r>
              <w:rPr>
                <w:rStyle w:val="IndexLink"/>
                <w:rtl w:val="true"/>
              </w:rPr>
              <w:t xml:space="preserve"> </w:t>
            </w:r>
            <w:r>
              <w:rPr>
                <w:rStyle w:val="IndexLink"/>
                <w:rtl w:val="true"/>
              </w:rPr>
              <w:t xml:space="preserve">ـ الإمامة والسياسة </w:t>
            </w:r>
            <w:r>
              <w:rPr>
                <w:rStyle w:val="IndexLink"/>
                <w:rtl w:val="true"/>
              </w:rPr>
              <w:t>(</w:t>
            </w:r>
            <w:r>
              <w:rPr>
                <w:rStyle w:val="IndexLink"/>
                <w:rtl w:val="true"/>
              </w:rPr>
              <w:t>تاريخ الخلفاء</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42_2142443653">
            <w:r>
              <w:rPr>
                <w:webHidden/>
                <w:rStyle w:val="IndexLink"/>
              </w:rPr>
              <w:t>46</w:t>
            </w:r>
            <w:r>
              <w:rPr>
                <w:rStyle w:val="IndexLink"/>
                <w:rtl w:val="true"/>
              </w:rPr>
              <w:t xml:space="preserve"> </w:t>
            </w:r>
            <w:r>
              <w:rPr>
                <w:rStyle w:val="IndexLink"/>
                <w:rtl w:val="true"/>
              </w:rPr>
              <w:t>ـ الإمام جعفر الصادق</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44_2142443653">
            <w:r>
              <w:rPr>
                <w:webHidden/>
                <w:rStyle w:val="IndexLink"/>
              </w:rPr>
              <w:t>47</w:t>
            </w:r>
            <w:r>
              <w:rPr>
                <w:rStyle w:val="IndexLink"/>
                <w:rtl w:val="true"/>
              </w:rPr>
              <w:t xml:space="preserve"> </w:t>
            </w:r>
            <w:r>
              <w:rPr>
                <w:rStyle w:val="IndexLink"/>
                <w:rtl w:val="true"/>
              </w:rPr>
              <w:t>ـ الإمام المهدي عند أهل السنّة</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46_2142443653">
            <w:r>
              <w:rPr>
                <w:webHidden/>
                <w:rStyle w:val="IndexLink"/>
              </w:rPr>
              <w:t>48</w:t>
            </w:r>
            <w:r>
              <w:rPr>
                <w:rStyle w:val="IndexLink"/>
                <w:rtl w:val="true"/>
              </w:rPr>
              <w:t xml:space="preserve"> </w:t>
            </w:r>
            <w:r>
              <w:rPr>
                <w:rStyle w:val="IndexLink"/>
                <w:rtl w:val="true"/>
              </w:rPr>
              <w:t>ـ أمير المؤمنين معاوية بن أبي سفيان</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48_2142443653">
            <w:r>
              <w:rPr>
                <w:webHidden/>
                <w:rStyle w:val="IndexLink"/>
              </w:rPr>
              <w:t>49</w:t>
            </w:r>
            <w:r>
              <w:rPr>
                <w:rStyle w:val="IndexLink"/>
                <w:rtl w:val="true"/>
              </w:rPr>
              <w:t xml:space="preserve"> </w:t>
            </w:r>
            <w:r>
              <w:rPr>
                <w:rStyle w:val="IndexLink"/>
                <w:rtl w:val="true"/>
              </w:rPr>
              <w:t>ـ الإنتقاء في فضائل الثلاثة الأئمة الفقهاء</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50_2142443653">
            <w:r>
              <w:rPr>
                <w:webHidden/>
                <w:rStyle w:val="IndexLink"/>
              </w:rPr>
              <w:t>50</w:t>
            </w:r>
            <w:r>
              <w:rPr>
                <w:rStyle w:val="IndexLink"/>
                <w:rtl w:val="true"/>
              </w:rPr>
              <w:t xml:space="preserve"> </w:t>
            </w:r>
            <w:r>
              <w:rPr>
                <w:rStyle w:val="IndexLink"/>
                <w:rtl w:val="true"/>
              </w:rPr>
              <w:t>ـ أنساب الأشراف</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52_2142443653">
            <w:r>
              <w:rPr>
                <w:webHidden/>
                <w:rStyle w:val="IndexLink"/>
              </w:rPr>
              <w:t>51</w:t>
            </w:r>
            <w:r>
              <w:rPr>
                <w:rStyle w:val="IndexLink"/>
                <w:rtl w:val="true"/>
              </w:rPr>
              <w:t xml:space="preserve"> </w:t>
            </w:r>
            <w:r>
              <w:rPr>
                <w:rStyle w:val="IndexLink"/>
                <w:rtl w:val="true"/>
              </w:rPr>
              <w:t>ـ كتاب الانصاف</w:t>
            </w:r>
            <w:r>
              <w:rPr>
                <w:rStyle w:val="IndexLink"/>
                <w:rtl w:val="true"/>
              </w:rPr>
              <w:t>:</w:t>
              <w:tab/>
            </w:r>
            <w:r>
              <w:rPr>
                <w:rStyle w:val="IndexLink"/>
              </w:rPr>
              <w:t>631</w:t>
            </w:r>
          </w:hyperlink>
        </w:p>
        <w:p>
          <w:pPr>
            <w:pStyle w:val="Contents3"/>
            <w:tabs>
              <w:tab w:val="clear" w:pos="8459"/>
              <w:tab w:val="right" w:pos="9026" w:leader="dot"/>
            </w:tabs>
            <w:rPr/>
          </w:pPr>
          <w:hyperlink w:anchor="__RefHeading___Toc10883154_2142443653">
            <w:r>
              <w:rPr>
                <w:webHidden/>
                <w:rStyle w:val="IndexLink"/>
              </w:rPr>
              <w:t>52</w:t>
            </w:r>
            <w:r>
              <w:rPr>
                <w:rStyle w:val="IndexLink"/>
                <w:rtl w:val="true"/>
              </w:rPr>
              <w:t xml:space="preserve"> </w:t>
            </w:r>
            <w:r>
              <w:rPr>
                <w:rStyle w:val="IndexLink"/>
                <w:rtl w:val="true"/>
              </w:rPr>
              <w:t>ـ أنيس الأعلام في نصرة الإسلام</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56_2142443653">
            <w:r>
              <w:rPr>
                <w:webHidden/>
                <w:rStyle w:val="IndexLink"/>
              </w:rPr>
              <w:t>53</w:t>
            </w:r>
            <w:r>
              <w:rPr>
                <w:rStyle w:val="IndexLink"/>
                <w:rtl w:val="true"/>
              </w:rPr>
              <w:t xml:space="preserve"> </w:t>
            </w:r>
            <w:r>
              <w:rPr>
                <w:rStyle w:val="IndexLink"/>
                <w:rtl w:val="true"/>
              </w:rPr>
              <w:t xml:space="preserve">ـ أوائل المقالات </w:t>
            </w:r>
            <w:r>
              <w:rPr>
                <w:rStyle w:val="IndexLink"/>
                <w:rtl w:val="true"/>
              </w:rPr>
              <w:t>(</w:t>
            </w:r>
            <w:r>
              <w:rPr>
                <w:rStyle w:val="IndexLink"/>
                <w:rtl w:val="true"/>
              </w:rPr>
              <w:t>في المذاهب والمختارات</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58_2142443653">
            <w:r>
              <w:rPr>
                <w:webHidden/>
                <w:rStyle w:val="IndexLink"/>
              </w:rPr>
              <w:t>54</w:t>
            </w:r>
            <w:r>
              <w:rPr>
                <w:rStyle w:val="IndexLink"/>
                <w:rtl w:val="true"/>
              </w:rPr>
              <w:t xml:space="preserve"> </w:t>
            </w:r>
            <w:r>
              <w:rPr>
                <w:rStyle w:val="IndexLink"/>
                <w:rtl w:val="true"/>
              </w:rPr>
              <w:t>ـ الباقلاني وآراؤه الكلاميّة</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60_2142443653">
            <w:r>
              <w:rPr>
                <w:webHidden/>
                <w:rStyle w:val="IndexLink"/>
              </w:rPr>
              <w:t>55</w:t>
            </w:r>
            <w:r>
              <w:rPr>
                <w:rStyle w:val="IndexLink"/>
                <w:rtl w:val="true"/>
              </w:rPr>
              <w:t xml:space="preserve"> </w:t>
            </w:r>
            <w:r>
              <w:rPr>
                <w:rStyle w:val="IndexLink"/>
                <w:rtl w:val="true"/>
              </w:rPr>
              <w:t>ـ بحار الأنوار</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62_2142443653">
            <w:r>
              <w:rPr>
                <w:webHidden/>
                <w:rStyle w:val="IndexLink"/>
              </w:rPr>
              <w:t>56</w:t>
            </w:r>
            <w:r>
              <w:rPr>
                <w:rStyle w:val="IndexLink"/>
                <w:rtl w:val="true"/>
              </w:rPr>
              <w:t xml:space="preserve"> </w:t>
            </w:r>
            <w:r>
              <w:rPr>
                <w:rStyle w:val="IndexLink"/>
                <w:rtl w:val="true"/>
              </w:rPr>
              <w:t>ـ بحث حول المهدي</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64_2142443653">
            <w:r>
              <w:rPr>
                <w:webHidden/>
                <w:rStyle w:val="IndexLink"/>
              </w:rPr>
              <w:t>57</w:t>
            </w:r>
            <w:r>
              <w:rPr>
                <w:rStyle w:val="IndexLink"/>
                <w:rtl w:val="true"/>
              </w:rPr>
              <w:t xml:space="preserve"> </w:t>
            </w:r>
            <w:r>
              <w:rPr>
                <w:rStyle w:val="IndexLink"/>
                <w:rtl w:val="true"/>
              </w:rPr>
              <w:t>ـ البدء والتاريخ</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66_2142443653">
            <w:r>
              <w:rPr>
                <w:webHidden/>
                <w:rStyle w:val="IndexLink"/>
              </w:rPr>
              <w:t>58</w:t>
            </w:r>
            <w:r>
              <w:rPr>
                <w:rStyle w:val="IndexLink"/>
                <w:rtl w:val="true"/>
              </w:rPr>
              <w:t xml:space="preserve"> </w:t>
            </w:r>
            <w:r>
              <w:rPr>
                <w:rStyle w:val="IndexLink"/>
                <w:rtl w:val="true"/>
              </w:rPr>
              <w:t>ـ البداية والنهاية</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68_2142443653">
            <w:r>
              <w:rPr>
                <w:webHidden/>
                <w:rStyle w:val="IndexLink"/>
              </w:rPr>
              <w:t>59</w:t>
            </w:r>
            <w:r>
              <w:rPr>
                <w:rStyle w:val="IndexLink"/>
                <w:rtl w:val="true"/>
              </w:rPr>
              <w:t xml:space="preserve"> </w:t>
            </w:r>
            <w:r>
              <w:rPr>
                <w:rStyle w:val="IndexLink"/>
                <w:rtl w:val="true"/>
              </w:rPr>
              <w:t>ـ البرهان في تفسير القرآن</w:t>
            </w:r>
            <w:r>
              <w:rPr>
                <w:rStyle w:val="IndexLink"/>
                <w:rtl w:val="true"/>
              </w:rPr>
              <w:t>:</w:t>
              <w:tab/>
            </w:r>
            <w:r>
              <w:rPr>
                <w:rStyle w:val="IndexLink"/>
              </w:rPr>
              <w:t>632</w:t>
            </w:r>
          </w:hyperlink>
        </w:p>
        <w:p>
          <w:pPr>
            <w:pStyle w:val="Contents3"/>
            <w:tabs>
              <w:tab w:val="clear" w:pos="8459"/>
              <w:tab w:val="right" w:pos="9026" w:leader="dot"/>
            </w:tabs>
            <w:rPr/>
          </w:pPr>
          <w:hyperlink w:anchor="__RefHeading___Toc10883170_2142443653">
            <w:r>
              <w:rPr>
                <w:webHidden/>
                <w:rStyle w:val="IndexLink"/>
              </w:rPr>
              <w:t>60</w:t>
            </w:r>
            <w:r>
              <w:rPr>
                <w:rStyle w:val="IndexLink"/>
                <w:rtl w:val="true"/>
              </w:rPr>
              <w:t xml:space="preserve"> </w:t>
            </w:r>
            <w:r>
              <w:rPr>
                <w:rStyle w:val="IndexLink"/>
                <w:rtl w:val="true"/>
              </w:rPr>
              <w:t>ـ بلاغات النساء</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72_2142443653">
            <w:r>
              <w:rPr>
                <w:webHidden/>
                <w:rStyle w:val="IndexLink"/>
              </w:rPr>
              <w:t>61</w:t>
            </w:r>
            <w:r>
              <w:rPr>
                <w:rStyle w:val="IndexLink"/>
                <w:rtl w:val="true"/>
              </w:rPr>
              <w:t xml:space="preserve"> </w:t>
            </w:r>
            <w:r>
              <w:rPr>
                <w:rStyle w:val="IndexLink"/>
                <w:rtl w:val="true"/>
              </w:rPr>
              <w:t>ـ البيان في أخبار صاحب الزمان</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74_2142443653">
            <w:r>
              <w:rPr>
                <w:webHidden/>
                <w:rStyle w:val="IndexLink"/>
              </w:rPr>
              <w:t>62</w:t>
            </w:r>
            <w:r>
              <w:rPr>
                <w:rStyle w:val="IndexLink"/>
                <w:rtl w:val="true"/>
              </w:rPr>
              <w:t xml:space="preserve"> </w:t>
            </w:r>
            <w:r>
              <w:rPr>
                <w:rStyle w:val="IndexLink"/>
                <w:rtl w:val="true"/>
              </w:rPr>
              <w:t>ـ تاريخ ابن خلدون</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76_2142443653">
            <w:r>
              <w:rPr>
                <w:webHidden/>
                <w:rStyle w:val="IndexLink"/>
              </w:rPr>
              <w:t>63</w:t>
            </w:r>
            <w:r>
              <w:rPr>
                <w:rStyle w:val="IndexLink"/>
                <w:rtl w:val="true"/>
              </w:rPr>
              <w:t xml:space="preserve"> </w:t>
            </w:r>
            <w:r>
              <w:rPr>
                <w:rStyle w:val="IndexLink"/>
                <w:rtl w:val="true"/>
              </w:rPr>
              <w:t>ـ تاريخ ابن الوردي</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78_2142443653">
            <w:r>
              <w:rPr>
                <w:webHidden/>
                <w:rStyle w:val="IndexLink"/>
              </w:rPr>
              <w:t>64</w:t>
            </w:r>
            <w:r>
              <w:rPr>
                <w:rStyle w:val="IndexLink"/>
                <w:rtl w:val="true"/>
              </w:rPr>
              <w:t xml:space="preserve"> </w:t>
            </w:r>
            <w:r>
              <w:rPr>
                <w:rStyle w:val="IndexLink"/>
                <w:rtl w:val="true"/>
              </w:rPr>
              <w:t xml:space="preserve">ـ تاريخ أبي الفداء </w:t>
            </w:r>
            <w:r>
              <w:rPr>
                <w:rStyle w:val="IndexLink"/>
                <w:rtl w:val="true"/>
              </w:rPr>
              <w:t>(</w:t>
            </w:r>
            <w:r>
              <w:rPr>
                <w:rStyle w:val="IndexLink"/>
                <w:rtl w:val="true"/>
              </w:rPr>
              <w:t>المختصر في أخبار البشر</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80_2142443653">
            <w:r>
              <w:rPr>
                <w:webHidden/>
                <w:rStyle w:val="IndexLink"/>
              </w:rPr>
              <w:t>65</w:t>
            </w:r>
            <w:r>
              <w:rPr>
                <w:rStyle w:val="IndexLink"/>
                <w:rtl w:val="true"/>
              </w:rPr>
              <w:t xml:space="preserve"> </w:t>
            </w:r>
            <w:r>
              <w:rPr>
                <w:rStyle w:val="IndexLink"/>
                <w:rtl w:val="true"/>
              </w:rPr>
              <w:t>ـ تاريخ الإسلام ووفيات المشاهير والأعلام</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82_2142443653">
            <w:r>
              <w:rPr>
                <w:webHidden/>
                <w:rStyle w:val="IndexLink"/>
              </w:rPr>
              <w:t>66</w:t>
            </w:r>
            <w:r>
              <w:rPr>
                <w:rStyle w:val="IndexLink"/>
                <w:rtl w:val="true"/>
              </w:rPr>
              <w:t xml:space="preserve"> </w:t>
            </w:r>
            <w:r>
              <w:rPr>
                <w:rStyle w:val="IndexLink"/>
                <w:rtl w:val="true"/>
              </w:rPr>
              <w:t>ـ تاريخ بغداد</w:t>
            </w:r>
            <w:r>
              <w:rPr>
                <w:rStyle w:val="IndexLink"/>
                <w:rtl w:val="true"/>
              </w:rPr>
              <w:t>:</w:t>
              <w:tab/>
            </w:r>
            <w:r>
              <w:rPr>
                <w:rStyle w:val="IndexLink"/>
              </w:rPr>
              <w:t>633</w:t>
            </w:r>
          </w:hyperlink>
        </w:p>
        <w:p>
          <w:pPr>
            <w:pStyle w:val="Contents3"/>
            <w:tabs>
              <w:tab w:val="clear" w:pos="8459"/>
              <w:tab w:val="right" w:pos="9026" w:leader="dot"/>
            </w:tabs>
            <w:rPr/>
          </w:pPr>
          <w:hyperlink w:anchor="__RefHeading___Toc10883184_2142443653">
            <w:r>
              <w:rPr>
                <w:webHidden/>
                <w:rStyle w:val="IndexLink"/>
              </w:rPr>
              <w:t>67</w:t>
            </w:r>
            <w:r>
              <w:rPr>
                <w:rStyle w:val="IndexLink"/>
                <w:rtl w:val="true"/>
              </w:rPr>
              <w:t xml:space="preserve"> </w:t>
            </w:r>
            <w:r>
              <w:rPr>
                <w:rStyle w:val="IndexLink"/>
                <w:rtl w:val="true"/>
              </w:rPr>
              <w:t>ـ تاريخ الخلفاء</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86_2142443653">
            <w:r>
              <w:rPr>
                <w:webHidden/>
                <w:rStyle w:val="IndexLink"/>
              </w:rPr>
              <w:t>68</w:t>
            </w:r>
            <w:r>
              <w:rPr>
                <w:rStyle w:val="IndexLink"/>
                <w:rtl w:val="true"/>
              </w:rPr>
              <w:t xml:space="preserve"> </w:t>
            </w:r>
            <w:r>
              <w:rPr>
                <w:rStyle w:val="IndexLink"/>
                <w:rtl w:val="true"/>
              </w:rPr>
              <w:t>ـ تاريخ روضة الصفا</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88_2142443653">
            <w:r>
              <w:rPr>
                <w:webHidden/>
                <w:rStyle w:val="IndexLink"/>
              </w:rPr>
              <w:t>69</w:t>
            </w:r>
            <w:r>
              <w:rPr>
                <w:rStyle w:val="IndexLink"/>
                <w:rtl w:val="true"/>
              </w:rPr>
              <w:t xml:space="preserve"> </w:t>
            </w:r>
            <w:r>
              <w:rPr>
                <w:rStyle w:val="IndexLink"/>
                <w:rtl w:val="true"/>
              </w:rPr>
              <w:t>ـ تاريخ الشعوب الإسلامية</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90_2142443653">
            <w:r>
              <w:rPr>
                <w:webHidden/>
                <w:rStyle w:val="IndexLink"/>
              </w:rPr>
              <w:t>70</w:t>
            </w:r>
            <w:r>
              <w:rPr>
                <w:rStyle w:val="IndexLink"/>
                <w:rtl w:val="true"/>
              </w:rPr>
              <w:t xml:space="preserve"> </w:t>
            </w:r>
            <w:r>
              <w:rPr>
                <w:rStyle w:val="IndexLink"/>
                <w:rtl w:val="true"/>
              </w:rPr>
              <w:t xml:space="preserve">ـ تاريخ الطبري </w:t>
            </w:r>
            <w:r>
              <w:rPr>
                <w:rStyle w:val="IndexLink"/>
                <w:rtl w:val="true"/>
              </w:rPr>
              <w:t>(</w:t>
            </w:r>
            <w:r>
              <w:rPr>
                <w:rStyle w:val="IndexLink"/>
                <w:rtl w:val="true"/>
              </w:rPr>
              <w:t>تاريخ الاُمم والملوك</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92_2142443653">
            <w:r>
              <w:rPr>
                <w:webHidden/>
                <w:rStyle w:val="IndexLink"/>
              </w:rPr>
              <w:t>71</w:t>
            </w:r>
            <w:r>
              <w:rPr>
                <w:rStyle w:val="IndexLink"/>
                <w:rtl w:val="true"/>
              </w:rPr>
              <w:t xml:space="preserve"> </w:t>
            </w:r>
            <w:r>
              <w:rPr>
                <w:rStyle w:val="IndexLink"/>
                <w:rtl w:val="true"/>
              </w:rPr>
              <w:t>ـ تاريخ العلاقات بين الشرق والغرب في العصور الوسطى</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94_2142443653">
            <w:r>
              <w:rPr>
                <w:webHidden/>
                <w:rStyle w:val="IndexLink"/>
              </w:rPr>
              <w:t>72</w:t>
            </w:r>
            <w:r>
              <w:rPr>
                <w:rStyle w:val="IndexLink"/>
                <w:rtl w:val="true"/>
              </w:rPr>
              <w:t xml:space="preserve"> </w:t>
            </w:r>
            <w:r>
              <w:rPr>
                <w:rStyle w:val="IndexLink"/>
                <w:rtl w:val="true"/>
              </w:rPr>
              <w:t>ـ التاريخ الكبير</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96_2142443653">
            <w:r>
              <w:rPr>
                <w:webHidden/>
                <w:rStyle w:val="IndexLink"/>
              </w:rPr>
              <w:t>73</w:t>
            </w:r>
            <w:r>
              <w:rPr>
                <w:rStyle w:val="IndexLink"/>
                <w:rtl w:val="true"/>
              </w:rPr>
              <w:t xml:space="preserve"> </w:t>
            </w:r>
            <w:r>
              <w:rPr>
                <w:rStyle w:val="IndexLink"/>
                <w:rtl w:val="true"/>
              </w:rPr>
              <w:t>ـ تاريخ مدينة دمشق</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198_2142443653">
            <w:r>
              <w:rPr>
                <w:webHidden/>
                <w:rStyle w:val="IndexLink"/>
              </w:rPr>
              <w:t>74</w:t>
            </w:r>
            <w:r>
              <w:rPr>
                <w:rStyle w:val="IndexLink"/>
                <w:rtl w:val="true"/>
              </w:rPr>
              <w:t xml:space="preserve"> </w:t>
            </w:r>
            <w:r>
              <w:rPr>
                <w:rStyle w:val="IndexLink"/>
                <w:rtl w:val="true"/>
              </w:rPr>
              <w:t>ـ تاريخ وعقائد إسماعيلية</w:t>
            </w:r>
            <w:r>
              <w:rPr>
                <w:rStyle w:val="IndexLink"/>
                <w:rtl w:val="true"/>
              </w:rPr>
              <w:t>:</w:t>
              <w:tab/>
            </w:r>
            <w:r>
              <w:rPr>
                <w:rStyle w:val="IndexLink"/>
              </w:rPr>
              <w:t>634</w:t>
            </w:r>
          </w:hyperlink>
        </w:p>
        <w:p>
          <w:pPr>
            <w:pStyle w:val="Contents3"/>
            <w:tabs>
              <w:tab w:val="clear" w:pos="8459"/>
              <w:tab w:val="right" w:pos="9026" w:leader="dot"/>
            </w:tabs>
            <w:rPr/>
          </w:pPr>
          <w:hyperlink w:anchor="__RefHeading___Toc10883200_2142443653">
            <w:r>
              <w:rPr>
                <w:webHidden/>
                <w:rStyle w:val="IndexLink"/>
              </w:rPr>
              <w:t>75</w:t>
            </w:r>
            <w:r>
              <w:rPr>
                <w:rStyle w:val="IndexLink"/>
                <w:rtl w:val="true"/>
              </w:rPr>
              <w:t xml:space="preserve"> </w:t>
            </w:r>
            <w:r>
              <w:rPr>
                <w:rStyle w:val="IndexLink"/>
                <w:rtl w:val="true"/>
              </w:rPr>
              <w:t>ـ تاريخ اليعقوبي</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02_2142443653">
            <w:r>
              <w:rPr>
                <w:webHidden/>
                <w:rStyle w:val="IndexLink"/>
              </w:rPr>
              <w:t>76</w:t>
            </w:r>
            <w:r>
              <w:rPr>
                <w:rStyle w:val="IndexLink"/>
                <w:rtl w:val="true"/>
              </w:rPr>
              <w:t xml:space="preserve"> </w:t>
            </w:r>
            <w:r>
              <w:rPr>
                <w:rStyle w:val="IndexLink"/>
                <w:rtl w:val="true"/>
              </w:rPr>
              <w:t>ـ تأويل مختلف الحديث</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04_2142443653">
            <w:r>
              <w:rPr>
                <w:webHidden/>
                <w:rStyle w:val="IndexLink"/>
              </w:rPr>
              <w:t>77</w:t>
            </w:r>
            <w:r>
              <w:rPr>
                <w:rStyle w:val="IndexLink"/>
                <w:rtl w:val="true"/>
              </w:rPr>
              <w:t xml:space="preserve"> </w:t>
            </w:r>
            <w:r>
              <w:rPr>
                <w:rStyle w:val="IndexLink"/>
                <w:rtl w:val="true"/>
              </w:rPr>
              <w:t>ـ التبيان في تفسير القرآن</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06_2142443653">
            <w:r>
              <w:rPr>
                <w:webHidden/>
                <w:rStyle w:val="IndexLink"/>
              </w:rPr>
              <w:t>78</w:t>
            </w:r>
            <w:r>
              <w:rPr>
                <w:rStyle w:val="IndexLink"/>
                <w:rtl w:val="true"/>
              </w:rPr>
              <w:t xml:space="preserve"> </w:t>
            </w:r>
            <w:r>
              <w:rPr>
                <w:rStyle w:val="IndexLink"/>
                <w:rtl w:val="true"/>
              </w:rPr>
              <w:t>ـ التبيين لأسماء المدلّسين</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08_2142443653">
            <w:r>
              <w:rPr>
                <w:webHidden/>
                <w:rStyle w:val="IndexLink"/>
              </w:rPr>
              <w:t>79</w:t>
            </w:r>
            <w:r>
              <w:rPr>
                <w:rStyle w:val="IndexLink"/>
                <w:rtl w:val="true"/>
              </w:rPr>
              <w:t xml:space="preserve"> </w:t>
            </w:r>
            <w:r>
              <w:rPr>
                <w:rStyle w:val="IndexLink"/>
                <w:rtl w:val="true"/>
              </w:rPr>
              <w:t>ـ تحفة إثنا عشرية</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10_2142443653">
            <w:r>
              <w:rPr>
                <w:webHidden/>
                <w:rStyle w:val="IndexLink"/>
              </w:rPr>
              <w:t>80</w:t>
            </w:r>
            <w:r>
              <w:rPr>
                <w:rStyle w:val="IndexLink"/>
                <w:rtl w:val="true"/>
              </w:rPr>
              <w:t xml:space="preserve"> </w:t>
            </w:r>
            <w:r>
              <w:rPr>
                <w:rStyle w:val="IndexLink"/>
                <w:rtl w:val="true"/>
              </w:rPr>
              <w:t xml:space="preserve">ـ تحفة الأحوذي </w:t>
            </w:r>
            <w:r>
              <w:rPr>
                <w:rStyle w:val="IndexLink"/>
                <w:rtl w:val="true"/>
              </w:rPr>
              <w:t>(</w:t>
            </w:r>
            <w:r>
              <w:rPr>
                <w:rStyle w:val="IndexLink"/>
                <w:rtl w:val="true"/>
              </w:rPr>
              <w:t>بشرح جامع الترمذي</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12_2142443653">
            <w:r>
              <w:rPr>
                <w:webHidden/>
                <w:rStyle w:val="IndexLink"/>
              </w:rPr>
              <w:t>81</w:t>
            </w:r>
            <w:r>
              <w:rPr>
                <w:rStyle w:val="IndexLink"/>
                <w:rtl w:val="true"/>
              </w:rPr>
              <w:t xml:space="preserve"> </w:t>
            </w:r>
            <w:r>
              <w:rPr>
                <w:rStyle w:val="IndexLink"/>
                <w:rtl w:val="true"/>
              </w:rPr>
              <w:t>ـ تحف العقول عن آل الرسول</w:t>
            </w:r>
            <w:r>
              <w:rPr>
                <w:rStyle w:val="IndexLink"/>
                <w:rtl w:val="true"/>
              </w:rPr>
              <w:t>:</w:t>
              <w:tab/>
            </w:r>
            <w:r>
              <w:rPr>
                <w:rStyle w:val="IndexLink"/>
              </w:rPr>
              <w:t>635</w:t>
            </w:r>
          </w:hyperlink>
        </w:p>
        <w:p>
          <w:pPr>
            <w:pStyle w:val="Contents3"/>
            <w:tabs>
              <w:tab w:val="clear" w:pos="8459"/>
              <w:tab w:val="right" w:pos="9026" w:leader="dot"/>
            </w:tabs>
            <w:rPr/>
          </w:pPr>
          <w:hyperlink w:anchor="__RefHeading___Toc10883214_2142443653">
            <w:r>
              <w:rPr>
                <w:webHidden/>
                <w:rStyle w:val="IndexLink"/>
              </w:rPr>
              <w:t>82</w:t>
            </w:r>
            <w:r>
              <w:rPr>
                <w:rStyle w:val="IndexLink"/>
                <w:rtl w:val="true"/>
              </w:rPr>
              <w:t xml:space="preserve"> </w:t>
            </w:r>
            <w:r>
              <w:rPr>
                <w:rStyle w:val="IndexLink"/>
                <w:rtl w:val="true"/>
              </w:rPr>
              <w:t>ـ تذكرة الحفّاظ</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16_2142443653">
            <w:r>
              <w:rPr>
                <w:webHidden/>
                <w:rStyle w:val="IndexLink"/>
              </w:rPr>
              <w:t>83</w:t>
            </w:r>
            <w:r>
              <w:rPr>
                <w:rStyle w:val="IndexLink"/>
                <w:rtl w:val="true"/>
              </w:rPr>
              <w:t xml:space="preserve"> </w:t>
            </w:r>
            <w:r>
              <w:rPr>
                <w:rStyle w:val="IndexLink"/>
                <w:rtl w:val="true"/>
              </w:rPr>
              <w:t>ـ تذكرة الخواص</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18_2142443653">
            <w:r>
              <w:rPr>
                <w:webHidden/>
                <w:rStyle w:val="IndexLink"/>
              </w:rPr>
              <w:t>84</w:t>
            </w:r>
            <w:r>
              <w:rPr>
                <w:rStyle w:val="IndexLink"/>
                <w:rtl w:val="true"/>
              </w:rPr>
              <w:t xml:space="preserve"> </w:t>
            </w:r>
            <w:r>
              <w:rPr>
                <w:rStyle w:val="IndexLink"/>
                <w:rtl w:val="true"/>
              </w:rPr>
              <w:t>ـ تذكرة الموضوعات</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20_2142443653">
            <w:r>
              <w:rPr>
                <w:webHidden/>
                <w:rStyle w:val="IndexLink"/>
              </w:rPr>
              <w:t>85</w:t>
            </w:r>
            <w:r>
              <w:rPr>
                <w:rStyle w:val="IndexLink"/>
                <w:rtl w:val="true"/>
              </w:rPr>
              <w:t xml:space="preserve"> </w:t>
            </w:r>
            <w:r>
              <w:rPr>
                <w:rStyle w:val="IndexLink"/>
                <w:rtl w:val="true"/>
              </w:rPr>
              <w:t xml:space="preserve">ـ التذكرة </w:t>
            </w:r>
            <w:r>
              <w:rPr>
                <w:rStyle w:val="IndexLink"/>
                <w:rtl w:val="true"/>
              </w:rPr>
              <w:t>(</w:t>
            </w:r>
            <w:r>
              <w:rPr>
                <w:rStyle w:val="IndexLink"/>
                <w:rtl w:val="true"/>
              </w:rPr>
              <w:t>في أحوال الموتى وأمور الآخرة</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22_2142443653">
            <w:r>
              <w:rPr>
                <w:webHidden/>
                <w:rStyle w:val="IndexLink"/>
              </w:rPr>
              <w:t>86</w:t>
            </w:r>
            <w:r>
              <w:rPr>
                <w:rStyle w:val="IndexLink"/>
                <w:rtl w:val="true"/>
              </w:rPr>
              <w:t xml:space="preserve"> </w:t>
            </w:r>
            <w:r>
              <w:rPr>
                <w:rStyle w:val="IndexLink"/>
                <w:rtl w:val="true"/>
              </w:rPr>
              <w:t>ـ تصحيح إعتقادات الإمامية</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24_2142443653">
            <w:r>
              <w:rPr>
                <w:webHidden/>
                <w:rStyle w:val="IndexLink"/>
              </w:rPr>
              <w:t>87</w:t>
            </w:r>
            <w:r>
              <w:rPr>
                <w:rStyle w:val="IndexLink"/>
                <w:rtl w:val="true"/>
              </w:rPr>
              <w:t xml:space="preserve"> </w:t>
            </w:r>
            <w:r>
              <w:rPr>
                <w:rStyle w:val="IndexLink"/>
                <w:rtl w:val="true"/>
              </w:rPr>
              <w:t>ـ التصديق بالنظر إلى الله تعالى في الآخرة</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26_2142443653">
            <w:r>
              <w:rPr>
                <w:webHidden/>
                <w:rStyle w:val="IndexLink"/>
              </w:rPr>
              <w:t>88</w:t>
            </w:r>
            <w:r>
              <w:rPr>
                <w:rStyle w:val="IndexLink"/>
                <w:rtl w:val="true"/>
              </w:rPr>
              <w:t xml:space="preserve"> </w:t>
            </w:r>
            <w:r>
              <w:rPr>
                <w:rStyle w:val="IndexLink"/>
                <w:rtl w:val="true"/>
              </w:rPr>
              <w:t>ـ تفسير ابن جُزَيّ</w:t>
            </w:r>
            <w:r>
              <w:rPr>
                <w:rStyle w:val="IndexLink"/>
                <w:rtl w:val="true"/>
              </w:rPr>
              <w:t>:</w:t>
              <w:tab/>
            </w:r>
            <w:r>
              <w:rPr>
                <w:rStyle w:val="IndexLink"/>
              </w:rPr>
              <w:t>636</w:t>
            </w:r>
          </w:hyperlink>
        </w:p>
        <w:p>
          <w:pPr>
            <w:pStyle w:val="Contents3"/>
            <w:tabs>
              <w:tab w:val="clear" w:pos="8459"/>
              <w:tab w:val="right" w:pos="9026" w:leader="dot"/>
            </w:tabs>
            <w:rPr/>
          </w:pPr>
          <w:hyperlink w:anchor="__RefHeading___Toc10883228_2142443653">
            <w:r>
              <w:rPr>
                <w:webHidden/>
                <w:rStyle w:val="IndexLink"/>
              </w:rPr>
              <w:t>89</w:t>
            </w:r>
            <w:r>
              <w:rPr>
                <w:rStyle w:val="IndexLink"/>
                <w:rtl w:val="true"/>
              </w:rPr>
              <w:t xml:space="preserve"> </w:t>
            </w:r>
            <w:r>
              <w:rPr>
                <w:rStyle w:val="IndexLink"/>
                <w:rtl w:val="true"/>
              </w:rPr>
              <w:t>ـ تفسير البحر المحيط</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30_2142443653">
            <w:r>
              <w:rPr>
                <w:webHidden/>
                <w:rStyle w:val="IndexLink"/>
              </w:rPr>
              <w:t>90</w:t>
            </w:r>
            <w:r>
              <w:rPr>
                <w:rStyle w:val="IndexLink"/>
                <w:rtl w:val="true"/>
              </w:rPr>
              <w:t xml:space="preserve"> </w:t>
            </w:r>
            <w:r>
              <w:rPr>
                <w:rStyle w:val="IndexLink"/>
                <w:rtl w:val="true"/>
              </w:rPr>
              <w:t>ـ التفسير التطبيقي للكتاب المقدس</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32_2142443653">
            <w:r>
              <w:rPr>
                <w:webHidden/>
                <w:rStyle w:val="IndexLink"/>
              </w:rPr>
              <w:t>91</w:t>
            </w:r>
            <w:r>
              <w:rPr>
                <w:rStyle w:val="IndexLink"/>
                <w:rtl w:val="true"/>
              </w:rPr>
              <w:t xml:space="preserve"> </w:t>
            </w:r>
            <w:r>
              <w:rPr>
                <w:rStyle w:val="IndexLink"/>
                <w:rtl w:val="true"/>
              </w:rPr>
              <w:t>ـ تفسير الطبري</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34_2142443653">
            <w:r>
              <w:rPr>
                <w:webHidden/>
                <w:rStyle w:val="IndexLink"/>
              </w:rPr>
              <w:t>92</w:t>
            </w:r>
            <w:r>
              <w:rPr>
                <w:rStyle w:val="IndexLink"/>
                <w:rtl w:val="true"/>
              </w:rPr>
              <w:t xml:space="preserve"> </w:t>
            </w:r>
            <w:r>
              <w:rPr>
                <w:rStyle w:val="IndexLink"/>
                <w:rtl w:val="true"/>
              </w:rPr>
              <w:t>ـ تفسير القرآن العظيم</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36_2142443653">
            <w:r>
              <w:rPr>
                <w:webHidden/>
                <w:rStyle w:val="IndexLink"/>
              </w:rPr>
              <w:t>93</w:t>
            </w:r>
            <w:r>
              <w:rPr>
                <w:rStyle w:val="IndexLink"/>
                <w:rtl w:val="true"/>
              </w:rPr>
              <w:t xml:space="preserve"> </w:t>
            </w:r>
            <w:r>
              <w:rPr>
                <w:rStyle w:val="IndexLink"/>
                <w:rtl w:val="true"/>
              </w:rPr>
              <w:t xml:space="preserve">ـ التفسير الكبير </w:t>
            </w:r>
            <w:r>
              <w:rPr>
                <w:rStyle w:val="IndexLink"/>
                <w:rtl w:val="true"/>
              </w:rPr>
              <w:t>(</w:t>
            </w:r>
            <w:r>
              <w:rPr>
                <w:rStyle w:val="IndexLink"/>
                <w:rtl w:val="true"/>
              </w:rPr>
              <w:t>مفاتيح الغيب</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38_2142443653">
            <w:r>
              <w:rPr>
                <w:webHidden/>
                <w:rStyle w:val="IndexLink"/>
              </w:rPr>
              <w:t>94</w:t>
            </w:r>
            <w:r>
              <w:rPr>
                <w:rStyle w:val="IndexLink"/>
                <w:rtl w:val="true"/>
              </w:rPr>
              <w:t xml:space="preserve"> </w:t>
            </w:r>
            <w:r>
              <w:rPr>
                <w:rStyle w:val="IndexLink"/>
                <w:rtl w:val="true"/>
              </w:rPr>
              <w:t>ـ تقييد العلم</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40_2142443653">
            <w:r>
              <w:rPr>
                <w:webHidden/>
                <w:rStyle w:val="IndexLink"/>
              </w:rPr>
              <w:t>95</w:t>
            </w:r>
            <w:r>
              <w:rPr>
                <w:rStyle w:val="IndexLink"/>
                <w:rtl w:val="true"/>
              </w:rPr>
              <w:t xml:space="preserve"> </w:t>
            </w:r>
            <w:r>
              <w:rPr>
                <w:rStyle w:val="IndexLink"/>
                <w:rtl w:val="true"/>
              </w:rPr>
              <w:t>ـ تلخيص المستدرك</w:t>
            </w:r>
            <w:r>
              <w:rPr>
                <w:rStyle w:val="IndexLink"/>
                <w:rtl w:val="true"/>
              </w:rPr>
              <w:t>:</w:t>
              <w:tab/>
            </w:r>
            <w:r>
              <w:rPr>
                <w:rStyle w:val="IndexLink"/>
              </w:rPr>
              <w:t>637</w:t>
            </w:r>
          </w:hyperlink>
        </w:p>
        <w:p>
          <w:pPr>
            <w:pStyle w:val="Contents3"/>
            <w:tabs>
              <w:tab w:val="clear" w:pos="8459"/>
              <w:tab w:val="right" w:pos="9026" w:leader="dot"/>
            </w:tabs>
            <w:rPr/>
          </w:pPr>
          <w:hyperlink w:anchor="__RefHeading___Toc10883242_2142443653">
            <w:r>
              <w:rPr>
                <w:webHidden/>
                <w:rStyle w:val="IndexLink"/>
              </w:rPr>
              <w:t>96</w:t>
            </w:r>
            <w:r>
              <w:rPr>
                <w:rStyle w:val="IndexLink"/>
                <w:rtl w:val="true"/>
              </w:rPr>
              <w:t xml:space="preserve"> </w:t>
            </w:r>
            <w:r>
              <w:rPr>
                <w:rStyle w:val="IndexLink"/>
                <w:rtl w:val="true"/>
              </w:rPr>
              <w:t>ـ التمهيد لابن عبد البر</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44_2142443653">
            <w:r>
              <w:rPr>
                <w:webHidden/>
                <w:rStyle w:val="IndexLink"/>
              </w:rPr>
              <w:t>97</w:t>
            </w:r>
            <w:r>
              <w:rPr>
                <w:rStyle w:val="IndexLink"/>
                <w:rtl w:val="true"/>
              </w:rPr>
              <w:t xml:space="preserve"> </w:t>
            </w:r>
            <w:r>
              <w:rPr>
                <w:rStyle w:val="IndexLink"/>
                <w:rtl w:val="true"/>
              </w:rPr>
              <w:t xml:space="preserve">ـ تنوير الحوالك </w:t>
            </w:r>
            <w:r>
              <w:rPr>
                <w:rStyle w:val="IndexLink"/>
                <w:rtl w:val="true"/>
              </w:rPr>
              <w:t>(</w:t>
            </w:r>
            <w:r>
              <w:rPr>
                <w:rStyle w:val="IndexLink"/>
                <w:rtl w:val="true"/>
              </w:rPr>
              <w:t>شرح على موطأ مالك</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46_2142443653">
            <w:r>
              <w:rPr>
                <w:webHidden/>
                <w:rStyle w:val="IndexLink"/>
              </w:rPr>
              <w:t>98</w:t>
            </w:r>
            <w:r>
              <w:rPr>
                <w:rStyle w:val="IndexLink"/>
                <w:rtl w:val="true"/>
              </w:rPr>
              <w:t xml:space="preserve"> </w:t>
            </w:r>
            <w:r>
              <w:rPr>
                <w:rStyle w:val="IndexLink"/>
                <w:rtl w:val="true"/>
              </w:rPr>
              <w:t>ـ تهذيب الأحكام</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48_2142443653">
            <w:r>
              <w:rPr>
                <w:webHidden/>
                <w:rStyle w:val="IndexLink"/>
              </w:rPr>
              <w:t>99</w:t>
            </w:r>
            <w:r>
              <w:rPr>
                <w:rStyle w:val="IndexLink"/>
                <w:rtl w:val="true"/>
              </w:rPr>
              <w:t xml:space="preserve"> </w:t>
            </w:r>
            <w:r>
              <w:rPr>
                <w:rStyle w:val="IndexLink"/>
                <w:rtl w:val="true"/>
              </w:rPr>
              <w:t>ـ تهذيب التهذيب</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50_2142443653">
            <w:r>
              <w:rPr>
                <w:webHidden/>
                <w:rStyle w:val="IndexLink"/>
              </w:rPr>
              <w:t>100</w:t>
            </w:r>
            <w:r>
              <w:rPr>
                <w:rStyle w:val="IndexLink"/>
                <w:rtl w:val="true"/>
              </w:rPr>
              <w:t xml:space="preserve"> </w:t>
            </w:r>
            <w:r>
              <w:rPr>
                <w:rStyle w:val="IndexLink"/>
                <w:rtl w:val="true"/>
              </w:rPr>
              <w:t>ـ تهذيب الكمال في أسماء الرجال</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52_2142443653">
            <w:r>
              <w:rPr>
                <w:webHidden/>
                <w:rStyle w:val="IndexLink"/>
              </w:rPr>
              <w:t>101</w:t>
            </w:r>
            <w:r>
              <w:rPr>
                <w:rStyle w:val="IndexLink"/>
                <w:rtl w:val="true"/>
              </w:rPr>
              <w:t xml:space="preserve"> </w:t>
            </w:r>
            <w:r>
              <w:rPr>
                <w:rStyle w:val="IndexLink"/>
                <w:rtl w:val="true"/>
              </w:rPr>
              <w:t>ـ التوحيد</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54_2142443653">
            <w:r>
              <w:rPr>
                <w:webHidden/>
                <w:rStyle w:val="IndexLink"/>
              </w:rPr>
              <w:t>102</w:t>
            </w:r>
            <w:r>
              <w:rPr>
                <w:rStyle w:val="IndexLink"/>
                <w:rtl w:val="true"/>
              </w:rPr>
              <w:t xml:space="preserve"> </w:t>
            </w:r>
            <w:r>
              <w:rPr>
                <w:rStyle w:val="IndexLink"/>
                <w:rtl w:val="true"/>
              </w:rPr>
              <w:t>ـ الثقات</w:t>
            </w:r>
            <w:r>
              <w:rPr>
                <w:rStyle w:val="IndexLink"/>
                <w:rtl w:val="true"/>
              </w:rPr>
              <w:t>:</w:t>
              <w:tab/>
            </w:r>
            <w:r>
              <w:rPr>
                <w:rStyle w:val="IndexLink"/>
              </w:rPr>
              <w:t>638</w:t>
            </w:r>
          </w:hyperlink>
        </w:p>
        <w:p>
          <w:pPr>
            <w:pStyle w:val="Contents3"/>
            <w:tabs>
              <w:tab w:val="clear" w:pos="8459"/>
              <w:tab w:val="right" w:pos="9026" w:leader="dot"/>
            </w:tabs>
            <w:rPr/>
          </w:pPr>
          <w:hyperlink w:anchor="__RefHeading___Toc10883256_2142443653">
            <w:r>
              <w:rPr>
                <w:webHidden/>
                <w:rStyle w:val="IndexLink"/>
              </w:rPr>
              <w:t>103</w:t>
            </w:r>
            <w:r>
              <w:rPr>
                <w:rStyle w:val="IndexLink"/>
                <w:rtl w:val="true"/>
              </w:rPr>
              <w:t xml:space="preserve"> </w:t>
            </w:r>
            <w:r>
              <w:rPr>
                <w:rStyle w:val="IndexLink"/>
                <w:rtl w:val="true"/>
              </w:rPr>
              <w:t>ـ ثواب الأعمال</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58_2142443653">
            <w:r>
              <w:rPr>
                <w:webHidden/>
                <w:rStyle w:val="IndexLink"/>
              </w:rPr>
              <w:t>104</w:t>
            </w:r>
            <w:r>
              <w:rPr>
                <w:rStyle w:val="IndexLink"/>
                <w:rtl w:val="true"/>
              </w:rPr>
              <w:t xml:space="preserve"> </w:t>
            </w:r>
            <w:r>
              <w:rPr>
                <w:rStyle w:val="IndexLink"/>
                <w:rtl w:val="true"/>
              </w:rPr>
              <w:t xml:space="preserve">ـ الجامع لأحكام القرآن </w:t>
            </w:r>
            <w:r>
              <w:rPr>
                <w:rStyle w:val="IndexLink"/>
                <w:rtl w:val="true"/>
              </w:rPr>
              <w:t>(</w:t>
            </w:r>
            <w:r>
              <w:rPr>
                <w:rStyle w:val="IndexLink"/>
                <w:rtl w:val="true"/>
              </w:rPr>
              <w:t>تفسير القرطبي</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60_2142443653">
            <w:r>
              <w:rPr>
                <w:webHidden/>
                <w:rStyle w:val="IndexLink"/>
              </w:rPr>
              <w:t>105</w:t>
            </w:r>
            <w:r>
              <w:rPr>
                <w:rStyle w:val="IndexLink"/>
                <w:rtl w:val="true"/>
              </w:rPr>
              <w:t xml:space="preserve"> </w:t>
            </w:r>
            <w:r>
              <w:rPr>
                <w:rStyle w:val="IndexLink"/>
                <w:rtl w:val="true"/>
              </w:rPr>
              <w:t xml:space="preserve">ـ الجامع لأحكام القرآن </w:t>
            </w:r>
            <w:r>
              <w:rPr>
                <w:rStyle w:val="IndexLink"/>
                <w:rtl w:val="true"/>
              </w:rPr>
              <w:t>(</w:t>
            </w:r>
            <w:r>
              <w:rPr>
                <w:rStyle w:val="IndexLink"/>
                <w:rtl w:val="true"/>
              </w:rPr>
              <w:t>تفسير القرطبي</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62_2142443653">
            <w:r>
              <w:rPr>
                <w:webHidden/>
                <w:rStyle w:val="IndexLink"/>
              </w:rPr>
              <w:t>106</w:t>
            </w:r>
            <w:r>
              <w:rPr>
                <w:rStyle w:val="IndexLink"/>
                <w:rtl w:val="true"/>
              </w:rPr>
              <w:t xml:space="preserve"> </w:t>
            </w:r>
            <w:r>
              <w:rPr>
                <w:rStyle w:val="IndexLink"/>
                <w:rtl w:val="true"/>
              </w:rPr>
              <w:t>ـ جامع الأصول في أحاديث الرسول</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64_2142443653">
            <w:r>
              <w:rPr>
                <w:webHidden/>
                <w:rStyle w:val="IndexLink"/>
              </w:rPr>
              <w:t>107</w:t>
            </w:r>
            <w:r>
              <w:rPr>
                <w:rStyle w:val="IndexLink"/>
                <w:rtl w:val="true"/>
              </w:rPr>
              <w:t xml:space="preserve"> </w:t>
            </w:r>
            <w:r>
              <w:rPr>
                <w:rStyle w:val="IndexLink"/>
                <w:rtl w:val="true"/>
              </w:rPr>
              <w:t>ـ جامع التحصيل</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66_2142443653">
            <w:r>
              <w:rPr>
                <w:webHidden/>
                <w:rStyle w:val="IndexLink"/>
              </w:rPr>
              <w:t>108</w:t>
            </w:r>
            <w:r>
              <w:rPr>
                <w:rStyle w:val="IndexLink"/>
                <w:rtl w:val="true"/>
              </w:rPr>
              <w:t xml:space="preserve"> </w:t>
            </w:r>
            <w:r>
              <w:rPr>
                <w:rStyle w:val="IndexLink"/>
                <w:rtl w:val="true"/>
              </w:rPr>
              <w:t>ـ الجامع الصغير</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68_2142443653">
            <w:r>
              <w:rPr>
                <w:webHidden/>
                <w:rStyle w:val="IndexLink"/>
              </w:rPr>
              <w:t>109</w:t>
            </w:r>
            <w:r>
              <w:rPr>
                <w:rStyle w:val="IndexLink"/>
                <w:rtl w:val="true"/>
              </w:rPr>
              <w:t xml:space="preserve"> </w:t>
            </w:r>
            <w:r>
              <w:rPr>
                <w:rStyle w:val="IndexLink"/>
                <w:rtl w:val="true"/>
              </w:rPr>
              <w:t xml:space="preserve">ـ الجامع الكبير </w:t>
            </w:r>
            <w:r>
              <w:rPr>
                <w:rStyle w:val="IndexLink"/>
                <w:rtl w:val="true"/>
              </w:rPr>
              <w:t>(</w:t>
            </w:r>
            <w:r>
              <w:rPr>
                <w:rStyle w:val="IndexLink"/>
                <w:rtl w:val="true"/>
              </w:rPr>
              <w:t>سنن الترمذي</w:t>
            </w:r>
            <w:r>
              <w:rPr>
                <w:rStyle w:val="IndexLink"/>
                <w:rtl w:val="true"/>
              </w:rPr>
              <w:t>):</w:t>
              <w:tab/>
            </w:r>
            <w:r>
              <w:rPr>
                <w:rStyle w:val="IndexLink"/>
              </w:rPr>
              <w:t>639</w:t>
            </w:r>
          </w:hyperlink>
        </w:p>
        <w:p>
          <w:pPr>
            <w:pStyle w:val="Contents3"/>
            <w:tabs>
              <w:tab w:val="clear" w:pos="8459"/>
              <w:tab w:val="right" w:pos="9026" w:leader="dot"/>
            </w:tabs>
            <w:rPr/>
          </w:pPr>
          <w:hyperlink w:anchor="__RefHeading___Toc10883270_2142443653">
            <w:r>
              <w:rPr>
                <w:webHidden/>
                <w:rStyle w:val="IndexLink"/>
              </w:rPr>
              <w:t>110</w:t>
            </w:r>
            <w:r>
              <w:rPr>
                <w:rStyle w:val="IndexLink"/>
                <w:rtl w:val="true"/>
              </w:rPr>
              <w:t xml:space="preserve"> </w:t>
            </w:r>
            <w:r>
              <w:rPr>
                <w:rStyle w:val="IndexLink"/>
                <w:rtl w:val="true"/>
              </w:rPr>
              <w:t>ـ جلاء العينين في محاكمة الأحمدين</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72_2142443653">
            <w:r>
              <w:rPr>
                <w:webHidden/>
                <w:rStyle w:val="IndexLink"/>
              </w:rPr>
              <w:t>111</w:t>
            </w:r>
            <w:r>
              <w:rPr>
                <w:rStyle w:val="IndexLink"/>
                <w:rtl w:val="true"/>
              </w:rPr>
              <w:t xml:space="preserve"> </w:t>
            </w:r>
            <w:r>
              <w:rPr>
                <w:rStyle w:val="IndexLink"/>
                <w:rtl w:val="true"/>
              </w:rPr>
              <w:t>ـ جمع الجوامع</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74_2142443653">
            <w:r>
              <w:rPr>
                <w:webHidden/>
                <w:rStyle w:val="IndexLink"/>
              </w:rPr>
              <w:t>112</w:t>
            </w:r>
            <w:r>
              <w:rPr>
                <w:rStyle w:val="IndexLink"/>
                <w:rtl w:val="true"/>
              </w:rPr>
              <w:t xml:space="preserve"> </w:t>
            </w:r>
            <w:r>
              <w:rPr>
                <w:rStyle w:val="IndexLink"/>
                <w:rtl w:val="true"/>
              </w:rPr>
              <w:t>ـ حجّة الله البالغة</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76_2142443653">
            <w:r>
              <w:rPr>
                <w:webHidden/>
                <w:rStyle w:val="IndexLink"/>
              </w:rPr>
              <w:t>113</w:t>
            </w:r>
            <w:r>
              <w:rPr>
                <w:rStyle w:val="IndexLink"/>
                <w:rtl w:val="true"/>
              </w:rPr>
              <w:t xml:space="preserve"> </w:t>
            </w:r>
            <w:r>
              <w:rPr>
                <w:rStyle w:val="IndexLink"/>
                <w:rtl w:val="true"/>
              </w:rPr>
              <w:t>ـ حجية السّنّة</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78_2142443653">
            <w:r>
              <w:rPr>
                <w:webHidden/>
                <w:rStyle w:val="IndexLink"/>
              </w:rPr>
              <w:t>114</w:t>
            </w:r>
            <w:r>
              <w:rPr>
                <w:rStyle w:val="IndexLink"/>
                <w:rtl w:val="true"/>
              </w:rPr>
              <w:t xml:space="preserve"> </w:t>
            </w:r>
            <w:r>
              <w:rPr>
                <w:rStyle w:val="IndexLink"/>
                <w:rtl w:val="true"/>
              </w:rPr>
              <w:t>ـ حديث الثقلين وفقه</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80_2142443653">
            <w:r>
              <w:rPr>
                <w:webHidden/>
                <w:rStyle w:val="IndexLink"/>
              </w:rPr>
              <w:t>115</w:t>
            </w:r>
            <w:r>
              <w:rPr>
                <w:rStyle w:val="IndexLink"/>
                <w:rtl w:val="true"/>
              </w:rPr>
              <w:t xml:space="preserve"> </w:t>
            </w:r>
            <w:r>
              <w:rPr>
                <w:rStyle w:val="IndexLink"/>
                <w:rtl w:val="true"/>
              </w:rPr>
              <w:t>ـ حضارة العرب</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82_2142443653">
            <w:r>
              <w:rPr>
                <w:webHidden/>
                <w:rStyle w:val="IndexLink"/>
              </w:rPr>
              <w:t>116</w:t>
            </w:r>
            <w:r>
              <w:rPr>
                <w:rStyle w:val="IndexLink"/>
                <w:rtl w:val="true"/>
              </w:rPr>
              <w:t xml:space="preserve"> </w:t>
            </w:r>
            <w:r>
              <w:rPr>
                <w:rStyle w:val="IndexLink"/>
                <w:rtl w:val="true"/>
              </w:rPr>
              <w:t>ـ حلية الأولياء</w:t>
            </w:r>
            <w:r>
              <w:rPr>
                <w:rStyle w:val="IndexLink"/>
                <w:rtl w:val="true"/>
              </w:rPr>
              <w:t>:</w:t>
              <w:tab/>
            </w:r>
            <w:r>
              <w:rPr>
                <w:rStyle w:val="IndexLink"/>
              </w:rPr>
              <w:t>640</w:t>
            </w:r>
          </w:hyperlink>
        </w:p>
        <w:p>
          <w:pPr>
            <w:pStyle w:val="Contents3"/>
            <w:tabs>
              <w:tab w:val="clear" w:pos="8459"/>
              <w:tab w:val="right" w:pos="9026" w:leader="dot"/>
            </w:tabs>
            <w:rPr/>
          </w:pPr>
          <w:hyperlink w:anchor="__RefHeading___Toc10883284_2142443653">
            <w:r>
              <w:rPr>
                <w:webHidden/>
                <w:rStyle w:val="IndexLink"/>
              </w:rPr>
              <w:t>117</w:t>
            </w:r>
            <w:r>
              <w:rPr>
                <w:rStyle w:val="IndexLink"/>
                <w:rtl w:val="true"/>
              </w:rPr>
              <w:t xml:space="preserve"> </w:t>
            </w:r>
            <w:r>
              <w:rPr>
                <w:rStyle w:val="IndexLink"/>
                <w:rtl w:val="true"/>
              </w:rPr>
              <w:t>ـ الخصال</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86_2142443653">
            <w:r>
              <w:rPr>
                <w:webHidden/>
                <w:rStyle w:val="IndexLink"/>
              </w:rPr>
              <w:t>118</w:t>
            </w:r>
            <w:r>
              <w:rPr>
                <w:rStyle w:val="IndexLink"/>
                <w:rtl w:val="true"/>
              </w:rPr>
              <w:t xml:space="preserve"> </w:t>
            </w:r>
            <w:r>
              <w:rPr>
                <w:rStyle w:val="IndexLink"/>
                <w:rtl w:val="true"/>
              </w:rPr>
              <w:t>ـ الخطوط العريضة</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88_2142443653">
            <w:r>
              <w:rPr>
                <w:webHidden/>
                <w:rStyle w:val="IndexLink"/>
              </w:rPr>
              <w:t>119</w:t>
            </w:r>
            <w:r>
              <w:rPr>
                <w:rStyle w:val="IndexLink"/>
                <w:rtl w:val="true"/>
              </w:rPr>
              <w:t xml:space="preserve"> </w:t>
            </w:r>
            <w:r>
              <w:rPr>
                <w:rStyle w:val="IndexLink"/>
                <w:rtl w:val="true"/>
              </w:rPr>
              <w:t>ـ الخيرات الحسان في مناقب الإمام الأعظم أبي حنيفة النعمان</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90_2142443653">
            <w:r>
              <w:rPr>
                <w:webHidden/>
                <w:rStyle w:val="IndexLink"/>
              </w:rPr>
              <w:t>120</w:t>
            </w:r>
            <w:r>
              <w:rPr>
                <w:rStyle w:val="IndexLink"/>
                <w:rtl w:val="true"/>
              </w:rPr>
              <w:t xml:space="preserve"> </w:t>
            </w:r>
            <w:r>
              <w:rPr>
                <w:rStyle w:val="IndexLink"/>
                <w:rtl w:val="true"/>
              </w:rPr>
              <w:t>ـ الدراية في تخريج أحاديث الدراية</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92_2142443653">
            <w:r>
              <w:rPr>
                <w:webHidden/>
                <w:rStyle w:val="IndexLink"/>
              </w:rPr>
              <w:t>121</w:t>
            </w:r>
            <w:r>
              <w:rPr>
                <w:rStyle w:val="IndexLink"/>
                <w:rtl w:val="true"/>
              </w:rPr>
              <w:t xml:space="preserve"> </w:t>
            </w:r>
            <w:r>
              <w:rPr>
                <w:rStyle w:val="IndexLink"/>
                <w:rtl w:val="true"/>
              </w:rPr>
              <w:t>ـ الدر المنثور</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94_2142443653">
            <w:r>
              <w:rPr>
                <w:webHidden/>
                <w:rStyle w:val="IndexLink"/>
              </w:rPr>
              <w:t>122</w:t>
            </w:r>
            <w:r>
              <w:rPr>
                <w:rStyle w:val="IndexLink"/>
                <w:rtl w:val="true"/>
              </w:rPr>
              <w:t xml:space="preserve"> </w:t>
            </w:r>
            <w:r>
              <w:rPr>
                <w:rStyle w:val="IndexLink"/>
                <w:rtl w:val="true"/>
              </w:rPr>
              <w:t>ـ الدرر المنتثرة في الأحاديث المشتهرة</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96_2142443653">
            <w:r>
              <w:rPr>
                <w:webHidden/>
                <w:rStyle w:val="IndexLink"/>
              </w:rPr>
              <w:t>123</w:t>
            </w:r>
            <w:r>
              <w:rPr>
                <w:rStyle w:val="IndexLink"/>
                <w:rtl w:val="true"/>
              </w:rPr>
              <w:t xml:space="preserve"> </w:t>
            </w:r>
            <w:r>
              <w:rPr>
                <w:rStyle w:val="IndexLink"/>
                <w:rtl w:val="true"/>
              </w:rPr>
              <w:t>ـ دعائم الإسلام وذكر الحلال والحرام</w:t>
            </w:r>
            <w:r>
              <w:rPr>
                <w:rStyle w:val="IndexLink"/>
                <w:rtl w:val="true"/>
              </w:rPr>
              <w:t>:</w:t>
              <w:tab/>
            </w:r>
            <w:r>
              <w:rPr>
                <w:rStyle w:val="IndexLink"/>
              </w:rPr>
              <w:t>641</w:t>
            </w:r>
          </w:hyperlink>
        </w:p>
        <w:p>
          <w:pPr>
            <w:pStyle w:val="Contents3"/>
            <w:tabs>
              <w:tab w:val="clear" w:pos="8459"/>
              <w:tab w:val="right" w:pos="9026" w:leader="dot"/>
            </w:tabs>
            <w:rPr/>
          </w:pPr>
          <w:hyperlink w:anchor="__RefHeading___Toc10883298_2142443653">
            <w:r>
              <w:rPr>
                <w:webHidden/>
                <w:rStyle w:val="IndexLink"/>
              </w:rPr>
              <w:t>124</w:t>
            </w:r>
            <w:r>
              <w:rPr>
                <w:rStyle w:val="IndexLink"/>
                <w:rtl w:val="true"/>
              </w:rPr>
              <w:t xml:space="preserve"> </w:t>
            </w:r>
            <w:r>
              <w:rPr>
                <w:rStyle w:val="IndexLink"/>
                <w:rtl w:val="true"/>
              </w:rPr>
              <w:t>ـ دفع شبه من شبّه وتمرّد</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00_2142443653">
            <w:r>
              <w:rPr>
                <w:webHidden/>
                <w:rStyle w:val="IndexLink"/>
              </w:rPr>
              <w:t>125</w:t>
            </w:r>
            <w:r>
              <w:rPr>
                <w:rStyle w:val="IndexLink"/>
                <w:rtl w:val="true"/>
              </w:rPr>
              <w:t xml:space="preserve"> </w:t>
            </w:r>
            <w:r>
              <w:rPr>
                <w:rStyle w:val="IndexLink"/>
                <w:rtl w:val="true"/>
              </w:rPr>
              <w:t>ـ دلائل الصدق</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02_2142443653">
            <w:r>
              <w:rPr>
                <w:webHidden/>
                <w:rStyle w:val="IndexLink"/>
              </w:rPr>
              <w:t>126</w:t>
            </w:r>
            <w:r>
              <w:rPr>
                <w:rStyle w:val="IndexLink"/>
                <w:rtl w:val="true"/>
              </w:rPr>
              <w:t xml:space="preserve"> </w:t>
            </w:r>
            <w:r>
              <w:rPr>
                <w:rStyle w:val="IndexLink"/>
                <w:rtl w:val="true"/>
              </w:rPr>
              <w:t>ـ دلائل النبوّة</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04_2142443653">
            <w:r>
              <w:rPr>
                <w:webHidden/>
                <w:rStyle w:val="IndexLink"/>
              </w:rPr>
              <w:t>127</w:t>
            </w:r>
            <w:r>
              <w:rPr>
                <w:rStyle w:val="IndexLink"/>
                <w:rtl w:val="true"/>
              </w:rPr>
              <w:t xml:space="preserve"> </w:t>
            </w:r>
            <w:r>
              <w:rPr>
                <w:rStyle w:val="IndexLink"/>
                <w:rtl w:val="true"/>
              </w:rPr>
              <w:t>ـ الذخيرة في علم الكلام</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06_2142443653">
            <w:r>
              <w:rPr>
                <w:webHidden/>
                <w:rStyle w:val="IndexLink"/>
              </w:rPr>
              <w:t>128</w:t>
            </w:r>
            <w:r>
              <w:rPr>
                <w:rStyle w:val="IndexLink"/>
                <w:rtl w:val="true"/>
              </w:rPr>
              <w:t xml:space="preserve"> </w:t>
            </w:r>
            <w:r>
              <w:rPr>
                <w:rStyle w:val="IndexLink"/>
                <w:rtl w:val="true"/>
              </w:rPr>
              <w:t>ـ ذكر أخبار إصبهان</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08_2142443653">
            <w:r>
              <w:rPr>
                <w:webHidden/>
                <w:rStyle w:val="IndexLink"/>
              </w:rPr>
              <w:t>129</w:t>
            </w:r>
            <w:r>
              <w:rPr>
                <w:rStyle w:val="IndexLink"/>
                <w:rtl w:val="true"/>
              </w:rPr>
              <w:t xml:space="preserve"> </w:t>
            </w:r>
            <w:r>
              <w:rPr>
                <w:rStyle w:val="IndexLink"/>
                <w:rtl w:val="true"/>
              </w:rPr>
              <w:t>ـ ذخائر العقبى في مناقب ذوي القربى</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10_2142443653">
            <w:r>
              <w:rPr>
                <w:webHidden/>
                <w:rStyle w:val="IndexLink"/>
              </w:rPr>
              <w:t>130</w:t>
            </w:r>
            <w:r>
              <w:rPr>
                <w:rStyle w:val="IndexLink"/>
                <w:rtl w:val="true"/>
              </w:rPr>
              <w:t xml:space="preserve"> </w:t>
            </w:r>
            <w:r>
              <w:rPr>
                <w:rStyle w:val="IndexLink"/>
                <w:rtl w:val="true"/>
              </w:rPr>
              <w:t>ـ رؤية الله</w:t>
            </w:r>
            <w:r>
              <w:rPr>
                <w:rStyle w:val="IndexLink"/>
                <w:rtl w:val="true"/>
              </w:rPr>
              <w:t>:</w:t>
              <w:tab/>
            </w:r>
            <w:r>
              <w:rPr>
                <w:rStyle w:val="IndexLink"/>
              </w:rPr>
              <w:t>642</w:t>
            </w:r>
          </w:hyperlink>
        </w:p>
        <w:p>
          <w:pPr>
            <w:pStyle w:val="Contents3"/>
            <w:tabs>
              <w:tab w:val="clear" w:pos="8459"/>
              <w:tab w:val="right" w:pos="9026" w:leader="dot"/>
            </w:tabs>
            <w:rPr/>
          </w:pPr>
          <w:hyperlink w:anchor="__RefHeading___Toc10883312_2142443653">
            <w:r>
              <w:rPr>
                <w:webHidden/>
                <w:rStyle w:val="IndexLink"/>
              </w:rPr>
              <w:t>131</w:t>
            </w:r>
            <w:r>
              <w:rPr>
                <w:rStyle w:val="IndexLink"/>
                <w:rtl w:val="true"/>
              </w:rPr>
              <w:t xml:space="preserve"> </w:t>
            </w:r>
            <w:r>
              <w:rPr>
                <w:rStyle w:val="IndexLink"/>
                <w:rtl w:val="true"/>
              </w:rPr>
              <w:t>ـ ربيع الأبرار ونصوص الأخبار</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14_2142443653">
            <w:r>
              <w:rPr>
                <w:webHidden/>
                <w:rStyle w:val="IndexLink"/>
              </w:rPr>
              <w:t>132</w:t>
            </w:r>
            <w:r>
              <w:rPr>
                <w:rStyle w:val="IndexLink"/>
                <w:rtl w:val="true"/>
              </w:rPr>
              <w:t xml:space="preserve"> </w:t>
            </w:r>
            <w:r>
              <w:rPr>
                <w:rStyle w:val="IndexLink"/>
                <w:rtl w:val="true"/>
              </w:rPr>
              <w:t>ـ رجال صحيح البخاري</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16_2142443653">
            <w:r>
              <w:rPr>
                <w:webHidden/>
                <w:rStyle w:val="IndexLink"/>
              </w:rPr>
              <w:t>133</w:t>
            </w:r>
            <w:r>
              <w:rPr>
                <w:rStyle w:val="IndexLink"/>
                <w:rtl w:val="true"/>
              </w:rPr>
              <w:t xml:space="preserve"> </w:t>
            </w:r>
            <w:r>
              <w:rPr>
                <w:rStyle w:val="IndexLink"/>
                <w:rtl w:val="true"/>
              </w:rPr>
              <w:t>ـ رجال النجاشي</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18_2142443653">
            <w:r>
              <w:rPr>
                <w:webHidden/>
                <w:rStyle w:val="IndexLink"/>
              </w:rPr>
              <w:t>134</w:t>
            </w:r>
            <w:r>
              <w:rPr>
                <w:rStyle w:val="IndexLink"/>
                <w:rtl w:val="true"/>
              </w:rPr>
              <w:t xml:space="preserve"> </w:t>
            </w:r>
            <w:r>
              <w:rPr>
                <w:rStyle w:val="IndexLink"/>
                <w:rtl w:val="true"/>
              </w:rPr>
              <w:t>ـ رسائل الجاحظ</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20_2142443653">
            <w:r>
              <w:rPr>
                <w:webHidden/>
                <w:rStyle w:val="IndexLink"/>
              </w:rPr>
              <w:t>135</w:t>
            </w:r>
            <w:r>
              <w:rPr>
                <w:rStyle w:val="IndexLink"/>
                <w:rtl w:val="true"/>
              </w:rPr>
              <w:t xml:space="preserve"> </w:t>
            </w:r>
            <w:r>
              <w:rPr>
                <w:rStyle w:val="IndexLink"/>
                <w:rtl w:val="true"/>
              </w:rPr>
              <w:t>ـ رسائل الشريف المرتضى</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22_2142443653">
            <w:r>
              <w:rPr>
                <w:webHidden/>
                <w:rStyle w:val="IndexLink"/>
              </w:rPr>
              <w:t>136</w:t>
            </w:r>
            <w:r>
              <w:rPr>
                <w:rStyle w:val="IndexLink"/>
                <w:rtl w:val="true"/>
              </w:rPr>
              <w:t xml:space="preserve"> </w:t>
            </w:r>
            <w:r>
              <w:rPr>
                <w:rStyle w:val="IndexLink"/>
                <w:rtl w:val="true"/>
              </w:rPr>
              <w:t>ـ الرسالة التدمرية</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24_2142443653">
            <w:r>
              <w:rPr>
                <w:webHidden/>
                <w:rStyle w:val="IndexLink"/>
              </w:rPr>
              <w:t>137</w:t>
            </w:r>
            <w:r>
              <w:rPr>
                <w:rStyle w:val="IndexLink"/>
                <w:rtl w:val="true"/>
              </w:rPr>
              <w:t xml:space="preserve"> </w:t>
            </w:r>
            <w:r>
              <w:rPr>
                <w:rStyle w:val="IndexLink"/>
                <w:rtl w:val="true"/>
              </w:rPr>
              <w:t xml:space="preserve">ـ رسالة طرق حديث </w:t>
            </w:r>
            <w:r>
              <w:rPr>
                <w:rStyle w:val="IndexLink"/>
                <w:rtl w:val="true"/>
              </w:rPr>
              <w:t>(</w:t>
            </w:r>
            <w:r>
              <w:rPr>
                <w:rStyle w:val="IndexLink"/>
                <w:rtl w:val="true"/>
              </w:rPr>
              <w:t>من كنت مولاه فعليّ مولاه</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26_2142443653">
            <w:r>
              <w:rPr>
                <w:webHidden/>
                <w:rStyle w:val="IndexLink"/>
              </w:rPr>
              <w:t>138</w:t>
            </w:r>
            <w:r>
              <w:rPr>
                <w:rStyle w:val="IndexLink"/>
                <w:rtl w:val="true"/>
              </w:rPr>
              <w:t xml:space="preserve"> </w:t>
            </w:r>
            <w:r>
              <w:rPr>
                <w:rStyle w:val="IndexLink"/>
                <w:rtl w:val="true"/>
              </w:rPr>
              <w:t xml:space="preserve">ـ روح المعاني </w:t>
            </w:r>
            <w:r>
              <w:rPr>
                <w:rStyle w:val="IndexLink"/>
                <w:rtl w:val="true"/>
              </w:rPr>
              <w:t>(</w:t>
            </w:r>
            <w:r>
              <w:rPr>
                <w:rStyle w:val="IndexLink"/>
                <w:rtl w:val="true"/>
              </w:rPr>
              <w:t>في تفسير القرآن العظيم والسبع المثاني</w:t>
            </w:r>
            <w:r>
              <w:rPr>
                <w:rStyle w:val="IndexLink"/>
                <w:rtl w:val="true"/>
              </w:rPr>
              <w:t>):</w:t>
              <w:tab/>
            </w:r>
            <w:r>
              <w:rPr>
                <w:rStyle w:val="IndexLink"/>
              </w:rPr>
              <w:t>643</w:t>
            </w:r>
          </w:hyperlink>
        </w:p>
        <w:p>
          <w:pPr>
            <w:pStyle w:val="Contents3"/>
            <w:tabs>
              <w:tab w:val="clear" w:pos="8459"/>
              <w:tab w:val="right" w:pos="9026" w:leader="dot"/>
            </w:tabs>
            <w:rPr/>
          </w:pPr>
          <w:hyperlink w:anchor="__RefHeading___Toc10883328_2142443653">
            <w:r>
              <w:rPr>
                <w:webHidden/>
                <w:rStyle w:val="IndexLink"/>
              </w:rPr>
              <w:t>139</w:t>
            </w:r>
            <w:r>
              <w:rPr>
                <w:rStyle w:val="IndexLink"/>
                <w:rtl w:val="true"/>
              </w:rPr>
              <w:t xml:space="preserve"> </w:t>
            </w:r>
            <w:r>
              <w:rPr>
                <w:rStyle w:val="IndexLink"/>
                <w:rtl w:val="true"/>
              </w:rPr>
              <w:t>ـ الرياض النضرة في مناقب العشرة</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30_2142443653">
            <w:r>
              <w:rPr>
                <w:webHidden/>
                <w:rStyle w:val="IndexLink"/>
              </w:rPr>
              <w:t>140</w:t>
            </w:r>
            <w:r>
              <w:rPr>
                <w:rStyle w:val="IndexLink"/>
                <w:rtl w:val="true"/>
              </w:rPr>
              <w:t xml:space="preserve"> </w:t>
            </w:r>
            <w:r>
              <w:rPr>
                <w:rStyle w:val="IndexLink"/>
                <w:rtl w:val="true"/>
              </w:rPr>
              <w:t>ـ زاد المسير في علم التفسير</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32_2142443653">
            <w:r>
              <w:rPr>
                <w:webHidden/>
                <w:rStyle w:val="IndexLink"/>
              </w:rPr>
              <w:t>141</w:t>
            </w:r>
            <w:r>
              <w:rPr>
                <w:rStyle w:val="IndexLink"/>
                <w:rtl w:val="true"/>
              </w:rPr>
              <w:t xml:space="preserve"> </w:t>
            </w:r>
            <w:r>
              <w:rPr>
                <w:rStyle w:val="IndexLink"/>
                <w:rtl w:val="true"/>
              </w:rPr>
              <w:t>ـ زاد المعاد في هدي خير العباد</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34_2142443653">
            <w:r>
              <w:rPr>
                <w:webHidden/>
                <w:rStyle w:val="IndexLink"/>
              </w:rPr>
              <w:t>142</w:t>
            </w:r>
            <w:r>
              <w:rPr>
                <w:rStyle w:val="IndexLink"/>
                <w:rtl w:val="true"/>
              </w:rPr>
              <w:t xml:space="preserve"> </w:t>
            </w:r>
            <w:r>
              <w:rPr>
                <w:rStyle w:val="IndexLink"/>
                <w:rtl w:val="true"/>
              </w:rPr>
              <w:t>ـ الزيدية نظرية وتطبيق</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36_2142443653">
            <w:r>
              <w:rPr>
                <w:webHidden/>
                <w:rStyle w:val="IndexLink"/>
              </w:rPr>
              <w:t>143</w:t>
            </w:r>
            <w:r>
              <w:rPr>
                <w:rStyle w:val="IndexLink"/>
                <w:rtl w:val="true"/>
              </w:rPr>
              <w:t xml:space="preserve"> </w:t>
            </w:r>
            <w:r>
              <w:rPr>
                <w:rStyle w:val="IndexLink"/>
                <w:rtl w:val="true"/>
              </w:rPr>
              <w:t>ـ سبائك الذهب في معرفة قبائل العرب</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38_2142443653">
            <w:r>
              <w:rPr>
                <w:webHidden/>
                <w:rStyle w:val="IndexLink"/>
              </w:rPr>
              <w:t>144</w:t>
            </w:r>
            <w:r>
              <w:rPr>
                <w:rStyle w:val="IndexLink"/>
                <w:rtl w:val="true"/>
              </w:rPr>
              <w:t xml:space="preserve"> </w:t>
            </w:r>
            <w:r>
              <w:rPr>
                <w:rStyle w:val="IndexLink"/>
                <w:rtl w:val="true"/>
              </w:rPr>
              <w:t>ـ سبل الهدى والرشاد في سيرة خير العباد</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40_2142443653">
            <w:r>
              <w:rPr>
                <w:webHidden/>
                <w:rStyle w:val="IndexLink"/>
              </w:rPr>
              <w:t>145</w:t>
            </w:r>
            <w:r>
              <w:rPr>
                <w:rStyle w:val="IndexLink"/>
                <w:rtl w:val="true"/>
              </w:rPr>
              <w:t xml:space="preserve"> </w:t>
            </w:r>
            <w:r>
              <w:rPr>
                <w:rStyle w:val="IndexLink"/>
                <w:rtl w:val="true"/>
              </w:rPr>
              <w:t>ـ السجود على الأرض</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42_2142443653">
            <w:r>
              <w:rPr>
                <w:webHidden/>
                <w:rStyle w:val="IndexLink"/>
              </w:rPr>
              <w:t>146</w:t>
            </w:r>
            <w:r>
              <w:rPr>
                <w:rStyle w:val="IndexLink"/>
                <w:rtl w:val="true"/>
              </w:rPr>
              <w:t xml:space="preserve"> </w:t>
            </w:r>
            <w:r>
              <w:rPr>
                <w:rStyle w:val="IndexLink"/>
                <w:rtl w:val="true"/>
              </w:rPr>
              <w:t xml:space="preserve">ـ كتاب السرائر </w:t>
            </w:r>
            <w:r>
              <w:rPr>
                <w:rStyle w:val="IndexLink"/>
                <w:rtl w:val="true"/>
              </w:rPr>
              <w:t>(</w:t>
            </w:r>
            <w:r>
              <w:rPr>
                <w:rStyle w:val="IndexLink"/>
                <w:rtl w:val="true"/>
              </w:rPr>
              <w:t>الحاوي لتحرير الفتاوي</w:t>
            </w:r>
            <w:r>
              <w:rPr>
                <w:rStyle w:val="IndexLink"/>
                <w:rtl w:val="true"/>
              </w:rPr>
              <w:t>):</w:t>
              <w:tab/>
            </w:r>
            <w:r>
              <w:rPr>
                <w:rStyle w:val="IndexLink"/>
              </w:rPr>
              <w:t>644</w:t>
            </w:r>
          </w:hyperlink>
        </w:p>
        <w:p>
          <w:pPr>
            <w:pStyle w:val="Contents3"/>
            <w:tabs>
              <w:tab w:val="clear" w:pos="8459"/>
              <w:tab w:val="right" w:pos="9026" w:leader="dot"/>
            </w:tabs>
            <w:rPr/>
          </w:pPr>
          <w:hyperlink w:anchor="__RefHeading___Toc10883344_2142443653">
            <w:r>
              <w:rPr>
                <w:webHidden/>
                <w:rStyle w:val="IndexLink"/>
              </w:rPr>
              <w:t>147</w:t>
            </w:r>
            <w:r>
              <w:rPr>
                <w:rStyle w:val="IndexLink"/>
                <w:rtl w:val="true"/>
              </w:rPr>
              <w:t xml:space="preserve"> </w:t>
            </w:r>
            <w:r>
              <w:rPr>
                <w:rStyle w:val="IndexLink"/>
                <w:rtl w:val="true"/>
              </w:rPr>
              <w:t>ـ السقيفة وفدك</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46_2142443653">
            <w:r>
              <w:rPr>
                <w:webHidden/>
                <w:rStyle w:val="IndexLink"/>
              </w:rPr>
              <w:t>148</w:t>
            </w:r>
            <w:r>
              <w:rPr>
                <w:rStyle w:val="IndexLink"/>
                <w:rtl w:val="true"/>
              </w:rPr>
              <w:t xml:space="preserve"> </w:t>
            </w:r>
            <w:r>
              <w:rPr>
                <w:rStyle w:val="IndexLink"/>
                <w:rtl w:val="true"/>
              </w:rPr>
              <w:t>ـ السنة لابن أبن عاصم</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48_2142443653">
            <w:r>
              <w:rPr>
                <w:webHidden/>
                <w:rStyle w:val="IndexLink"/>
              </w:rPr>
              <w:t>149</w:t>
            </w:r>
            <w:r>
              <w:rPr>
                <w:rStyle w:val="IndexLink"/>
                <w:rtl w:val="true"/>
              </w:rPr>
              <w:t xml:space="preserve"> </w:t>
            </w:r>
            <w:r>
              <w:rPr>
                <w:rStyle w:val="IndexLink"/>
                <w:rtl w:val="true"/>
              </w:rPr>
              <w:t>ـ السنة لعبد الله بن أحمد</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50_2142443653">
            <w:r>
              <w:rPr>
                <w:webHidden/>
                <w:rStyle w:val="IndexLink"/>
              </w:rPr>
              <w:t>150</w:t>
            </w:r>
            <w:r>
              <w:rPr>
                <w:rStyle w:val="IndexLink"/>
                <w:rtl w:val="true"/>
              </w:rPr>
              <w:t xml:space="preserve"> </w:t>
            </w:r>
            <w:r>
              <w:rPr>
                <w:rStyle w:val="IndexLink"/>
                <w:rtl w:val="true"/>
              </w:rPr>
              <w:t>ـ السّنّة والبدعة</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52_2142443653">
            <w:r>
              <w:rPr>
                <w:webHidden/>
                <w:rStyle w:val="IndexLink"/>
              </w:rPr>
              <w:t>151</w:t>
            </w:r>
            <w:r>
              <w:rPr>
                <w:rStyle w:val="IndexLink"/>
                <w:rtl w:val="true"/>
              </w:rPr>
              <w:t xml:space="preserve"> </w:t>
            </w:r>
            <w:r>
              <w:rPr>
                <w:rStyle w:val="IndexLink"/>
                <w:rtl w:val="true"/>
              </w:rPr>
              <w:t>ـ سنن أبي داود</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54_2142443653">
            <w:r>
              <w:rPr>
                <w:webHidden/>
                <w:rStyle w:val="IndexLink"/>
              </w:rPr>
              <w:t>152</w:t>
            </w:r>
            <w:r>
              <w:rPr>
                <w:rStyle w:val="IndexLink"/>
                <w:rtl w:val="true"/>
              </w:rPr>
              <w:t xml:space="preserve"> </w:t>
            </w:r>
            <w:r>
              <w:rPr>
                <w:rStyle w:val="IndexLink"/>
                <w:rtl w:val="true"/>
              </w:rPr>
              <w:t>ـ سنن الدارقطني</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56_2142443653">
            <w:r>
              <w:rPr>
                <w:webHidden/>
                <w:rStyle w:val="IndexLink"/>
              </w:rPr>
              <w:t>153</w:t>
            </w:r>
            <w:r>
              <w:rPr>
                <w:rStyle w:val="IndexLink"/>
                <w:rtl w:val="true"/>
              </w:rPr>
              <w:t xml:space="preserve"> </w:t>
            </w:r>
            <w:r>
              <w:rPr>
                <w:rStyle w:val="IndexLink"/>
                <w:rtl w:val="true"/>
              </w:rPr>
              <w:t>ـ سنن الدارمي</w:t>
            </w:r>
            <w:r>
              <w:rPr>
                <w:rStyle w:val="IndexLink"/>
                <w:rtl w:val="true"/>
              </w:rPr>
              <w:t>:</w:t>
              <w:tab/>
            </w:r>
            <w:r>
              <w:rPr>
                <w:rStyle w:val="IndexLink"/>
              </w:rPr>
              <w:t>645</w:t>
            </w:r>
          </w:hyperlink>
        </w:p>
        <w:p>
          <w:pPr>
            <w:pStyle w:val="Contents3"/>
            <w:tabs>
              <w:tab w:val="clear" w:pos="8459"/>
              <w:tab w:val="right" w:pos="9026" w:leader="dot"/>
            </w:tabs>
            <w:rPr/>
          </w:pPr>
          <w:hyperlink w:anchor="__RefHeading___Toc10883358_2142443653">
            <w:r>
              <w:rPr>
                <w:webHidden/>
                <w:rStyle w:val="IndexLink"/>
              </w:rPr>
              <w:t>154</w:t>
            </w:r>
            <w:r>
              <w:rPr>
                <w:rStyle w:val="IndexLink"/>
                <w:rtl w:val="true"/>
              </w:rPr>
              <w:t xml:space="preserve"> </w:t>
            </w:r>
            <w:r>
              <w:rPr>
                <w:rStyle w:val="IndexLink"/>
                <w:rtl w:val="true"/>
              </w:rPr>
              <w:t>ـ السنن الكبرى</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60_2142443653">
            <w:r>
              <w:rPr>
                <w:webHidden/>
                <w:rStyle w:val="IndexLink"/>
              </w:rPr>
              <w:t>155</w:t>
            </w:r>
            <w:r>
              <w:rPr>
                <w:rStyle w:val="IndexLink"/>
                <w:rtl w:val="true"/>
              </w:rPr>
              <w:t xml:space="preserve"> </w:t>
            </w:r>
            <w:r>
              <w:rPr>
                <w:rStyle w:val="IndexLink"/>
                <w:rtl w:val="true"/>
              </w:rPr>
              <w:t>ـ السنن الكبرى</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62_2142443653">
            <w:r>
              <w:rPr>
                <w:webHidden/>
                <w:rStyle w:val="IndexLink"/>
              </w:rPr>
              <w:t>156</w:t>
            </w:r>
            <w:r>
              <w:rPr>
                <w:rStyle w:val="IndexLink"/>
                <w:rtl w:val="true"/>
              </w:rPr>
              <w:t xml:space="preserve"> </w:t>
            </w:r>
            <w:r>
              <w:rPr>
                <w:rStyle w:val="IndexLink"/>
                <w:rtl w:val="true"/>
              </w:rPr>
              <w:t>ـ سير أعلام النبلاء</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64_2142443653">
            <w:r>
              <w:rPr>
                <w:webHidden/>
                <w:rStyle w:val="IndexLink"/>
              </w:rPr>
              <w:t>157</w:t>
            </w:r>
            <w:r>
              <w:rPr>
                <w:rStyle w:val="IndexLink"/>
                <w:rtl w:val="true"/>
              </w:rPr>
              <w:t xml:space="preserve"> </w:t>
            </w:r>
            <w:r>
              <w:rPr>
                <w:rStyle w:val="IndexLink"/>
                <w:rtl w:val="true"/>
              </w:rPr>
              <w:t>ـ السيرة الحلبية في سيرة الأمين والمأمون</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66_2142443653">
            <w:r>
              <w:rPr>
                <w:webHidden/>
                <w:rStyle w:val="IndexLink"/>
              </w:rPr>
              <w:t>158</w:t>
            </w:r>
            <w:r>
              <w:rPr>
                <w:rStyle w:val="IndexLink"/>
                <w:rtl w:val="true"/>
              </w:rPr>
              <w:t xml:space="preserve"> </w:t>
            </w:r>
            <w:r>
              <w:rPr>
                <w:rStyle w:val="IndexLink"/>
                <w:rtl w:val="true"/>
              </w:rPr>
              <w:t>ـ السيرة النبوية</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68_2142443653">
            <w:r>
              <w:rPr>
                <w:webHidden/>
                <w:rStyle w:val="IndexLink"/>
              </w:rPr>
              <w:t>159</w:t>
            </w:r>
            <w:r>
              <w:rPr>
                <w:rStyle w:val="IndexLink"/>
                <w:rtl w:val="true"/>
              </w:rPr>
              <w:t xml:space="preserve"> </w:t>
            </w:r>
            <w:r>
              <w:rPr>
                <w:rStyle w:val="IndexLink"/>
                <w:rtl w:val="true"/>
              </w:rPr>
              <w:t>ـ الشافي في الإمامة</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70_2142443653">
            <w:r>
              <w:rPr>
                <w:webHidden/>
                <w:rStyle w:val="IndexLink"/>
              </w:rPr>
              <w:t>160</w:t>
            </w:r>
            <w:r>
              <w:rPr>
                <w:rStyle w:val="IndexLink"/>
                <w:rtl w:val="true"/>
              </w:rPr>
              <w:t xml:space="preserve"> </w:t>
            </w:r>
            <w:r>
              <w:rPr>
                <w:rStyle w:val="IndexLink"/>
                <w:rtl w:val="true"/>
              </w:rPr>
              <w:t>ـ شذرات الذهب في أخبار من ذهب</w:t>
            </w:r>
            <w:r>
              <w:rPr>
                <w:rStyle w:val="IndexLink"/>
                <w:rtl w:val="true"/>
              </w:rPr>
              <w:t>:</w:t>
              <w:tab/>
            </w:r>
            <w:r>
              <w:rPr>
                <w:rStyle w:val="IndexLink"/>
              </w:rPr>
              <w:t>646</w:t>
            </w:r>
          </w:hyperlink>
        </w:p>
        <w:p>
          <w:pPr>
            <w:pStyle w:val="Contents3"/>
            <w:tabs>
              <w:tab w:val="clear" w:pos="8459"/>
              <w:tab w:val="right" w:pos="9026" w:leader="dot"/>
            </w:tabs>
            <w:rPr/>
          </w:pPr>
          <w:hyperlink w:anchor="__RefHeading___Toc10883372_2142443653">
            <w:r>
              <w:rPr>
                <w:webHidden/>
                <w:rStyle w:val="IndexLink"/>
              </w:rPr>
              <w:t>161</w:t>
            </w:r>
            <w:r>
              <w:rPr>
                <w:rStyle w:val="IndexLink"/>
                <w:rtl w:val="true"/>
              </w:rPr>
              <w:t xml:space="preserve"> </w:t>
            </w:r>
            <w:r>
              <w:rPr>
                <w:rStyle w:val="IndexLink"/>
                <w:rtl w:val="true"/>
              </w:rPr>
              <w:t>ـ شرح الأزهار</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74_2142443653">
            <w:r>
              <w:rPr>
                <w:webHidden/>
                <w:rStyle w:val="IndexLink"/>
              </w:rPr>
              <w:t>162</w:t>
            </w:r>
            <w:r>
              <w:rPr>
                <w:rStyle w:val="IndexLink"/>
                <w:rtl w:val="true"/>
              </w:rPr>
              <w:t xml:space="preserve"> </w:t>
            </w:r>
            <w:r>
              <w:rPr>
                <w:rStyle w:val="IndexLink"/>
                <w:rtl w:val="true"/>
              </w:rPr>
              <w:t xml:space="preserve">ـ شرح ألفية العراقي </w:t>
            </w:r>
            <w:r>
              <w:rPr>
                <w:rStyle w:val="IndexLink"/>
                <w:rtl w:val="true"/>
              </w:rPr>
              <w:t>(</w:t>
            </w:r>
            <w:r>
              <w:rPr>
                <w:rStyle w:val="IndexLink"/>
                <w:rtl w:val="true"/>
              </w:rPr>
              <w:t>التبصرة والتذكرة</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76_2142443653">
            <w:r>
              <w:rPr>
                <w:webHidden/>
                <w:rStyle w:val="IndexLink"/>
              </w:rPr>
              <w:t>163</w:t>
            </w:r>
            <w:r>
              <w:rPr>
                <w:rStyle w:val="IndexLink"/>
                <w:rtl w:val="true"/>
              </w:rPr>
              <w:t xml:space="preserve"> </w:t>
            </w:r>
            <w:r>
              <w:rPr>
                <w:rStyle w:val="IndexLink"/>
                <w:rtl w:val="true"/>
              </w:rPr>
              <w:t>ـ شرح تجريد العقائد</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78_2142443653">
            <w:r>
              <w:rPr>
                <w:webHidden/>
                <w:rStyle w:val="IndexLink"/>
              </w:rPr>
              <w:t>164</w:t>
            </w:r>
            <w:r>
              <w:rPr>
                <w:rStyle w:val="IndexLink"/>
                <w:rtl w:val="true"/>
              </w:rPr>
              <w:t xml:space="preserve"> </w:t>
            </w:r>
            <w:r>
              <w:rPr>
                <w:rStyle w:val="IndexLink"/>
                <w:rtl w:val="true"/>
              </w:rPr>
              <w:t>ـ شرح فتح القدير</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80_2142443653">
            <w:r>
              <w:rPr>
                <w:webHidden/>
                <w:rStyle w:val="IndexLink"/>
              </w:rPr>
              <w:t>165</w:t>
            </w:r>
            <w:r>
              <w:rPr>
                <w:rStyle w:val="IndexLink"/>
                <w:rtl w:val="true"/>
              </w:rPr>
              <w:t xml:space="preserve"> </w:t>
            </w:r>
            <w:r>
              <w:rPr>
                <w:rStyle w:val="IndexLink"/>
                <w:rtl w:val="true"/>
              </w:rPr>
              <w:t>ـ شرح العقائد النسفية</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82_2142443653">
            <w:r>
              <w:rPr>
                <w:webHidden/>
                <w:rStyle w:val="IndexLink"/>
              </w:rPr>
              <w:t>166</w:t>
            </w:r>
            <w:r>
              <w:rPr>
                <w:rStyle w:val="IndexLink"/>
                <w:rtl w:val="true"/>
              </w:rPr>
              <w:t xml:space="preserve"> </w:t>
            </w:r>
            <w:r>
              <w:rPr>
                <w:rStyle w:val="IndexLink"/>
                <w:rtl w:val="true"/>
              </w:rPr>
              <w:t>ـ شرح المقاصد</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84_2142443653">
            <w:r>
              <w:rPr>
                <w:webHidden/>
                <w:rStyle w:val="IndexLink"/>
              </w:rPr>
              <w:t>167</w:t>
            </w:r>
            <w:r>
              <w:rPr>
                <w:rStyle w:val="IndexLink"/>
                <w:rtl w:val="true"/>
              </w:rPr>
              <w:t xml:space="preserve"> </w:t>
            </w:r>
            <w:r>
              <w:rPr>
                <w:rStyle w:val="IndexLink"/>
                <w:rtl w:val="true"/>
              </w:rPr>
              <w:t xml:space="preserve">ـ شرح المواقف </w:t>
            </w:r>
            <w:r>
              <w:rPr>
                <w:rStyle w:val="IndexLink"/>
                <w:rtl w:val="true"/>
              </w:rPr>
              <w:t>(</w:t>
            </w:r>
            <w:r>
              <w:rPr>
                <w:rStyle w:val="IndexLink"/>
                <w:rtl w:val="true"/>
              </w:rPr>
              <w:t>للقاضي الأيجي</w:t>
            </w:r>
            <w:r>
              <w:rPr>
                <w:rStyle w:val="IndexLink"/>
                <w:rtl w:val="true"/>
              </w:rPr>
              <w:t>):</w:t>
              <w:tab/>
            </w:r>
            <w:r>
              <w:rPr>
                <w:rStyle w:val="IndexLink"/>
              </w:rPr>
              <w:t>647</w:t>
            </w:r>
          </w:hyperlink>
        </w:p>
        <w:p>
          <w:pPr>
            <w:pStyle w:val="Contents3"/>
            <w:tabs>
              <w:tab w:val="clear" w:pos="8459"/>
              <w:tab w:val="right" w:pos="9026" w:leader="dot"/>
            </w:tabs>
            <w:rPr/>
          </w:pPr>
          <w:hyperlink w:anchor="__RefHeading___Toc10883386_2142443653">
            <w:r>
              <w:rPr>
                <w:webHidden/>
                <w:rStyle w:val="IndexLink"/>
              </w:rPr>
              <w:t>168</w:t>
            </w:r>
            <w:r>
              <w:rPr>
                <w:rStyle w:val="IndexLink"/>
                <w:rtl w:val="true"/>
              </w:rPr>
              <w:t xml:space="preserve"> </w:t>
            </w:r>
            <w:r>
              <w:rPr>
                <w:rStyle w:val="IndexLink"/>
                <w:rtl w:val="true"/>
              </w:rPr>
              <w:t>ـ شرح نهج البلاغة</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88_2142443653">
            <w:r>
              <w:rPr>
                <w:webHidden/>
                <w:rStyle w:val="IndexLink"/>
              </w:rPr>
              <w:t>169</w:t>
            </w:r>
            <w:r>
              <w:rPr>
                <w:rStyle w:val="IndexLink"/>
                <w:rtl w:val="true"/>
              </w:rPr>
              <w:t xml:space="preserve"> </w:t>
            </w:r>
            <w:r>
              <w:rPr>
                <w:rStyle w:val="IndexLink"/>
                <w:rtl w:val="true"/>
              </w:rPr>
              <w:t>ـ الشفاء بتعريف حقوق المصطفى</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90_2142443653">
            <w:r>
              <w:rPr>
                <w:webHidden/>
                <w:rStyle w:val="IndexLink"/>
              </w:rPr>
              <w:t>170</w:t>
            </w:r>
            <w:r>
              <w:rPr>
                <w:rStyle w:val="IndexLink"/>
                <w:rtl w:val="true"/>
              </w:rPr>
              <w:t xml:space="preserve"> </w:t>
            </w:r>
            <w:r>
              <w:rPr>
                <w:rStyle w:val="IndexLink"/>
                <w:rtl w:val="true"/>
              </w:rPr>
              <w:t>ـ شواهد التنزيل لقواعد التفضيل</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92_2142443653">
            <w:r>
              <w:rPr>
                <w:webHidden/>
                <w:rStyle w:val="IndexLink"/>
              </w:rPr>
              <w:t>171</w:t>
            </w:r>
            <w:r>
              <w:rPr>
                <w:rStyle w:val="IndexLink"/>
                <w:rtl w:val="true"/>
              </w:rPr>
              <w:t xml:space="preserve"> </w:t>
            </w:r>
            <w:r>
              <w:rPr>
                <w:rStyle w:val="IndexLink"/>
                <w:rtl w:val="true"/>
              </w:rPr>
              <w:t>ـ صحيح ابن حبان</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94_2142443653">
            <w:r>
              <w:rPr>
                <w:webHidden/>
                <w:rStyle w:val="IndexLink"/>
              </w:rPr>
              <w:t>172</w:t>
            </w:r>
            <w:r>
              <w:rPr>
                <w:rStyle w:val="IndexLink"/>
                <w:rtl w:val="true"/>
              </w:rPr>
              <w:t xml:space="preserve"> </w:t>
            </w:r>
            <w:r>
              <w:rPr>
                <w:rStyle w:val="IndexLink"/>
                <w:rtl w:val="true"/>
              </w:rPr>
              <w:t>ـ صحيح ابن خزيمة</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96_2142443653">
            <w:r>
              <w:rPr>
                <w:webHidden/>
                <w:rStyle w:val="IndexLink"/>
              </w:rPr>
              <w:t>173</w:t>
            </w:r>
            <w:r>
              <w:rPr>
                <w:rStyle w:val="IndexLink"/>
                <w:rtl w:val="true"/>
              </w:rPr>
              <w:t xml:space="preserve"> </w:t>
            </w:r>
            <w:r>
              <w:rPr>
                <w:rStyle w:val="IndexLink"/>
                <w:rtl w:val="true"/>
              </w:rPr>
              <w:t>ـ صحيح البخاري</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398_2142443653">
            <w:r>
              <w:rPr>
                <w:webHidden/>
                <w:rStyle w:val="IndexLink"/>
              </w:rPr>
              <w:t>174</w:t>
            </w:r>
            <w:r>
              <w:rPr>
                <w:rStyle w:val="IndexLink"/>
                <w:rtl w:val="true"/>
              </w:rPr>
              <w:t xml:space="preserve"> </w:t>
            </w:r>
            <w:r>
              <w:rPr>
                <w:rStyle w:val="IndexLink"/>
                <w:rtl w:val="true"/>
              </w:rPr>
              <w:t>ـ صحيح مسلم</w:t>
            </w:r>
            <w:r>
              <w:rPr>
                <w:rStyle w:val="IndexLink"/>
                <w:rtl w:val="true"/>
              </w:rPr>
              <w:t>:</w:t>
              <w:tab/>
            </w:r>
            <w:r>
              <w:rPr>
                <w:rStyle w:val="IndexLink"/>
              </w:rPr>
              <w:t>648</w:t>
            </w:r>
          </w:hyperlink>
        </w:p>
        <w:p>
          <w:pPr>
            <w:pStyle w:val="Contents3"/>
            <w:tabs>
              <w:tab w:val="clear" w:pos="8459"/>
              <w:tab w:val="right" w:pos="9026" w:leader="dot"/>
            </w:tabs>
            <w:rPr/>
          </w:pPr>
          <w:hyperlink w:anchor="__RefHeading___Toc10883400_2142443653">
            <w:r>
              <w:rPr>
                <w:webHidden/>
                <w:rStyle w:val="IndexLink"/>
              </w:rPr>
              <w:t>175</w:t>
            </w:r>
            <w:r>
              <w:rPr>
                <w:rStyle w:val="IndexLink"/>
                <w:rtl w:val="true"/>
              </w:rPr>
              <w:t xml:space="preserve"> </w:t>
            </w:r>
            <w:r>
              <w:rPr>
                <w:rStyle w:val="IndexLink"/>
                <w:rtl w:val="true"/>
              </w:rPr>
              <w:t xml:space="preserve">ـ صحيح مسلم بشرح النووي </w:t>
            </w:r>
            <w:r>
              <w:rPr>
                <w:rStyle w:val="IndexLink"/>
                <w:rtl w:val="true"/>
              </w:rPr>
              <w:t>(</w:t>
            </w:r>
            <w:r>
              <w:rPr>
                <w:rStyle w:val="IndexLink"/>
                <w:rtl w:val="true"/>
              </w:rPr>
              <w:t>المنهاج شرح صحيح مسلم بن الحجاج</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02_2142443653">
            <w:r>
              <w:rPr>
                <w:webHidden/>
                <w:rStyle w:val="IndexLink"/>
              </w:rPr>
              <w:t>176</w:t>
            </w:r>
            <w:r>
              <w:rPr>
                <w:rStyle w:val="IndexLink"/>
                <w:rtl w:val="true"/>
              </w:rPr>
              <w:t xml:space="preserve"> </w:t>
            </w:r>
            <w:r>
              <w:rPr>
                <w:rStyle w:val="IndexLink"/>
                <w:rtl w:val="true"/>
              </w:rPr>
              <w:t>ـ الصحيح من سيرة النبيّ الأعظم</w:t>
            </w:r>
            <w:r>
              <w:rPr>
                <w:rStyle w:val="IndexLink"/>
                <w:rtl w:val="true"/>
              </w:rPr>
              <w:t>(</w:t>
            </w:r>
            <w:r>
              <w:rPr>
                <w:rStyle w:val="IndexLink"/>
                <w:rtl w:val="true"/>
              </w:rPr>
              <w:t>صلى الله عليه وآله وسلم</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04_2142443653">
            <w:r>
              <w:rPr>
                <w:webHidden/>
                <w:rStyle w:val="IndexLink"/>
              </w:rPr>
              <w:t>177</w:t>
            </w:r>
            <w:r>
              <w:rPr>
                <w:rStyle w:val="IndexLink"/>
                <w:rtl w:val="true"/>
              </w:rPr>
              <w:t xml:space="preserve"> </w:t>
            </w:r>
            <w:r>
              <w:rPr>
                <w:rStyle w:val="IndexLink"/>
                <w:rtl w:val="true"/>
              </w:rPr>
              <w:t>ـ الصراط المستقيم إلى مستحقي التقديم</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06_2142443653">
            <w:r>
              <w:rPr>
                <w:webHidden/>
                <w:rStyle w:val="IndexLink"/>
              </w:rPr>
              <w:t>178</w:t>
            </w:r>
            <w:r>
              <w:rPr>
                <w:rStyle w:val="IndexLink"/>
                <w:rtl w:val="true"/>
              </w:rPr>
              <w:t xml:space="preserve"> </w:t>
            </w:r>
            <w:r>
              <w:rPr>
                <w:rStyle w:val="IndexLink"/>
                <w:rtl w:val="true"/>
              </w:rPr>
              <w:t>ـ صفوة الصفوة</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08_2142443653">
            <w:r>
              <w:rPr>
                <w:webHidden/>
                <w:rStyle w:val="IndexLink"/>
              </w:rPr>
              <w:t>179</w:t>
            </w:r>
            <w:r>
              <w:rPr>
                <w:rStyle w:val="IndexLink"/>
                <w:rtl w:val="true"/>
              </w:rPr>
              <w:t xml:space="preserve"> </w:t>
            </w:r>
            <w:r>
              <w:rPr>
                <w:rStyle w:val="IndexLink"/>
                <w:rtl w:val="true"/>
              </w:rPr>
              <w:t>ـ الصواعق المحرقة</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10_2142443653">
            <w:r>
              <w:rPr>
                <w:webHidden/>
                <w:rStyle w:val="IndexLink"/>
              </w:rPr>
              <w:t>180</w:t>
            </w:r>
            <w:r>
              <w:rPr>
                <w:rStyle w:val="IndexLink"/>
                <w:rtl w:val="true"/>
              </w:rPr>
              <w:t xml:space="preserve"> </w:t>
            </w:r>
            <w:r>
              <w:rPr>
                <w:rStyle w:val="IndexLink"/>
                <w:rtl w:val="true"/>
              </w:rPr>
              <w:t>ـ صيانة القرآن من التحريف</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12_2142443653">
            <w:r>
              <w:rPr>
                <w:webHidden/>
                <w:rStyle w:val="IndexLink"/>
              </w:rPr>
              <w:t>181</w:t>
            </w:r>
            <w:r>
              <w:rPr>
                <w:rStyle w:val="IndexLink"/>
                <w:rtl w:val="true"/>
              </w:rPr>
              <w:t xml:space="preserve"> </w:t>
            </w:r>
            <w:r>
              <w:rPr>
                <w:rStyle w:val="IndexLink"/>
                <w:rtl w:val="true"/>
              </w:rPr>
              <w:t>ـ ضحى الإسلام</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14_2142443653">
            <w:r>
              <w:rPr>
                <w:webHidden/>
                <w:rStyle w:val="IndexLink"/>
              </w:rPr>
              <w:t>182</w:t>
            </w:r>
            <w:r>
              <w:rPr>
                <w:rStyle w:val="IndexLink"/>
                <w:rtl w:val="true"/>
              </w:rPr>
              <w:t xml:space="preserve"> </w:t>
            </w:r>
            <w:r>
              <w:rPr>
                <w:rStyle w:val="IndexLink"/>
                <w:rtl w:val="true"/>
              </w:rPr>
              <w:t>ـ ضوء الساري إلى معرفة رؤية الباري</w:t>
            </w:r>
            <w:r>
              <w:rPr>
                <w:rStyle w:val="IndexLink"/>
                <w:rtl w:val="true"/>
              </w:rPr>
              <w:t>:</w:t>
              <w:tab/>
            </w:r>
            <w:r>
              <w:rPr>
                <w:rStyle w:val="IndexLink"/>
              </w:rPr>
              <w:t>649</w:t>
            </w:r>
          </w:hyperlink>
        </w:p>
        <w:p>
          <w:pPr>
            <w:pStyle w:val="Contents3"/>
            <w:tabs>
              <w:tab w:val="clear" w:pos="8459"/>
              <w:tab w:val="right" w:pos="9026" w:leader="dot"/>
            </w:tabs>
            <w:rPr/>
          </w:pPr>
          <w:hyperlink w:anchor="__RefHeading___Toc10883416_2142443653">
            <w:r>
              <w:rPr>
                <w:webHidden/>
                <w:rStyle w:val="IndexLink"/>
              </w:rPr>
              <w:t>183</w:t>
            </w:r>
            <w:r>
              <w:rPr>
                <w:rStyle w:val="IndexLink"/>
                <w:rtl w:val="true"/>
              </w:rPr>
              <w:t xml:space="preserve"> </w:t>
            </w:r>
            <w:r>
              <w:rPr>
                <w:rStyle w:val="IndexLink"/>
                <w:rtl w:val="true"/>
              </w:rPr>
              <w:t>ـ طبقات الشافعية الكبرى</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18_2142443653">
            <w:r>
              <w:rPr>
                <w:webHidden/>
                <w:rStyle w:val="IndexLink"/>
              </w:rPr>
              <w:t>184</w:t>
            </w:r>
            <w:r>
              <w:rPr>
                <w:rStyle w:val="IndexLink"/>
                <w:rtl w:val="true"/>
              </w:rPr>
              <w:t xml:space="preserve"> </w:t>
            </w:r>
            <w:r>
              <w:rPr>
                <w:rStyle w:val="IndexLink"/>
                <w:rtl w:val="true"/>
              </w:rPr>
              <w:t>ـ الطبقات الكبرى</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20_2142443653">
            <w:r>
              <w:rPr>
                <w:webHidden/>
                <w:rStyle w:val="IndexLink"/>
              </w:rPr>
              <w:t>185</w:t>
            </w:r>
            <w:r>
              <w:rPr>
                <w:rStyle w:val="IndexLink"/>
                <w:rtl w:val="true"/>
              </w:rPr>
              <w:t xml:space="preserve"> </w:t>
            </w:r>
            <w:r>
              <w:rPr>
                <w:rStyle w:val="IndexLink"/>
                <w:rtl w:val="true"/>
              </w:rPr>
              <w:t>ـ طبقات المدلسين</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22_2142443653">
            <w:r>
              <w:rPr>
                <w:webHidden/>
                <w:rStyle w:val="IndexLink"/>
              </w:rPr>
              <w:t>186</w:t>
            </w:r>
            <w:r>
              <w:rPr>
                <w:rStyle w:val="IndexLink"/>
                <w:rtl w:val="true"/>
              </w:rPr>
              <w:t xml:space="preserve"> </w:t>
            </w:r>
            <w:r>
              <w:rPr>
                <w:rStyle w:val="IndexLink"/>
                <w:rtl w:val="true"/>
              </w:rPr>
              <w:t>ـ الطرائف في معرفة مذاهب الطوائف</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24_2142443653">
            <w:r>
              <w:rPr>
                <w:webHidden/>
                <w:rStyle w:val="IndexLink"/>
              </w:rPr>
              <w:t>187</w:t>
            </w:r>
            <w:r>
              <w:rPr>
                <w:rStyle w:val="IndexLink"/>
                <w:rtl w:val="true"/>
              </w:rPr>
              <w:t xml:space="preserve"> </w:t>
            </w:r>
            <w:r>
              <w:rPr>
                <w:rStyle w:val="IndexLink"/>
                <w:rtl w:val="true"/>
              </w:rPr>
              <w:t>ـ العبر في خبر من غبر</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26_2142443653">
            <w:r>
              <w:rPr>
                <w:webHidden/>
                <w:rStyle w:val="IndexLink"/>
              </w:rPr>
              <w:t>188</w:t>
            </w:r>
            <w:r>
              <w:rPr>
                <w:rStyle w:val="IndexLink"/>
                <w:rtl w:val="true"/>
              </w:rPr>
              <w:t xml:space="preserve"> </w:t>
            </w:r>
            <w:r>
              <w:rPr>
                <w:rStyle w:val="IndexLink"/>
                <w:rtl w:val="true"/>
              </w:rPr>
              <w:t xml:space="preserve">ـ عدّة الأكياس </w:t>
            </w:r>
            <w:r>
              <w:rPr>
                <w:rStyle w:val="IndexLink"/>
                <w:rtl w:val="true"/>
              </w:rPr>
              <w:t>(</w:t>
            </w:r>
            <w:r>
              <w:rPr>
                <w:rStyle w:val="IndexLink"/>
                <w:rtl w:val="true"/>
              </w:rPr>
              <w:t>في شرح معاني الأساس</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28_2142443653">
            <w:r>
              <w:rPr>
                <w:webHidden/>
                <w:rStyle w:val="IndexLink"/>
              </w:rPr>
              <w:t>189</w:t>
            </w:r>
            <w:r>
              <w:rPr>
                <w:rStyle w:val="IndexLink"/>
                <w:rtl w:val="true"/>
              </w:rPr>
              <w:t xml:space="preserve"> </w:t>
            </w:r>
            <w:r>
              <w:rPr>
                <w:rStyle w:val="IndexLink"/>
                <w:rtl w:val="true"/>
              </w:rPr>
              <w:t>ـ العدّة شرح العمدة</w:t>
            </w:r>
            <w:r>
              <w:rPr>
                <w:rStyle w:val="IndexLink"/>
                <w:rtl w:val="true"/>
              </w:rPr>
              <w:t>:</w:t>
              <w:tab/>
            </w:r>
            <w:r>
              <w:rPr>
                <w:rStyle w:val="IndexLink"/>
              </w:rPr>
              <w:t>650</w:t>
            </w:r>
          </w:hyperlink>
        </w:p>
        <w:p>
          <w:pPr>
            <w:pStyle w:val="Contents3"/>
            <w:tabs>
              <w:tab w:val="clear" w:pos="8459"/>
              <w:tab w:val="right" w:pos="9026" w:leader="dot"/>
            </w:tabs>
            <w:rPr/>
          </w:pPr>
          <w:hyperlink w:anchor="__RefHeading___Toc10883430_2142443653">
            <w:r>
              <w:rPr>
                <w:webHidden/>
                <w:rStyle w:val="IndexLink"/>
              </w:rPr>
              <w:t>190</w:t>
            </w:r>
            <w:r>
              <w:rPr>
                <w:rStyle w:val="IndexLink"/>
                <w:rtl w:val="true"/>
              </w:rPr>
              <w:t xml:space="preserve"> </w:t>
            </w:r>
            <w:r>
              <w:rPr>
                <w:rStyle w:val="IndexLink"/>
                <w:rtl w:val="true"/>
              </w:rPr>
              <w:t>ـ العقد الفريد</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32_2142443653">
            <w:r>
              <w:rPr>
                <w:webHidden/>
                <w:rStyle w:val="IndexLink"/>
              </w:rPr>
              <w:t>191</w:t>
            </w:r>
            <w:r>
              <w:rPr>
                <w:rStyle w:val="IndexLink"/>
                <w:rtl w:val="true"/>
              </w:rPr>
              <w:t xml:space="preserve"> </w:t>
            </w:r>
            <w:r>
              <w:rPr>
                <w:rStyle w:val="IndexLink"/>
                <w:rtl w:val="true"/>
              </w:rPr>
              <w:t>ـ كتاب العظمة</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34_2142443653">
            <w:r>
              <w:rPr>
                <w:webHidden/>
                <w:rStyle w:val="IndexLink"/>
              </w:rPr>
              <w:t>192</w:t>
            </w:r>
            <w:r>
              <w:rPr>
                <w:rStyle w:val="IndexLink"/>
                <w:rtl w:val="true"/>
              </w:rPr>
              <w:t xml:space="preserve"> </w:t>
            </w:r>
            <w:r>
              <w:rPr>
                <w:rStyle w:val="IndexLink"/>
                <w:rtl w:val="true"/>
              </w:rPr>
              <w:t>ـ علل الشرائع</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36_2142443653">
            <w:r>
              <w:rPr>
                <w:webHidden/>
                <w:rStyle w:val="IndexLink"/>
              </w:rPr>
              <w:t>193</w:t>
            </w:r>
            <w:r>
              <w:rPr>
                <w:rStyle w:val="IndexLink"/>
                <w:rtl w:val="true"/>
              </w:rPr>
              <w:t xml:space="preserve"> </w:t>
            </w:r>
            <w:r>
              <w:rPr>
                <w:rStyle w:val="IndexLink"/>
                <w:rtl w:val="true"/>
              </w:rPr>
              <w:t>ـ عمدة عيون صحاح الأخبار</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38_2142443653">
            <w:r>
              <w:rPr>
                <w:webHidden/>
                <w:rStyle w:val="IndexLink"/>
              </w:rPr>
              <w:t>194</w:t>
            </w:r>
            <w:r>
              <w:rPr>
                <w:rStyle w:val="IndexLink"/>
                <w:rtl w:val="true"/>
              </w:rPr>
              <w:t xml:space="preserve"> </w:t>
            </w:r>
            <w:r>
              <w:rPr>
                <w:rStyle w:val="IndexLink"/>
                <w:rtl w:val="true"/>
              </w:rPr>
              <w:t>ـ عمدة القاري شرح صحيح البخاري</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40_2142443653">
            <w:r>
              <w:rPr>
                <w:webHidden/>
                <w:rStyle w:val="IndexLink"/>
              </w:rPr>
              <w:t>195</w:t>
            </w:r>
            <w:r>
              <w:rPr>
                <w:rStyle w:val="IndexLink"/>
                <w:rtl w:val="true"/>
              </w:rPr>
              <w:t xml:space="preserve"> </w:t>
            </w:r>
            <w:r>
              <w:rPr>
                <w:rStyle w:val="IndexLink"/>
                <w:rtl w:val="true"/>
              </w:rPr>
              <w:t xml:space="preserve">ـ عيوم الأثر </w:t>
            </w:r>
            <w:r>
              <w:rPr>
                <w:rStyle w:val="IndexLink"/>
                <w:rtl w:val="true"/>
              </w:rPr>
              <w:t>(</w:t>
            </w:r>
            <w:r>
              <w:rPr>
                <w:rStyle w:val="IndexLink"/>
                <w:rtl w:val="true"/>
              </w:rPr>
              <w:t>السيرة النبوية</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42_2142443653">
            <w:r>
              <w:rPr>
                <w:webHidden/>
                <w:rStyle w:val="IndexLink"/>
              </w:rPr>
              <w:t>196</w:t>
            </w:r>
            <w:r>
              <w:rPr>
                <w:rStyle w:val="IndexLink"/>
                <w:rtl w:val="true"/>
              </w:rPr>
              <w:t xml:space="preserve"> </w:t>
            </w:r>
            <w:r>
              <w:rPr>
                <w:rStyle w:val="IndexLink"/>
                <w:rtl w:val="true"/>
              </w:rPr>
              <w:t>ـ عيون أخبار الرضا</w:t>
            </w:r>
            <w:r>
              <w:rPr>
                <w:rStyle w:val="IndexLink"/>
                <w:rtl w:val="true"/>
              </w:rPr>
              <w:t>:</w:t>
              <w:tab/>
            </w:r>
            <w:r>
              <w:rPr>
                <w:rStyle w:val="IndexLink"/>
              </w:rPr>
              <w:t>651</w:t>
            </w:r>
          </w:hyperlink>
        </w:p>
        <w:p>
          <w:pPr>
            <w:pStyle w:val="Contents3"/>
            <w:tabs>
              <w:tab w:val="clear" w:pos="8459"/>
              <w:tab w:val="right" w:pos="9026" w:leader="dot"/>
            </w:tabs>
            <w:rPr/>
          </w:pPr>
          <w:hyperlink w:anchor="__RefHeading___Toc10883444_2142443653">
            <w:r>
              <w:rPr>
                <w:webHidden/>
                <w:rStyle w:val="IndexLink"/>
              </w:rPr>
              <w:t>197</w:t>
            </w:r>
            <w:r>
              <w:rPr>
                <w:rStyle w:val="IndexLink"/>
                <w:rtl w:val="true"/>
              </w:rPr>
              <w:t xml:space="preserve"> </w:t>
            </w:r>
            <w:r>
              <w:rPr>
                <w:rStyle w:val="IndexLink"/>
                <w:rtl w:val="true"/>
              </w:rPr>
              <w:t>ـ عون المعبود</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46_2142443653">
            <w:r>
              <w:rPr>
                <w:webHidden/>
                <w:rStyle w:val="IndexLink"/>
              </w:rPr>
              <w:t>198</w:t>
            </w:r>
            <w:r>
              <w:rPr>
                <w:rStyle w:val="IndexLink"/>
                <w:rtl w:val="true"/>
              </w:rPr>
              <w:t xml:space="preserve"> </w:t>
            </w:r>
            <w:r>
              <w:rPr>
                <w:rStyle w:val="IndexLink"/>
                <w:rtl w:val="true"/>
              </w:rPr>
              <w:t>ـ غاية المرام وحجة الخصام</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48_2142443653">
            <w:r>
              <w:rPr>
                <w:webHidden/>
                <w:rStyle w:val="IndexLink"/>
              </w:rPr>
              <w:t>199</w:t>
            </w:r>
            <w:r>
              <w:rPr>
                <w:rStyle w:val="IndexLink"/>
                <w:rtl w:val="true"/>
              </w:rPr>
              <w:t xml:space="preserve"> </w:t>
            </w:r>
            <w:r>
              <w:rPr>
                <w:rStyle w:val="IndexLink"/>
                <w:rtl w:val="true"/>
              </w:rPr>
              <w:t>ـ الغدير في الكتاب والسنة والأدب</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50_2142443653">
            <w:r>
              <w:rPr>
                <w:webHidden/>
                <w:rStyle w:val="IndexLink"/>
              </w:rPr>
              <w:t>200</w:t>
            </w:r>
            <w:r>
              <w:rPr>
                <w:rStyle w:val="IndexLink"/>
                <w:rtl w:val="true"/>
              </w:rPr>
              <w:t xml:space="preserve"> </w:t>
            </w:r>
            <w:r>
              <w:rPr>
                <w:rStyle w:val="IndexLink"/>
                <w:rtl w:val="true"/>
              </w:rPr>
              <w:t>ـ الفائق في غريب الحديث</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52_2142443653">
            <w:r>
              <w:rPr>
                <w:webHidden/>
                <w:rStyle w:val="IndexLink"/>
              </w:rPr>
              <w:t>201</w:t>
            </w:r>
            <w:r>
              <w:rPr>
                <w:rStyle w:val="IndexLink"/>
                <w:rtl w:val="true"/>
              </w:rPr>
              <w:t xml:space="preserve"> </w:t>
            </w:r>
            <w:r>
              <w:rPr>
                <w:rStyle w:val="IndexLink"/>
                <w:rtl w:val="true"/>
              </w:rPr>
              <w:t>ـ فتاوى شيخ الإسلام</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54_2142443653">
            <w:r>
              <w:rPr>
                <w:webHidden/>
                <w:rStyle w:val="IndexLink"/>
              </w:rPr>
              <w:t>202</w:t>
            </w:r>
            <w:r>
              <w:rPr>
                <w:rStyle w:val="IndexLink"/>
                <w:rtl w:val="true"/>
              </w:rPr>
              <w:t xml:space="preserve"> </w:t>
            </w:r>
            <w:r>
              <w:rPr>
                <w:rStyle w:val="IndexLink"/>
                <w:rtl w:val="true"/>
              </w:rPr>
              <w:t>ـ الفتاوى الكبرى</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56_2142443653">
            <w:r>
              <w:rPr>
                <w:webHidden/>
                <w:rStyle w:val="IndexLink"/>
              </w:rPr>
              <w:t>203</w:t>
            </w:r>
            <w:r>
              <w:rPr>
                <w:rStyle w:val="IndexLink"/>
                <w:rtl w:val="true"/>
              </w:rPr>
              <w:t xml:space="preserve"> </w:t>
            </w:r>
            <w:r>
              <w:rPr>
                <w:rStyle w:val="IndexLink"/>
                <w:rtl w:val="true"/>
              </w:rPr>
              <w:t xml:space="preserve">ـ فتح الباري </w:t>
            </w:r>
            <w:r>
              <w:rPr>
                <w:rStyle w:val="IndexLink"/>
                <w:rtl w:val="true"/>
              </w:rPr>
              <w:t>(</w:t>
            </w:r>
            <w:r>
              <w:rPr>
                <w:rStyle w:val="IndexLink"/>
                <w:rtl w:val="true"/>
              </w:rPr>
              <w:t>شرح صحيح البخاري</w:t>
            </w:r>
            <w:r>
              <w:rPr>
                <w:rStyle w:val="IndexLink"/>
                <w:rtl w:val="true"/>
              </w:rPr>
              <w:t>):</w:t>
              <w:tab/>
            </w:r>
            <w:r>
              <w:rPr>
                <w:rStyle w:val="IndexLink"/>
              </w:rPr>
              <w:t>652</w:t>
            </w:r>
          </w:hyperlink>
        </w:p>
        <w:p>
          <w:pPr>
            <w:pStyle w:val="Contents3"/>
            <w:tabs>
              <w:tab w:val="clear" w:pos="8459"/>
              <w:tab w:val="right" w:pos="9026" w:leader="dot"/>
            </w:tabs>
            <w:rPr/>
          </w:pPr>
          <w:hyperlink w:anchor="__RefHeading___Toc10883458_2142443653">
            <w:r>
              <w:rPr>
                <w:webHidden/>
                <w:rStyle w:val="IndexLink"/>
              </w:rPr>
              <w:t>204</w:t>
            </w:r>
            <w:r>
              <w:rPr>
                <w:rStyle w:val="IndexLink"/>
                <w:rtl w:val="true"/>
              </w:rPr>
              <w:t xml:space="preserve"> </w:t>
            </w:r>
            <w:r>
              <w:rPr>
                <w:rStyle w:val="IndexLink"/>
                <w:rtl w:val="true"/>
              </w:rPr>
              <w:t>ـ فتح القدير</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60_2142443653">
            <w:r>
              <w:rPr>
                <w:webHidden/>
                <w:rStyle w:val="IndexLink"/>
              </w:rPr>
              <w:t>205</w:t>
            </w:r>
            <w:r>
              <w:rPr>
                <w:rStyle w:val="IndexLink"/>
                <w:rtl w:val="true"/>
              </w:rPr>
              <w:t xml:space="preserve"> </w:t>
            </w:r>
            <w:r>
              <w:rPr>
                <w:rStyle w:val="IndexLink"/>
                <w:rtl w:val="true"/>
              </w:rPr>
              <w:t xml:space="preserve">ـ فتح المالك </w:t>
            </w:r>
            <w:r>
              <w:rPr>
                <w:rStyle w:val="IndexLink"/>
                <w:rtl w:val="true"/>
              </w:rPr>
              <w:t>(</w:t>
            </w:r>
            <w:r>
              <w:rPr>
                <w:rStyle w:val="IndexLink"/>
                <w:rtl w:val="true"/>
              </w:rPr>
              <w:t>بتبويب التمهيد لابن عبد البر</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62_2142443653">
            <w:r>
              <w:rPr>
                <w:webHidden/>
                <w:rStyle w:val="IndexLink"/>
              </w:rPr>
              <w:t>206</w:t>
            </w:r>
            <w:r>
              <w:rPr>
                <w:rStyle w:val="IndexLink"/>
                <w:rtl w:val="true"/>
              </w:rPr>
              <w:t xml:space="preserve"> </w:t>
            </w:r>
            <w:r>
              <w:rPr>
                <w:rStyle w:val="IndexLink"/>
                <w:rtl w:val="true"/>
              </w:rPr>
              <w:t xml:space="preserve">ـ الفتوحات الإسلامية </w:t>
            </w:r>
            <w:r>
              <w:rPr>
                <w:rStyle w:val="IndexLink"/>
                <w:rtl w:val="true"/>
              </w:rPr>
              <w:t>(</w:t>
            </w:r>
            <w:r>
              <w:rPr>
                <w:rStyle w:val="IndexLink"/>
                <w:rtl w:val="true"/>
              </w:rPr>
              <w:t>بعد مضي الفتوحات النبوية</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64_2142443653">
            <w:r>
              <w:rPr>
                <w:webHidden/>
                <w:rStyle w:val="IndexLink"/>
              </w:rPr>
              <w:t>207</w:t>
            </w:r>
            <w:r>
              <w:rPr>
                <w:rStyle w:val="IndexLink"/>
                <w:rtl w:val="true"/>
              </w:rPr>
              <w:t xml:space="preserve"> </w:t>
            </w:r>
            <w:r>
              <w:rPr>
                <w:rStyle w:val="IndexLink"/>
                <w:rtl w:val="true"/>
              </w:rPr>
              <w:t>ـ الفتوح</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66_2142443653">
            <w:r>
              <w:rPr>
                <w:webHidden/>
                <w:rStyle w:val="IndexLink"/>
              </w:rPr>
              <w:t>208</w:t>
            </w:r>
            <w:r>
              <w:rPr>
                <w:rStyle w:val="IndexLink"/>
                <w:rtl w:val="true"/>
              </w:rPr>
              <w:t xml:space="preserve"> </w:t>
            </w:r>
            <w:r>
              <w:rPr>
                <w:rStyle w:val="IndexLink"/>
                <w:rtl w:val="true"/>
              </w:rPr>
              <w:t>ـ فتوح البلدان</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68_2142443653">
            <w:r>
              <w:rPr>
                <w:webHidden/>
                <w:rStyle w:val="IndexLink"/>
              </w:rPr>
              <w:t>209</w:t>
            </w:r>
            <w:r>
              <w:rPr>
                <w:rStyle w:val="IndexLink"/>
                <w:rtl w:val="true"/>
              </w:rPr>
              <w:t xml:space="preserve"> </w:t>
            </w:r>
            <w:r>
              <w:rPr>
                <w:rStyle w:val="IndexLink"/>
                <w:rtl w:val="true"/>
              </w:rPr>
              <w:t>ـ فرائد السمطين</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70_2142443653">
            <w:r>
              <w:rPr>
                <w:webHidden/>
                <w:rStyle w:val="IndexLink"/>
              </w:rPr>
              <w:t>210</w:t>
            </w:r>
            <w:r>
              <w:rPr>
                <w:rStyle w:val="IndexLink"/>
                <w:rtl w:val="true"/>
              </w:rPr>
              <w:t xml:space="preserve"> </w:t>
            </w:r>
            <w:r>
              <w:rPr>
                <w:rStyle w:val="IndexLink"/>
                <w:rtl w:val="true"/>
              </w:rPr>
              <w:t>ـ الفردوسي بمأثور الخطاب</w:t>
            </w:r>
            <w:r>
              <w:rPr>
                <w:rStyle w:val="IndexLink"/>
                <w:rtl w:val="true"/>
              </w:rPr>
              <w:t>:</w:t>
              <w:tab/>
            </w:r>
            <w:r>
              <w:rPr>
                <w:rStyle w:val="IndexLink"/>
              </w:rPr>
              <w:t>653</w:t>
            </w:r>
          </w:hyperlink>
        </w:p>
        <w:p>
          <w:pPr>
            <w:pStyle w:val="Contents3"/>
            <w:tabs>
              <w:tab w:val="clear" w:pos="8459"/>
              <w:tab w:val="right" w:pos="9026" w:leader="dot"/>
            </w:tabs>
            <w:rPr/>
          </w:pPr>
          <w:hyperlink w:anchor="__RefHeading___Toc10883472_2142443653">
            <w:r>
              <w:rPr>
                <w:webHidden/>
                <w:rStyle w:val="IndexLink"/>
              </w:rPr>
              <w:t>211</w:t>
            </w:r>
            <w:r>
              <w:rPr>
                <w:rStyle w:val="IndexLink"/>
                <w:rtl w:val="true"/>
              </w:rPr>
              <w:t xml:space="preserve"> </w:t>
            </w:r>
            <w:r>
              <w:rPr>
                <w:rStyle w:val="IndexLink"/>
                <w:rtl w:val="true"/>
              </w:rPr>
              <w:t>ـ الفرقان</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74_2142443653">
            <w:r>
              <w:rPr>
                <w:webHidden/>
                <w:rStyle w:val="IndexLink"/>
              </w:rPr>
              <w:t>212</w:t>
            </w:r>
            <w:r>
              <w:rPr>
                <w:rStyle w:val="IndexLink"/>
                <w:rtl w:val="true"/>
              </w:rPr>
              <w:t xml:space="preserve"> </w:t>
            </w:r>
            <w:r>
              <w:rPr>
                <w:rStyle w:val="IndexLink"/>
                <w:rtl w:val="true"/>
              </w:rPr>
              <w:t>ـ الفروق الواضحة البهية بين الفرق الإمامية وبين الفرق الزيدية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76_2142443653">
            <w:r>
              <w:rPr>
                <w:webHidden/>
                <w:rStyle w:val="IndexLink"/>
              </w:rPr>
              <w:t>213</w:t>
            </w:r>
            <w:r>
              <w:rPr>
                <w:rStyle w:val="IndexLink"/>
                <w:rtl w:val="true"/>
              </w:rPr>
              <w:t xml:space="preserve"> </w:t>
            </w:r>
            <w:r>
              <w:rPr>
                <w:rStyle w:val="IndexLink"/>
                <w:rtl w:val="true"/>
              </w:rPr>
              <w:t>ـ الفصول المهمة في معرفة أحوال الأئمة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78_2142443653">
            <w:r>
              <w:rPr>
                <w:webHidden/>
                <w:rStyle w:val="IndexLink"/>
              </w:rPr>
              <w:t>214</w:t>
            </w:r>
            <w:r>
              <w:rPr>
                <w:rStyle w:val="IndexLink"/>
                <w:rtl w:val="true"/>
              </w:rPr>
              <w:t xml:space="preserve"> </w:t>
            </w:r>
            <w:r>
              <w:rPr>
                <w:rStyle w:val="IndexLink"/>
                <w:rtl w:val="true"/>
              </w:rPr>
              <w:t>ـ فضائل الخمسة من الصحاح الستة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80_2142443653">
            <w:r>
              <w:rPr>
                <w:webHidden/>
                <w:rStyle w:val="IndexLink"/>
              </w:rPr>
              <w:t>215</w:t>
            </w:r>
            <w:r>
              <w:rPr>
                <w:rStyle w:val="IndexLink"/>
                <w:rtl w:val="true"/>
              </w:rPr>
              <w:t xml:space="preserve"> </w:t>
            </w:r>
            <w:r>
              <w:rPr>
                <w:rStyle w:val="IndexLink"/>
                <w:rtl w:val="true"/>
              </w:rPr>
              <w:t>ـ فضائل الصحابة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82_2142443653">
            <w:r>
              <w:rPr>
                <w:webHidden/>
                <w:rStyle w:val="IndexLink"/>
              </w:rPr>
              <w:t>216</w:t>
            </w:r>
            <w:r>
              <w:rPr>
                <w:rStyle w:val="IndexLink"/>
                <w:rtl w:val="true"/>
              </w:rPr>
              <w:t xml:space="preserve"> </w:t>
            </w:r>
            <w:r>
              <w:rPr>
                <w:rStyle w:val="IndexLink"/>
                <w:rtl w:val="true"/>
              </w:rPr>
              <w:t>ـ فضائل الصحابة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84_2142443653">
            <w:r>
              <w:rPr>
                <w:webHidden/>
                <w:rStyle w:val="IndexLink"/>
              </w:rPr>
              <w:t>217</w:t>
            </w:r>
            <w:r>
              <w:rPr>
                <w:rStyle w:val="IndexLink"/>
                <w:rtl w:val="true"/>
              </w:rPr>
              <w:t xml:space="preserve"> </w:t>
            </w:r>
            <w:r>
              <w:rPr>
                <w:rStyle w:val="IndexLink"/>
                <w:rtl w:val="true"/>
              </w:rPr>
              <w:t>ـ الفقه على المذاهب الأربعة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86_2142443653">
            <w:r>
              <w:rPr>
                <w:webHidden/>
                <w:rStyle w:val="IndexLink"/>
              </w:rPr>
              <w:t>218</w:t>
            </w:r>
            <w:r>
              <w:rPr>
                <w:rStyle w:val="IndexLink"/>
                <w:rtl w:val="true"/>
              </w:rPr>
              <w:t xml:space="preserve"> </w:t>
            </w:r>
            <w:r>
              <w:rPr>
                <w:rStyle w:val="IndexLink"/>
                <w:rtl w:val="true"/>
              </w:rPr>
              <w:t>ـ الفوائد المجموعة في الأحاديث الموضوعة</w:t>
            </w:r>
            <w:r>
              <w:rPr>
                <w:rStyle w:val="IndexLink"/>
                <w:rtl w:val="true"/>
              </w:rPr>
              <w:t>:</w:t>
              <w:tab/>
            </w:r>
            <w:r>
              <w:rPr>
                <w:rStyle w:val="IndexLink"/>
              </w:rPr>
              <w:t>654</w:t>
            </w:r>
          </w:hyperlink>
        </w:p>
        <w:p>
          <w:pPr>
            <w:pStyle w:val="Contents3"/>
            <w:tabs>
              <w:tab w:val="clear" w:pos="8459"/>
              <w:tab w:val="right" w:pos="9026" w:leader="dot"/>
            </w:tabs>
            <w:rPr/>
          </w:pPr>
          <w:hyperlink w:anchor="__RefHeading___Toc10883488_2142443653">
            <w:r>
              <w:rPr>
                <w:webHidden/>
                <w:rStyle w:val="IndexLink"/>
              </w:rPr>
              <w:t>219</w:t>
            </w:r>
            <w:r>
              <w:rPr>
                <w:rStyle w:val="IndexLink"/>
                <w:rtl w:val="true"/>
              </w:rPr>
              <w:t xml:space="preserve"> </w:t>
            </w:r>
            <w:r>
              <w:rPr>
                <w:rStyle w:val="IndexLink"/>
                <w:rtl w:val="true"/>
              </w:rPr>
              <w:t>ـ فهرس كتاب الإسلام والنصرانية مع العلم والمدنية</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490_2142443653">
            <w:r>
              <w:rPr>
                <w:webHidden/>
                <w:rStyle w:val="IndexLink"/>
              </w:rPr>
              <w:t>220</w:t>
            </w:r>
            <w:r>
              <w:rPr>
                <w:rStyle w:val="IndexLink"/>
                <w:rtl w:val="true"/>
              </w:rPr>
              <w:t xml:space="preserve"> </w:t>
            </w:r>
            <w:r>
              <w:rPr>
                <w:rStyle w:val="IndexLink"/>
                <w:rtl w:val="true"/>
              </w:rPr>
              <w:t>ـ فيض القدير</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492_2142443653">
            <w:r>
              <w:rPr>
                <w:webHidden/>
                <w:rStyle w:val="IndexLink"/>
              </w:rPr>
              <w:t>221</w:t>
            </w:r>
            <w:r>
              <w:rPr>
                <w:rStyle w:val="IndexLink"/>
                <w:rtl w:val="true"/>
              </w:rPr>
              <w:t xml:space="preserve"> </w:t>
            </w:r>
            <w:r>
              <w:rPr>
                <w:rStyle w:val="IndexLink"/>
                <w:rtl w:val="true"/>
              </w:rPr>
              <w:t>ـ القاموس المحيط</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494_2142443653">
            <w:r>
              <w:rPr>
                <w:webHidden/>
                <w:rStyle w:val="IndexLink"/>
              </w:rPr>
              <w:t>222</w:t>
            </w:r>
            <w:r>
              <w:rPr>
                <w:rStyle w:val="IndexLink"/>
                <w:rtl w:val="true"/>
              </w:rPr>
              <w:t xml:space="preserve"> </w:t>
            </w:r>
            <w:r>
              <w:rPr>
                <w:rStyle w:val="IndexLink"/>
                <w:rtl w:val="true"/>
              </w:rPr>
              <w:t>ـ قواعد التحديث من فنون مصطلح الحديث</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496_2142443653">
            <w:r>
              <w:rPr>
                <w:webHidden/>
                <w:rStyle w:val="IndexLink"/>
              </w:rPr>
              <w:t>223</w:t>
            </w:r>
            <w:r>
              <w:rPr>
                <w:rStyle w:val="IndexLink"/>
                <w:rtl w:val="true"/>
              </w:rPr>
              <w:t xml:space="preserve"> </w:t>
            </w:r>
            <w:r>
              <w:rPr>
                <w:rStyle w:val="IndexLink"/>
                <w:rtl w:val="true"/>
              </w:rPr>
              <w:t xml:space="preserve">ـ الكافي </w:t>
            </w:r>
            <w:r>
              <w:rPr>
                <w:rStyle w:val="IndexLink"/>
                <w:rtl w:val="true"/>
              </w:rPr>
              <w:t>(</w:t>
            </w:r>
            <w:r>
              <w:rPr>
                <w:rStyle w:val="IndexLink"/>
                <w:rtl w:val="true"/>
              </w:rPr>
              <w:t>الأصول والفروع</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498_2142443653">
            <w:r>
              <w:rPr>
                <w:webHidden/>
                <w:rStyle w:val="IndexLink"/>
              </w:rPr>
              <w:t>224</w:t>
            </w:r>
            <w:r>
              <w:rPr>
                <w:rStyle w:val="IndexLink"/>
                <w:rtl w:val="true"/>
              </w:rPr>
              <w:t xml:space="preserve"> </w:t>
            </w:r>
            <w:r>
              <w:rPr>
                <w:rStyle w:val="IndexLink"/>
                <w:rtl w:val="true"/>
              </w:rPr>
              <w:t>ـ الكامل</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500_2142443653">
            <w:r>
              <w:rPr>
                <w:webHidden/>
                <w:rStyle w:val="IndexLink"/>
              </w:rPr>
              <w:t>225</w:t>
            </w:r>
            <w:r>
              <w:rPr>
                <w:rStyle w:val="IndexLink"/>
                <w:rtl w:val="true"/>
              </w:rPr>
              <w:t xml:space="preserve"> </w:t>
            </w:r>
            <w:r>
              <w:rPr>
                <w:rStyle w:val="IndexLink"/>
                <w:rtl w:val="true"/>
              </w:rPr>
              <w:t>ـ الكامل في التاريخ</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502_2142443653">
            <w:r>
              <w:rPr>
                <w:webHidden/>
                <w:rStyle w:val="IndexLink"/>
              </w:rPr>
              <w:t>226</w:t>
            </w:r>
            <w:r>
              <w:rPr>
                <w:rStyle w:val="IndexLink"/>
                <w:rtl w:val="true"/>
              </w:rPr>
              <w:t xml:space="preserve"> </w:t>
            </w:r>
            <w:r>
              <w:rPr>
                <w:rStyle w:val="IndexLink"/>
                <w:rtl w:val="true"/>
              </w:rPr>
              <w:t>ـ الكامل في ضعفاء الرجال</w:t>
            </w:r>
            <w:r>
              <w:rPr>
                <w:rStyle w:val="IndexLink"/>
                <w:rtl w:val="true"/>
              </w:rPr>
              <w:t>:</w:t>
              <w:tab/>
            </w:r>
            <w:r>
              <w:rPr>
                <w:rStyle w:val="IndexLink"/>
              </w:rPr>
              <w:t>655</w:t>
            </w:r>
          </w:hyperlink>
        </w:p>
        <w:p>
          <w:pPr>
            <w:pStyle w:val="Contents3"/>
            <w:tabs>
              <w:tab w:val="clear" w:pos="8459"/>
              <w:tab w:val="right" w:pos="9026" w:leader="dot"/>
            </w:tabs>
            <w:rPr/>
          </w:pPr>
          <w:hyperlink w:anchor="__RefHeading___Toc10883504_2142443653">
            <w:r>
              <w:rPr>
                <w:webHidden/>
                <w:rStyle w:val="IndexLink"/>
              </w:rPr>
              <w:t>227</w:t>
            </w:r>
            <w:r>
              <w:rPr>
                <w:rStyle w:val="IndexLink"/>
                <w:rtl w:val="true"/>
              </w:rPr>
              <w:t xml:space="preserve"> </w:t>
            </w:r>
            <w:r>
              <w:rPr>
                <w:rStyle w:val="IndexLink"/>
                <w:rtl w:val="true"/>
              </w:rPr>
              <w:t>ـ كتاب الرؤية</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06_2142443653">
            <w:r>
              <w:rPr>
                <w:webHidden/>
                <w:rStyle w:val="IndexLink"/>
              </w:rPr>
              <w:t>228</w:t>
            </w:r>
            <w:r>
              <w:rPr>
                <w:rStyle w:val="IndexLink"/>
                <w:rtl w:val="true"/>
              </w:rPr>
              <w:t xml:space="preserve"> </w:t>
            </w:r>
            <w:r>
              <w:rPr>
                <w:rStyle w:val="IndexLink"/>
                <w:rtl w:val="true"/>
              </w:rPr>
              <w:t>ـ كتاب سليم</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08_2142443653">
            <w:r>
              <w:rPr>
                <w:webHidden/>
                <w:rStyle w:val="IndexLink"/>
              </w:rPr>
              <w:t>229</w:t>
            </w:r>
            <w:r>
              <w:rPr>
                <w:rStyle w:val="IndexLink"/>
                <w:rtl w:val="true"/>
              </w:rPr>
              <w:t xml:space="preserve"> </w:t>
            </w:r>
            <w:r>
              <w:rPr>
                <w:rStyle w:val="IndexLink"/>
                <w:rtl w:val="true"/>
              </w:rPr>
              <w:t xml:space="preserve">ـ كتاب اللمع </w:t>
            </w:r>
            <w:r>
              <w:rPr>
                <w:rStyle w:val="IndexLink"/>
                <w:rtl w:val="true"/>
              </w:rPr>
              <w:t>(</w:t>
            </w:r>
            <w:r>
              <w:rPr>
                <w:rStyle w:val="IndexLink"/>
                <w:rtl w:val="true"/>
              </w:rPr>
              <w:t>في الردّ على أهل الزيغ والبدع</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10_2142443653">
            <w:r>
              <w:rPr>
                <w:webHidden/>
                <w:rStyle w:val="IndexLink"/>
              </w:rPr>
              <w:t>230</w:t>
            </w:r>
            <w:r>
              <w:rPr>
                <w:rStyle w:val="IndexLink"/>
                <w:rtl w:val="true"/>
              </w:rPr>
              <w:t xml:space="preserve"> </w:t>
            </w:r>
            <w:r>
              <w:rPr>
                <w:rStyle w:val="IndexLink"/>
                <w:rtl w:val="true"/>
              </w:rPr>
              <w:t>ـ كتاب المصاحف</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12_2142443653">
            <w:r>
              <w:rPr>
                <w:webHidden/>
                <w:rStyle w:val="IndexLink"/>
              </w:rPr>
              <w:t>231</w:t>
            </w:r>
            <w:r>
              <w:rPr>
                <w:rStyle w:val="IndexLink"/>
                <w:rtl w:val="true"/>
              </w:rPr>
              <w:t xml:space="preserve"> </w:t>
            </w:r>
            <w:r>
              <w:rPr>
                <w:rStyle w:val="IndexLink"/>
                <w:rtl w:val="true"/>
              </w:rPr>
              <w:t>ـ كتاب الولاية</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14_2142443653">
            <w:r>
              <w:rPr>
                <w:webHidden/>
                <w:rStyle w:val="IndexLink"/>
              </w:rPr>
              <w:t>232</w:t>
            </w:r>
            <w:r>
              <w:rPr>
                <w:rStyle w:val="IndexLink"/>
                <w:rtl w:val="true"/>
              </w:rPr>
              <w:t xml:space="preserve"> </w:t>
            </w:r>
            <w:r>
              <w:rPr>
                <w:rStyle w:val="IndexLink"/>
                <w:rtl w:val="true"/>
              </w:rPr>
              <w:t xml:space="preserve">ـ الكشاف </w:t>
            </w:r>
            <w:r>
              <w:rPr>
                <w:rStyle w:val="IndexLink"/>
                <w:rtl w:val="true"/>
              </w:rPr>
              <w:t>(</w:t>
            </w:r>
            <w:r>
              <w:rPr>
                <w:rStyle w:val="IndexLink"/>
                <w:rtl w:val="true"/>
              </w:rPr>
              <w:t>عن حقائق غوامض التنزيل</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16_2142443653">
            <w:r>
              <w:rPr>
                <w:webHidden/>
                <w:rStyle w:val="IndexLink"/>
              </w:rPr>
              <w:t>233</w:t>
            </w:r>
            <w:r>
              <w:rPr>
                <w:rStyle w:val="IndexLink"/>
                <w:rtl w:val="true"/>
              </w:rPr>
              <w:t xml:space="preserve"> </w:t>
            </w:r>
            <w:r>
              <w:rPr>
                <w:rStyle w:val="IndexLink"/>
                <w:rtl w:val="true"/>
              </w:rPr>
              <w:t>ـ كشف الخفاء ومزيل الإلباس</w:t>
            </w:r>
            <w:r>
              <w:rPr>
                <w:rStyle w:val="IndexLink"/>
                <w:rtl w:val="true"/>
              </w:rPr>
              <w:t>:</w:t>
              <w:tab/>
            </w:r>
            <w:r>
              <w:rPr>
                <w:rStyle w:val="IndexLink"/>
              </w:rPr>
              <w:t>656</w:t>
            </w:r>
          </w:hyperlink>
        </w:p>
        <w:p>
          <w:pPr>
            <w:pStyle w:val="Contents3"/>
            <w:tabs>
              <w:tab w:val="clear" w:pos="8459"/>
              <w:tab w:val="right" w:pos="9026" w:leader="dot"/>
            </w:tabs>
            <w:rPr/>
          </w:pPr>
          <w:hyperlink w:anchor="__RefHeading___Toc10883518_2142443653">
            <w:r>
              <w:rPr>
                <w:webHidden/>
                <w:rStyle w:val="IndexLink"/>
              </w:rPr>
              <w:t>234</w:t>
            </w:r>
            <w:r>
              <w:rPr>
                <w:rStyle w:val="IndexLink"/>
                <w:rtl w:val="true"/>
              </w:rPr>
              <w:t xml:space="preserve"> </w:t>
            </w:r>
            <w:r>
              <w:rPr>
                <w:rStyle w:val="IndexLink"/>
                <w:rtl w:val="true"/>
              </w:rPr>
              <w:t>ـ كشف الظنون عن أسامي الكتب والفنون</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20_2142443653">
            <w:r>
              <w:rPr>
                <w:webHidden/>
                <w:rStyle w:val="IndexLink"/>
              </w:rPr>
              <w:t>235</w:t>
            </w:r>
            <w:r>
              <w:rPr>
                <w:rStyle w:val="IndexLink"/>
                <w:rtl w:val="true"/>
              </w:rPr>
              <w:t xml:space="preserve"> </w:t>
            </w:r>
            <w:r>
              <w:rPr>
                <w:rStyle w:val="IndexLink"/>
                <w:rtl w:val="true"/>
              </w:rPr>
              <w:t>ـ كشف الغطاء عن مبهمات شريعة الغراء</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22_2142443653">
            <w:r>
              <w:rPr>
                <w:webHidden/>
                <w:rStyle w:val="IndexLink"/>
              </w:rPr>
              <w:t>236</w:t>
            </w:r>
            <w:r>
              <w:rPr>
                <w:rStyle w:val="IndexLink"/>
                <w:rtl w:val="true"/>
              </w:rPr>
              <w:t xml:space="preserve"> </w:t>
            </w:r>
            <w:r>
              <w:rPr>
                <w:rStyle w:val="IndexLink"/>
                <w:rtl w:val="true"/>
              </w:rPr>
              <w:t>ـ كشف الغمة في معرفة الأئمة</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24_2142443653">
            <w:r>
              <w:rPr>
                <w:webHidden/>
                <w:rStyle w:val="IndexLink"/>
              </w:rPr>
              <w:t>237</w:t>
            </w:r>
            <w:r>
              <w:rPr>
                <w:rStyle w:val="IndexLink"/>
                <w:rtl w:val="true"/>
              </w:rPr>
              <w:t xml:space="preserve"> </w:t>
            </w:r>
            <w:r>
              <w:rPr>
                <w:rStyle w:val="IndexLink"/>
                <w:rtl w:val="true"/>
              </w:rPr>
              <w:t xml:space="preserve">ـ الكشف والبيان </w:t>
            </w:r>
            <w:r>
              <w:rPr>
                <w:rStyle w:val="IndexLink"/>
                <w:rtl w:val="true"/>
              </w:rPr>
              <w:t>(</w:t>
            </w:r>
            <w:r>
              <w:rPr>
                <w:rStyle w:val="IndexLink"/>
                <w:rtl w:val="true"/>
              </w:rPr>
              <w:t>تفسير الثعلبي</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26_2142443653">
            <w:r>
              <w:rPr>
                <w:webHidden/>
                <w:rStyle w:val="IndexLink"/>
              </w:rPr>
              <w:t>238</w:t>
            </w:r>
            <w:r>
              <w:rPr>
                <w:rStyle w:val="IndexLink"/>
                <w:rtl w:val="true"/>
              </w:rPr>
              <w:t xml:space="preserve"> </w:t>
            </w:r>
            <w:r>
              <w:rPr>
                <w:rStyle w:val="IndexLink"/>
                <w:rtl w:val="true"/>
              </w:rPr>
              <w:t>ـ كفاية الأثر في النصّ على الأئمة الإثنى عشرية</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28_2142443653">
            <w:r>
              <w:rPr>
                <w:webHidden/>
                <w:rStyle w:val="IndexLink"/>
              </w:rPr>
              <w:t>239</w:t>
            </w:r>
            <w:r>
              <w:rPr>
                <w:rStyle w:val="IndexLink"/>
                <w:rtl w:val="true"/>
              </w:rPr>
              <w:t xml:space="preserve"> </w:t>
            </w:r>
            <w:r>
              <w:rPr>
                <w:rStyle w:val="IndexLink"/>
                <w:rtl w:val="true"/>
              </w:rPr>
              <w:t>ـ كفاية الطالب في مناقب عليّ بن أبي طالب</w:t>
            </w:r>
            <w:r>
              <w:rPr>
                <w:rStyle w:val="IndexLink"/>
                <w:rtl w:val="true"/>
              </w:rPr>
              <w:t>(</w:t>
            </w:r>
            <w:r>
              <w:rPr>
                <w:rStyle w:val="IndexLink"/>
                <w:rtl w:val="true"/>
              </w:rPr>
              <w:t>عليه السلام</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30_2142443653">
            <w:r>
              <w:rPr>
                <w:webHidden/>
                <w:rStyle w:val="IndexLink"/>
              </w:rPr>
              <w:t>240</w:t>
            </w:r>
            <w:r>
              <w:rPr>
                <w:rStyle w:val="IndexLink"/>
                <w:rtl w:val="true"/>
              </w:rPr>
              <w:t xml:space="preserve"> </w:t>
            </w:r>
            <w:r>
              <w:rPr>
                <w:rStyle w:val="IndexLink"/>
                <w:rtl w:val="true"/>
              </w:rPr>
              <w:t>ـ الكفاية في علوم الرواية</w:t>
            </w:r>
            <w:r>
              <w:rPr>
                <w:rStyle w:val="IndexLink"/>
                <w:rtl w:val="true"/>
              </w:rPr>
              <w:t>:</w:t>
              <w:tab/>
            </w:r>
            <w:r>
              <w:rPr>
                <w:rStyle w:val="IndexLink"/>
              </w:rPr>
              <w:t>657</w:t>
            </w:r>
          </w:hyperlink>
        </w:p>
        <w:p>
          <w:pPr>
            <w:pStyle w:val="Contents3"/>
            <w:tabs>
              <w:tab w:val="clear" w:pos="8459"/>
              <w:tab w:val="right" w:pos="9026" w:leader="dot"/>
            </w:tabs>
            <w:rPr/>
          </w:pPr>
          <w:hyperlink w:anchor="__RefHeading___Toc10883532_2142443653">
            <w:r>
              <w:rPr>
                <w:webHidden/>
                <w:rStyle w:val="IndexLink"/>
              </w:rPr>
              <w:t>241</w:t>
            </w:r>
            <w:r>
              <w:rPr>
                <w:rStyle w:val="IndexLink"/>
                <w:rtl w:val="true"/>
              </w:rPr>
              <w:t xml:space="preserve"> </w:t>
            </w:r>
            <w:r>
              <w:rPr>
                <w:rStyle w:val="IndexLink"/>
                <w:rtl w:val="true"/>
              </w:rPr>
              <w:t>ـ كمال الدين وتمام النعمة</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34_2142443653">
            <w:r>
              <w:rPr>
                <w:webHidden/>
                <w:rStyle w:val="IndexLink"/>
              </w:rPr>
              <w:t>242</w:t>
            </w:r>
            <w:r>
              <w:rPr>
                <w:rStyle w:val="IndexLink"/>
                <w:rtl w:val="true"/>
              </w:rPr>
              <w:t xml:space="preserve"> </w:t>
            </w:r>
            <w:r>
              <w:rPr>
                <w:rStyle w:val="IndexLink"/>
                <w:rtl w:val="true"/>
              </w:rPr>
              <w:t>ـ الكنى والأسماء</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36_2142443653">
            <w:r>
              <w:rPr>
                <w:webHidden/>
                <w:rStyle w:val="IndexLink"/>
              </w:rPr>
              <w:t>243</w:t>
            </w:r>
            <w:r>
              <w:rPr>
                <w:rStyle w:val="IndexLink"/>
                <w:rtl w:val="true"/>
              </w:rPr>
              <w:t xml:space="preserve"> </w:t>
            </w:r>
            <w:r>
              <w:rPr>
                <w:rStyle w:val="IndexLink"/>
                <w:rtl w:val="true"/>
              </w:rPr>
              <w:t>ـ كنز العمال في سنن الأقوال والأفعال</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38_2142443653">
            <w:r>
              <w:rPr>
                <w:webHidden/>
                <w:rStyle w:val="IndexLink"/>
              </w:rPr>
              <w:t>244</w:t>
            </w:r>
            <w:r>
              <w:rPr>
                <w:rStyle w:val="IndexLink"/>
                <w:rtl w:val="true"/>
              </w:rPr>
              <w:t xml:space="preserve"> </w:t>
            </w:r>
            <w:r>
              <w:rPr>
                <w:rStyle w:val="IndexLink"/>
                <w:rtl w:val="true"/>
              </w:rPr>
              <w:t>ـ كمال الدين وتمام النعمة</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40_2142443653">
            <w:r>
              <w:rPr>
                <w:webHidden/>
                <w:rStyle w:val="IndexLink"/>
              </w:rPr>
              <w:t>245</w:t>
            </w:r>
            <w:r>
              <w:rPr>
                <w:rStyle w:val="IndexLink"/>
                <w:rtl w:val="true"/>
              </w:rPr>
              <w:t xml:space="preserve"> </w:t>
            </w:r>
            <w:r>
              <w:rPr>
                <w:rStyle w:val="IndexLink"/>
                <w:rtl w:val="true"/>
              </w:rPr>
              <w:t>ـ اللباب في شرح الكتاب</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42_2142443653">
            <w:r>
              <w:rPr>
                <w:webHidden/>
                <w:rStyle w:val="IndexLink"/>
              </w:rPr>
              <w:t>246</w:t>
            </w:r>
            <w:r>
              <w:rPr>
                <w:rStyle w:val="IndexLink"/>
                <w:rtl w:val="true"/>
              </w:rPr>
              <w:t xml:space="preserve"> </w:t>
            </w:r>
            <w:r>
              <w:rPr>
                <w:rStyle w:val="IndexLink"/>
                <w:rtl w:val="true"/>
              </w:rPr>
              <w:t>ـ لسان العرب</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44_2142443653">
            <w:r>
              <w:rPr>
                <w:webHidden/>
                <w:rStyle w:val="IndexLink"/>
              </w:rPr>
              <w:t>247</w:t>
            </w:r>
            <w:r>
              <w:rPr>
                <w:rStyle w:val="IndexLink"/>
                <w:rtl w:val="true"/>
              </w:rPr>
              <w:t xml:space="preserve"> </w:t>
            </w:r>
            <w:r>
              <w:rPr>
                <w:rStyle w:val="IndexLink"/>
                <w:rtl w:val="true"/>
              </w:rPr>
              <w:t>ـ لسان الميزان</w:t>
            </w:r>
            <w:r>
              <w:rPr>
                <w:rStyle w:val="IndexLink"/>
                <w:rtl w:val="true"/>
              </w:rPr>
              <w:t>:</w:t>
              <w:tab/>
            </w:r>
            <w:r>
              <w:rPr>
                <w:rStyle w:val="IndexLink"/>
              </w:rPr>
              <w:t>658</w:t>
            </w:r>
          </w:hyperlink>
        </w:p>
        <w:p>
          <w:pPr>
            <w:pStyle w:val="Contents3"/>
            <w:tabs>
              <w:tab w:val="clear" w:pos="8459"/>
              <w:tab w:val="right" w:pos="9026" w:leader="dot"/>
            </w:tabs>
            <w:rPr/>
          </w:pPr>
          <w:hyperlink w:anchor="__RefHeading___Toc10883546_2142443653">
            <w:r>
              <w:rPr>
                <w:webHidden/>
                <w:rStyle w:val="IndexLink"/>
              </w:rPr>
              <w:t>248</w:t>
            </w:r>
            <w:r>
              <w:rPr>
                <w:rStyle w:val="IndexLink"/>
                <w:rtl w:val="true"/>
              </w:rPr>
              <w:t xml:space="preserve"> </w:t>
            </w:r>
            <w:r>
              <w:rPr>
                <w:rStyle w:val="IndexLink"/>
                <w:rtl w:val="true"/>
              </w:rPr>
              <w:t>ـ لماذا اخترت مذهب الشيعة</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48_2142443653">
            <w:r>
              <w:rPr>
                <w:webHidden/>
                <w:rStyle w:val="IndexLink"/>
              </w:rPr>
              <w:t>249</w:t>
            </w:r>
            <w:r>
              <w:rPr>
                <w:rStyle w:val="IndexLink"/>
                <w:rtl w:val="true"/>
              </w:rPr>
              <w:t xml:space="preserve"> </w:t>
            </w:r>
            <w:r>
              <w:rPr>
                <w:rStyle w:val="IndexLink"/>
                <w:rtl w:val="true"/>
              </w:rPr>
              <w:t xml:space="preserve">ـ لوامع الأنوار </w:t>
            </w:r>
            <w:r>
              <w:rPr>
                <w:rStyle w:val="IndexLink"/>
                <w:rtl w:val="true"/>
              </w:rPr>
              <w:t>(</w:t>
            </w:r>
            <w:r>
              <w:rPr>
                <w:rStyle w:val="IndexLink"/>
                <w:rtl w:val="true"/>
              </w:rPr>
              <w:t>في جوامع العلوم والآثار وتراجم أولي العلم والأنظار</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50_2142443653">
            <w:r>
              <w:rPr>
                <w:webHidden/>
                <w:rStyle w:val="IndexLink"/>
              </w:rPr>
              <w:t>250</w:t>
            </w:r>
            <w:r>
              <w:rPr>
                <w:rStyle w:val="IndexLink"/>
                <w:rtl w:val="true"/>
              </w:rPr>
              <w:t xml:space="preserve"> </w:t>
            </w:r>
            <w:r>
              <w:rPr>
                <w:rStyle w:val="IndexLink"/>
                <w:rtl w:val="true"/>
              </w:rPr>
              <w:t>ـ المبسوط</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52_2142443653">
            <w:r>
              <w:rPr>
                <w:webHidden/>
                <w:rStyle w:val="IndexLink"/>
              </w:rPr>
              <w:t>251</w:t>
            </w:r>
            <w:r>
              <w:rPr>
                <w:rStyle w:val="IndexLink"/>
                <w:rtl w:val="true"/>
              </w:rPr>
              <w:t xml:space="preserve"> </w:t>
            </w:r>
            <w:r>
              <w:rPr>
                <w:rStyle w:val="IndexLink"/>
                <w:rtl w:val="true"/>
              </w:rPr>
              <w:t>ـ المتفق والمفترق</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54_2142443653">
            <w:r>
              <w:rPr>
                <w:webHidden/>
                <w:rStyle w:val="IndexLink"/>
              </w:rPr>
              <w:t>252</w:t>
            </w:r>
            <w:r>
              <w:rPr>
                <w:rStyle w:val="IndexLink"/>
                <w:rtl w:val="true"/>
              </w:rPr>
              <w:t xml:space="preserve"> </w:t>
            </w:r>
            <w:r>
              <w:rPr>
                <w:rStyle w:val="IndexLink"/>
                <w:rtl w:val="true"/>
              </w:rPr>
              <w:t>ـ مجلة التمدن الإسلامي</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56_2142443653">
            <w:r>
              <w:rPr>
                <w:webHidden/>
                <w:rStyle w:val="IndexLink"/>
              </w:rPr>
              <w:t>253</w:t>
            </w:r>
            <w:r>
              <w:rPr>
                <w:rStyle w:val="IndexLink"/>
                <w:rtl w:val="true"/>
              </w:rPr>
              <w:t xml:space="preserve"> </w:t>
            </w:r>
            <w:r>
              <w:rPr>
                <w:rStyle w:val="IndexLink"/>
                <w:rtl w:val="true"/>
              </w:rPr>
              <w:t>ـ مجلة الجامعة الإسلامية</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58_2142443653">
            <w:r>
              <w:rPr>
                <w:webHidden/>
                <w:rStyle w:val="IndexLink"/>
              </w:rPr>
              <w:t>254</w:t>
            </w:r>
            <w:r>
              <w:rPr>
                <w:rStyle w:val="IndexLink"/>
                <w:rtl w:val="true"/>
              </w:rPr>
              <w:t xml:space="preserve"> </w:t>
            </w:r>
            <w:r>
              <w:rPr>
                <w:rStyle w:val="IndexLink"/>
                <w:rtl w:val="true"/>
              </w:rPr>
              <w:t>ـ مجمع البيان في تفسير القرآن</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60_2142443653">
            <w:r>
              <w:rPr>
                <w:webHidden/>
                <w:rStyle w:val="IndexLink"/>
              </w:rPr>
              <w:t>255</w:t>
            </w:r>
            <w:r>
              <w:rPr>
                <w:rStyle w:val="IndexLink"/>
                <w:rtl w:val="true"/>
              </w:rPr>
              <w:t xml:space="preserve"> </w:t>
            </w:r>
            <w:r>
              <w:rPr>
                <w:rStyle w:val="IndexLink"/>
                <w:rtl w:val="true"/>
              </w:rPr>
              <w:t>ـ مجمع الزوائد</w:t>
            </w:r>
            <w:r>
              <w:rPr>
                <w:rStyle w:val="IndexLink"/>
                <w:rtl w:val="true"/>
              </w:rPr>
              <w:t>:</w:t>
              <w:tab/>
            </w:r>
            <w:r>
              <w:rPr>
                <w:rStyle w:val="IndexLink"/>
              </w:rPr>
              <w:t>659</w:t>
            </w:r>
          </w:hyperlink>
        </w:p>
        <w:p>
          <w:pPr>
            <w:pStyle w:val="Contents3"/>
            <w:tabs>
              <w:tab w:val="clear" w:pos="8459"/>
              <w:tab w:val="right" w:pos="9026" w:leader="dot"/>
            </w:tabs>
            <w:rPr/>
          </w:pPr>
          <w:hyperlink w:anchor="__RefHeading___Toc10883562_2142443653">
            <w:r>
              <w:rPr>
                <w:webHidden/>
                <w:rStyle w:val="IndexLink"/>
              </w:rPr>
              <w:t>256</w:t>
            </w:r>
            <w:r>
              <w:rPr>
                <w:rStyle w:val="IndexLink"/>
                <w:rtl w:val="true"/>
              </w:rPr>
              <w:t xml:space="preserve"> </w:t>
            </w:r>
            <w:r>
              <w:rPr>
                <w:rStyle w:val="IndexLink"/>
                <w:rtl w:val="true"/>
              </w:rPr>
              <w:t xml:space="preserve">ـ المجموع </w:t>
            </w:r>
            <w:r>
              <w:rPr>
                <w:rStyle w:val="IndexLink"/>
                <w:rtl w:val="true"/>
              </w:rPr>
              <w:t>(</w:t>
            </w:r>
            <w:r>
              <w:rPr>
                <w:rStyle w:val="IndexLink"/>
                <w:rtl w:val="true"/>
              </w:rPr>
              <w:t>شرح المهذب</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64_2142443653">
            <w:r>
              <w:rPr>
                <w:webHidden/>
                <w:rStyle w:val="IndexLink"/>
              </w:rPr>
              <w:t>257</w:t>
            </w:r>
            <w:r>
              <w:rPr>
                <w:rStyle w:val="IndexLink"/>
                <w:rtl w:val="true"/>
              </w:rPr>
              <w:t xml:space="preserve"> </w:t>
            </w:r>
            <w:r>
              <w:rPr>
                <w:rStyle w:val="IndexLink"/>
                <w:rtl w:val="true"/>
              </w:rPr>
              <w:t>ـ مجموعة رسائل الإمام الغزالي</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66_2142443653">
            <w:r>
              <w:rPr>
                <w:webHidden/>
                <w:rStyle w:val="IndexLink"/>
              </w:rPr>
              <w:t>258</w:t>
            </w:r>
            <w:r>
              <w:rPr>
                <w:rStyle w:val="IndexLink"/>
                <w:rtl w:val="true"/>
              </w:rPr>
              <w:t xml:space="preserve"> </w:t>
            </w:r>
            <w:r>
              <w:rPr>
                <w:rStyle w:val="IndexLink"/>
                <w:rtl w:val="true"/>
              </w:rPr>
              <w:t>ـ مجموعة الرسائل المنبرية</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68_2142443653">
            <w:r>
              <w:rPr>
                <w:webHidden/>
                <w:rStyle w:val="IndexLink"/>
              </w:rPr>
              <w:t>259</w:t>
            </w:r>
            <w:r>
              <w:rPr>
                <w:rStyle w:val="IndexLink"/>
                <w:rtl w:val="true"/>
              </w:rPr>
              <w:t xml:space="preserve"> </w:t>
            </w:r>
            <w:r>
              <w:rPr>
                <w:rStyle w:val="IndexLink"/>
                <w:rtl w:val="true"/>
              </w:rPr>
              <w:t>ـ المجموعة الفاخرة</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70_2142443653">
            <w:r>
              <w:rPr>
                <w:webHidden/>
                <w:rStyle w:val="IndexLink"/>
              </w:rPr>
              <w:t>260</w:t>
            </w:r>
            <w:r>
              <w:rPr>
                <w:rStyle w:val="IndexLink"/>
                <w:rtl w:val="true"/>
              </w:rPr>
              <w:t xml:space="preserve"> </w:t>
            </w:r>
            <w:r>
              <w:rPr>
                <w:rStyle w:val="IndexLink"/>
                <w:rtl w:val="true"/>
              </w:rPr>
              <w:t>ـ مجموع فتاوى</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72_2142443653">
            <w:r>
              <w:rPr>
                <w:webHidden/>
                <w:rStyle w:val="IndexLink"/>
              </w:rPr>
              <w:t>261</w:t>
            </w:r>
            <w:r>
              <w:rPr>
                <w:rStyle w:val="IndexLink"/>
                <w:rtl w:val="true"/>
              </w:rPr>
              <w:t xml:space="preserve"> </w:t>
            </w:r>
            <w:r>
              <w:rPr>
                <w:rStyle w:val="IndexLink"/>
                <w:rtl w:val="true"/>
              </w:rPr>
              <w:t>ـ مجموعة الفتاوى</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74_2142443653">
            <w:r>
              <w:rPr>
                <w:webHidden/>
                <w:rStyle w:val="IndexLink"/>
              </w:rPr>
              <w:t>262</w:t>
            </w:r>
            <w:r>
              <w:rPr>
                <w:rStyle w:val="IndexLink"/>
                <w:rtl w:val="true"/>
              </w:rPr>
              <w:t xml:space="preserve"> </w:t>
            </w:r>
            <w:r>
              <w:rPr>
                <w:rStyle w:val="IndexLink"/>
                <w:rtl w:val="true"/>
              </w:rPr>
              <w:t>ـ محاضرات الأدباء ومحاورات الشعراء البلغاء</w:t>
            </w:r>
            <w:r>
              <w:rPr>
                <w:rStyle w:val="IndexLink"/>
                <w:rtl w:val="true"/>
              </w:rPr>
              <w:t>:</w:t>
              <w:tab/>
            </w:r>
            <w:r>
              <w:rPr>
                <w:rStyle w:val="IndexLink"/>
              </w:rPr>
              <w:t>660</w:t>
            </w:r>
          </w:hyperlink>
        </w:p>
        <w:p>
          <w:pPr>
            <w:pStyle w:val="Contents3"/>
            <w:tabs>
              <w:tab w:val="clear" w:pos="8459"/>
              <w:tab w:val="right" w:pos="9026" w:leader="dot"/>
            </w:tabs>
            <w:rPr/>
          </w:pPr>
          <w:hyperlink w:anchor="__RefHeading___Toc10883576_2142443653">
            <w:r>
              <w:rPr>
                <w:webHidden/>
                <w:rStyle w:val="IndexLink"/>
              </w:rPr>
              <w:t>263</w:t>
            </w:r>
            <w:r>
              <w:rPr>
                <w:rStyle w:val="IndexLink"/>
                <w:rtl w:val="true"/>
              </w:rPr>
              <w:t xml:space="preserve"> </w:t>
            </w:r>
            <w:r>
              <w:rPr>
                <w:rStyle w:val="IndexLink"/>
                <w:rtl w:val="true"/>
              </w:rPr>
              <w:t>ـ المحلّى شرح المجلّى</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78_2142443653">
            <w:r>
              <w:rPr>
                <w:webHidden/>
                <w:rStyle w:val="IndexLink"/>
              </w:rPr>
              <w:t>264</w:t>
            </w:r>
            <w:r>
              <w:rPr>
                <w:rStyle w:val="IndexLink"/>
                <w:rtl w:val="true"/>
              </w:rPr>
              <w:t xml:space="preserve"> </w:t>
            </w:r>
            <w:r>
              <w:rPr>
                <w:rStyle w:val="IndexLink"/>
                <w:rtl w:val="true"/>
              </w:rPr>
              <w:t>ـ مختصر التحفة الإثنى عشرية</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80_2142443653">
            <w:r>
              <w:rPr>
                <w:webHidden/>
                <w:rStyle w:val="IndexLink"/>
              </w:rPr>
              <w:t>265</w:t>
            </w:r>
            <w:r>
              <w:rPr>
                <w:rStyle w:val="IndexLink"/>
                <w:rtl w:val="true"/>
              </w:rPr>
              <w:t xml:space="preserve"> </w:t>
            </w:r>
            <w:r>
              <w:rPr>
                <w:rStyle w:val="IndexLink"/>
                <w:rtl w:val="true"/>
              </w:rPr>
              <w:t>ـ المدخل لابن الحاج</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82_2142443653">
            <w:r>
              <w:rPr>
                <w:webHidden/>
                <w:rStyle w:val="IndexLink"/>
              </w:rPr>
              <w:t>266</w:t>
            </w:r>
            <w:r>
              <w:rPr>
                <w:rStyle w:val="IndexLink"/>
                <w:rtl w:val="true"/>
              </w:rPr>
              <w:t xml:space="preserve"> </w:t>
            </w:r>
            <w:r>
              <w:rPr>
                <w:rStyle w:val="IndexLink"/>
                <w:rtl w:val="true"/>
              </w:rPr>
              <w:t>ـ المدونة الكبرى</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84_2142443653">
            <w:r>
              <w:rPr>
                <w:webHidden/>
                <w:rStyle w:val="IndexLink"/>
              </w:rPr>
              <w:t>267</w:t>
            </w:r>
            <w:r>
              <w:rPr>
                <w:rStyle w:val="IndexLink"/>
                <w:rtl w:val="true"/>
              </w:rPr>
              <w:t xml:space="preserve"> </w:t>
            </w:r>
            <w:r>
              <w:rPr>
                <w:rStyle w:val="IndexLink"/>
                <w:rtl w:val="true"/>
              </w:rPr>
              <w:t>ـ مرآة الجنان وعبرة اليقظان</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86_2142443653">
            <w:r>
              <w:rPr>
                <w:webHidden/>
                <w:rStyle w:val="IndexLink"/>
              </w:rPr>
              <w:t>268</w:t>
            </w:r>
            <w:r>
              <w:rPr>
                <w:rStyle w:val="IndexLink"/>
                <w:rtl w:val="true"/>
              </w:rPr>
              <w:t xml:space="preserve"> </w:t>
            </w:r>
            <w:r>
              <w:rPr>
                <w:rStyle w:val="IndexLink"/>
                <w:rtl w:val="true"/>
              </w:rPr>
              <w:t>ـ مروج الذهب ومعادن الجوهر</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88_2142443653">
            <w:r>
              <w:rPr>
                <w:webHidden/>
                <w:rStyle w:val="IndexLink"/>
              </w:rPr>
              <w:t>269</w:t>
            </w:r>
            <w:r>
              <w:rPr>
                <w:rStyle w:val="IndexLink"/>
                <w:rtl w:val="true"/>
              </w:rPr>
              <w:t xml:space="preserve"> </w:t>
            </w:r>
            <w:r>
              <w:rPr>
                <w:rStyle w:val="IndexLink"/>
                <w:rtl w:val="true"/>
              </w:rPr>
              <w:t>ـ المستدرك على الصحيحين</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90_2142443653">
            <w:r>
              <w:rPr>
                <w:webHidden/>
                <w:rStyle w:val="IndexLink"/>
              </w:rPr>
              <w:t>270</w:t>
            </w:r>
            <w:r>
              <w:rPr>
                <w:rStyle w:val="IndexLink"/>
                <w:rtl w:val="true"/>
              </w:rPr>
              <w:t xml:space="preserve"> </w:t>
            </w:r>
            <w:r>
              <w:rPr>
                <w:rStyle w:val="IndexLink"/>
                <w:rtl w:val="true"/>
              </w:rPr>
              <w:t>ـ مستدرك الوسائل ومستنبط المسائل</w:t>
            </w:r>
            <w:r>
              <w:rPr>
                <w:rStyle w:val="IndexLink"/>
                <w:rtl w:val="true"/>
              </w:rPr>
              <w:t>:</w:t>
              <w:tab/>
            </w:r>
            <w:r>
              <w:rPr>
                <w:rStyle w:val="IndexLink"/>
              </w:rPr>
              <w:t>661</w:t>
            </w:r>
          </w:hyperlink>
        </w:p>
        <w:p>
          <w:pPr>
            <w:pStyle w:val="Contents3"/>
            <w:tabs>
              <w:tab w:val="clear" w:pos="8459"/>
              <w:tab w:val="right" w:pos="9026" w:leader="dot"/>
            </w:tabs>
            <w:rPr/>
          </w:pPr>
          <w:hyperlink w:anchor="__RefHeading___Toc10883592_2142443653">
            <w:r>
              <w:rPr>
                <w:webHidden/>
                <w:rStyle w:val="IndexLink"/>
              </w:rPr>
              <w:t>271</w:t>
            </w:r>
            <w:r>
              <w:rPr>
                <w:rStyle w:val="IndexLink"/>
                <w:rtl w:val="true"/>
              </w:rPr>
              <w:t xml:space="preserve"> </w:t>
            </w:r>
            <w:r>
              <w:rPr>
                <w:rStyle w:val="IndexLink"/>
                <w:rtl w:val="true"/>
              </w:rPr>
              <w:t>ـ مسند أبي يعلي</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594_2142443653">
            <w:r>
              <w:rPr>
                <w:webHidden/>
                <w:rStyle w:val="IndexLink"/>
              </w:rPr>
              <w:t>272</w:t>
            </w:r>
            <w:r>
              <w:rPr>
                <w:rStyle w:val="IndexLink"/>
                <w:rtl w:val="true"/>
              </w:rPr>
              <w:t xml:space="preserve"> </w:t>
            </w:r>
            <w:r>
              <w:rPr>
                <w:rStyle w:val="IndexLink"/>
                <w:rtl w:val="true"/>
              </w:rPr>
              <w:t>ـ مسند أحمد</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596_2142443653">
            <w:r>
              <w:rPr>
                <w:webHidden/>
                <w:rStyle w:val="IndexLink"/>
              </w:rPr>
              <w:t>273</w:t>
            </w:r>
            <w:r>
              <w:rPr>
                <w:rStyle w:val="IndexLink"/>
                <w:rtl w:val="true"/>
              </w:rPr>
              <w:t xml:space="preserve"> </w:t>
            </w:r>
            <w:r>
              <w:rPr>
                <w:rStyle w:val="IndexLink"/>
                <w:rtl w:val="true"/>
              </w:rPr>
              <w:t>ـ مسند البزار</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598_2142443653">
            <w:r>
              <w:rPr>
                <w:webHidden/>
                <w:rStyle w:val="IndexLink"/>
              </w:rPr>
              <w:t>274</w:t>
            </w:r>
            <w:r>
              <w:rPr>
                <w:rStyle w:val="IndexLink"/>
                <w:rtl w:val="true"/>
              </w:rPr>
              <w:t xml:space="preserve"> </w:t>
            </w:r>
            <w:r>
              <w:rPr>
                <w:rStyle w:val="IndexLink"/>
                <w:rtl w:val="true"/>
              </w:rPr>
              <w:t xml:space="preserve">ـ مسند الحارث </w:t>
            </w:r>
            <w:r>
              <w:rPr>
                <w:rStyle w:val="IndexLink"/>
                <w:rtl w:val="true"/>
              </w:rPr>
              <w:t>(</w:t>
            </w:r>
            <w:r>
              <w:rPr>
                <w:rStyle w:val="IndexLink"/>
                <w:rtl w:val="true"/>
              </w:rPr>
              <w:t>زوائد الهيثمي</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600_2142443653">
            <w:r>
              <w:rPr>
                <w:webHidden/>
                <w:rStyle w:val="IndexLink"/>
              </w:rPr>
              <w:t>275</w:t>
            </w:r>
            <w:r>
              <w:rPr>
                <w:rStyle w:val="IndexLink"/>
                <w:rtl w:val="true"/>
              </w:rPr>
              <w:t xml:space="preserve"> </w:t>
            </w:r>
            <w:r>
              <w:rPr>
                <w:rStyle w:val="IndexLink"/>
                <w:rtl w:val="true"/>
              </w:rPr>
              <w:t>ـ مسند زيد بن عليّ</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602_2142443653">
            <w:r>
              <w:rPr>
                <w:webHidden/>
                <w:rStyle w:val="IndexLink"/>
              </w:rPr>
              <w:t>276</w:t>
            </w:r>
            <w:r>
              <w:rPr>
                <w:rStyle w:val="IndexLink"/>
                <w:rtl w:val="true"/>
              </w:rPr>
              <w:t xml:space="preserve"> </w:t>
            </w:r>
            <w:r>
              <w:rPr>
                <w:rStyle w:val="IndexLink"/>
                <w:rtl w:val="true"/>
              </w:rPr>
              <w:t xml:space="preserve">ـ المسيحية </w:t>
            </w:r>
            <w:r>
              <w:rPr>
                <w:rStyle w:val="IndexLink"/>
                <w:rtl w:val="true"/>
              </w:rPr>
              <w:t>(</w:t>
            </w:r>
            <w:r>
              <w:rPr>
                <w:rStyle w:val="IndexLink"/>
                <w:rtl w:val="true"/>
              </w:rPr>
              <w:t xml:space="preserve">مقارنة الأديان </w:t>
            </w:r>
            <w:r>
              <w:rPr>
                <w:rStyle w:val="IndexLink"/>
              </w:rPr>
              <w:t>2</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604_2142443653">
            <w:r>
              <w:rPr>
                <w:webHidden/>
                <w:rStyle w:val="IndexLink"/>
              </w:rPr>
              <w:t>277</w:t>
            </w:r>
            <w:r>
              <w:rPr>
                <w:rStyle w:val="IndexLink"/>
                <w:rtl w:val="true"/>
              </w:rPr>
              <w:t xml:space="preserve"> </w:t>
            </w:r>
            <w:r>
              <w:rPr>
                <w:rStyle w:val="IndexLink"/>
                <w:rtl w:val="true"/>
              </w:rPr>
              <w:t>ـ مشكاة المصابيح</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606_2142443653">
            <w:r>
              <w:rPr>
                <w:webHidden/>
                <w:rStyle w:val="IndexLink"/>
              </w:rPr>
              <w:t>278</w:t>
            </w:r>
            <w:r>
              <w:rPr>
                <w:rStyle w:val="IndexLink"/>
                <w:rtl w:val="true"/>
              </w:rPr>
              <w:t xml:space="preserve"> </w:t>
            </w:r>
            <w:r>
              <w:rPr>
                <w:rStyle w:val="IndexLink"/>
                <w:rtl w:val="true"/>
              </w:rPr>
              <w:t>ـ مشكل الآثار</w:t>
            </w:r>
            <w:r>
              <w:rPr>
                <w:rStyle w:val="IndexLink"/>
                <w:rtl w:val="true"/>
              </w:rPr>
              <w:t>:</w:t>
              <w:tab/>
            </w:r>
            <w:r>
              <w:rPr>
                <w:rStyle w:val="IndexLink"/>
              </w:rPr>
              <w:t>662</w:t>
            </w:r>
          </w:hyperlink>
        </w:p>
        <w:p>
          <w:pPr>
            <w:pStyle w:val="Contents3"/>
            <w:tabs>
              <w:tab w:val="clear" w:pos="8459"/>
              <w:tab w:val="right" w:pos="9026" w:leader="dot"/>
            </w:tabs>
            <w:rPr/>
          </w:pPr>
          <w:hyperlink w:anchor="__RefHeading___Toc10883608_2142443653">
            <w:r>
              <w:rPr>
                <w:webHidden/>
                <w:rStyle w:val="IndexLink"/>
              </w:rPr>
              <w:t>279</w:t>
            </w:r>
            <w:r>
              <w:rPr>
                <w:rStyle w:val="IndexLink"/>
                <w:rtl w:val="true"/>
              </w:rPr>
              <w:t xml:space="preserve"> </w:t>
            </w:r>
            <w:r>
              <w:rPr>
                <w:rStyle w:val="IndexLink"/>
                <w:rtl w:val="true"/>
              </w:rPr>
              <w:t>ـ مصابيح السنة</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10_2142443653">
            <w:r>
              <w:rPr>
                <w:webHidden/>
                <w:rStyle w:val="IndexLink"/>
              </w:rPr>
              <w:t>280</w:t>
            </w:r>
            <w:r>
              <w:rPr>
                <w:rStyle w:val="IndexLink"/>
                <w:rtl w:val="true"/>
              </w:rPr>
              <w:t xml:space="preserve"> </w:t>
            </w:r>
            <w:r>
              <w:rPr>
                <w:rStyle w:val="IndexLink"/>
                <w:rtl w:val="true"/>
              </w:rPr>
              <w:t>ـ المصنّف</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12_2142443653">
            <w:r>
              <w:rPr>
                <w:webHidden/>
                <w:rStyle w:val="IndexLink"/>
              </w:rPr>
              <w:t>281</w:t>
            </w:r>
            <w:r>
              <w:rPr>
                <w:rStyle w:val="IndexLink"/>
                <w:rtl w:val="true"/>
              </w:rPr>
              <w:t xml:space="preserve"> </w:t>
            </w:r>
            <w:r>
              <w:rPr>
                <w:rStyle w:val="IndexLink"/>
                <w:rtl w:val="true"/>
              </w:rPr>
              <w:t>ـ المصنف</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14_2142443653">
            <w:r>
              <w:rPr>
                <w:webHidden/>
                <w:rStyle w:val="IndexLink"/>
              </w:rPr>
              <w:t>282</w:t>
            </w:r>
            <w:r>
              <w:rPr>
                <w:rStyle w:val="IndexLink"/>
                <w:rtl w:val="true"/>
              </w:rPr>
              <w:t xml:space="preserve"> </w:t>
            </w:r>
            <w:r>
              <w:rPr>
                <w:rStyle w:val="IndexLink"/>
                <w:rtl w:val="true"/>
              </w:rPr>
              <w:t>ـ المصنف</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16_2142443653">
            <w:r>
              <w:rPr>
                <w:webHidden/>
                <w:rStyle w:val="IndexLink"/>
              </w:rPr>
              <w:t>283</w:t>
            </w:r>
            <w:r>
              <w:rPr>
                <w:rStyle w:val="IndexLink"/>
                <w:rtl w:val="true"/>
              </w:rPr>
              <w:t xml:space="preserve"> </w:t>
            </w:r>
            <w:r>
              <w:rPr>
                <w:rStyle w:val="IndexLink"/>
                <w:rtl w:val="true"/>
              </w:rPr>
              <w:t>ـ مطالب السؤول في مناقب آل الرسول</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18_2142443653">
            <w:r>
              <w:rPr>
                <w:webHidden/>
                <w:rStyle w:val="IndexLink"/>
              </w:rPr>
              <w:t>284</w:t>
            </w:r>
            <w:r>
              <w:rPr>
                <w:rStyle w:val="IndexLink"/>
                <w:rtl w:val="true"/>
              </w:rPr>
              <w:t xml:space="preserve"> </w:t>
            </w:r>
            <w:r>
              <w:rPr>
                <w:rStyle w:val="IndexLink"/>
                <w:rtl w:val="true"/>
              </w:rPr>
              <w:t>ـ مطلع البدور ومجمع البحور</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20_2142443653">
            <w:r>
              <w:rPr>
                <w:webHidden/>
                <w:rStyle w:val="IndexLink"/>
              </w:rPr>
              <w:t>285</w:t>
            </w:r>
            <w:r>
              <w:rPr>
                <w:rStyle w:val="IndexLink"/>
                <w:rtl w:val="true"/>
              </w:rPr>
              <w:t xml:space="preserve"> </w:t>
            </w:r>
            <w:r>
              <w:rPr>
                <w:rStyle w:val="IndexLink"/>
                <w:rtl w:val="true"/>
              </w:rPr>
              <w:t>ـ مطالب السؤول في منافب الرسول</w:t>
            </w:r>
            <w:r>
              <w:rPr>
                <w:rStyle w:val="IndexLink"/>
                <w:rtl w:val="true"/>
              </w:rPr>
              <w:t>:</w:t>
              <w:tab/>
            </w:r>
            <w:r>
              <w:rPr>
                <w:rStyle w:val="IndexLink"/>
              </w:rPr>
              <w:t>663</w:t>
            </w:r>
          </w:hyperlink>
        </w:p>
        <w:p>
          <w:pPr>
            <w:pStyle w:val="Contents3"/>
            <w:tabs>
              <w:tab w:val="clear" w:pos="8459"/>
              <w:tab w:val="right" w:pos="9026" w:leader="dot"/>
            </w:tabs>
            <w:rPr/>
          </w:pPr>
          <w:hyperlink w:anchor="__RefHeading___Toc10883622_2142443653">
            <w:r>
              <w:rPr>
                <w:webHidden/>
                <w:rStyle w:val="IndexLink"/>
              </w:rPr>
              <w:t>286</w:t>
            </w:r>
            <w:r>
              <w:rPr>
                <w:rStyle w:val="IndexLink"/>
                <w:rtl w:val="true"/>
              </w:rPr>
              <w:t xml:space="preserve"> </w:t>
            </w:r>
            <w:r>
              <w:rPr>
                <w:rStyle w:val="IndexLink"/>
                <w:rtl w:val="true"/>
              </w:rPr>
              <w:t>ـ المعارف</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24_2142443653">
            <w:r>
              <w:rPr>
                <w:webHidden/>
                <w:rStyle w:val="IndexLink"/>
              </w:rPr>
              <w:t>287</w:t>
            </w:r>
            <w:r>
              <w:rPr>
                <w:rStyle w:val="IndexLink"/>
                <w:rtl w:val="true"/>
              </w:rPr>
              <w:t xml:space="preserve"> </w:t>
            </w:r>
            <w:r>
              <w:rPr>
                <w:rStyle w:val="IndexLink"/>
                <w:rtl w:val="true"/>
              </w:rPr>
              <w:t xml:space="preserve">ـ </w:t>
            </w:r>
            <w:r>
              <w:rPr>
                <w:rStyle w:val="IndexLink"/>
                <w:rtl w:val="true"/>
              </w:rPr>
              <w:t>(</w:t>
            </w:r>
            <w:r>
              <w:rPr>
                <w:rStyle w:val="IndexLink"/>
                <w:rtl w:val="true"/>
              </w:rPr>
              <w:t>معالم التنزيل</w:t>
            </w:r>
            <w:r>
              <w:rPr>
                <w:rStyle w:val="IndexLink"/>
                <w:rtl w:val="true"/>
              </w:rPr>
              <w:t xml:space="preserve">) </w:t>
            </w:r>
            <w:r>
              <w:rPr>
                <w:rStyle w:val="IndexLink"/>
                <w:rtl w:val="true"/>
              </w:rPr>
              <w:t>تفسير البغوي</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26_2142443653">
            <w:r>
              <w:rPr>
                <w:webHidden/>
                <w:rStyle w:val="IndexLink"/>
              </w:rPr>
              <w:t>288</w:t>
            </w:r>
            <w:r>
              <w:rPr>
                <w:rStyle w:val="IndexLink"/>
                <w:rtl w:val="true"/>
              </w:rPr>
              <w:t xml:space="preserve"> </w:t>
            </w:r>
            <w:r>
              <w:rPr>
                <w:rStyle w:val="IndexLink"/>
                <w:rtl w:val="true"/>
              </w:rPr>
              <w:t>ـ معاني الأخبار</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28_2142443653">
            <w:r>
              <w:rPr>
                <w:webHidden/>
                <w:rStyle w:val="IndexLink"/>
              </w:rPr>
              <w:t>289</w:t>
            </w:r>
            <w:r>
              <w:rPr>
                <w:rStyle w:val="IndexLink"/>
                <w:rtl w:val="true"/>
              </w:rPr>
              <w:t xml:space="preserve"> </w:t>
            </w:r>
            <w:r>
              <w:rPr>
                <w:rStyle w:val="IndexLink"/>
                <w:rtl w:val="true"/>
              </w:rPr>
              <w:t>ـ المعجم الأوسط</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30_2142443653">
            <w:r>
              <w:rPr>
                <w:webHidden/>
                <w:rStyle w:val="IndexLink"/>
              </w:rPr>
              <w:t>290</w:t>
            </w:r>
            <w:r>
              <w:rPr>
                <w:rStyle w:val="IndexLink"/>
                <w:rtl w:val="true"/>
              </w:rPr>
              <w:t xml:space="preserve"> </w:t>
            </w:r>
            <w:r>
              <w:rPr>
                <w:rStyle w:val="IndexLink"/>
                <w:rtl w:val="true"/>
              </w:rPr>
              <w:t>ـ المعجم الكبير</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32_2142443653">
            <w:r>
              <w:rPr>
                <w:webHidden/>
                <w:rStyle w:val="IndexLink"/>
              </w:rPr>
              <w:t>291</w:t>
            </w:r>
            <w:r>
              <w:rPr>
                <w:rStyle w:val="IndexLink"/>
                <w:rtl w:val="true"/>
              </w:rPr>
              <w:t xml:space="preserve"> </w:t>
            </w:r>
            <w:r>
              <w:rPr>
                <w:rStyle w:val="IndexLink"/>
                <w:rtl w:val="true"/>
              </w:rPr>
              <w:t>ـ المغازي</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34_2142443653">
            <w:r>
              <w:rPr>
                <w:webHidden/>
                <w:rStyle w:val="IndexLink"/>
              </w:rPr>
              <w:t>292</w:t>
            </w:r>
            <w:r>
              <w:rPr>
                <w:rStyle w:val="IndexLink"/>
                <w:rtl w:val="true"/>
              </w:rPr>
              <w:t xml:space="preserve"> </w:t>
            </w:r>
            <w:r>
              <w:rPr>
                <w:rStyle w:val="IndexLink"/>
                <w:rtl w:val="true"/>
              </w:rPr>
              <w:t>ـ المغني</w:t>
            </w:r>
            <w:r>
              <w:rPr>
                <w:rStyle w:val="IndexLink"/>
                <w:rtl w:val="true"/>
              </w:rPr>
              <w:t>:</w:t>
              <w:tab/>
            </w:r>
            <w:r>
              <w:rPr>
                <w:rStyle w:val="IndexLink"/>
              </w:rPr>
              <w:t>664</w:t>
            </w:r>
          </w:hyperlink>
        </w:p>
        <w:p>
          <w:pPr>
            <w:pStyle w:val="Contents3"/>
            <w:tabs>
              <w:tab w:val="clear" w:pos="8459"/>
              <w:tab w:val="right" w:pos="9026" w:leader="dot"/>
            </w:tabs>
            <w:rPr/>
          </w:pPr>
          <w:hyperlink w:anchor="__RefHeading___Toc10883636_2142443653">
            <w:r>
              <w:rPr>
                <w:webHidden/>
                <w:rStyle w:val="IndexLink"/>
              </w:rPr>
              <w:t>293</w:t>
            </w:r>
            <w:r>
              <w:rPr>
                <w:rStyle w:val="IndexLink"/>
                <w:rtl w:val="true"/>
              </w:rPr>
              <w:t xml:space="preserve"> </w:t>
            </w:r>
            <w:r>
              <w:rPr>
                <w:rStyle w:val="IndexLink"/>
                <w:rtl w:val="true"/>
              </w:rPr>
              <w:t>ـ المغني في الضعفاء</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38_2142443653">
            <w:r>
              <w:rPr>
                <w:webHidden/>
                <w:rStyle w:val="IndexLink"/>
              </w:rPr>
              <w:t>294</w:t>
            </w:r>
            <w:r>
              <w:rPr>
                <w:rStyle w:val="IndexLink"/>
                <w:rtl w:val="true"/>
              </w:rPr>
              <w:t xml:space="preserve"> </w:t>
            </w:r>
            <w:r>
              <w:rPr>
                <w:rStyle w:val="IndexLink"/>
                <w:rtl w:val="true"/>
              </w:rPr>
              <w:t>ـ مفاتيح الجنان</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40_2142443653">
            <w:r>
              <w:rPr>
                <w:webHidden/>
                <w:rStyle w:val="IndexLink"/>
              </w:rPr>
              <w:t>295</w:t>
            </w:r>
            <w:r>
              <w:rPr>
                <w:rStyle w:val="IndexLink"/>
                <w:rtl w:val="true"/>
              </w:rPr>
              <w:t xml:space="preserve"> </w:t>
            </w:r>
            <w:r>
              <w:rPr>
                <w:rStyle w:val="IndexLink"/>
                <w:rtl w:val="true"/>
              </w:rPr>
              <w:t>ـ مفاهيم القرآن</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42_2142443653">
            <w:r>
              <w:rPr>
                <w:webHidden/>
                <w:rStyle w:val="IndexLink"/>
              </w:rPr>
              <w:t>296</w:t>
            </w:r>
            <w:r>
              <w:rPr>
                <w:rStyle w:val="IndexLink"/>
                <w:rtl w:val="true"/>
              </w:rPr>
              <w:t xml:space="preserve"> </w:t>
            </w:r>
            <w:r>
              <w:rPr>
                <w:rStyle w:val="IndexLink"/>
                <w:rtl w:val="true"/>
              </w:rPr>
              <w:t>ـ المفردات غريب القرآن</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44_2142443653">
            <w:r>
              <w:rPr>
                <w:webHidden/>
                <w:rStyle w:val="IndexLink"/>
              </w:rPr>
              <w:t>297</w:t>
            </w:r>
            <w:r>
              <w:rPr>
                <w:rStyle w:val="IndexLink"/>
                <w:rtl w:val="true"/>
              </w:rPr>
              <w:t xml:space="preserve"> </w:t>
            </w:r>
            <w:r>
              <w:rPr>
                <w:rStyle w:val="IndexLink"/>
                <w:rtl w:val="true"/>
              </w:rPr>
              <w:t>ـ مقاتل الطالبين</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46_2142443653">
            <w:r>
              <w:rPr>
                <w:webHidden/>
                <w:rStyle w:val="IndexLink"/>
              </w:rPr>
              <w:t>298</w:t>
            </w:r>
            <w:r>
              <w:rPr>
                <w:rStyle w:val="IndexLink"/>
                <w:rtl w:val="true"/>
              </w:rPr>
              <w:t xml:space="preserve"> </w:t>
            </w:r>
            <w:r>
              <w:rPr>
                <w:rStyle w:val="IndexLink"/>
                <w:rtl w:val="true"/>
              </w:rPr>
              <w:t>ـ مقتل الحسين للخوارزمي</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48_2142443653">
            <w:r>
              <w:rPr>
                <w:webHidden/>
                <w:rStyle w:val="IndexLink"/>
              </w:rPr>
              <w:t>299</w:t>
            </w:r>
            <w:r>
              <w:rPr>
                <w:rStyle w:val="IndexLink"/>
                <w:rtl w:val="true"/>
              </w:rPr>
              <w:t xml:space="preserve"> </w:t>
            </w:r>
            <w:r>
              <w:rPr>
                <w:rStyle w:val="IndexLink"/>
                <w:rtl w:val="true"/>
              </w:rPr>
              <w:t>ـ مقدمة ابن الصلاح في علوم الحديث</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50_2142443653">
            <w:r>
              <w:rPr>
                <w:webHidden/>
                <w:rStyle w:val="IndexLink"/>
              </w:rPr>
              <w:t>300</w:t>
            </w:r>
            <w:r>
              <w:rPr>
                <w:rStyle w:val="IndexLink"/>
                <w:rtl w:val="true"/>
              </w:rPr>
              <w:t xml:space="preserve"> </w:t>
            </w:r>
            <w:r>
              <w:rPr>
                <w:rStyle w:val="IndexLink"/>
                <w:rtl w:val="true"/>
              </w:rPr>
              <w:t>ـ الملل والنّحل</w:t>
            </w:r>
            <w:r>
              <w:rPr>
                <w:rStyle w:val="IndexLink"/>
                <w:rtl w:val="true"/>
              </w:rPr>
              <w:t>:</w:t>
              <w:tab/>
            </w:r>
            <w:r>
              <w:rPr>
                <w:rStyle w:val="IndexLink"/>
              </w:rPr>
              <w:t>665</w:t>
            </w:r>
          </w:hyperlink>
        </w:p>
        <w:p>
          <w:pPr>
            <w:pStyle w:val="Contents3"/>
            <w:tabs>
              <w:tab w:val="clear" w:pos="8459"/>
              <w:tab w:val="right" w:pos="9026" w:leader="dot"/>
            </w:tabs>
            <w:rPr/>
          </w:pPr>
          <w:hyperlink w:anchor="__RefHeading___Toc10883652_2142443653">
            <w:r>
              <w:rPr>
                <w:webHidden/>
                <w:rStyle w:val="IndexLink"/>
              </w:rPr>
              <w:t>301</w:t>
            </w:r>
            <w:r>
              <w:rPr>
                <w:rStyle w:val="IndexLink"/>
                <w:rtl w:val="true"/>
              </w:rPr>
              <w:t xml:space="preserve"> </w:t>
            </w:r>
            <w:r>
              <w:rPr>
                <w:rStyle w:val="IndexLink"/>
                <w:rtl w:val="true"/>
              </w:rPr>
              <w:t>ـ الملهوف على قتل الطفوف</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54_2142443653">
            <w:r>
              <w:rPr>
                <w:webHidden/>
                <w:rStyle w:val="IndexLink"/>
              </w:rPr>
              <w:t>302</w:t>
            </w:r>
            <w:r>
              <w:rPr>
                <w:rStyle w:val="IndexLink"/>
                <w:rtl w:val="true"/>
              </w:rPr>
              <w:t xml:space="preserve"> </w:t>
            </w:r>
            <w:r>
              <w:rPr>
                <w:rStyle w:val="IndexLink"/>
                <w:rtl w:val="true"/>
              </w:rPr>
              <w:t>ـ المنار المنيف في الصحيح والضعيف</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56_2142443653">
            <w:r>
              <w:rPr>
                <w:webHidden/>
                <w:rStyle w:val="IndexLink"/>
              </w:rPr>
              <w:t>303</w:t>
            </w:r>
            <w:r>
              <w:rPr>
                <w:rStyle w:val="IndexLink"/>
                <w:rtl w:val="true"/>
              </w:rPr>
              <w:t xml:space="preserve"> </w:t>
            </w:r>
            <w:r>
              <w:rPr>
                <w:rStyle w:val="IndexLink"/>
                <w:rtl w:val="true"/>
              </w:rPr>
              <w:t>ـ المناقب</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58_2142443653">
            <w:r>
              <w:rPr>
                <w:webHidden/>
                <w:rStyle w:val="IndexLink"/>
              </w:rPr>
              <w:t>304</w:t>
            </w:r>
            <w:r>
              <w:rPr>
                <w:rStyle w:val="IndexLink"/>
                <w:rtl w:val="true"/>
              </w:rPr>
              <w:t xml:space="preserve"> </w:t>
            </w:r>
            <w:r>
              <w:rPr>
                <w:rStyle w:val="IndexLink"/>
                <w:rtl w:val="true"/>
              </w:rPr>
              <w:t>ـ مناقب آل أبي طالب</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60_2142443653">
            <w:r>
              <w:rPr>
                <w:webHidden/>
                <w:rStyle w:val="IndexLink"/>
              </w:rPr>
              <w:t>305</w:t>
            </w:r>
            <w:r>
              <w:rPr>
                <w:rStyle w:val="IndexLink"/>
                <w:rtl w:val="true"/>
              </w:rPr>
              <w:t xml:space="preserve"> </w:t>
            </w:r>
            <w:r>
              <w:rPr>
                <w:rStyle w:val="IndexLink"/>
                <w:rtl w:val="true"/>
              </w:rPr>
              <w:t>ـ مناقب الإمام أبي حنيفة وصاحبيه</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62_2142443653">
            <w:r>
              <w:rPr>
                <w:webHidden/>
                <w:rStyle w:val="IndexLink"/>
              </w:rPr>
              <w:t>306</w:t>
            </w:r>
            <w:r>
              <w:rPr>
                <w:rStyle w:val="IndexLink"/>
                <w:rtl w:val="true"/>
              </w:rPr>
              <w:t xml:space="preserve"> </w:t>
            </w:r>
            <w:r>
              <w:rPr>
                <w:rStyle w:val="IndexLink"/>
                <w:rtl w:val="true"/>
              </w:rPr>
              <w:t>ـ مناقب الإمام عليّ بن أبي طالب</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64_2142443653">
            <w:r>
              <w:rPr>
                <w:webHidden/>
                <w:rStyle w:val="IndexLink"/>
              </w:rPr>
              <w:t>307</w:t>
            </w:r>
            <w:r>
              <w:rPr>
                <w:rStyle w:val="IndexLink"/>
                <w:rtl w:val="true"/>
              </w:rPr>
              <w:t xml:space="preserve"> </w:t>
            </w:r>
            <w:r>
              <w:rPr>
                <w:rStyle w:val="IndexLink"/>
                <w:rtl w:val="true"/>
              </w:rPr>
              <w:t>ـ مناهج الإجتهاد في الإسلام</w:t>
            </w:r>
            <w:r>
              <w:rPr>
                <w:rStyle w:val="IndexLink"/>
                <w:rtl w:val="true"/>
              </w:rPr>
              <w:t>:</w:t>
              <w:tab/>
            </w:r>
            <w:r>
              <w:rPr>
                <w:rStyle w:val="IndexLink"/>
              </w:rPr>
              <w:t>666</w:t>
            </w:r>
          </w:hyperlink>
        </w:p>
        <w:p>
          <w:pPr>
            <w:pStyle w:val="Contents3"/>
            <w:tabs>
              <w:tab w:val="clear" w:pos="8459"/>
              <w:tab w:val="right" w:pos="9026" w:leader="dot"/>
            </w:tabs>
            <w:rPr/>
          </w:pPr>
          <w:hyperlink w:anchor="__RefHeading___Toc10883666_2142443653">
            <w:r>
              <w:rPr>
                <w:webHidden/>
                <w:rStyle w:val="IndexLink"/>
              </w:rPr>
              <w:t>308</w:t>
            </w:r>
            <w:r>
              <w:rPr>
                <w:rStyle w:val="IndexLink"/>
                <w:rtl w:val="true"/>
              </w:rPr>
              <w:t xml:space="preserve"> </w:t>
            </w:r>
            <w:r>
              <w:rPr>
                <w:rStyle w:val="IndexLink"/>
                <w:rtl w:val="true"/>
              </w:rPr>
              <w:t>ـ من لا يحضره الفقيه</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68_2142443653">
            <w:r>
              <w:rPr>
                <w:webHidden/>
                <w:rStyle w:val="IndexLink"/>
              </w:rPr>
              <w:t>309</w:t>
            </w:r>
            <w:r>
              <w:rPr>
                <w:rStyle w:val="IndexLink"/>
                <w:rtl w:val="true"/>
              </w:rPr>
              <w:t xml:space="preserve"> </w:t>
            </w:r>
            <w:r>
              <w:rPr>
                <w:rStyle w:val="IndexLink"/>
                <w:rtl w:val="true"/>
              </w:rPr>
              <w:t>ـ منهاج السّنة النبوية</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70_2142443653">
            <w:r>
              <w:rPr>
                <w:webHidden/>
                <w:rStyle w:val="IndexLink"/>
              </w:rPr>
              <w:t>310</w:t>
            </w:r>
            <w:r>
              <w:rPr>
                <w:rStyle w:val="IndexLink"/>
                <w:rtl w:val="true"/>
              </w:rPr>
              <w:t xml:space="preserve"> </w:t>
            </w:r>
            <w:r>
              <w:rPr>
                <w:rStyle w:val="IndexLink"/>
                <w:rtl w:val="true"/>
              </w:rPr>
              <w:t xml:space="preserve">ـ المواعظ والإعتبار بذكر الخطط والآثار </w:t>
            </w:r>
            <w:r>
              <w:rPr>
                <w:rStyle w:val="IndexLink"/>
                <w:rtl w:val="true"/>
              </w:rPr>
              <w:t>(</w:t>
            </w:r>
            <w:r>
              <w:rPr>
                <w:rStyle w:val="IndexLink"/>
                <w:rtl w:val="true"/>
              </w:rPr>
              <w:t>خطط المقريزية</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72_2142443653">
            <w:r>
              <w:rPr>
                <w:webHidden/>
                <w:rStyle w:val="IndexLink"/>
              </w:rPr>
              <w:t>311</w:t>
            </w:r>
            <w:r>
              <w:rPr>
                <w:rStyle w:val="IndexLink"/>
                <w:rtl w:val="true"/>
              </w:rPr>
              <w:t xml:space="preserve"> </w:t>
            </w:r>
            <w:r>
              <w:rPr>
                <w:rStyle w:val="IndexLink"/>
                <w:rtl w:val="true"/>
              </w:rPr>
              <w:t>ـ كتاب المواقف</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74_2142443653">
            <w:r>
              <w:rPr>
                <w:webHidden/>
                <w:rStyle w:val="IndexLink"/>
              </w:rPr>
              <w:t>312</w:t>
            </w:r>
            <w:r>
              <w:rPr>
                <w:rStyle w:val="IndexLink"/>
                <w:rtl w:val="true"/>
              </w:rPr>
              <w:t xml:space="preserve"> </w:t>
            </w:r>
            <w:r>
              <w:rPr>
                <w:rStyle w:val="IndexLink"/>
                <w:rtl w:val="true"/>
              </w:rPr>
              <w:t>ـ الموضوعات</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76_2142443653">
            <w:r>
              <w:rPr>
                <w:webHidden/>
                <w:rStyle w:val="IndexLink"/>
              </w:rPr>
              <w:t>313</w:t>
            </w:r>
            <w:r>
              <w:rPr>
                <w:rStyle w:val="IndexLink"/>
                <w:rtl w:val="true"/>
              </w:rPr>
              <w:t xml:space="preserve"> </w:t>
            </w:r>
            <w:r>
              <w:rPr>
                <w:rStyle w:val="IndexLink"/>
                <w:rtl w:val="true"/>
              </w:rPr>
              <w:t>ـ الموطأ</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78_2142443653">
            <w:r>
              <w:rPr>
                <w:webHidden/>
                <w:rStyle w:val="IndexLink"/>
              </w:rPr>
              <w:t>314</w:t>
            </w:r>
            <w:r>
              <w:rPr>
                <w:rStyle w:val="IndexLink"/>
                <w:rtl w:val="true"/>
              </w:rPr>
              <w:t xml:space="preserve"> </w:t>
            </w:r>
            <w:r>
              <w:rPr>
                <w:rStyle w:val="IndexLink"/>
                <w:rtl w:val="true"/>
              </w:rPr>
              <w:t>ـ ميزان الإعتدال في نقد الرجال</w:t>
            </w:r>
            <w:r>
              <w:rPr>
                <w:rStyle w:val="IndexLink"/>
                <w:rtl w:val="true"/>
              </w:rPr>
              <w:t>:</w:t>
              <w:tab/>
            </w:r>
            <w:r>
              <w:rPr>
                <w:rStyle w:val="IndexLink"/>
              </w:rPr>
              <w:t>667</w:t>
            </w:r>
          </w:hyperlink>
        </w:p>
        <w:p>
          <w:pPr>
            <w:pStyle w:val="Contents3"/>
            <w:tabs>
              <w:tab w:val="clear" w:pos="8459"/>
              <w:tab w:val="right" w:pos="9026" w:leader="dot"/>
            </w:tabs>
            <w:rPr/>
          </w:pPr>
          <w:hyperlink w:anchor="__RefHeading___Toc10883680_2142443653">
            <w:r>
              <w:rPr>
                <w:webHidden/>
                <w:rStyle w:val="IndexLink"/>
              </w:rPr>
              <w:t>315</w:t>
            </w:r>
            <w:r>
              <w:rPr>
                <w:rStyle w:val="IndexLink"/>
                <w:rtl w:val="true"/>
              </w:rPr>
              <w:t xml:space="preserve"> </w:t>
            </w:r>
            <w:r>
              <w:rPr>
                <w:rStyle w:val="IndexLink"/>
                <w:rtl w:val="true"/>
              </w:rPr>
              <w:t>ـ النتف في الفتاوي</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82_2142443653">
            <w:r>
              <w:rPr>
                <w:webHidden/>
                <w:rStyle w:val="IndexLink"/>
              </w:rPr>
              <w:t>316</w:t>
            </w:r>
            <w:r>
              <w:rPr>
                <w:rStyle w:val="IndexLink"/>
                <w:rtl w:val="true"/>
              </w:rPr>
              <w:t xml:space="preserve"> </w:t>
            </w:r>
            <w:r>
              <w:rPr>
                <w:rStyle w:val="IndexLink"/>
                <w:rtl w:val="true"/>
              </w:rPr>
              <w:t>ـ نزهة الجليس ومنية الأديب الأنيس</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84_2142443653">
            <w:r>
              <w:rPr>
                <w:webHidden/>
                <w:rStyle w:val="IndexLink"/>
              </w:rPr>
              <w:t>317</w:t>
            </w:r>
            <w:r>
              <w:rPr>
                <w:rStyle w:val="IndexLink"/>
                <w:rtl w:val="true"/>
              </w:rPr>
              <w:t xml:space="preserve"> </w:t>
            </w:r>
            <w:r>
              <w:rPr>
                <w:rStyle w:val="IndexLink"/>
                <w:rtl w:val="true"/>
              </w:rPr>
              <w:t>ـ النصائح الكافية</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86_2142443653">
            <w:r>
              <w:rPr>
                <w:webHidden/>
                <w:rStyle w:val="IndexLink"/>
              </w:rPr>
              <w:t>318</w:t>
            </w:r>
            <w:r>
              <w:rPr>
                <w:rStyle w:val="IndexLink"/>
                <w:rtl w:val="true"/>
              </w:rPr>
              <w:t xml:space="preserve"> </w:t>
            </w:r>
            <w:r>
              <w:rPr>
                <w:rStyle w:val="IndexLink"/>
                <w:rtl w:val="true"/>
              </w:rPr>
              <w:t>ـ نصب الراية</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88_2142443653">
            <w:r>
              <w:rPr>
                <w:webHidden/>
                <w:rStyle w:val="IndexLink"/>
              </w:rPr>
              <w:t>319</w:t>
            </w:r>
            <w:r>
              <w:rPr>
                <w:rStyle w:val="IndexLink"/>
                <w:rtl w:val="true"/>
              </w:rPr>
              <w:t xml:space="preserve"> </w:t>
            </w:r>
            <w:r>
              <w:rPr>
                <w:rStyle w:val="IndexLink"/>
                <w:rtl w:val="true"/>
              </w:rPr>
              <w:t>ـ نصب الراية تخريج أحاديث الهداية</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90_2142443653">
            <w:r>
              <w:rPr>
                <w:webHidden/>
                <w:rStyle w:val="IndexLink"/>
              </w:rPr>
              <w:t>320</w:t>
            </w:r>
            <w:r>
              <w:rPr>
                <w:rStyle w:val="IndexLink"/>
                <w:rtl w:val="true"/>
              </w:rPr>
              <w:t xml:space="preserve"> </w:t>
            </w:r>
            <w:r>
              <w:rPr>
                <w:rStyle w:val="IndexLink"/>
                <w:rtl w:val="true"/>
              </w:rPr>
              <w:t>ـ نظم درر السمطين</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92_2142443653">
            <w:r>
              <w:rPr>
                <w:webHidden/>
                <w:rStyle w:val="IndexLink"/>
              </w:rPr>
              <w:t>321</w:t>
            </w:r>
            <w:r>
              <w:rPr>
                <w:rStyle w:val="IndexLink"/>
                <w:rtl w:val="true"/>
              </w:rPr>
              <w:t xml:space="preserve"> </w:t>
            </w:r>
            <w:r>
              <w:rPr>
                <w:rStyle w:val="IndexLink"/>
                <w:rtl w:val="true"/>
              </w:rPr>
              <w:t>ـ نظم المتناثر من الحديث المتواتر</w:t>
            </w:r>
            <w:r>
              <w:rPr>
                <w:rStyle w:val="IndexLink"/>
                <w:rtl w:val="true"/>
              </w:rPr>
              <w:t>:</w:t>
              <w:tab/>
            </w:r>
            <w:r>
              <w:rPr>
                <w:rStyle w:val="IndexLink"/>
              </w:rPr>
              <w:t>668</w:t>
            </w:r>
          </w:hyperlink>
        </w:p>
        <w:p>
          <w:pPr>
            <w:pStyle w:val="Contents3"/>
            <w:tabs>
              <w:tab w:val="clear" w:pos="8459"/>
              <w:tab w:val="right" w:pos="9026" w:leader="dot"/>
            </w:tabs>
            <w:rPr/>
          </w:pPr>
          <w:hyperlink w:anchor="__RefHeading___Toc10883694_2142443653">
            <w:r>
              <w:rPr>
                <w:webHidden/>
                <w:rStyle w:val="IndexLink"/>
              </w:rPr>
              <w:t>322</w:t>
            </w:r>
            <w:r>
              <w:rPr>
                <w:rStyle w:val="IndexLink"/>
                <w:rtl w:val="true"/>
              </w:rPr>
              <w:t xml:space="preserve"> </w:t>
            </w:r>
            <w:r>
              <w:rPr>
                <w:rStyle w:val="IndexLink"/>
                <w:rtl w:val="true"/>
              </w:rPr>
              <w:t xml:space="preserve">ـ نور الأبصار </w:t>
            </w:r>
            <w:r>
              <w:rPr>
                <w:rStyle w:val="IndexLink"/>
                <w:rtl w:val="true"/>
              </w:rPr>
              <w:t>(</w:t>
            </w:r>
            <w:r>
              <w:rPr>
                <w:rStyle w:val="IndexLink"/>
                <w:rtl w:val="true"/>
              </w:rPr>
              <w:t>في مناقب آل بيت النبيّ المختار</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696_2142443653">
            <w:r>
              <w:rPr>
                <w:webHidden/>
                <w:rStyle w:val="IndexLink"/>
              </w:rPr>
              <w:t>323</w:t>
            </w:r>
            <w:r>
              <w:rPr>
                <w:rStyle w:val="IndexLink"/>
                <w:rtl w:val="true"/>
              </w:rPr>
              <w:t xml:space="preserve"> </w:t>
            </w:r>
            <w:r>
              <w:rPr>
                <w:rStyle w:val="IndexLink"/>
                <w:rtl w:val="true"/>
              </w:rPr>
              <w:t>ـ نور العين في مشهد الحسين</w:t>
            </w:r>
            <w:r>
              <w:rPr>
                <w:rStyle w:val="IndexLink"/>
                <w:rtl w:val="true"/>
              </w:rPr>
              <w:t>(</w:t>
            </w:r>
            <w:r>
              <w:rPr>
                <w:rStyle w:val="IndexLink"/>
                <w:rtl w:val="true"/>
              </w:rPr>
              <w:t>عليها السلام</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698_2142443653">
            <w:r>
              <w:rPr>
                <w:webHidden/>
                <w:rStyle w:val="IndexLink"/>
              </w:rPr>
              <w:t>324</w:t>
            </w:r>
            <w:r>
              <w:rPr>
                <w:rStyle w:val="IndexLink"/>
                <w:rtl w:val="true"/>
              </w:rPr>
              <w:t xml:space="preserve"> </w:t>
            </w:r>
            <w:r>
              <w:rPr>
                <w:rStyle w:val="IndexLink"/>
                <w:rtl w:val="true"/>
              </w:rPr>
              <w:t>ـ النهاية في غريب الحديث والأثر</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700_2142443653">
            <w:r>
              <w:rPr>
                <w:webHidden/>
                <w:rStyle w:val="IndexLink"/>
              </w:rPr>
              <w:t>325</w:t>
            </w:r>
            <w:r>
              <w:rPr>
                <w:rStyle w:val="IndexLink"/>
                <w:rtl w:val="true"/>
              </w:rPr>
              <w:t xml:space="preserve"> </w:t>
            </w:r>
            <w:r>
              <w:rPr>
                <w:rStyle w:val="IndexLink"/>
                <w:rtl w:val="true"/>
              </w:rPr>
              <w:t xml:space="preserve">ـ نيل الأوطار </w:t>
            </w:r>
            <w:r>
              <w:rPr>
                <w:rStyle w:val="IndexLink"/>
                <w:rtl w:val="true"/>
              </w:rPr>
              <w:t>(</w:t>
            </w:r>
            <w:r>
              <w:rPr>
                <w:rStyle w:val="IndexLink"/>
                <w:rtl w:val="true"/>
              </w:rPr>
              <w:t>في أحاديث سيد الأخيار</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702_2142443653">
            <w:r>
              <w:rPr>
                <w:webHidden/>
                <w:rStyle w:val="IndexLink"/>
              </w:rPr>
              <w:t>326</w:t>
            </w:r>
            <w:r>
              <w:rPr>
                <w:rStyle w:val="IndexLink"/>
                <w:rtl w:val="true"/>
              </w:rPr>
              <w:t xml:space="preserve"> </w:t>
            </w:r>
            <w:r>
              <w:rPr>
                <w:rStyle w:val="IndexLink"/>
                <w:rtl w:val="true"/>
              </w:rPr>
              <w:t>ـ الهداية بشرح البداية</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704_2142443653">
            <w:r>
              <w:rPr>
                <w:webHidden/>
                <w:rStyle w:val="IndexLink"/>
              </w:rPr>
              <w:t>327</w:t>
            </w:r>
            <w:r>
              <w:rPr>
                <w:rStyle w:val="IndexLink"/>
                <w:rtl w:val="true"/>
              </w:rPr>
              <w:t xml:space="preserve"> </w:t>
            </w:r>
            <w:r>
              <w:rPr>
                <w:rStyle w:val="IndexLink"/>
                <w:rtl w:val="true"/>
              </w:rPr>
              <w:t>ـ وجاء دور المجوس</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706_2142443653">
            <w:r>
              <w:rPr>
                <w:webHidden/>
                <w:rStyle w:val="IndexLink"/>
              </w:rPr>
              <w:t>328</w:t>
            </w:r>
            <w:r>
              <w:rPr>
                <w:rStyle w:val="IndexLink"/>
                <w:rtl w:val="true"/>
              </w:rPr>
              <w:t xml:space="preserve"> </w:t>
            </w:r>
            <w:r>
              <w:rPr>
                <w:rStyle w:val="IndexLink"/>
                <w:rtl w:val="true"/>
              </w:rPr>
              <w:t>ـ وسائل الشيعة</w:t>
            </w:r>
            <w:r>
              <w:rPr>
                <w:rStyle w:val="IndexLink"/>
                <w:rtl w:val="true"/>
              </w:rPr>
              <w:t>:</w:t>
              <w:tab/>
            </w:r>
            <w:r>
              <w:rPr>
                <w:rStyle w:val="IndexLink"/>
              </w:rPr>
              <w:t>669</w:t>
            </w:r>
          </w:hyperlink>
        </w:p>
        <w:p>
          <w:pPr>
            <w:pStyle w:val="Contents3"/>
            <w:tabs>
              <w:tab w:val="clear" w:pos="8459"/>
              <w:tab w:val="right" w:pos="9026" w:leader="dot"/>
            </w:tabs>
            <w:rPr/>
          </w:pPr>
          <w:hyperlink w:anchor="__RefHeading___Toc10883708_2142443653">
            <w:r>
              <w:rPr>
                <w:webHidden/>
                <w:rStyle w:val="IndexLink"/>
              </w:rPr>
              <w:t>329</w:t>
            </w:r>
            <w:r>
              <w:rPr>
                <w:rStyle w:val="IndexLink"/>
                <w:rtl w:val="true"/>
              </w:rPr>
              <w:t xml:space="preserve"> </w:t>
            </w:r>
            <w:r>
              <w:rPr>
                <w:rStyle w:val="IndexLink"/>
                <w:rtl w:val="true"/>
              </w:rPr>
              <w:t>ـ وفيات الأعيان وأنباء الزمان</w:t>
            </w:r>
            <w:r>
              <w:rPr>
                <w:rStyle w:val="IndexLink"/>
                <w:rtl w:val="true"/>
              </w:rPr>
              <w:t>:</w:t>
              <w:tab/>
            </w:r>
            <w:r>
              <w:rPr>
                <w:rStyle w:val="IndexLink"/>
              </w:rPr>
              <w:t>670</w:t>
            </w:r>
          </w:hyperlink>
        </w:p>
        <w:p>
          <w:pPr>
            <w:pStyle w:val="Contents3"/>
            <w:tabs>
              <w:tab w:val="clear" w:pos="8459"/>
              <w:tab w:val="right" w:pos="9026" w:leader="dot"/>
            </w:tabs>
            <w:rPr/>
          </w:pPr>
          <w:hyperlink w:anchor="__RefHeading___Toc10883710_2142443653">
            <w:r>
              <w:rPr>
                <w:webHidden/>
                <w:rStyle w:val="IndexLink"/>
              </w:rPr>
              <w:t>330</w:t>
            </w:r>
            <w:r>
              <w:rPr>
                <w:rStyle w:val="IndexLink"/>
                <w:rtl w:val="true"/>
              </w:rPr>
              <w:t xml:space="preserve"> </w:t>
            </w:r>
            <w:r>
              <w:rPr>
                <w:rStyle w:val="IndexLink"/>
                <w:rtl w:val="true"/>
              </w:rPr>
              <w:t>ـ وقعة صفين</w:t>
            </w:r>
            <w:r>
              <w:rPr>
                <w:rStyle w:val="IndexLink"/>
                <w:rtl w:val="true"/>
              </w:rPr>
              <w:t>:</w:t>
              <w:tab/>
            </w:r>
            <w:r>
              <w:rPr>
                <w:rStyle w:val="IndexLink"/>
              </w:rPr>
              <w:t>670</w:t>
            </w:r>
          </w:hyperlink>
        </w:p>
        <w:p>
          <w:pPr>
            <w:pStyle w:val="Contents3"/>
            <w:tabs>
              <w:tab w:val="clear" w:pos="8459"/>
              <w:tab w:val="right" w:pos="9026" w:leader="dot"/>
            </w:tabs>
            <w:rPr/>
          </w:pPr>
          <w:hyperlink w:anchor="__RefHeading___Toc10883712_2142443653">
            <w:r>
              <w:rPr>
                <w:webHidden/>
                <w:rStyle w:val="IndexLink"/>
              </w:rPr>
              <w:t>331</w:t>
            </w:r>
            <w:r>
              <w:rPr>
                <w:rStyle w:val="IndexLink"/>
                <w:rtl w:val="true"/>
              </w:rPr>
              <w:t xml:space="preserve"> </w:t>
            </w:r>
            <w:r>
              <w:rPr>
                <w:rStyle w:val="IndexLink"/>
                <w:rtl w:val="true"/>
              </w:rPr>
              <w:t>ـ ينابيع المودّة لذوي القربى</w:t>
            </w:r>
            <w:r>
              <w:rPr>
                <w:rStyle w:val="IndexLink"/>
                <w:rtl w:val="true"/>
              </w:rPr>
              <w:t>:</w:t>
              <w:tab/>
            </w:r>
            <w:r>
              <w:rPr>
                <w:rStyle w:val="IndexLink"/>
              </w:rPr>
              <w:t>670</w:t>
            </w:r>
          </w:hyperlink>
        </w:p>
        <w:p>
          <w:pPr>
            <w:pStyle w:val="Contents3"/>
            <w:tabs>
              <w:tab w:val="clear" w:pos="8459"/>
              <w:tab w:val="right" w:pos="9026" w:leader="dot"/>
            </w:tabs>
            <w:rPr/>
          </w:pPr>
          <w:hyperlink w:anchor="__RefHeading___Toc10883714_2142443653">
            <w:r>
              <w:rPr>
                <w:webHidden/>
                <w:rStyle w:val="IndexLink"/>
              </w:rPr>
              <w:t>332</w:t>
            </w:r>
            <w:r>
              <w:rPr>
                <w:rStyle w:val="IndexLink"/>
                <w:rtl w:val="true"/>
              </w:rPr>
              <w:t xml:space="preserve"> </w:t>
            </w:r>
            <w:r>
              <w:rPr>
                <w:rStyle w:val="IndexLink"/>
                <w:rtl w:val="true"/>
              </w:rPr>
              <w:t>ـ ينابيع النصيحة في العقائد الصحيحة</w:t>
            </w:r>
            <w:r>
              <w:rPr>
                <w:rStyle w:val="IndexLink"/>
                <w:rtl w:val="true"/>
              </w:rPr>
              <w:t>:</w:t>
              <w:tab/>
            </w:r>
            <w:r>
              <w:rPr>
                <w:rStyle w:val="IndexLink"/>
              </w:rPr>
              <w:t>670</w:t>
            </w:r>
          </w:hyperlink>
        </w:p>
        <w:p>
          <w:pPr>
            <w:pStyle w:val="Contents3"/>
            <w:tabs>
              <w:tab w:val="clear" w:pos="8459"/>
              <w:tab w:val="right" w:pos="9026" w:leader="dot"/>
            </w:tabs>
            <w:rPr/>
          </w:pPr>
          <w:hyperlink w:anchor="__RefHeading___Toc10883716_2142443653">
            <w:r>
              <w:rPr>
                <w:webHidden/>
                <w:rStyle w:val="IndexLink"/>
              </w:rPr>
              <w:t>333</w:t>
            </w:r>
            <w:r>
              <w:rPr>
                <w:rStyle w:val="IndexLink"/>
                <w:rtl w:val="true"/>
              </w:rPr>
              <w:t xml:space="preserve"> </w:t>
            </w:r>
            <w:r>
              <w:rPr>
                <w:rStyle w:val="IndexLink"/>
                <w:rtl w:val="true"/>
              </w:rPr>
              <w:t>ـ اليواقيت والجواهر في بيان عقائد الأكابر</w:t>
            </w:r>
            <w:r>
              <w:rPr>
                <w:rStyle w:val="IndexLink"/>
                <w:rtl w:val="true"/>
              </w:rPr>
              <w:t>:</w:t>
              <w:tab/>
            </w:r>
            <w:r>
              <w:rPr>
                <w:rStyle w:val="IndexLink"/>
              </w:rPr>
              <w:t>670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2_210114"/>
      <w:bookmarkStart w:id="1" w:name="pg20382_210114"/>
      <w:bookmarkEnd w:id="1"/>
    </w:p>
    <w:p>
      <w:pPr>
        <w:pStyle w:val="Heading2"/>
        <w:numPr>
          <w:ilvl w:val="1"/>
          <w:numId w:val="1"/>
        </w:numPr>
        <w:rPr/>
      </w:pPr>
      <w:bookmarkStart w:id="2" w:name="pg20382_210114"/>
      <w:bookmarkStart w:id="3" w:name="__RefHeading___Toc1088200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تأليف 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8200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82_210116"/>
      <w:bookmarkStart w:id="8" w:name="pg20382_210116"/>
      <w:bookmarkEnd w:id="8"/>
    </w:p>
    <w:p>
      <w:pPr>
        <w:pStyle w:val="Heading2"/>
        <w:numPr>
          <w:ilvl w:val="1"/>
          <w:numId w:val="1"/>
        </w:numPr>
        <w:rPr/>
      </w:pPr>
      <w:bookmarkStart w:id="9" w:name="pg20382_210116"/>
      <w:bookmarkStart w:id="10" w:name="__RefHeading___Toc10882010_2142443653"/>
      <w:bookmarkStart w:id="11" w:name="_Toc3"/>
      <w:bookmarkEnd w:id="9"/>
      <w:bookmarkEnd w:id="10"/>
      <w:r>
        <w:rPr>
          <w:rtl w:val="true"/>
        </w:rPr>
        <w:t>مقدمة مركز الأبحاث العقائدية</w:t>
      </w:r>
      <w:bookmarkEnd w:id="11"/>
    </w:p>
    <w:p>
      <w:pPr>
        <w:pStyle w:val="Heading3"/>
        <w:numPr>
          <w:ilvl w:val="2"/>
          <w:numId w:val="1"/>
        </w:numPr>
        <w:rPr/>
      </w:pPr>
      <w:bookmarkStart w:id="12" w:name="__RefHeading___Toc10882012_2142443653"/>
      <w:bookmarkStart w:id="13" w:name="_Toc4"/>
      <w:bookmarkEnd w:id="12"/>
      <w:r>
        <w:rPr>
          <w:rtl w:val="true"/>
        </w:rPr>
        <w:t>تمهيد</w:t>
      </w:r>
      <w:r>
        <w:rPr>
          <w:rtl w:val="true"/>
        </w:rPr>
        <w:t>:</w:t>
      </w:r>
      <w:bookmarkEnd w:id="13"/>
    </w:p>
    <w:p>
      <w:pPr>
        <w:pStyle w:val="BookText"/>
        <w:rPr/>
      </w:pPr>
      <w:r>
        <w:rPr>
          <w:rFonts w:ascii="Amiri" w:hAnsi="Amiri" w:eastAsia="Amiri" w:cs="Amiri"/>
          <w:color w:val="111111"/>
          <w:sz w:val="28"/>
          <w:sz w:val="28"/>
          <w:szCs w:val="28"/>
          <w:rtl w:val="true"/>
          <w:lang w:bidi="ar-SA"/>
        </w:rPr>
        <w:t>في تاريخنا الاسلامي صفحات ناصعة مشرقة، نشرت ضياءها يميناً وشمالا، فاستضاءت بها الدنيا، ولا تزال هذه الصفحات باقية، وستبقى، حتى يأتي يوم الله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حفل تاريخنا بأيام الخير والعطاء، فقد ملىء بدواعي الأسى والبكاء، وهكذا هو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سموّ وانتصار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تدن واندحار</w:t>
      </w:r>
    </w:p>
    <w:p>
      <w:pPr>
        <w:pStyle w:val="BookText"/>
        <w:rPr/>
      </w:pPr>
      <w:r>
        <w:rPr>
          <w:rFonts w:ascii="Amiri" w:hAnsi="Amiri" w:eastAsia="Amiri" w:cs="Amiri"/>
          <w:color w:val="111111"/>
          <w:sz w:val="28"/>
          <w:sz w:val="28"/>
          <w:szCs w:val="28"/>
          <w:rtl w:val="true"/>
          <w:lang w:bidi="ar-SA"/>
        </w:rPr>
        <w:t>فيه عدل وإنصاف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جور وإجحاف</w:t>
      </w:r>
    </w:p>
    <w:p>
      <w:pPr>
        <w:pStyle w:val="BookText"/>
        <w:rPr/>
      </w:pPr>
      <w:r>
        <w:rPr>
          <w:rFonts w:ascii="Amiri" w:hAnsi="Amiri" w:eastAsia="Amiri" w:cs="Amiri"/>
          <w:color w:val="111111"/>
          <w:sz w:val="28"/>
          <w:sz w:val="28"/>
          <w:szCs w:val="28"/>
          <w:rtl w:val="true"/>
          <w:lang w:bidi="ar-SA"/>
        </w:rPr>
        <w:t>وكلّها صفات خالدة، تزيد المحسنين إجلالا وإكباراً، ولا تزيد الظالمين إلاّ 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الناظر في التاريخ أنّ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الطولى، والقدم السبّاق، والحسام الأمضى، والقلم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صناعة أبهى صفحاته وأزكاها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هذا على يقين من أنّ هذه الفئة من المسلمين، قد لاقت في ولائها لمحمد وآله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أنواع البلايا والمِحن، وتعرّضت لِما لا يخطر على بال بشر، بحيث لو طرقت مسمع أحد لأول مرّة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مبالغات وأساطير، إذ يأبى تاريخنا أن يخبىء في طيّاته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عين ناظرة، وأذن صاغية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تلقّى الشيعة ـ ابتداءً من صدر الإسلام وإلى يومنا هذا ـ من شدائد وآلام وتطريد وتقتيل وإبعاد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يتلقه أحد غيرهم، ولم يك ذلك إلاّ لولائهم عترة نبيهم والاعتقاد بالمكانة العظمى التي خصّهم الباري عزوجل بها، ولا يزال الشيعة يتحمّلون المرارة، ضريبة لهذا الولاء، ولم يخرجهم كل هذا عن طورهم، بل واجهوا كل التيارات المعاكسة بمرونة وتقديم الأدلة والبراهين، وعاملوا الواقع الخارجي بروح موضوعية وبنّاءة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مهّد السبيل لانتصارهم، وفسح المجال لاتساع دائرتهم، والتحاق المنصفين أفواجاً أفواجاً بركبهم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وكتابنا هذا يبّين هذه الظاهرة، ويسلّط الضوء على حركة الاستبصار واعتناق الكثير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من تبييننا لهذا الأمر تعميق الخلاف بين المسلمين، فما أحوجنا اليوم إلى كلمة تلمّ شملنا وتؤلّف بين قلوبنا، وما أحرانا باجتياز الحواجز التي ركّزت بيننا، ثم ما أشوقنا إلى لغة الحوار السليم التي تعيننا على ذلك</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التزمت الأمة الإسلامية بالمناهج البناءة في معاملتها مع من يخالفها في الرأي في دائرة الإسلام، لبلغت المنى، ولاستوت مراكبها، واجتمعت كلمتها على ما تركه لها نبيّها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تضلّ بعده، ولا تفترق</w:t>
      </w:r>
      <w:r>
        <w:rPr>
          <w:rFonts w:eastAsia="Amiri" w:cs="Amiri" w:ascii="Amiri" w:hAnsi="Amiri"/>
          <w:color w:val="111111"/>
          <w:sz w:val="28"/>
          <w:szCs w:val="28"/>
          <w:rtl w:val="true"/>
          <w:lang w:bidi="ar-SA"/>
        </w:rPr>
        <w:t xml:space="preserve">. </w:t>
      </w:r>
      <w:bookmarkStart w:id="14" w:name="pg20382_210117"/>
    </w:p>
    <w:p>
      <w:pPr>
        <w:pStyle w:val="BookText"/>
        <w:rPr/>
      </w:pPr>
      <w:bookmarkEnd w:id="14"/>
      <w:r>
        <w:rPr>
          <w:rFonts w:ascii="Amiri" w:hAnsi="Amiri" w:eastAsia="Amiri" w:cs="Amiri"/>
          <w:color w:val="111111"/>
          <w:sz w:val="28"/>
          <w:sz w:val="28"/>
          <w:szCs w:val="28"/>
          <w:rtl w:val="true"/>
          <w:lang w:bidi="ar-SA"/>
        </w:rPr>
        <w:t>وإذا كانت هناك أسباب ودواع لِما حصل بيننا من خلاف، فما أجمل أن نقف عليها ونبيّنها بكل حياد وموضوعية وتعقل، مدركين أنّ المهمّ في الأمر هو ظهور النهج الاسلامي الأصيل الحنيف وليس غلبة هذا الاتجاه أو ذاك، وأنّ اتفاقنا على الحقّ الصريح هو الذي سيضمن اجتماعنا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تعصّب كل منّا إلى فرقته ـ ليس إلاّ لأنه ورثها عن آبائه، ونشأ عليها، وتشربت بها عروقه ـ فلا يزيدنا إلاّ تباعداً فيما بيننا، وابتعاداً عن المحجة البيضاء والشريعة المحمّدية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الموسوعة ـ التي ننقل فيها تجارب أناس بحثوا في الموروث، وغربلوه، فتمسّكوا بالصافي منه، وأعطوا المغشوش منه ظهورهم ـ هي المصداق البارز والحيّ في تفهّم بعضنا الآخر فيما اختلفنا فيه، ومن ثمّ قبول ما وافق الدليل منه وترك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فاليكم هذه التجارب الشخصية على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لتشاهدوا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اختار هؤلاء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الأدلّة التي اعتمدوا عليها؟</w:t>
      </w:r>
    </w:p>
    <w:p>
      <w:pPr>
        <w:pStyle w:val="BookText"/>
        <w:rPr/>
      </w:pPr>
      <w:r>
        <w:rPr>
          <w:rFonts w:ascii="Amiri" w:hAnsi="Amiri" w:eastAsia="Amiri" w:cs="Amiri"/>
          <w:color w:val="111111"/>
          <w:sz w:val="28"/>
          <w:sz w:val="28"/>
          <w:szCs w:val="28"/>
          <w:rtl w:val="true"/>
          <w:lang w:bidi="ar-SA"/>
        </w:rPr>
        <w:t>ومن أين كان المنطلق؟</w:t>
      </w:r>
    </w:p>
    <w:p>
      <w:pPr>
        <w:pStyle w:val="BookText"/>
        <w:rPr/>
      </w:pPr>
      <w:r>
        <w:rPr>
          <w:rFonts w:ascii="Amiri" w:hAnsi="Amiri" w:eastAsia="Amiri" w:cs="Amiri"/>
          <w:color w:val="111111"/>
          <w:sz w:val="28"/>
          <w:sz w:val="28"/>
          <w:szCs w:val="28"/>
          <w:rtl w:val="true"/>
          <w:lang w:bidi="ar-SA"/>
        </w:rPr>
        <w:t>وكيف ساروا؟</w:t>
      </w:r>
    </w:p>
    <w:p>
      <w:pPr>
        <w:pStyle w:val="BookText"/>
        <w:rPr/>
      </w:pPr>
      <w:r>
        <w:rPr>
          <w:rFonts w:ascii="Amiri" w:hAnsi="Amiri" w:eastAsia="Amiri" w:cs="Amiri"/>
          <w:color w:val="111111"/>
          <w:sz w:val="28"/>
          <w:sz w:val="28"/>
          <w:szCs w:val="28"/>
          <w:rtl w:val="true"/>
          <w:lang w:bidi="ar-SA"/>
        </w:rPr>
        <w:t>وإلى أين وصلوا؟</w:t>
      </w:r>
    </w:p>
    <w:p>
      <w:pPr>
        <w:pStyle w:val="BookText"/>
        <w:rPr/>
      </w:pPr>
      <w:r>
        <w:rPr>
          <w:rFonts w:ascii="Amiri" w:hAnsi="Amiri" w:eastAsia="Amiri" w:cs="Amiri"/>
          <w:color w:val="111111"/>
          <w:sz w:val="28"/>
          <w:sz w:val="28"/>
          <w:szCs w:val="28"/>
          <w:rtl w:val="true"/>
          <w:lang w:bidi="ar-SA"/>
        </w:rPr>
        <w:t>فنجعلكم تواكبون الرحلة معهم، لتتعرفوا على كيفية ركوبهم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سرد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فإليكم هذه الأصوات التي طفحت بالولاء لمحمد وآل محمد، والتي نبعت من قلوب تمرّدت على أهوائها، فتفتحت بصيرتها على أنوار الحقيقة، فجاءت متعطّشة، لتحكي خلجاتها القلبية المتفجّرة بلسان صادق وعواطف جياشة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882014_2142443653"/>
      <w:bookmarkStart w:id="16" w:name="_Toc5"/>
      <w:bookmarkEnd w:id="15"/>
      <w:r>
        <w:rPr>
          <w:rtl w:val="true"/>
        </w:rPr>
        <w:t>لماذا الاستبصار؟</w:t>
      </w:r>
      <w:bookmarkEnd w:id="16"/>
    </w:p>
    <w:p>
      <w:pPr>
        <w:pStyle w:val="BookText"/>
        <w:rPr/>
      </w:pPr>
      <w:r>
        <w:rPr>
          <w:rFonts w:ascii="Amiri" w:hAnsi="Amiri" w:eastAsia="Amiri" w:cs="Amiri"/>
          <w:color w:val="111111"/>
          <w:sz w:val="28"/>
          <w:sz w:val="28"/>
          <w:szCs w:val="28"/>
          <w:rtl w:val="true"/>
          <w:lang w:bidi="ar-SA"/>
        </w:rPr>
        <w:t>في هذا الفصل نقتصر على نقل بعض الحقائق التي اعترف بها الأستاذ حسن فرحان المالكي حول التحوّلات السنية للشيعة، وهي ليست العلّة التامة لهذه التحوّلات، بل كانت المنطلق نحو البحث للكثير من 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والأستاذ حسن فرحان المالكي يعدّ من الأسماء اللامعة والمشهورة في الأوساط العلمية، وعرف بانصافه في البحث، رغم كونه في السعودية، ومحسوب على السلفيّين، إلاّ أنّ إنصافه سبّب له مقتاً كبيراً من قبلهم، مما جعلهم يوجّهون سهامهم نحوه لمحاربته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كتب وأبحاث، منها مقال منشور في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التحوّلات السنية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ركّز فيه على مسألة المستبصرين، وعلى التيجاني وكتبه بالذات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في مقاله هذا عدّة نكات ارتأينا أن نتوقف عندها، ونذكرها، لما فيها من اعترافات مهمة حول </w:t>
      </w:r>
    </w:p>
    <w:p>
      <w:pPr>
        <w:pStyle w:val="BookText"/>
        <w:rPr/>
      </w:pPr>
      <w:r>
        <w:rPr>
          <w:rFonts w:ascii="Amiri" w:hAnsi="Amiri" w:eastAsia="Amiri" w:cs="Amiri"/>
          <w:color w:val="111111"/>
          <w:sz w:val="28"/>
          <w:sz w:val="28"/>
          <w:szCs w:val="28"/>
          <w:rtl w:val="true"/>
          <w:lang w:bidi="ar-SA"/>
        </w:rPr>
        <w:t>بادرة الاستبصار، نذكرها بالنص، ونرجىء التعليق عليها والاستنباط منها إلى القارىء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متحدّثاً عن الدكتور التيجاني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زار العراق، وكانت الصدمة الكبرى له برؤية الشيعة في الواقع، والتزامهم بالدين، مع اتهامنا لهم بالخروج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فعملية اكتشاف الكذب من أخطر الصدمات التي تواجه طالب العلم الحرّ، وهي درس لنا حتّى لا نشوّه صورة الآخرين، سواء كانوا شيعة أو غرباً أو شرقاً، وإنما ننقل الحقيقة كاملة، بما لها وما عليها، حتّى لا نفقد مصداقيّتنا مع طلاّبنا وأبنائنا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الأسباب العامة الرئيسية في تحول الدكتور التيجاني وغيره من السنة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الذهنية الخاطئة عن الشيعة، التي صوّرناها تصويراً مشوّهاً، بتعميم يخالف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يأتي الدكتور التيجاني إلى الشيعة الذين ينشر غلاة السنة بأنهم ـ أي الشيعة ـ إنما يعبدون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 جبريل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يريدون الكيد للإسلام من باب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يمتلكون مصاحف أخرى غير مصاحفنا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حاقدون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ويتزاوجون 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التشويهات، بل الافتراءات التي قد تزيد شباب السنة شكوكاً إذا اكتشفوا الحقيقة، وإذا فقدوا الثقة في علمائهم وباحثيهم، فلا ينتظر منهم العلماء إلاّ هذا التحول الحاد والشك بالمنظومة السنية كلّها، بل والحقد على هذا التواطؤ في الكذب والتشويه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من الأسباب العامة التي يتحمّلها المجتمع السني الذي يجب عليه أن ينقل الصورة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الشيعة الامامية فيهم من يعتقد بتحريف القرآن، لكنهم قلّة، والأغلبية الساحقة من الشيعة يردّون على هؤلاء، فالتعتيم ابن التشويه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السنّي المتأخر، بعد القرون الثلاثة الأولى إلى اليوم، أصابته ردّة فعل من غلوّ الشيعة في ذم الصحابة، فقام أهل السنة وغلوا في جانب الصحابة، ونقلوا الآيات والأحاديث التي تحمل الثناء، ولم ينقلوا الآيات والأحاديث التي تنقل العتب، بل والذم في بعض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ذهب التيجاني للعراق كانت الصورة الذهنية عن الصحابة صورة تشبه عقيدة الشيعة في الأئمة الاثني عشر الذين يعتقدون فيهم العصمة، فلذلك تفاجأ عندما اكتشف خطأ عمر في تحريم متعة الحج، أو خطأ عثمان في الاتمام في الصلاة بالحج، أو إعطائه بعض أقربائه الولايات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فانهارت عنده هذه الصورة المبالغ فيها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الجانب السني ـ للأسف ـ وجدت فيه ردّة الفعل، وأصبح من يرى علياً أولى بالخلافة مبتدعاً عنده، حتى وإن أقرّ بشرعية بيعة أبي بكر وقال بفضله وأحبه ونشر فضائله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لحقت ذلك مسألة التفضيل، ورتبوا الخلفاء الأربعة في الفضل حسب الترتيب في الخلافة، وأصبحت ردّة الفعل السيئة هذه هاجس أهل السنة من زمن مبكّر، حتى وجدنا الإمام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يقول في غزوة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 بكر ثم عمر ثم عثمان ثم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الداعي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عثمان لم يشهدها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فتعبير البخاري يدل على سكون هاجس التفضيل في نفوس كبار أهل السنة، وكأن البخاري خشي لو لم يذكر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 مع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ستؤدّي إلى الانتقاص من أبي بكر وعمر، بل وعثمان الذي لم يشهدها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التفضيل برمّتها من المسائل الفرعية الثانوية التي لا يجوز أن نبني عليها تبديعاً ولا تكفيراً، وحتى وإن غلا بعض سلفنا وزعم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علياً على عثمان فهو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نصف الصحابة تقريباً 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نحو الثلث منهم يفضله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ترجمة الامام علي في الاستيعاب لابن عبدالرب وما ذكره من تفضيل بعض كبار الصحابة للإمام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أسباب الانفلات عن المذهب السني أنّ أهله غلب عليهم الغلاة في الأزمنة المتأخرة الذين أصبحوا يضيقون السنة ويحصرونها في خصومات أسلافهم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الضيق من حصر السنة الواسعة في الانتصار لخصومات مذهبية كان من أكبر العوامل المساعدة على التفلّت من هذه السنة التي أصبح المتفلّتون يتفاخرون بهجرها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السنة عندكم هي التجسيم وتبرير بغي معاوية وفجور يزيد وظلم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متبرىء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ويساعده على ذلك أيضاً أن غلاة السنة لهم الصوت الأقوى داخل الوسط السني السلفي على وجه الخصوص، فلذلك لا نستغرب هذه الانحسارات عن السنة إلى مذاهب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وسيبقى الغلو السلفي من أكبر الأمور المساعدة على الانتقال الحادّ إلى الشيعة، ما لم يسارع عقلاء السلفية بنقد الغلو داخل التيار السلفي نفسه، ذلك الغلو المتمثّل في كثرة الأحاديث الضعيفة والموضوعة التي نشدّ بها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التكفيرات المخالفة للمنهج النظري، كتكفير أبي حنيفة والاحناف، وتكفير الشيعة والجهمية والمعتزلة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بل والتبديع الظالم، لا يزيد الأمّة إلاّ تفرّقاً وتشرذماً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الغلو في دعوى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نفرة التيجاني عن المذهب السني، إذ لحظت أن التيجاني أخذ يسخر من زعمنا بأن معاوية اجتهد وهو مأجور على قتال علي وقتل الصحابة وقتل حجر بن عدي وسب علي على المنابر واستلحاق زياد ومخالفة الأحاديث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يزيد مأجور على قتل الحسين واستباحة الحرّة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إن هذا ليس رأي أهل السنة المتقدّمين، إنّما رأي من تلبس باسم السنة من النواصب، أو ممن </w:t>
      </w:r>
      <w:bookmarkStart w:id="17" w:name="pg20382_210120"/>
    </w:p>
    <w:p>
      <w:pPr>
        <w:pStyle w:val="BookText"/>
        <w:rPr/>
      </w:pPr>
      <w:bookmarkEnd w:id="17"/>
      <w:r>
        <w:rPr>
          <w:rFonts w:ascii="IRNazanin" w:hAnsi="IRNazanin" w:eastAsia="IRNazanin"/>
          <w:color w:val="111111"/>
          <w:sz w:val="28"/>
          <w:sz w:val="28"/>
          <w:szCs w:val="28"/>
          <w:rtl w:val="true"/>
          <w:lang w:bidi="fa-IR"/>
        </w:rPr>
        <w:t>أخذته ردود الأفعال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 أهل السنة المعاصرين لتراجم أئمة أهل البيت، كالباقر والصادق والكاظم وزيد بن علي وعيسى بن زيد والنفس الزكية وغيرهم، فالتيجاني تفاجأ بهؤلاء الأئمة الذين لا يكادون يذكرون في مدارسنا وجامعاتنا، ولا مراجعنا الحديثة، ثمّ يفاجأ بعلم هؤلاء وفضلهم وشرف بيتهم، وظنّ أنّ الأمر مبيّت ومدبّر، بينما هو ردّة فعل لا غير مع جهل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ننكره، ونطالب بوجود تراجم لهم، مثلهم مثل غيرهم من العلماء والصالحين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882016_2142443653"/>
      <w:bookmarkStart w:id="19" w:name="_Toc6"/>
      <w:bookmarkEnd w:id="18"/>
      <w:r>
        <w:rPr>
          <w:rtl w:val="true"/>
        </w:rPr>
        <w:t>لماذا الاهتمام بالمستبصرين؟</w:t>
      </w:r>
      <w:bookmarkEnd w:id="19"/>
    </w:p>
    <w:p>
      <w:pPr>
        <w:pStyle w:val="BookText"/>
        <w:rPr/>
      </w:pPr>
      <w:r>
        <w:rPr>
          <w:rFonts w:ascii="Amiri" w:hAnsi="Amiri" w:eastAsia="Amiri" w:cs="Amiri"/>
          <w:color w:val="111111"/>
          <w:sz w:val="28"/>
          <w:sz w:val="28"/>
          <w:szCs w:val="28"/>
          <w:rtl w:val="true"/>
          <w:lang w:bidi="ar-SA"/>
        </w:rPr>
        <w:t>روي عن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مخاطباً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يهدي الله بك رجلا واحداً،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 من الدنيا وما فيها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 مما طلعت عليه الشمس</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ـ باختلاف الفاظه ـ الذي رواه جميع المسلمين، فيه دلالة واضحة على أهمّية هداية الآخرين وإيصال الحقّ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ولتبليغ الحق وايصال الهداية إلى الآخرين طرق وأساليب متعدّدة، وأثبتت لنا التجارب أنّ أكثرها تأثيراً هي كتب ومحاضرات المستبصرين وحكايتهم لتجاربهم وسردهم للأدلة التي دفعتهم 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علم النفس يشرح لنا أسباب التأثير الملاحظ لهؤلاء على نفوس الناس، وذلك لأن كتبهم ومحاضراتهم وتراجمهم قد جمعت بين القصة والدليل، والمخاطب يكون متعطشاً لسماع قصة وأسباب من ترك معتقداته السابقة وتمسك بمعتقدات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هؤلاء المستبصرين هم ممن شملتهم العناية الربانية، حيث أغدق عليهم الباري عزوجل من لطفه الوافر، فعرّفهم طريق الحق، ووفّقهم لاتباعه، ومنحهم قوة الصمود إزاء كافة التيارات المضادة التي حاولت أن تصرفهم عن اتباع الحق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اهتم مركز الأبحاث العقائدية بهؤلاء، وحاول أن يوصل تجاربهم إلى الآخرين، ليكون ذلك سبباً في هداية المتعطشين لمعرفة الحق إلى سواء السبيل</w:t>
      </w:r>
      <w:r>
        <w:rPr>
          <w:rFonts w:eastAsia="Amiri" w:cs="Amiri" w:ascii="Amiri" w:hAnsi="Amiri"/>
          <w:color w:val="111111"/>
          <w:sz w:val="28"/>
          <w:szCs w:val="28"/>
          <w:rtl w:val="true"/>
          <w:lang w:bidi="ar-SA"/>
        </w:rPr>
        <w:t xml:space="preserve">. </w:t>
      </w:r>
      <w:bookmarkStart w:id="20" w:name="pg20382_210121"/>
    </w:p>
    <w:p>
      <w:pPr>
        <w:pStyle w:val="Heading3"/>
        <w:numPr>
          <w:ilvl w:val="2"/>
          <w:numId w:val="1"/>
        </w:numPr>
        <w:rPr/>
      </w:pPr>
      <w:bookmarkStart w:id="21" w:name="__RefHeading___Toc10882018_2142443653"/>
      <w:bookmarkStart w:id="22" w:name="_Toc7"/>
      <w:bookmarkEnd w:id="20"/>
      <w:bookmarkEnd w:id="21"/>
      <w:r>
        <w:rPr>
          <w:rtl w:val="true"/>
        </w:rPr>
        <w:t>لماذا الاصرار على اسم</w:t>
      </w:r>
      <w:r>
        <w:rPr>
          <w:rtl w:val="true"/>
        </w:rPr>
        <w:t>: "</w:t>
      </w:r>
      <w:r>
        <w:rPr>
          <w:rtl w:val="true"/>
        </w:rPr>
        <w:t>المستبصرين</w:t>
      </w:r>
      <w:r>
        <w:rPr>
          <w:rtl w:val="true"/>
        </w:rPr>
        <w:t>"</w:t>
      </w:r>
      <w:r>
        <w:rPr>
          <w:rtl w:val="true"/>
        </w:rPr>
        <w:t>؟</w:t>
      </w:r>
      <w:bookmarkEnd w:id="22"/>
    </w:p>
    <w:p>
      <w:pPr>
        <w:pStyle w:val="BookText"/>
        <w:rPr/>
      </w:pPr>
      <w:r>
        <w:rPr>
          <w:rFonts w:ascii="Amiri" w:hAnsi="Amiri" w:eastAsia="Amiri" w:cs="Amiri"/>
          <w:color w:val="111111"/>
          <w:sz w:val="28"/>
          <w:sz w:val="28"/>
          <w:szCs w:val="28"/>
          <w:rtl w:val="true"/>
          <w:lang w:bidi="ar-SA"/>
        </w:rPr>
        <w:t>ورد في زيارة الجامعة الكبيرة ـ والتي يواظب الشيعة على زيارة أئمّتهم وسادتهم بها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وأُشهدكم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مبطل لما أبطلتم، مطيع لكم، عارف بحقكم، مقرّ بفضلكم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فالاستبصار هنا، وفي الاصطلاح عند الشيعة، هو معرفة شأن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الشيعة مستبصرون، وكلما ازداد الإنسان معرفة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وبشأنهم ازدادت بصيرته، وكلما قلّت معرفته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وبشأنهم قلّت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البعض أن الذي ينتقل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يليق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الاستبصار في مقابل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المقولة أننا استنتجنا من مقطع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يطلق على كلّ من له معرفة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ازداد الانسان معرفة، ازداد بصيرة واستبصاراً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بالذات ـ باستثناء النواصب منهم ـ لهم معرفة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يحبونهم، ويصلّون عليهم في صلواتهم، فمعرفتهم وإن كانت في أدنى المراحل، فهم مستبصرون في الاصطلاح بأقل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وعرفوا شأنهم، واتبعوهم، زادت معرفتهم، وزاد استبصارهم، وصح تسميتهم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ذكرنا، فان كلّ الشيعة، بل كل المسلمين ـ عدا النواصب ـ هم مستبصرون، وإن اختلفت مراحل ودرجات استبصارهم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كانت أدنى مراحل الاستبصار هي الحب الذي لا يتعدّى إلى مرحلة الاتباع، اختص الاسم بمن تحصل له رحلة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لانتقاله من أدنى مراحل الاستبصار التي هي الحب، إلى مرحلة تكاملية من الاستبصار وهي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ومرحلة الاستبصار تختلف بين الشيعة أنفسهم، وذلك باختلاف الاتباع، فالمراحل العليا من الاستبصار لا يمكن الوصول إليها إلاّ بعد الاتباع والالتزام الكامل بتعاليم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اسماً بهذا الشأن والمقام الرفيع أحق أن يفتخر ويتباهى به متّبع مذهب أهل البيت، وبالأخص أنه مصطلح ورد على لسان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على أشخاص انتقلوا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اسم قديم، فلماذا نحاول تغييره وهو يحمل في طياته هذه المعاني النفيسة؟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ولو فرضنا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الاستبصار في مقابل العمى، وأن الذي يستبصر، فكأنه كان أعمى ثمّ استبصر</w:t>
      </w:r>
      <w:r>
        <w:rPr>
          <w:rFonts w:eastAsia="Amiri" w:cs="Amiri" w:ascii="Amiri" w:hAnsi="Amiri"/>
          <w:color w:val="111111"/>
          <w:sz w:val="28"/>
          <w:szCs w:val="28"/>
          <w:rtl w:val="true"/>
          <w:lang w:bidi="ar-SA"/>
        </w:rPr>
        <w:t xml:space="preserve">. </w:t>
      </w:r>
      <w:bookmarkStart w:id="23" w:name="pg20382_210122"/>
    </w:p>
    <w:p>
      <w:pPr>
        <w:pStyle w:val="BookText"/>
        <w:rPr/>
      </w:pPr>
      <w:bookmarkEnd w:id="23"/>
      <w:r>
        <w:rPr>
          <w:rFonts w:ascii="Amiri" w:hAnsi="Amiri" w:eastAsia="Amiri" w:cs="Amiri"/>
          <w:color w:val="111111"/>
          <w:sz w:val="28"/>
          <w:sz w:val="28"/>
          <w:szCs w:val="28"/>
          <w:rtl w:val="true"/>
          <w:lang w:bidi="ar-SA"/>
        </w:rPr>
        <w:t xml:space="preserve">ففي الجواب ننقل نصّ كلام الدكتور التيجاني في ردّ من اعترض عليه في تسمية 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عدّة وجوه للتسمية،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أنّ العنوان يتضمن معنى الضلالة التي تقابل الهداية فيما نقصده على المستوى الفكري من إصابة المنهج الإسلامي الصحيح، الذي يضعنا على الصراط المستقيم، كما عقب بعض القراء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كذلك، وهو الواقع الذي يتهيّب مواجهته البعض بروح رياضية بنّاءة، ونفس موضوعي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في الفهم مع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تمسّكتم بهما لن تضلّوا بعدي أبداً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في موقف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ابن أبي شيبة، نوادر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المصابيح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تحفة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عليّ،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كتاب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المعرفة والتاريخ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المحرّر الوجيز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مرضه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كشف الأستار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تهذيب اللغة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واضح وصريح في الاشارة إلى ضلال من لم يتمسّك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فأنا مقتنع بأنّني اهتديت بفضل الله سبحانه وتعالى إلى التمسك بكتاب الله وعترة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0882020_2142443653"/>
      <w:bookmarkStart w:id="25" w:name="_Toc8"/>
      <w:bookmarkEnd w:id="24"/>
      <w:r>
        <w:rPr>
          <w:rtl w:val="true"/>
        </w:rPr>
        <w:t>ماذا عملتم لهم؟</w:t>
      </w:r>
      <w:bookmarkEnd w:id="25"/>
    </w:p>
    <w:p>
      <w:pPr>
        <w:pStyle w:val="BookText"/>
        <w:rPr/>
      </w:pPr>
      <w:r>
        <w:rPr>
          <w:rFonts w:ascii="Amiri" w:hAnsi="Amiri" w:eastAsia="Amiri" w:cs="Amiri"/>
          <w:color w:val="111111"/>
          <w:sz w:val="28"/>
          <w:sz w:val="28"/>
          <w:szCs w:val="28"/>
          <w:rtl w:val="true"/>
          <w:lang w:bidi="ar-SA"/>
        </w:rPr>
        <w:t>يفتخر المركز بأنه أول مؤسسة تهتم بهذا الشكل المكثّف والملحوظ بالمستبصرين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ولا نتغافل من سبقنا، ممن كانت لهم اهتمامات بالمستبصرين، فجزاهم الله خير جزاء المحسنين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كان، فهو اهتمامات وتوجّهات فردية، لم تصل إلى ما وصل إليه المركز، وما سيحدّثنا المستقبل أكثر إن شاء الله</w:t>
      </w:r>
      <w:r>
        <w:rPr>
          <w:rFonts w:eastAsia="Amiri" w:cs="Amiri" w:ascii="Amiri" w:hAnsi="Amiri"/>
          <w:color w:val="111111"/>
          <w:sz w:val="28"/>
          <w:szCs w:val="28"/>
          <w:rtl w:val="true"/>
          <w:lang w:bidi="ar-SA"/>
        </w:rPr>
        <w:t xml:space="preserve">. </w:t>
      </w:r>
      <w:bookmarkStart w:id="26" w:name="pg20382_210123"/>
    </w:p>
    <w:p>
      <w:pPr>
        <w:pStyle w:val="BookText"/>
        <w:rPr/>
      </w:pPr>
      <w:bookmarkEnd w:id="26"/>
      <w:r>
        <w:rPr>
          <w:rFonts w:ascii="Amiri" w:hAnsi="Amiri" w:eastAsia="Amiri" w:cs="Amiri"/>
          <w:color w:val="111111"/>
          <w:sz w:val="28"/>
          <w:sz w:val="28"/>
          <w:szCs w:val="28"/>
          <w:rtl w:val="true"/>
          <w:lang w:bidi="ar-SA"/>
        </w:rPr>
        <w:t>وهنا نشير إلى أهم نشاطات المركز المختصّة بالمستبصرين</w:t>
      </w:r>
      <w:r>
        <w:rPr>
          <w:rStyle w:val="FootnoteAnchor"/>
          <w:rtl w:val="true"/>
        </w:rPr>
        <w:footnoteReference w:id="8"/>
      </w:r>
      <w:r>
        <w:rPr>
          <w:rFonts w:ascii="Amiri" w:hAnsi="Amiri" w:eastAsia="Amiri" w:cs="Amiri"/>
          <w:color w:val="111111"/>
          <w:sz w:val="28"/>
          <w:sz w:val="28"/>
          <w:szCs w:val="28"/>
          <w:rtl w:val="true"/>
          <w:lang w:bidi="ar-SA"/>
        </w:rPr>
        <w:t>، لنجيب على من سألنا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عملتم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27" w:name="__RefHeading___Toc10882022_2142443653"/>
      <w:bookmarkStart w:id="28" w:name="_Toc9"/>
      <w:bookmarkEnd w:id="27"/>
      <w:r>
        <w:rPr>
          <w:rtl w:val="true"/>
        </w:rPr>
        <w:t>التعرّف عليهم</w:t>
      </w:r>
      <w:bookmarkEnd w:id="28"/>
    </w:p>
    <w:p>
      <w:pPr>
        <w:pStyle w:val="BookText"/>
        <w:rPr/>
      </w:pPr>
      <w:r>
        <w:rPr>
          <w:rFonts w:ascii="Amiri" w:hAnsi="Amiri" w:eastAsia="Amiri" w:cs="Amiri"/>
          <w:color w:val="111111"/>
          <w:sz w:val="28"/>
          <w:sz w:val="28"/>
          <w:szCs w:val="28"/>
          <w:rtl w:val="true"/>
          <w:lang w:bidi="ar-SA"/>
        </w:rPr>
        <w:t>تعرّف المركز على آلاف المستبصرين من جميع انحاء العالم، وحاول إيجاد الصلة والترابط معهم، ومعرفة أسباب وقصة استبصارهم، والأدلّة التي اعتمدوا عليها في هذه الرحلة، والكتب والعلماء الذين تأثّروا بهم، وهذه المعلومات تزداد وتتكامل يوماً بعد آخر</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0882024_2142443653"/>
      <w:bookmarkStart w:id="30" w:name="_Toc10"/>
      <w:bookmarkEnd w:id="29"/>
      <w:r>
        <w:rPr>
          <w:rtl w:val="true"/>
        </w:rPr>
        <w:t>سلسلة الرحلة إلى الثقلين</w:t>
      </w:r>
      <w:bookmarkEnd w:id="30"/>
    </w:p>
    <w:p>
      <w:pPr>
        <w:pStyle w:val="BookText"/>
        <w:rPr/>
      </w:pPr>
      <w:r>
        <w:rPr>
          <w:rFonts w:ascii="Amiri" w:hAnsi="Amiri" w:eastAsia="Amiri" w:cs="Amiri"/>
          <w:color w:val="111111"/>
          <w:sz w:val="28"/>
          <w:sz w:val="28"/>
          <w:szCs w:val="28"/>
          <w:rtl w:val="true"/>
          <w:lang w:bidi="ar-SA"/>
        </w:rPr>
        <w:t xml:space="preserve">دعى المركز أهل القلم والفكر من المستبصرين إلى التأليف، وخصّص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منبراً يعبّرون من خلاله للعالم عن قصّة استبصارهم والأدلّة التي اعتمدوا عليها، بأساليب متعدّدة،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العلمي، والشعر، والقصة، والرواية، والمسرحية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من هذه السلسلة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النبي ومستقبل الدعوة، لمروان خليفات، من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واستقرّ بي النوى، لمحمد العمدي،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الصحابة في حجمهم الحقيقي، للهاشمي بن علي، من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بلون الغار بلون الغدير، لمعروف عبدالمجيد،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تخونوا الله والرسول، لصباح علي البياتي، من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الهجرة إلى الثقلين، لمحمد گوزل الحسن الآمدي، من تركيا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محاضرات عقائدية، للدمرداش العقالي،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التجديد الكلامي عند الشهيد الصدر، للأسعد بن علي، 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حوار مع صديقي الشيعي، للهاشمي بن علي، من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 النهاية كانت البداية، لباسل محمد بن خضراء، من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معراج الهداية دراسة حول الامام علي ومنهج الامامة، لسعيد يعقوب، من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افادات من ملّفات التاريخ، لمحمد سليم عرفة، من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ظلال الاسلام السر الكامن وراء الاختلاف بين المسلمين، ليحيى طالب مشاري، من اليمن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الزيدية والامامية جنباً إلى جنب، لمحمد العمدي، من اليمن</w:t>
      </w:r>
      <w:r>
        <w:rPr>
          <w:rFonts w:eastAsia="Amiri" w:cs="Amiri" w:ascii="Amiri" w:hAnsi="Amiri"/>
          <w:color w:val="111111"/>
          <w:sz w:val="28"/>
          <w:szCs w:val="28"/>
          <w:rtl w:val="true"/>
          <w:lang w:bidi="ar-SA"/>
        </w:rPr>
        <w:t xml:space="preserve">. </w:t>
      </w:r>
      <w:bookmarkStart w:id="31" w:name="pg20382_210124"/>
    </w:p>
    <w:p>
      <w:pPr>
        <w:pStyle w:val="BookText"/>
        <w:rPr/>
      </w:pPr>
      <w:bookmarkEnd w:id="3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فرق أهل السنة جماعات الماضي وجماعات الحاضر، لصالح الورداني،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الشيعة، لنور الدين الهاشمي، 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الصحيح من انجيل المسيح، لعلي الشيخ، من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اهتديت، لمحمد التيجاني، من تونس، تحقيق وتعليق مركز الأبحاث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لأكون مع الصادقين، لمحمد التيجاني، من تونس، تحقيق وتعليق مركز الأبحاث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فاسألوا أهل الذكر، لمحمد التيجاني، من تونس، تحقيق وتعليق مركز الأبحاث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الشيعة هم أهل السنة، لمحمد التيجاني، من تونس، تحقيق وتعليق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عشرات الكتب التي هي في طريقها إلى الطبع، أو قيد التأليف</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0882026_2142443653"/>
      <w:bookmarkStart w:id="33" w:name="_Toc11"/>
      <w:bookmarkEnd w:id="32"/>
      <w:r>
        <w:rPr>
          <w:rtl w:val="true"/>
        </w:rPr>
        <w:t>المستبصرون يتحدّثون معكم</w:t>
      </w:r>
      <w:bookmarkEnd w:id="33"/>
    </w:p>
    <w:p>
      <w:pPr>
        <w:pStyle w:val="BookText"/>
        <w:rPr/>
      </w:pPr>
      <w:r>
        <w:rPr>
          <w:rFonts w:ascii="Amiri" w:hAnsi="Amiri" w:eastAsia="Amiri" w:cs="Amiri"/>
          <w:color w:val="111111"/>
          <w:sz w:val="28"/>
          <w:sz w:val="28"/>
          <w:szCs w:val="28"/>
          <w:rtl w:val="true"/>
          <w:lang w:bidi="ar-SA"/>
        </w:rPr>
        <w:t>كما نظّم المركز برنامج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المستبصرون يتحدّثون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لتسجيل ونشر المئات من محاضراتهم التي يعدّها المركز، وقام بنشرها في العالم على أشرطة صوتية ومرئية وأقراص ليزرية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تحدّثوا فيها بمختلف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قصة الاستبصار، وردّ الشبهات، وتثبيت العقيدة،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الردّ على عثمان الخميس في محاضرته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تعرف عن دين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لعصام العماد،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الآثار الناتجة من عدم الايمان بالله في المجتمعات الغربية، لمحمد والدمن، من النمسا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 البحث عن الفرقة الناجية والتمسّك بها، لذي الكفل ميكتو، من كونغوكينشاسا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مباني الثقافة الغربية واشكاليتها، لأحمد كواسي، من 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دراسة نقدية لمشروع الجابري، في ست حلقات، لنورالدين الهاشمي، 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ردّ بعض الشبهات حول الشيعة، لنورالدين الهاشمي، 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كرامات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لعثمان بوكم، من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الجبر والتفويض، لعبدالغني عثمان، من كينيا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أين المنطلق، لمحمد العمدي،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الصحابة، لحسن شحاته،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التشيع في مصر، لمعروف عبدالمجيد،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عقائد المسيحية، لعلي الشيخ، من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حوار صريح وهادىء مع أهل السنة، لصالح الورداني،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خط معاوية إلى خط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لصالح الورداني،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التجسيم، لعبدالجليل عيسى، من غانا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موكب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الشهداء، للدمرداش العقالي، من مصر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في القرآن الكريم، للدمرداش العقالي، من مصر</w:t>
      </w:r>
      <w:r>
        <w:rPr>
          <w:rFonts w:eastAsia="Amiri" w:cs="Amiri" w:ascii="Amiri" w:hAnsi="Amiri"/>
          <w:color w:val="111111"/>
          <w:sz w:val="28"/>
          <w:szCs w:val="28"/>
          <w:rtl w:val="true"/>
          <w:lang w:bidi="ar-SA"/>
        </w:rPr>
        <w:t xml:space="preserve">. </w:t>
      </w:r>
      <w:bookmarkStart w:id="34" w:name="pg20382_210125"/>
    </w:p>
    <w:p>
      <w:pPr>
        <w:pStyle w:val="BookText"/>
        <w:rPr/>
      </w:pPr>
      <w:bookmarkEnd w:id="3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انتخاب الطريق من الظلمات إلى النور، للدمرداش العقالي،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مظلومية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وأثرها في التشيع، لمحمد التيجاني السماوي، من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مأساة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وأثرها في حركة الاستبصار، لعصام العماد،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التشيع في تونس، لمبارك البعداش، من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الصحابة بين الشيعة والسنة، للهاشمي بن علي، من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آية الاعتصام، لدوسو عبدالله، من ساحل العاج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عبدالوهاب، لصباح البياتي، من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اهتديت، لرشيد بن عيسى، من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مئات المحاضرات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اخترت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عرفت الشيعة</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0882028_2142443653"/>
      <w:bookmarkStart w:id="36" w:name="_Toc12"/>
      <w:bookmarkEnd w:id="35"/>
      <w:r>
        <w:rPr>
          <w:rtl w:val="true"/>
        </w:rPr>
        <w:t>برنامج المستبصرين</w:t>
      </w:r>
      <w:bookmarkEnd w:id="36"/>
    </w:p>
    <w:p>
      <w:pPr>
        <w:pStyle w:val="BookText"/>
        <w:rPr/>
      </w:pPr>
      <w:r>
        <w:rPr>
          <w:rFonts w:ascii="Amiri" w:hAnsi="Amiri" w:eastAsia="Amiri" w:cs="Amiri"/>
          <w:color w:val="111111"/>
          <w:sz w:val="28"/>
          <w:sz w:val="28"/>
          <w:szCs w:val="28"/>
          <w:rtl w:val="true"/>
          <w:lang w:bidi="ar-SA"/>
        </w:rPr>
        <w:t xml:space="preserve">وهو برنامج كمبيوتري على قرص ليزري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المستبصرين،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 من أنحاء العالم، ومعظم مؤلّفاتهم، وبعض محاضراتهم، وكتب المناظرات، ومعلومات عن الشيعة في العالم</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0882030_2142443653"/>
      <w:bookmarkStart w:id="38" w:name="_Toc13"/>
      <w:bookmarkEnd w:id="37"/>
      <w:r>
        <w:rPr>
          <w:rtl w:val="true"/>
        </w:rPr>
        <w:t>النخبة من المستبصرين</w:t>
      </w:r>
      <w:bookmarkEnd w:id="38"/>
    </w:p>
    <w:p>
      <w:pPr>
        <w:pStyle w:val="BookText"/>
        <w:rPr/>
      </w:pPr>
      <w:r>
        <w:rPr>
          <w:rFonts w:ascii="Amiri" w:hAnsi="Amiri" w:eastAsia="Amiri" w:cs="Amiri"/>
          <w:color w:val="111111"/>
          <w:sz w:val="28"/>
          <w:sz w:val="28"/>
          <w:szCs w:val="28"/>
          <w:rtl w:val="true"/>
          <w:lang w:bidi="ar-SA"/>
        </w:rPr>
        <w:t>ركّز المركز جلّ اهتمامه على نخبة المستبصرين من ذوي الطاقات العلمية والكفاءات الفكرية ـ مع عدم اهمال غيرهم ـ وذلك بدعوتهم إلى المركز، وإيجاد الصلة والترابط المستمر معهم، وتنظيم محاضرات عامة لهم في مختلف المواضيع العقائدية والمسائل الخلافية، ودعمهم بارسال الكتب والبرامج الكمبيوترية، وتنظيم صفحات شخصية لهم 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سيرتهم الذاتية ومؤلّفاتهم ومقالاتهم ومحاضراتهم والاجابة على الاسئلة</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0882032_2142443653"/>
      <w:bookmarkStart w:id="40" w:name="_Toc14"/>
      <w:bookmarkEnd w:id="39"/>
      <w:r>
        <w:rPr>
          <w:rtl w:val="true"/>
        </w:rPr>
        <w:t>الموقع على الانترنت</w:t>
      </w:r>
      <w:bookmarkEnd w:id="40"/>
    </w:p>
    <w:p>
      <w:pPr>
        <w:pStyle w:val="BookText"/>
        <w:rPr/>
      </w:pPr>
      <w:r>
        <w:rPr>
          <w:rFonts w:ascii="Amiri" w:hAnsi="Amiri" w:eastAsia="Amiri" w:cs="Amiri"/>
          <w:color w:val="111111"/>
          <w:sz w:val="28"/>
          <w:sz w:val="28"/>
          <w:szCs w:val="28"/>
          <w:rtl w:val="true"/>
          <w:lang w:bidi="ar-SA"/>
        </w:rPr>
        <w:t xml:space="preserve">للمركز موقع مختصّ بالعقائد والمسائل الخلافية، يزوره الآلاف كل يوم من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فيه قسم خاص بالمستبصرين،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حياة المستبصرين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مؤلّفات المستبصرين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المستبصرون يتحدّثون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صفحات شخصية للمستبصرين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نافذة اتصال المستبصرين بالمركز</w:t>
      </w:r>
      <w:r>
        <w:rPr>
          <w:rFonts w:eastAsia="Amiri" w:cs="Amiri" w:ascii="Amiri" w:hAnsi="Amiri"/>
          <w:color w:val="111111"/>
          <w:sz w:val="28"/>
          <w:szCs w:val="28"/>
          <w:rtl w:val="true"/>
          <w:lang w:bidi="ar-SA"/>
        </w:rPr>
        <w:t xml:space="preserve">. </w:t>
      </w:r>
      <w:bookmarkStart w:id="41" w:name="pg20382_210126"/>
    </w:p>
    <w:p>
      <w:pPr>
        <w:pStyle w:val="BookText"/>
        <w:rPr/>
      </w:pPr>
      <w:bookmarkEnd w:id="41"/>
      <w:r>
        <w:rPr>
          <w:rFonts w:ascii="Amiri" w:hAnsi="Amiri" w:eastAsia="Amiri" w:cs="Amiri"/>
          <w:color w:val="111111"/>
          <w:sz w:val="28"/>
          <w:sz w:val="28"/>
          <w:szCs w:val="28"/>
          <w:rtl w:val="true"/>
          <w:lang w:bidi="ar-SA"/>
        </w:rPr>
        <w:t>وقد سمح المركز للجميع الاقتباس من هذا الموقع، مع الحفاظ على الأمانة العلمية وذكر المأخذ، ولهذا تشاهد أكثر مطالب الموقع موجودة في سائر المواقع الشيعية والصحف والمجلات والكتب</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0882034_2142443653"/>
      <w:bookmarkStart w:id="43" w:name="_Toc15"/>
      <w:bookmarkEnd w:id="42"/>
      <w:r>
        <w:rPr>
          <w:rtl w:val="true"/>
        </w:rPr>
        <w:t>الدعم العلمي</w:t>
      </w:r>
      <w:bookmarkEnd w:id="43"/>
    </w:p>
    <w:p>
      <w:pPr>
        <w:pStyle w:val="BookText"/>
        <w:rPr/>
      </w:pPr>
      <w:r>
        <w:rPr>
          <w:rFonts w:ascii="Amiri" w:hAnsi="Amiri" w:eastAsia="Amiri" w:cs="Amiri"/>
          <w:color w:val="111111"/>
          <w:sz w:val="28"/>
          <w:sz w:val="28"/>
          <w:szCs w:val="28"/>
          <w:rtl w:val="true"/>
          <w:lang w:bidi="ar-SA"/>
        </w:rPr>
        <w:t xml:space="preserve">حاول المركز أن يدعم المستبصرين في مختلف المجالات العلمية، من قبيل الاجابة على اسئلتهم، وارسال ما يحتاجونه من كتب وأقراص ليزرية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بمقدار وسع المركز، وإيجاد الصلة والتعارف فيما بينهم وبين علماء الشيعة والمؤسسات الشيعية، وكذلك إيجاد الصلة فيما بين المستبصرين أنفسهم، لتنمية طاقاتهم، وإيجاد أجواء ترفع من مستوياتهم العلمية عبر المطارحات الفكرية</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0882036_2142443653"/>
      <w:bookmarkStart w:id="45" w:name="_Toc16"/>
      <w:bookmarkEnd w:id="44"/>
      <w:r>
        <w:rPr>
          <w:rtl w:val="true"/>
        </w:rPr>
        <w:t>تراجم المستبصرين</w:t>
      </w:r>
      <w:bookmarkEnd w:id="45"/>
    </w:p>
    <w:p>
      <w:pPr>
        <w:pStyle w:val="Heading3"/>
        <w:numPr>
          <w:ilvl w:val="2"/>
          <w:numId w:val="1"/>
        </w:numPr>
        <w:rPr/>
      </w:pPr>
      <w:bookmarkStart w:id="46" w:name="__RefHeading___Toc10882038_2142443653"/>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لقد قام المركز من بداية تأسيسه بنشر تراجم المستبصرين التي تتضمّن التعريف بهويتهم الشخصية وبيان قصة استبصارهم وسرد الأدلّة التي اعتمدوا عليها في رحلة اعتناقهم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بواسطة موقع المركز على الانترنت، في الحقل المخصّص للمستبصرين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لاقى هذا المشروع إقبالا عديم النظير، وذلك لما في هذه التراجم من جذابية كبيرة، لأن النفوس دائماً تتطلّع لمعرفة قصص هؤلاء الذين غيّروا عقيدتهم، ليتعرّفوا على الأدلّة التي دفعتهم للتخلّي عن انتماءاتهم السابقة وفرضت عليهم التمسّك بمذهب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المركز سمح للجميع بنسخ وتكثير هذه المعلومات في المواقع على الانترنت والكتب والمجلات، بشرط الحفاظ على الأمانة العلمية وذكر المأخذ، تعميماً للفائدة، ونشراً لمعارف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اقتبست عشرات المواقع على الانترنت هذا الحقل ونشرته في مواقعها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نشرت بعض الصحف والمجلاّت هذه التراجم في أكثر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واقتبست بعض الكتب أيضاً هذه التراجم من موقع المركز على الانترنت، ونخص بالذكر منها كتاب المتحوّلون ـ في ثلاثة أجزاء ـ للشيخ المستبصر هشام آل قطيط، حيث أنه أُخذ ما يقارب ثلث معلوماته حول المستبصرين من التراجم الموجودة في موقعنا على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العالمين في 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جزاء المحسنين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0882040_2142443653"/>
      <w:bookmarkStart w:id="49" w:name="_Toc18"/>
      <w:bookmarkEnd w:id="48"/>
      <w:r>
        <w:rPr>
          <w:rtl w:val="true"/>
        </w:rPr>
        <w:t>هذه الموسوعة</w:t>
      </w:r>
      <w:r>
        <w:rPr>
          <w:rtl w:val="true"/>
        </w:rPr>
        <w:t>:</w:t>
      </w:r>
      <w:bookmarkEnd w:id="49"/>
    </w:p>
    <w:p>
      <w:pPr>
        <w:pStyle w:val="BookText"/>
        <w:rPr/>
      </w:pPr>
      <w:r>
        <w:rPr>
          <w:rFonts w:ascii="Amiri" w:hAnsi="Amiri" w:eastAsia="Amiri" w:cs="Amiri"/>
          <w:color w:val="111111"/>
          <w:sz w:val="28"/>
          <w:sz w:val="28"/>
          <w:szCs w:val="28"/>
          <w:rtl w:val="true"/>
          <w:lang w:bidi="ar-SA"/>
        </w:rPr>
        <w:t>بما أنّ حركة الاستبصار قديمة جدّاً، ويرجع تاريخها إلى زمن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استبصر الكثير منهم على يد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موسوعتنا هذه ستشمل ـ إن شاء الله ـ كل هؤلاء المستبصرين من مختلف القرون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هذه الموسوعة ـ بناءاً على التعريف الذي ذكرناه لمعنى الاستبصار ـ أولئك الذين انتقلوا </w:t>
      </w:r>
    </w:p>
    <w:p>
      <w:pPr>
        <w:pStyle w:val="BookText"/>
        <w:rPr/>
      </w:pPr>
      <w:r>
        <w:rPr>
          <w:rFonts w:ascii="Amiri" w:hAnsi="Amiri" w:eastAsia="Amiri" w:cs="Amiri"/>
          <w:color w:val="111111"/>
          <w:sz w:val="28"/>
          <w:sz w:val="28"/>
          <w:szCs w:val="28"/>
          <w:rtl w:val="true"/>
          <w:lang w:bidi="ar-SA"/>
        </w:rPr>
        <w:t>من سائر الأديان إلى الدين الإسلامي وفقاً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لم تكن لهم معرفة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 ثم تعرفوا عليهم واتبعوا خطاهم وفق ما أملت عليهم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هذه الموسوعة أيضاً أتباع سائر المذاهب الشيعية، من الزيدية والإسماعيلية، لأن معرفتهم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أكثر منها عند أهل السنة، إلاّ أنها لم تصل إلى حدّ الكمال بالاتباع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لوقوعهم في الخلط والخبط في تشخيص المراد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وابتعادهم نوعاً ما عن تعاليمهم والأخذ بأحاديثهم، مما جعلهم يلجأون إلى كتب الحديث عند أهل السنة ويعتمدون عليها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في موسوعتنا هذه كل من حصلت له رحلة إلى الاسلام الحقيقي المتمثّل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 الاثني عشري، سواء في ذلك من سائر المذاهب الاسلامية، أو سائر المذاهب الشيعية، أو من سائر الأديان الذين اعتنقوا الاسلام الحقيقي المتمثّل بتعاليم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قسّمنا الموسوعة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المعاصرين، والمؤلّفين، والقدامى حسب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وحاولنا في هذه الموسوعة أن لا نقتصر على الهوية الشخصية ـ المعبّر عنها بالتراجم ـ فحسب، بل حاولنا ذكر قصة الاستبصار، مدعمة بالأدلّة العقلية والنقلية وردّ الشبهات، مع إثارة أهم المواضيع المختلف فيها، سواء في ذلك العقائدية أو المسائل الخلافية في التفسير والفقه والتاريخ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في ختام هذه المقدّمة أن أقدّم جزيل شكري وثنائي إلى كل من ساهم في إعداد هذه الموسوعة من أعضاء مركز الأبحاث العقائدية، وأخصّ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الفاضل علاء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الفاضل طاهر السلامي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الفاضل صادق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الفاضل محمد اللبان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المهندس الفاضل عبدالحسين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الأخت الفاضلة أم علاء 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قاموا بجمع المعلومات وتدوينها ودعمها بالأدلّة العقلية والنقلية، وإخراج هذه الموسوعة بهذه الحلّة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فجزاهم الله خيراً، وزاد في توفيقاتهم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الحسون </w:t>
      </w:r>
      <w:bookmarkStart w:id="50" w:name="pg20382_210128"/>
    </w:p>
    <w:p>
      <w:pPr>
        <w:pStyle w:val="Heading2"/>
        <w:numPr>
          <w:ilvl w:val="1"/>
          <w:numId w:val="1"/>
        </w:numPr>
        <w:rPr/>
      </w:pPr>
      <w:bookmarkStart w:id="51" w:name="__RefHeading___Toc10882042_2142443653"/>
      <w:bookmarkStart w:id="52" w:name="_Toc19"/>
      <w:bookmarkEnd w:id="50"/>
      <w:bookmarkEnd w:id="51"/>
      <w:r>
        <w:rPr>
          <w:rtl w:val="true"/>
        </w:rPr>
        <w:t>{</w:t>
      </w:r>
      <w:r>
        <w:rPr/>
        <w:t>1</w:t>
      </w:r>
      <w:r>
        <w:rPr>
          <w:rtl w:val="true"/>
        </w:rPr>
        <w:t xml:space="preserve">} </w:t>
      </w:r>
      <w:r>
        <w:rPr>
          <w:rtl w:val="true"/>
        </w:rPr>
        <w:t>إبراهيم تِمبو</w:t>
      </w:r>
      <w:r>
        <w:rPr>
          <w:rtl w:val="true"/>
        </w:rPr>
        <w:t>(</w:t>
      </w:r>
      <w:r>
        <w:rPr>
          <w:rtl w:val="true"/>
        </w:rPr>
        <w:t xml:space="preserve">شافعي </w:t>
      </w:r>
      <w:r>
        <w:rPr>
          <w:rtl w:val="true"/>
        </w:rPr>
        <w:t xml:space="preserve">/ </w:t>
      </w:r>
      <w:r>
        <w:rPr>
          <w:rtl w:val="true"/>
        </w:rPr>
        <w:t>مالاوي</w:t>
      </w:r>
      <w:r>
        <w:rPr>
          <w:rtl w:val="true"/>
        </w:rPr>
        <w:t>)</w:t>
      </w:r>
      <w:bookmarkEnd w:id="52"/>
    </w:p>
    <w:p>
      <w:pPr>
        <w:pStyle w:val="Heading3"/>
        <w:numPr>
          <w:ilvl w:val="2"/>
          <w:numId w:val="1"/>
        </w:numPr>
        <w:rPr/>
      </w:pPr>
      <w:bookmarkStart w:id="53" w:name="__RefHeading___Toc10882044_2142443653"/>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87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952880" cy="6870600"/>
                        </a:xfrm>
                        <a:prstGeom prst="rect">
                          <a:avLst/>
                        </a:prstGeom>
                        <a:ln w="0">
                          <a:noFill/>
                        </a:ln>
                      </pic:spPr>
                    </pic:pic>
                  </a:graphicData>
                </a:graphic>
              </wp:inline>
            </w:drawing>
          </mc:Choice>
          <mc:Fallback>
            <w:pict>
              <v:shape id="shape_0" stroked="f" o:allowincell="f" style="position:absolute;margin-left:0pt;margin-top:-541.05pt;width:389.95pt;height:540.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مالاوي</w:t>
      </w:r>
      <w:r>
        <w:rPr>
          <w:rStyle w:val="FootnoteAnchor"/>
          <w:rtl w:val="true"/>
        </w:rPr>
        <w:footnoteReference w:id="9"/>
      </w:r>
      <w:r>
        <w:rPr>
          <w:rFonts w:ascii="Amiri" w:hAnsi="Amiri" w:eastAsia="Amiri" w:cs="Amiri"/>
          <w:color w:val="111111"/>
          <w:sz w:val="28"/>
          <w:sz w:val="28"/>
          <w:szCs w:val="28"/>
          <w:rtl w:val="true"/>
          <w:lang w:bidi="ar-SA"/>
        </w:rPr>
        <w:t>، نشأ في أسرة مسلمة شافعية المذهب، وتلقى دراسته الابتدائية في 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في عاصمة بلده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882046_2142443653"/>
      <w:bookmarkStart w:id="56" w:name="_Toc21"/>
      <w:bookmarkEnd w:id="55"/>
      <w:r>
        <w:rPr>
          <w:rtl w:val="true"/>
        </w:rPr>
        <w:t>البحث عن الحقيقة في المتاهات</w:t>
      </w:r>
      <w:r>
        <w:rPr>
          <w:rtl w:val="true"/>
        </w:rPr>
        <w:t>:</w:t>
      </w:r>
      <w:bookmarkEnd w:id="56"/>
    </w:p>
    <w:p>
      <w:pPr>
        <w:pStyle w:val="BookText"/>
        <w:rPr/>
      </w:pPr>
      <w:r>
        <w:rPr>
          <w:rFonts w:ascii="Amiri" w:hAnsi="Amiri" w:eastAsia="Amiri" w:cs="Amiri"/>
          <w:color w:val="111111"/>
          <w:sz w:val="28"/>
          <w:sz w:val="28"/>
          <w:szCs w:val="28"/>
          <w:rtl w:val="true"/>
          <w:lang w:bidi="ar-SA"/>
        </w:rPr>
        <w:t>يقول الأخ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منذ طفولتي باحثاً عن الحق، وكنت اتطلع لاكتشاف الحقيقة، فكان هذا الأمر قد فتح أمامي آفاقاً رحبة في دنيا النقاش والحوار مع الآخرين، ولم ينغلق ذهني على الأفكار الجامدة المحدّدة بعينها، بل كنت أتشوق لمعرفة كل جديد، وألتقط كل حكمة ظريفة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يطرق سمعي في الأثناء أنّ الحقّ مع المسيحيين، وأنّ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bookmarkStart w:id="57" w:name="pg20382_210129"/>
    </w:p>
    <w:p>
      <w:pPr>
        <w:pStyle w:val="BookText"/>
        <w:rPr/>
      </w:pPr>
      <w:bookmarkEnd w:id="57"/>
      <w:r>
        <w:rPr>
          <w:rFonts w:ascii="Amiri" w:hAnsi="Amiri" w:eastAsia="Amiri" w:cs="Amiri"/>
          <w:color w:val="111111"/>
          <w:sz w:val="28"/>
          <w:sz w:val="28"/>
          <w:szCs w:val="28"/>
          <w:rtl w:val="true"/>
          <w:lang w:bidi="ar-SA"/>
        </w:rPr>
        <w:t>المخلص والمنجي، وأنّه صُلبَ لينقذ البشرية من الخطايا والأوزار، فقررت أن أبحث في الديانة المسيحية، فذهبت إلى كنائسهم واستمعت إلى عظات قساوستهم، ودخلت في مناقشات مستعصية معهم، لكن كانت النتيجة أنّني لم أقتنع بكثير من عقائدهم وخاصة قولهم بأنّ المسيح هو الله أو هو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يتقبلها عقلي أبداً، حتى قرّرت الابتعاد عنهم فإنّي لم أجد بغيتي عندهم ولم أجد لنهجهم العقائدي قابلية لايصالي إلى بارئي</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0882048_2142443653"/>
      <w:bookmarkStart w:id="59" w:name="_Toc22"/>
      <w:bookmarkEnd w:id="58"/>
      <w:r>
        <w:rPr>
          <w:rtl w:val="true"/>
        </w:rPr>
        <w:t>البحث في دائرة الإسلام والتشيع بالخصوص</w:t>
      </w:r>
      <w:r>
        <w:rPr>
          <w:rtl w:val="true"/>
        </w:rPr>
        <w:t>:</w:t>
      </w:r>
      <w:bookmarkEnd w:id="59"/>
    </w:p>
    <w:p>
      <w:pPr>
        <w:pStyle w:val="BookText"/>
        <w:rPr/>
      </w:pPr>
      <w:r>
        <w:rPr>
          <w:rFonts w:ascii="Amiri" w:hAnsi="Amiri" w:eastAsia="Amiri" w:cs="Amiri"/>
          <w:color w:val="111111"/>
          <w:sz w:val="28"/>
          <w:sz w:val="28"/>
          <w:szCs w:val="28"/>
          <w:rtl w:val="true"/>
          <w:lang w:bidi="ar-SA"/>
        </w:rPr>
        <w:t>بعد هذا المشوار قلت في سريرة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أتحقق في دائرة الإسلام وأبحث عن ضالتي فيه الذي هو ديني؟ ولماذا أبحث عن الحقيقة في متاهات بعيدة، وأنا بعدُ لم أعرف حقيقة ديني وجوهر عقيدتي؟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فشمرت عن ساعد الجد لدراسة الإسلام، وخلفت ورائي ما ضاع من عمري وأنا مسلم بالاسم فقط، تهزني أبسط دعايات المبشرين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البداية بأن شرعت بتعلّم اللغة العربية حتى أحسنت قراءة القرآن، هذا الينبوع الصافي الذي لابد لكل مسلم أن يقرأه ويتعلمه ويهتدي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سمعت بمذهب إسلامي يدعى بالتشيع، فاستفسرت عنهم؟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 ومشركون يعبدون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ويعبدون القبور ومن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إحدى الفرق الإسلامية التي لها تاريخ طويل وماض عريق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فتحيرت في أمرهم ودفعني حبّ الاستطلاع لأتعرف عليهم، فواصلت البحث في هذا المجال، ولفت انتباهي بأن رأيت مجموعة كبيرة من الشباب تخشى الالتحاق بالمدرسة الشيعية الموجودة في العاصمة خوفاً على أنفسهم من </w:t>
      </w:r>
      <w:bookmarkStart w:id="60" w:name="pg20382_210130"/>
    </w:p>
    <w:p>
      <w:pPr>
        <w:pStyle w:val="BookText"/>
        <w:rPr/>
      </w:pPr>
      <w:bookmarkEnd w:id="60"/>
      <w:r>
        <w:rPr>
          <w:rFonts w:ascii="Amiri" w:hAnsi="Amiri" w:eastAsia="Amiri" w:cs="Amiri"/>
          <w:color w:val="111111"/>
          <w:sz w:val="28"/>
          <w:sz w:val="28"/>
          <w:szCs w:val="28"/>
          <w:rtl w:val="true"/>
          <w:lang w:bidi="ar-SA"/>
        </w:rPr>
        <w:t>الضلال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لتأثرهم بالكلام الذي كان يقال عن الشيعة، لكنّني توكلت على الله سبحانه وعزمت على الجدّ لأكتشف حقيقة الأمر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فترة من الدراسة في المدرسة الشيعية تبيّنت لي الكثير من الأمور التي كانت خافية عليّ، وبدا لي الحقّ الذي كنت أبحث عنه، وابتسم لي ثغر الحقيقة الذي كنت أتلهف للثمه والارتشاف من رحيقه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الحقّ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معظم ما كان يقال عن الشيعة لم يكن له صحة في الواقع، وأنّ ما يتهمونهم به من اشراك غير الله في عبادتهم لاواقع له، وإنّا لو نظرنا إليهم بعين الإنصاف لوجدناهم من أهل التوحيد الحقيقي والعبادة الخالصة لوجه الله دون غيره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882050_2142443653"/>
      <w:bookmarkStart w:id="62" w:name="_Toc23"/>
      <w:bookmarkEnd w:id="61"/>
      <w:r>
        <w:rPr>
          <w:rtl w:val="true"/>
        </w:rPr>
        <w:t>التوحيد والشرك</w:t>
      </w:r>
      <w:r>
        <w:rPr>
          <w:rtl w:val="true"/>
        </w:rPr>
        <w:t>:</w:t>
      </w:r>
      <w:bookmarkEnd w:id="62"/>
    </w:p>
    <w:p>
      <w:pPr>
        <w:pStyle w:val="BookText"/>
        <w:rPr/>
      </w:pPr>
      <w:r>
        <w:rPr>
          <w:rFonts w:ascii="Amiri" w:hAnsi="Amiri" w:eastAsia="Amiri" w:cs="Amiri"/>
          <w:color w:val="111111"/>
          <w:sz w:val="28"/>
          <w:sz w:val="28"/>
          <w:szCs w:val="28"/>
          <w:rtl w:val="true"/>
          <w:lang w:bidi="ar-SA"/>
        </w:rPr>
        <w:t>إنّ العبادة لا تكون إلاّ لله وحده لا شريك له، وهذا الأمر هو من ضروريات الدين والمجمع عليه بين كل المسلمين، فمن عبد غير الله فهو كافر مشرك سواء عبد حجارة الأصنام أو عبد صالح الأنام، والقرآن الكريم صريح في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يقرأ كل يوم في صلاته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ويقرأ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ويقرأ في سورة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ويقرأ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إِنَّ اللهَ يَحْكُمُ بَيْنَهُمْ فِي ما هُمْ فِيهِ يَخْتَلِفُونَ إِنَّ اللهَ لا يَهْدِي مَنْ هُوَ كاذِبٌ </w:t>
      </w:r>
      <w:bookmarkStart w:id="63" w:name="pg20382_210131"/>
    </w:p>
    <w:p>
      <w:pPr>
        <w:pStyle w:val="BookText"/>
        <w:rPr/>
      </w:pPr>
      <w:bookmarkEnd w:id="63"/>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ويقرأ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إلى غير ذلك من الآيات الكريمة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882052_2142443653"/>
      <w:bookmarkStart w:id="65" w:name="_Toc24"/>
      <w:bookmarkEnd w:id="64"/>
      <w:r>
        <w:rPr>
          <w:rtl w:val="true"/>
        </w:rPr>
        <w:t>معنى العبادة</w:t>
      </w:r>
      <w:r>
        <w:rPr>
          <w:rtl w:val="true"/>
        </w:rPr>
        <w:t>:</w:t>
      </w:r>
      <w:bookmarkEnd w:id="65"/>
    </w:p>
    <w:p>
      <w:pPr>
        <w:pStyle w:val="BookText"/>
        <w:rPr/>
      </w:pPr>
      <w:r>
        <w:rPr>
          <w:rFonts w:ascii="Amiri" w:hAnsi="Amiri" w:eastAsia="Amiri" w:cs="Amiri"/>
          <w:color w:val="111111"/>
          <w:sz w:val="28"/>
          <w:sz w:val="28"/>
          <w:szCs w:val="28"/>
          <w:rtl w:val="true"/>
          <w:lang w:bidi="ar-SA"/>
        </w:rPr>
        <w:t>لقد عرّف أهل اللغة العبادة بتعاريف متقاربة، فقد قال ابن منظور في 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والتذلل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في 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إظهار التذلل، والعبادة أبلغ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غاية التذلل، ولا يستحق إلاّ من له غاية الأفضال وهو الله تعالى،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 آبادي في 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 العبادة بالطاعة والخضوع، أو غاية الخضوع والتذلّل هو تعريف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احترام الولد لوالده وطاعته له واحترام التلميذ لأستاذه وخضوعه أمامه، بل تذلّل الجندي أمام قائده كل ذلك لا يعد عبادة مطلقاً مهما بولغ في الخضوع والتذلّل، فلو قبّل الولد أقدام والديه فلا يدعي أحد أنّ عمله هذا عبادة منه لوالديه، بل على العكس نجد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الأدلّة الواضحة على أنّ الخضوع المطلق لا يعد عبادة، هو أمر الله سبحانه للملائكة بالسجود لآدم،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فسجدوا لآدم ولم يكن سجودهم عبادة، لأنّ الله قد نهى جميع الأنبياء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الشرك،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إذن لابد أن يكون للعبادة مقوّم آخر غير موجود في مثل سجود الملائكة لآدم، أو سجود يعقوب وولده ليوسف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 وَخَرُّوا لَهُ سُجَّداً وَقالَ يا أَبَتِ هذا تَأْوِيلُ رُءْيايَ مِنْ قَبْلُ قَدْ جَعَلَها رَبِّي حَقًّا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أمره سبحانه وتعالى للمسلمين بالطواف بالبيت الذي بُني من الطين والحجارة،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والسعي بين الصفا والمروة،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فهل الطواف حول الطين والحجارة والسعي بين الجبال عبادة 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الله سبحانه أمر باتخاذ مقام إبراهيم مصلى،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ولا شك أنّ الصلاة إنّما تكون لله، لكنّ </w:t>
      </w:r>
      <w:bookmarkStart w:id="66" w:name="pg20382_210133"/>
    </w:p>
    <w:p>
      <w:pPr>
        <w:pStyle w:val="BookText"/>
        <w:rPr/>
      </w:pPr>
      <w:bookmarkEnd w:id="66"/>
      <w:r>
        <w:rPr>
          <w:rFonts w:ascii="Amiri" w:hAnsi="Amiri" w:eastAsia="Amiri" w:cs="Amiri"/>
          <w:color w:val="111111"/>
          <w:sz w:val="28"/>
          <w:sz w:val="28"/>
          <w:szCs w:val="28"/>
          <w:rtl w:val="true"/>
          <w:lang w:bidi="ar-SA"/>
        </w:rPr>
        <w:t>إقامتها في مقام إبراهيم ـ الذي يرى فيه آثار قدميه ـ هو تكريم لأبي الأنبياء وليس عبادة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تقدم يتبيّن أنّ ليس كلّ تكريم وخضوع واحترام هو عبادة، وإلاّ للزم أن نعتبر جميع البشر بما فيهم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لأنّهم كانوا يحترمون من يجب احترامه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882054_2142443653"/>
      <w:bookmarkStart w:id="68" w:name="_Toc25"/>
      <w:bookmarkEnd w:id="67"/>
      <w:r>
        <w:rPr>
          <w:rtl w:val="true"/>
        </w:rPr>
        <w:t>تعريف العبادة</w:t>
      </w:r>
      <w:r>
        <w:rPr>
          <w:rtl w:val="true"/>
        </w:rPr>
        <w:t>:</w:t>
      </w:r>
      <w:bookmarkEnd w:id="68"/>
    </w:p>
    <w:p>
      <w:pPr>
        <w:pStyle w:val="BookText"/>
        <w:rPr/>
      </w:pPr>
      <w:r>
        <w:rPr>
          <w:rFonts w:ascii="Amiri" w:hAnsi="Amiri" w:eastAsia="Amiri" w:cs="Amiri"/>
          <w:color w:val="111111"/>
          <w:sz w:val="28"/>
          <w:sz w:val="28"/>
          <w:szCs w:val="28"/>
          <w:rtl w:val="true"/>
          <w:lang w:bidi="ar-SA"/>
        </w:rPr>
        <w:t>قد ذكرت عدّة تعريفات للعبادة، ويمكن القول بأنّ أفضل هذه التعاريف وأجمعها هو التعريف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الخضوع عن اعتقاد بالوهية المعبود وربوبيته واستقلاله في فعله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هذا التعريف أنّ للعبادة عنصران مقومان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خضوع لفظي أو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عقيدة خاصة تدفع إلى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فالخضوع اللفظي يكون بالكلام الدال على التذلل للمعبود، والخضوع العملي يكون بعمل خارجي كالركوع والسجود مما يدل على ذلته وخضوعه لمعبوده، أمّا العقيدة فهي عبارة عن اعتقاد بالوهية المخضوع له واعتقاد بربوبيته واعتقاد باستقلاله في فعله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882056_2142443653"/>
      <w:bookmarkStart w:id="70" w:name="_Toc26"/>
      <w:bookmarkEnd w:id="69"/>
      <w:r>
        <w:rPr>
          <w:rtl w:val="true"/>
        </w:rPr>
        <w:t>الاعتقاد بالإلوهية</w:t>
      </w:r>
      <w:r>
        <w:rPr>
          <w:rtl w:val="true"/>
        </w:rPr>
        <w:t>:</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بالالوهية لا يكون إلاّ لله، فإذا كان لغيره يكون شرك، ويتضح هذا الكلام عندما نعرف أنّ الموحدين والوثنيين جميعاً يعتقدون بالوهية </w:t>
      </w:r>
      <w:bookmarkStart w:id="71" w:name="pg20382_210134"/>
    </w:p>
    <w:p>
      <w:pPr>
        <w:pStyle w:val="BookText"/>
        <w:rPr/>
      </w:pPr>
      <w:bookmarkEnd w:id="71"/>
      <w:r>
        <w:rPr>
          <w:rFonts w:ascii="Amiri" w:hAnsi="Amiri" w:eastAsia="Amiri" w:cs="Amiri"/>
          <w:color w:val="111111"/>
          <w:sz w:val="28"/>
          <w:sz w:val="28"/>
          <w:szCs w:val="28"/>
          <w:rtl w:val="true"/>
          <w:lang w:bidi="ar-SA"/>
        </w:rPr>
        <w:t>معبوداتهم سواء كان إلهاً صادقاً أم كاذباً، كبيراً أم صغيراً، وهذا المعنى هو المقوّم لصدق العبادة، وحيث أنّ العبادة لا يستحقها إلاّ من كان إلهاً، نرى القرآن يؤكد بأنّه لا إله إلاّ الله حتى تتخصص العبادة به سبحانه دون غيره، فيقول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دُونِ اللهِ ءَالِهَةً لِّيَكوُنُواْ لَهُمْ عِزّاً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أئِنّكُم لَتَشْهَدُونَ أنَّ مَعَ اللهِ ءالِهةً أُخْرَى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إذن فغير الله لا يستحق العبادة لأنّها من شؤون الإلوهية ومن خصائصه سبحانه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خضوع المحب لمحبوبه لا يعد خضوعاً عن عبادة، لأنّه لم يصدر عن الاعتقاد بالإلوهية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882058_2142443653"/>
      <w:bookmarkStart w:id="73" w:name="_Toc27"/>
      <w:bookmarkEnd w:id="72"/>
      <w:r>
        <w:rPr>
          <w:rtl w:val="true"/>
        </w:rPr>
        <w:t>معنى الإله في القرآن</w:t>
      </w:r>
      <w:r>
        <w:rPr>
          <w:rtl w:val="true"/>
        </w:rPr>
        <w:t>:</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الدالة على وحدة الإله صريحة في أنّ المراد من الإله، هو الخالق المتصرف المدبر الذي بيده أزمّة أمور الكون،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ءالِهَةٌ إِلاَّ اللهُ لَفَسَدَتَا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مَعهُ ءالِهَةٌ كَمَا يَقُولُونَ إِذاً لابتَغَوْاْ إِلى ذِي الْعَرشِ سَبِيلا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4" w:name="pg20382_210135"/>
    </w:p>
    <w:p>
      <w:pPr>
        <w:pStyle w:val="Heading3"/>
        <w:numPr>
          <w:ilvl w:val="2"/>
          <w:numId w:val="1"/>
        </w:numPr>
        <w:rPr/>
      </w:pPr>
      <w:bookmarkStart w:id="75" w:name="__RefHeading___Toc10882060_2142443653"/>
      <w:bookmarkStart w:id="76" w:name="_Toc28"/>
      <w:bookmarkEnd w:id="74"/>
      <w:bookmarkEnd w:id="75"/>
      <w:r>
        <w:rPr>
          <w:rtl w:val="true"/>
        </w:rPr>
        <w:t>الاعتقاد بالربوبية</w:t>
      </w:r>
      <w:r>
        <w:rPr>
          <w:rtl w:val="true"/>
        </w:rPr>
        <w:t>:</w:t>
      </w:r>
      <w:bookmarkEnd w:id="76"/>
    </w:p>
    <w:p>
      <w:pPr>
        <w:pStyle w:val="BookText"/>
        <w:rPr/>
      </w:pPr>
      <w:r>
        <w:rPr>
          <w:rFonts w:ascii="Amiri" w:hAnsi="Amiri" w:eastAsia="Amiri" w:cs="Amiri"/>
          <w:color w:val="111111"/>
          <w:sz w:val="28"/>
          <w:sz w:val="28"/>
          <w:szCs w:val="28"/>
          <w:rtl w:val="true"/>
          <w:lang w:bidi="ar-SA"/>
        </w:rPr>
        <w:t xml:space="preserve">الربوبية ـ من الرب ـ وهي الإصلاح والتدبير والتربية، والله سبحانه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وَالأَرِض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والعبادة من شؤون الله وحده دون غيره لأنّه سبحانه حصر الربوبية به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يبَنيِ إِسرَائيلَ اعْبُدُواْ اللهَ رَبّيِ وَرَبَّكُمْ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وعليه فالربّ هو من بيده مصير الخاضعين له وشؤونهم الدنيوية والأخروية من وجود وحياة وآجل وعاجل، والخضوع المقرون بهذا الاعتقاد يضفي عليه عنوان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الاعتقاد باستقلال المخضوع له في فعله، فيعني كونه قائماً بنفسه لايفتقر ولا يحتاج إلى غيره، ومن هذا المنطلق إذا خضع الإنسان لموجود وهو لا يرى الاستقلالية في وجوده وفعله، فلا يكون خضوعه عبادة لذلك الموجود، فالعبادة هي الخضوع أمام موجود مع الاعتقاد بأنّه مستقل في ذاته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882062_2142443653"/>
      <w:bookmarkStart w:id="78" w:name="_Toc29"/>
      <w:bookmarkEnd w:id="77"/>
      <w:r>
        <w:rPr>
          <w:rtl w:val="true"/>
        </w:rPr>
        <w:t>الفرق بين التكريم والعبودية</w:t>
      </w:r>
      <w:r>
        <w:rPr>
          <w:rtl w:val="true"/>
        </w:rPr>
        <w:t>:</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يستنتج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والطقوس التي يقوم بها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ومعظم المسلمين من تعظيم قبور الأئمة والأولياء والصلحاء ليست عبادة لغير الله، وإنّما هي من مصاديق التكريم والاحترام، لأنّها لم تنطلق من اعتقادهم بالوهية عباد الله الصالحين ولا ربوبيتهم على نحو الاستقلال، بل تنطلق عن الاعتقاد </w:t>
      </w:r>
      <w:bookmarkStart w:id="79" w:name="pg20382_210136"/>
    </w:p>
    <w:p>
      <w:pPr>
        <w:pStyle w:val="BookText"/>
        <w:rPr/>
      </w:pPr>
      <w:bookmarkEnd w:id="79"/>
      <w:r>
        <w:rPr>
          <w:rFonts w:ascii="Amiri" w:hAnsi="Amiri" w:eastAsia="Amiri" w:cs="Amiri"/>
          <w:color w:val="111111"/>
          <w:sz w:val="28"/>
          <w:sz w:val="28"/>
          <w:szCs w:val="28"/>
          <w:rtl w:val="true"/>
          <w:lang w:bidi="ar-SA"/>
        </w:rPr>
        <w:t>بكونهم عباد مكرّمون يجب احترامهم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فالتبرك وتقبيل الأضرحة وأبواب المشاهد التي تضم أجساد الأنبياء والأولياء لا يعد عبادة لصاحب القبر والمشهد لفقدان مقومها، وإنّ إقامة الصلاة في مشاهد الأولياء تبركاً بالأرض التي تضمنت جسد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الحقيقة هو كالتبرك بالصلاة عند مقام إبراهيم اتباعاً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التوسل والاستغاثة والتشفع بالأولياء لا يعد عبادة، لعدم الاعتقاد بالوهيتهم وربوبيتهم، بل يعدّ من التوسل بالأسباب، لأنّ الله سبحانه جرت حكمته أن يقضي حوائج عباده ببركتهم وشفاعتهم، وذلك لأنّهم مقربون لديه مكرمون عنده، قد أذن الله لهم بالشفاعة بإذنه،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0882064_2142443653"/>
      <w:bookmarkStart w:id="81" w:name="_Toc30"/>
      <w:bookmarkEnd w:id="80"/>
      <w:r>
        <w:rPr>
          <w:rtl w:val="true"/>
        </w:rPr>
        <w:t>درء شبهة الشرك بالعبادة</w:t>
      </w:r>
      <w:r>
        <w:rPr>
          <w:rtl w:val="true"/>
        </w:rPr>
        <w:t>:</w:t>
      </w:r>
      <w:bookmarkEnd w:id="8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يتبين أنّ تشبيه القائمين بهذه الأعمال من المسلمين بالوثنيين تشبيه في غير محله، وقياس مع الفارق، لأنّ الوثنيين كانوا يعبدون الأصنام على أنّها أرباب مستقلة لها التصرف في الكون، فهي التي تمطر الناس إذا استغاثوا بها وتدفع البلايا عنهم إذا دعوها واستنجدوا بها، وهذا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w:t>
      </w:r>
      <w:bookmarkStart w:id="82" w:name="pg20382_210137"/>
    </w:p>
    <w:p>
      <w:pPr>
        <w:pStyle w:val="BookText"/>
        <w:rPr/>
      </w:pPr>
      <w:bookmarkEnd w:id="82"/>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اعتقادهم أنّ هؤلاء الأرباب يقربونهم إلى الله، وهو الإله الكبير عندهم الذي خلق الكون وأوجده ثم فوض أمر التدبير فيه إلى هذه الأرباب المزعومة، وأين هذا مما يفعله المسلمون من عبادة الله وحده لا شريك له عند مقامات الأولياء وأضرحتهم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الصحيح والتشبيه الوجيه، هو أن يقاس زائري الأضرحة والطائفين حولها بالطائفين حول الكعبة والبيت الحرام والساعين بين الصفا والمروة، فالطائف حول البيت العتيق والساعي بين الصفا والمروة لم يعبد الأحجار وإنّما عبد الجبّار الذي اصطفى هذه الأماكن ودعا إلى عبادته فيها، وهكذا حال زائر قبر الولي وإن افترى من افترى بتشبيه عبّاد الرحمن بعبّاد الأوثان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882066_2142443653"/>
      <w:bookmarkStart w:id="84" w:name="_Toc31"/>
      <w:bookmarkEnd w:id="83"/>
      <w:r>
        <w:rPr>
          <w:rtl w:val="true"/>
        </w:rPr>
        <w:t>الاهتداء بنور معارف أهل البيت</w:t>
      </w:r>
      <w:r>
        <w:rPr>
          <w:rtl w:val="true"/>
        </w:rPr>
        <w:t>(</w:t>
      </w:r>
      <w:r>
        <w:rPr>
          <w:rtl w:val="true"/>
        </w:rPr>
        <w:t>عليهم السلام</w:t>
      </w:r>
      <w:r>
        <w:rPr>
          <w:rtl w:val="true"/>
        </w:rPr>
        <w:t>):</w:t>
      </w:r>
      <w:bookmarkEnd w:id="8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بمرور الأيام إزدادت بصيرتي وارتقى مستواي المعرفي بعلوم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قرّرت بعد إكمال دراستي الأكادميّة في عاصمة بلدي أن أنتقل إلى إحدى الحوزات العلمية الشيعيّة، لأرتشف من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فاستطعت بعد ذلك ـ بحمد الله ـ أن أشيّد خزين معرفي واسع في قلبي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أعانني هذا الرصيد العلمي كثيراً لأعبر أشواط الحياة، متخطياً كل الصعاب بعزم راسخ وإرادة لا تلين </w:t>
      </w:r>
      <w:r>
        <w:rPr>
          <w:rFonts w:eastAsia="Amiri" w:cs="Amiri" w:ascii="Amiri" w:hAnsi="Amiri"/>
          <w:color w:val="111111"/>
          <w:sz w:val="28"/>
          <w:szCs w:val="28"/>
          <w:rtl w:val="true"/>
          <w:lang w:bidi="ar-SA"/>
        </w:rPr>
        <w:t xml:space="preserve">". </w:t>
      </w:r>
      <w:bookmarkStart w:id="85" w:name="pg20382_210138"/>
    </w:p>
    <w:p>
      <w:pPr>
        <w:pStyle w:val="Heading2"/>
        <w:numPr>
          <w:ilvl w:val="1"/>
          <w:numId w:val="1"/>
        </w:numPr>
        <w:rPr/>
      </w:pPr>
      <w:bookmarkStart w:id="86" w:name="__RefHeading___Toc10882068_2142443653"/>
      <w:bookmarkStart w:id="87" w:name="_Toc32"/>
      <w:bookmarkEnd w:id="85"/>
      <w:bookmarkEnd w:id="86"/>
      <w:r>
        <w:rPr>
          <w:rtl w:val="true"/>
        </w:rPr>
        <w:t>{</w:t>
      </w:r>
      <w:r>
        <w:rPr/>
        <w:t>2</w:t>
      </w:r>
      <w:r>
        <w:rPr>
          <w:rtl w:val="true"/>
        </w:rPr>
        <w:t xml:space="preserve">} </w:t>
      </w:r>
      <w:r>
        <w:rPr>
          <w:rtl w:val="true"/>
        </w:rPr>
        <w:t>إبراهيم مختار سماكي</w:t>
      </w:r>
      <w:r>
        <w:rPr>
          <w:rtl w:val="true"/>
        </w:rPr>
        <w:t>(</w:t>
      </w:r>
      <w:r>
        <w:rPr>
          <w:rtl w:val="true"/>
        </w:rPr>
        <w:t xml:space="preserve">مالكي </w:t>
      </w:r>
      <w:r>
        <w:rPr>
          <w:rtl w:val="true"/>
        </w:rPr>
        <w:t xml:space="preserve">/ </w:t>
      </w:r>
      <w:r>
        <w:rPr>
          <w:rtl w:val="true"/>
        </w:rPr>
        <w:t>مالي</w:t>
      </w:r>
      <w:r>
        <w:rPr>
          <w:rtl w:val="true"/>
        </w:rPr>
        <w:t>)</w:t>
      </w:r>
      <w:bookmarkEnd w:id="87"/>
    </w:p>
    <w:p>
      <w:pPr>
        <w:pStyle w:val="Heading3"/>
        <w:numPr>
          <w:ilvl w:val="2"/>
          <w:numId w:val="1"/>
        </w:numPr>
        <w:rPr/>
      </w:pPr>
      <w:bookmarkStart w:id="88" w:name="__RefHeading___Toc10882070_2142443653"/>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4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
                        <a:stretch/>
                      </pic:blipFill>
                      <pic:spPr>
                        <a:xfrm>
                          <a:off x="0" y="0"/>
                          <a:ext cx="4889520" cy="6946920"/>
                        </a:xfrm>
                        <a:prstGeom prst="rect">
                          <a:avLst/>
                        </a:prstGeom>
                        <a:ln w="0">
                          <a:noFill/>
                        </a:ln>
                      </pic:spPr>
                    </pic:pic>
                  </a:graphicData>
                </a:graphic>
              </wp:inline>
            </w:drawing>
          </mc:Choice>
          <mc:Fallback>
            <w:pict>
              <v:shape id="shape_0" stroked="f" o:allowincell="f" style="position:absolute;margin-left:0pt;margin-top:-547.05pt;width:384.95pt;height:546.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جمهورية مالي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من المذهب المالكي وتشرف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882072_2142443653"/>
      <w:bookmarkStart w:id="91" w:name="_Toc34"/>
      <w:bookmarkEnd w:id="90"/>
      <w:r>
        <w:rPr>
          <w:rtl w:val="true"/>
        </w:rPr>
        <w:t>بداية التعرف على التشيع</w:t>
      </w:r>
      <w:r>
        <w:rPr>
          <w:rtl w:val="true"/>
        </w:rPr>
        <w:t>:</w:t>
      </w:r>
      <w:bookmarkEnd w:id="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نشأت في أوساط عائلة سنّية تعتنق المذهب المالكي، فتلقيت أفكار ورؤى البيئة التي كانت تحيطني، وقبل اكمالي للمرحلة الثانوية في المدارس الأكاديميّة سافرت إلى غانا لأحمل على عاتقي مهمة تدريس المواد الإسلامية المختلفة هناك، فأمضيت مدّة خمس سنوات في هذا المجال، وخلال تواجدي في غانا طرق سمعي وجود مذهب يسمى بالشيعة، وقد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يختلفون عن أبناء العامة بأمور كثيرة، وأنّ أذانهم وصلاتهم وقرآنهم </w:t>
      </w:r>
      <w:bookmarkStart w:id="92" w:name="pg20382_210139"/>
    </w:p>
    <w:p>
      <w:pPr>
        <w:pStyle w:val="BookText"/>
        <w:rPr/>
      </w:pPr>
      <w:bookmarkEnd w:id="9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وبدافع المعرفة والاطلاع على هذه الطائفة بدأت بتتبع مراكزهم وجمع كتبهم والاحتكاك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أقارن بينهم وبين أبناء العامة لا سيّما المالكية، وأوّل ما واجهت من خلال المطالعة والتتبع في كتب الشيعة ومعرفة تراثهم أنّهم قد تعرّضوا للفرية والتشنيع، إمّا بسبب العداء الطائفي، وإمّا بسبب عدم الاطلاع على تراثهم، والحقيقة أنّ كلا الأمرين مخجل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لكتبهم ـ لا سيّما كتب المستبصرين ـ دور كبير في فتح آفاقي الفكريّة، وتوسيع إدراكي في فهم الحوادث التاريخيّة، خصوصاً تلك التي تلت وفاة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كنت أرجع إلى الصّحاح لأتحقق بنفسي، لأنّ دأب الشيعة كان الاستدلال بكتب أبناء العامة وذكر ماورد فيها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882074_2142443653"/>
      <w:bookmarkStart w:id="94" w:name="_Toc35"/>
      <w:bookmarkEnd w:id="93"/>
      <w:r>
        <w:rPr>
          <w:rtl w:val="true"/>
        </w:rPr>
        <w:t>ولاية الإمام عليّ</w:t>
      </w:r>
      <w:r>
        <w:rPr>
          <w:rtl w:val="true"/>
        </w:rPr>
        <w:t>(</w:t>
      </w:r>
      <w:r>
        <w:rPr>
          <w:rtl w:val="true"/>
        </w:rPr>
        <w:t>عليه السلام</w:t>
      </w:r>
      <w:r>
        <w:rPr>
          <w:rtl w:val="true"/>
        </w:rPr>
        <w:t xml:space="preserve">) </w:t>
      </w:r>
      <w:r>
        <w:rPr>
          <w:rtl w:val="true"/>
        </w:rPr>
        <w:t>في القرآن والسنة</w:t>
      </w:r>
      <w:r>
        <w:rPr>
          <w:rtl w:val="true"/>
        </w:rPr>
        <w:t>:</w:t>
      </w:r>
      <w:bookmarkEnd w:id="94"/>
    </w:p>
    <w:p>
      <w:pPr>
        <w:pStyle w:val="BookText"/>
        <w:rPr/>
      </w:pPr>
      <w:r>
        <w:rPr>
          <w:rFonts w:ascii="Amiri" w:hAnsi="Amiri" w:eastAsia="Amiri" w:cs="Amiri"/>
          <w:color w:val="111111"/>
          <w:sz w:val="28"/>
          <w:sz w:val="28"/>
          <w:szCs w:val="28"/>
          <w:rtl w:val="true"/>
          <w:lang w:bidi="ar-SA"/>
        </w:rPr>
        <w:t>ومن المسائل التي استوقفتني كثيراً وجعلتني أبحث عنها بدقّة، هي ولاية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القرآن الكريم والسنّة النبويّة المطهّرة، فهنالك آيات كالمباهلة والإنذار والتبليغ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وأحاديث كالمنزلة والثقلين والطير والغدير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دلّت بشكل قاطع على إمامته ووجوب تقديمه والاقتداء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القرآنية والنبوية وردت بشكل واضح، وذكرها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متعدّدة، وذلك ليرسخ حقيقة ثبوت الإمامة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وتتجلى هذه الحقيقة لكلّ مسلم لو أمعن النظر في هذه الآيات والأحاديث التي منها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p>
    <w:p>
      <w:pPr>
        <w:pStyle w:val="BookText"/>
        <w:rPr/>
      </w:pP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نازلة في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كتب الحديث والتفسير والفقه، ونصّ عظماء الجمهور على تواتر هذا الخبر وصحّته والركون إليه، كأصحاب الصحاح وغيرهم</w:t>
      </w:r>
      <w:r>
        <w:rPr>
          <w:rStyle w:val="FootnoteAnchor"/>
          <w:rtl w:val="true"/>
        </w:rPr>
        <w:footnoteReference w:id="44"/>
      </w:r>
      <w:r>
        <w:rPr>
          <w:rFonts w:ascii="Amiri" w:hAnsi="Amiri" w:eastAsia="Amiri" w:cs="Amiri"/>
          <w:color w:val="111111"/>
          <w:sz w:val="28"/>
          <w:sz w:val="28"/>
          <w:szCs w:val="28"/>
          <w:rtl w:val="true"/>
          <w:lang w:bidi="ar-SA"/>
        </w:rPr>
        <w:t>، وأجمعوا على أنّها نزلت في حقّ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تصدّق بخاتمه أثناء الصلاة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دلالتها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أثبت الولاية له ولرسوله ولمن آتى الزكاة في حال ركوعه، وذلك ظاهر من سياق الآية، والذي آتى الزكاة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كما ثبت من إجماع أهل النقل، والمراد من الولاية هنا ملك التصرّف، وهذا معنى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أمر الله تعالى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عليّاً للناس وتبيان فضله ومكانته يوم الغدير، وقد أخرج ذلك متواتراً أئمة التفسير والحديث والتاريخ، وروى هذه الحادثة مائة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مائة ألف من المسلمين أو </w:t>
      </w:r>
    </w:p>
    <w:p>
      <w:pPr>
        <w:pStyle w:val="BookText"/>
        <w:rPr/>
      </w:pPr>
      <w:r>
        <w:rPr>
          <w:rFonts w:ascii="Amiri" w:hAnsi="Amiri" w:eastAsia="Amiri" w:cs="Amiri"/>
          <w:color w:val="111111"/>
          <w:sz w:val="28"/>
          <w:sz w:val="28"/>
          <w:szCs w:val="28"/>
          <w:rtl w:val="true"/>
          <w:lang w:bidi="ar-SA"/>
        </w:rPr>
        <w:t>يزيدون، وقال 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احتجّ بذلك الكثير من الصحابة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الجمهور أنّ هذه الآية نزلت يوم غدير خم بعد أن 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بن أبي طالب من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والمولى في اللغة بمعنى أولى، والأولى هو الأحقّ والأملك، وذلك معنى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المفسّرون</w:t>
      </w:r>
      <w:r>
        <w:rPr>
          <w:rStyle w:val="FootnoteAnchor"/>
          <w:rtl w:val="true"/>
        </w:rPr>
        <w:footnoteReference w:id="51"/>
      </w:r>
      <w:r>
        <w:rPr>
          <w:rFonts w:ascii="Amiri" w:hAnsi="Amiri" w:eastAsia="Amiri" w:cs="Amiri"/>
          <w:color w:val="111111"/>
          <w:sz w:val="28"/>
          <w:sz w:val="28"/>
          <w:szCs w:val="28"/>
          <w:rtl w:val="true"/>
          <w:lang w:bidi="ar-SA"/>
        </w:rPr>
        <w:t xml:space="preserve">، وروى الأئمّة كأحمد وغيره أنّها نزلت في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إخبار من الله تعالى بإرادته إذهاب الرجس عنهم، والرجس هنا هو رجس الذنوب، وأقله طهارتهم وصدقهم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أجمعوا ـ أي المخصوصين بالآية ـ على أنّ الإمامة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وإجماعهم هذا حجّة واجبة الاتباع، إضافة إلى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بالخلافة ليقوم بشؤونها، فتكون مطالبته صادقة وصحيحة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الأخبار عن عبد الله بن عبّاس وغيره،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يوم المباهلة بيد عليّ والحسن والحسين وجعلوا فاطمة وراءهم</w:t>
      </w:r>
      <w:r>
        <w:rPr>
          <w:rStyle w:val="FootnoteAnchor"/>
          <w:rtl w:val="true"/>
        </w:rPr>
        <w:footnoteReference w:id="54"/>
      </w:r>
      <w:r>
        <w:rPr>
          <w:rFonts w:ascii="Amiri" w:hAnsi="Amiri" w:eastAsia="Amiri" w:cs="Amiri"/>
          <w:color w:val="111111"/>
          <w:sz w:val="28"/>
          <w:sz w:val="28"/>
          <w:szCs w:val="28"/>
          <w:rtl w:val="true"/>
          <w:lang w:bidi="ar-SA"/>
        </w:rPr>
        <w:t>، كما أجمع المفسّرون</w:t>
      </w:r>
      <w:r>
        <w:rPr>
          <w:rStyle w:val="FootnoteAnchor"/>
          <w:rtl w:val="true"/>
        </w:rPr>
        <w:footnoteReference w:id="55"/>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جعله الله تعالى نفس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المساوي له في الكمال والتصرّف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أدلّ دليل على علوّ 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وأحقيّته بالخلافة، لأنّ الباري حكم بمساواته لنفس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يسوغ لمسلم أن يقدّم أحداً على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ترى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بهذه الآية عندما احتجّ في الشورى على الحاضرين بجملة من فضائله ومناقبه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آية المباهلة من صميم تلك الاحتجاجات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الجمهور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وعليّ الهادي، وبك يا عليّ يهتدي المهتدون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ليست مقصورة على أصل الهداية، بل على كمال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هنا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فلا منذر معه في وقته، فكذلك الهادي فلا هادي معه 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يعمل بذلك أحّد من الصحابة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نسخت</w:t>
      </w:r>
      <w:r>
        <w:rPr>
          <w:rStyle w:val="FootnoteAnchor"/>
          <w:rtl w:val="true"/>
        </w:rPr>
        <w:footnoteReference w:id="58"/>
      </w:r>
      <w:r>
        <w:rPr>
          <w:rFonts w:ascii="Amiri" w:hAnsi="Amiri" w:eastAsia="Amiri" w:cs="Amiri"/>
          <w:color w:val="111111"/>
          <w:sz w:val="28"/>
          <w:sz w:val="28"/>
          <w:szCs w:val="28"/>
          <w:rtl w:val="true"/>
          <w:lang w:bidi="ar-SA"/>
        </w:rPr>
        <w:t xml:space="preserve">، وهي تدلّ </w:t>
      </w:r>
    </w:p>
    <w:p>
      <w:pPr>
        <w:pStyle w:val="BookText"/>
        <w:rPr/>
      </w:pPr>
      <w:r>
        <w:rPr>
          <w:rFonts w:ascii="Amiri" w:hAnsi="Amiri" w:eastAsia="Amiri" w:cs="Amiri"/>
          <w:color w:val="111111"/>
          <w:sz w:val="28"/>
          <w:sz w:val="28"/>
          <w:szCs w:val="28"/>
          <w:rtl w:val="true"/>
          <w:lang w:bidi="ar-SA"/>
        </w:rPr>
        <w:t>على أفضليته بمسارعته إلى قبول أمر الله عزّوجلّ والعمل به، وبالخصوص بعد أن بخل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الاْخِرِ وَجاهَدَ فِي سَبِيلِ اللهِ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علماء الجمهور أنّها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لبيان أفضليّته على الجميع، والأفضل هو الأولى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رَؤُفٌ بِالْعِبادِ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المفسّرون أنّها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 إلى المدينة، فخلفه لقضاء دينه وردّ ودائعه</w:t>
      </w:r>
      <w:r>
        <w:rPr>
          <w:rStyle w:val="FootnoteAnchor"/>
          <w:rtl w:val="true"/>
        </w:rPr>
        <w:footnoteReference w:id="62"/>
      </w:r>
      <w:r>
        <w:rPr>
          <w:rFonts w:ascii="Amiri" w:hAnsi="Amiri" w:eastAsia="Amiri" w:cs="Amiri"/>
          <w:color w:val="111111"/>
          <w:sz w:val="28"/>
          <w:sz w:val="28"/>
          <w:szCs w:val="28"/>
          <w:rtl w:val="true"/>
          <w:lang w:bidi="ar-SA"/>
        </w:rPr>
        <w:t>، وأصغر دلالاتها فضله واجتهاده في طاعة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النفس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مسند أحمد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أذّن بالآيات من سورة البراءة، حيث أنفذها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ومضى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اُمرت أن لا يبلّغها إلاّ أنا أو واحد مني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بإنفاذ الأوّل وردّه بعدها، لا يخرج بعد لحاظ التنزيه عن العبث والهوى، إلاّ تنبيهاً لفضل الثاني وتنويهاً بأسمه وتشخيصه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فالأخبار المتواترة فيها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والدالّة على إمامة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وقد روى جمهور أبناء العامة وأصحاب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في مصنّفاتهم، وذكروها في مرويّاتهم، ونقتصر على نزر يسير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من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ووارثي يقضي ديني وينجز موعدي عليّ بن أبي طالب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w:t>
      </w:r>
    </w:p>
    <w:p>
      <w:pPr>
        <w:pStyle w:val="BookText"/>
        <w:rPr/>
      </w:pPr>
      <w:r>
        <w:rPr>
          <w:rFonts w:ascii="Amiri" w:hAnsi="Amiri" w:eastAsia="Amiri" w:cs="Amiri"/>
          <w:color w:val="111111"/>
          <w:sz w:val="28"/>
          <w:sz w:val="28"/>
          <w:szCs w:val="28"/>
          <w:rtl w:val="true"/>
          <w:lang w:bidi="ar-SA"/>
        </w:rPr>
        <w:t xml:space="preserve">هارون من موسى إلاّ أنّه لا نبيّ بعدي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أحمد،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أقول كما قال أخي موسى اللهم إجعل لي وزيراً من أهلي، عليّاً أخي، أشدد به أزري وأشركه في أمري</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أثبت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منازل هارون من موسى إلاّ النبوّة، ومن منازله الخلافة والشركة في الأمر وذلك 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أمرت بسدّ هذه الأبواب غير باب عليّ فقال فيه قائلكم، والله ما سددت شيئاً ولا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بشيء فاتبعته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منّي وأنا من عليّ، وهو وليّ كلّ مؤمن بعدي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طاعة عليّ من طاعتي، وطاعتي </w:t>
      </w:r>
      <w:bookmarkStart w:id="95" w:name="pg20382_210147"/>
    </w:p>
    <w:p>
      <w:pPr>
        <w:pStyle w:val="BookText"/>
        <w:rPr/>
      </w:pPr>
      <w:bookmarkEnd w:id="95"/>
      <w:r>
        <w:rPr>
          <w:rFonts w:ascii="Amiri" w:hAnsi="Amiri" w:eastAsia="Amiri" w:cs="Amiri"/>
          <w:color w:val="111111"/>
          <w:sz w:val="28"/>
          <w:sz w:val="28"/>
          <w:szCs w:val="28"/>
          <w:rtl w:val="true"/>
          <w:lang w:bidi="ar-SA"/>
        </w:rPr>
        <w:t xml:space="preserve">من طاعة الله تعالى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لن يفترقا حتّى يردا عليّ الحوض يوم القيامة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على الصراط إلاّ من كان معه كتاب بولاية عليّ بن أبي طالب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882076_2142443653"/>
      <w:bookmarkStart w:id="97" w:name="_Toc36"/>
      <w:bookmarkEnd w:id="96"/>
      <w:r>
        <w:rPr>
          <w:rtl w:val="true"/>
        </w:rPr>
        <w:t>إنقاذ النفس من الضلالة</w:t>
      </w:r>
      <w:r>
        <w:rPr>
          <w:rtl w:val="true"/>
        </w:rPr>
        <w:t>:</w:t>
      </w:r>
      <w:bookmarkEnd w:id="97"/>
    </w:p>
    <w:p>
      <w:pPr>
        <w:pStyle w:val="BookText"/>
        <w:rPr/>
      </w:pPr>
      <w:r>
        <w:rPr>
          <w:rFonts w:ascii="Amiri" w:hAnsi="Amiri" w:eastAsia="Amiri" w:cs="Amiri"/>
          <w:color w:val="111111"/>
          <w:sz w:val="28"/>
          <w:sz w:val="28"/>
          <w:szCs w:val="28"/>
          <w:rtl w:val="true"/>
          <w:lang w:bidi="ar-SA"/>
        </w:rPr>
        <w:t>يقول الأخ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تبق لي هذه الآيات والأحاديث مجالا للشكّ في أحقيّة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الأمّة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أحداث الخلافة التي جرت في السقيفة، وتجرّي بعض الصحابة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وما جرى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بُعيد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هذه الأحداث جعلتني أتأمّل في معتقداتي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فقرّرت إنقاذ نفسي بعد أن اتّضحت لي الأمور، وكشف الغطاء الذي ستره البعض، وتوجهت إلى الله تعالى ليوفقني في سلوك النهج الصحيح والسبيل الموصل إليه، فهداني جلّ وعلا للتمسّك بعدل الكتابة وثقله،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فأعلنت استبصاري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98" w:name="pg20382_210148"/>
    </w:p>
    <w:p>
      <w:pPr>
        <w:pStyle w:val="Heading2"/>
        <w:numPr>
          <w:ilvl w:val="1"/>
          <w:numId w:val="1"/>
        </w:numPr>
        <w:rPr/>
      </w:pPr>
      <w:bookmarkStart w:id="99" w:name="__RefHeading___Toc10882078_2142443653"/>
      <w:bookmarkStart w:id="100" w:name="_Toc37"/>
      <w:bookmarkEnd w:id="98"/>
      <w:bookmarkEnd w:id="99"/>
      <w:r>
        <w:rPr>
          <w:rtl w:val="true"/>
        </w:rPr>
        <w:t>{</w:t>
      </w:r>
      <w:r>
        <w:rPr/>
        <w:t>3</w:t>
      </w:r>
      <w:r>
        <w:rPr>
          <w:rtl w:val="true"/>
        </w:rPr>
        <w:t xml:space="preserve">} </w:t>
      </w:r>
      <w:r>
        <w:rPr>
          <w:rtl w:val="true"/>
        </w:rPr>
        <w:t>إبراهيم وترى</w:t>
      </w:r>
      <w:r>
        <w:rPr>
          <w:rtl w:val="true"/>
        </w:rPr>
        <w:t>(</w:t>
      </w:r>
      <w:r>
        <w:rPr>
          <w:rtl w:val="true"/>
        </w:rPr>
        <w:t>مالكي</w:t>
      </w:r>
      <w:r>
        <w:rPr>
          <w:rtl w:val="true"/>
        </w:rPr>
        <w:t xml:space="preserve">/ </w:t>
      </w:r>
      <w:r>
        <w:rPr>
          <w:rtl w:val="true"/>
        </w:rPr>
        <w:t>ساحل العاج</w:t>
      </w:r>
      <w:r>
        <w:rPr>
          <w:rtl w:val="true"/>
        </w:rPr>
        <w:t>)</w:t>
      </w:r>
      <w:bookmarkEnd w:id="100"/>
    </w:p>
    <w:p>
      <w:pPr>
        <w:pStyle w:val="Heading3"/>
        <w:numPr>
          <w:ilvl w:val="2"/>
          <w:numId w:val="1"/>
        </w:numPr>
        <w:rPr/>
      </w:pPr>
      <w:bookmarkStart w:id="101" w:name="__RefHeading___Toc10882080_2142443653"/>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845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991040" cy="6845400"/>
                        </a:xfrm>
                        <a:prstGeom prst="rect">
                          <a:avLst/>
                        </a:prstGeom>
                        <a:ln w="0">
                          <a:noFill/>
                        </a:ln>
                      </pic:spPr>
                    </pic:pic>
                  </a:graphicData>
                </a:graphic>
              </wp:inline>
            </w:drawing>
          </mc:Choice>
          <mc:Fallback>
            <w:pict>
              <v:shape id="shape_0" stroked="f" o:allowincell="f" style="position:absolute;margin-left:0pt;margin-top:-539.05pt;width:392.95pt;height:538.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بوندوكو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ساحل العاج</w:t>
      </w:r>
      <w:r>
        <w:rPr>
          <w:rStyle w:val="FootnoteAnchor"/>
          <w:rtl w:val="true"/>
        </w:rPr>
        <w:footnoteReference w:id="7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من عائلة تعتنق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في بلاده، بعد أن تجلت له الحقائق من خلال البحث والتتبع</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882082_2142443653"/>
      <w:bookmarkStart w:id="104" w:name="_Toc39"/>
      <w:bookmarkEnd w:id="103"/>
      <w:r>
        <w:rPr>
          <w:rtl w:val="true"/>
        </w:rPr>
        <w:t>بداية الالتفات إلى الحقيقة</w:t>
      </w:r>
      <w:r>
        <w:rPr>
          <w:rtl w:val="true"/>
        </w:rPr>
        <w:t>:</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لازلت أتذكر ذلك اليوم الذي طرق سمعي فيه كلمة الشيعة، إذ كنت أنذاك طالباً في مدرسة التربية والتعليم الإسلامي، وكنت أحبّ مادة التاريخ، وفي أحد الأيام كان الدرس يرتبط بالعهد الأُموي، فتطرّق الأستاذ في الدرس حول أهم الأحداث التي وقعت خلال فترة حكم الأمويين، ومنها واقعة </w:t>
      </w:r>
      <w:bookmarkStart w:id="105" w:name="pg20382_210149"/>
    </w:p>
    <w:p>
      <w:pPr>
        <w:pStyle w:val="BookText"/>
        <w:rPr/>
      </w:pPr>
      <w:bookmarkEnd w:id="105"/>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الأستاذ بشكل عابر إلى مجريات واقعة الطفّ، وذكر أنّ الخليفة يزيد بن معاوية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بصورة فجيعة وبادر إلى إبادة الشيعة في هذه الواقعة، ثم أشار الأستاذ إلى بعض الأفعال المروّعة التي ارتكبها معسكر يزيد ضدّ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882084_2142443653"/>
      <w:bookmarkStart w:id="107" w:name="_Toc40"/>
      <w:bookmarkEnd w:id="106"/>
      <w:r>
        <w:rPr>
          <w:rtl w:val="true"/>
        </w:rPr>
        <w:t>التعرف على الشيعة</w:t>
      </w:r>
      <w:r>
        <w:rPr>
          <w:rtl w:val="true"/>
        </w:rPr>
        <w:t>:</w:t>
      </w:r>
      <w:bookmarkEnd w:id="107"/>
    </w:p>
    <w:p>
      <w:pPr>
        <w:pStyle w:val="BookText"/>
        <w:rPr/>
      </w:pPr>
      <w:r>
        <w:rPr>
          <w:rFonts w:ascii="Amiri" w:hAnsi="Amiri" w:eastAsia="Amiri" w:cs="Amiri"/>
          <w:color w:val="111111"/>
          <w:sz w:val="28"/>
          <w:sz w:val="28"/>
          <w:szCs w:val="28"/>
          <w:rtl w:val="true"/>
          <w:lang w:bidi="ar-SA"/>
        </w:rPr>
        <w:t>فتأثرت من أعماق كياني بواقعة الطفّ الدامية التي كان ضحيتها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وتداعى في ذهني كيف تجرأ يزيد بارتكاب هذه الأفعال الشنيعة وهو الخليفة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تساؤل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ياترى من هم الشيعة الذين ذكرهم الأستاذ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أبادهم؟ وماهي صلتهم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أنتهى الدرس توجهت إلى الأستاذ لأستفسر منه حول الشيعة الذين ذكرهم،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وماهي صلتهم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أمر الخليفة يزيد بقتلهم وقتل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طائفة إسلامية تعتقد بإمامة عليّ بن أبي طالب وولده، وتقول بأنّه الأحق بالخلافة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لهؤلاء معتقدات تغاير ما عليه المسلمون وهي عقائد ضالة ومنحرفة، وهم أناس خرافيون لا يستندون إلى دليل منطقي أو برهان عقلي فيما يذهبون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الأستاذ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تمييز هؤلاء عن غيرهم بكيفية أدائهم للصلاة، فهم يسجدون على التربة،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للمزيد من التعرف عليهم أن تذهب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أصبح منهم وانتمى إلى التشيع، فأحبذ أن تلتقي به لتجد الانحراف الفكري عنده بصورة مباشرة وتلمس أفكاره الضالة بوضوح</w:t>
      </w:r>
      <w:r>
        <w:rPr>
          <w:rFonts w:eastAsia="Amiri" w:cs="Amiri" w:ascii="Amiri" w:hAnsi="Amiri"/>
          <w:color w:val="111111"/>
          <w:sz w:val="28"/>
          <w:szCs w:val="28"/>
          <w:rtl w:val="true"/>
          <w:lang w:bidi="ar-SA"/>
        </w:rPr>
        <w:t xml:space="preserve">. </w:t>
      </w:r>
      <w:bookmarkStart w:id="108" w:name="pg20382_210150"/>
    </w:p>
    <w:p>
      <w:pPr>
        <w:pStyle w:val="Heading3"/>
        <w:numPr>
          <w:ilvl w:val="2"/>
          <w:numId w:val="1"/>
        </w:numPr>
        <w:rPr/>
      </w:pPr>
      <w:bookmarkStart w:id="109" w:name="__RefHeading___Toc10882086_2142443653"/>
      <w:bookmarkStart w:id="110" w:name="_Toc41"/>
      <w:bookmarkEnd w:id="108"/>
      <w:bookmarkEnd w:id="109"/>
      <w:r>
        <w:rPr>
          <w:rtl w:val="true"/>
        </w:rPr>
        <w:t>المفاجأة باستبصار أحد أقربائي</w:t>
      </w:r>
      <w:r>
        <w:rPr>
          <w:rtl w:val="true"/>
        </w:rPr>
        <w:t>:</w:t>
      </w:r>
      <w:bookmarkEnd w:id="110"/>
    </w:p>
    <w:p>
      <w:pPr>
        <w:pStyle w:val="BookText"/>
        <w:rPr/>
      </w:pPr>
      <w:r>
        <w:rPr>
          <w:rFonts w:ascii="Amiri" w:hAnsi="Amiri" w:eastAsia="Amiri" w:cs="Amiri"/>
          <w:color w:val="111111"/>
          <w:sz w:val="28"/>
          <w:sz w:val="28"/>
          <w:szCs w:val="28"/>
          <w:rtl w:val="true"/>
          <w:lang w:bidi="ar-SA"/>
        </w:rPr>
        <w:t>استغربت من كلام الأستاذ عندما أنبأني بأنّ آدم قد انتمى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أستفسر منه حقيقة هؤلاء الناس الذين لا قوا ما لاقوا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فقصدته وأخبرته بما جرى بيني وبين أستاذي حول واقعة الطفّ، وطلبت منه أن يبيّن لي ما عنده ويذكر لي أسباب انتمائه لهؤلاء الناس؟، فقبل مني ذلك واتفقنا معاً على موعد معيّن لنتحدث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الموعد المقرّر، بدأ الأخ آدم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التي تلت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ويحتار الباحث في تعيين الانطلاقة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نشرع من البداية كي تتضح الأمور، فبدأ آدم بالحديث عن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وتجرؤ بعض الصحابة عليه واتهامهم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بالهجر والهذيان، وما جرى بعد وفاة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في السقيفة، وانتهاك القوم لحرمة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تدرّج في الأحداث التي وقعت بعد تولي يزيد لأمر الخلافة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0882088_2142443653"/>
      <w:bookmarkStart w:id="112" w:name="_Toc42"/>
      <w:bookmarkEnd w:id="111"/>
      <w:r>
        <w:rPr>
          <w:rtl w:val="true"/>
        </w:rPr>
        <w:t>شخصية يزيد بن معاوية</w:t>
      </w:r>
      <w:r>
        <w:rPr>
          <w:rtl w:val="true"/>
        </w:rPr>
        <w:t>:</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شخصية يزيد معروفة وواضحة لمن له أدنى مراجعة لكتب التاريخ، لأنّ الإنسان مخبوء تحت لسانه، والأقوال المنقولة عن لسان يزيد تكشف بوضوح حقيقة أمره، كما أنّ يزيد لم يكن من أمثال المنافقين ليخفي سريرته، بل كان يجهر بالفسق والفجور قولاً وعملاً منذ نشأته حتى تنصيبه للخلافة، وورد أنّه قال بعد موت أبيه معاوية وافضاء الأمر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وليت الأمر بعده، ولست أعتذر عن </w:t>
      </w:r>
    </w:p>
    <w:p>
      <w:pPr>
        <w:pStyle w:val="BookText"/>
        <w:rPr/>
      </w:pPr>
      <w:r>
        <w:rPr>
          <w:rFonts w:ascii="IRNazanin" w:hAnsi="IRNazanin" w:eastAsia="IRNazanin"/>
          <w:color w:val="111111"/>
          <w:sz w:val="28"/>
          <w:sz w:val="28"/>
          <w:szCs w:val="28"/>
          <w:rtl w:val="true"/>
          <w:lang w:bidi="fa-IR"/>
        </w:rPr>
        <w:t xml:space="preserve">جهل، ولا أشتغل بطلب علم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يقرّ بعنجهيته ولهوه وجهله، ويفرض على أُمة الإسلام وجوده ويهدّد من يخالفه بالإرهاب والقتل، ولم يكن ما صدر من يزيد إلاّ لأنّ الترف باعد بيّنه وبين الدين، فجعله شخصية دكتاتورية لا يهمها سوى اشباع غرائزها وتحقيق نزواتها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معاوية كان قد مهّد له الأجواء والأرضية ليعبث بها كيف ما شاء، فاستغل يزيد هذا الأمر وارتكب ما تهواه نفسه، فكان يزيد يفتقد الحدّ الأدنى من المقومات التي تجعله مؤهلاً لمنصب الخلافة، بحيث أقرّ بذلك الدعي زياد بن أبيه ـ وهو من عُرف ببغيه وسوء سريرته ـ وكتب إلى معاوية بشأن البيعة ليزيد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 صاحب رَسْلَة وتهاون، مع ما قد أولع به من الصيد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ويزيد معروفاً بالتهوّر وعدم الاتزان، حيث قال عنه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يهم بشيء إلاّ ركبه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وبمراجعة ما ذكره المؤرخون عن مقاطع حياته تنكشف بوضوح شخصية يزيد المستهترة، ويعود السبب الكبير في ضعف صلة يزيد بالدين هو ترعّرعه ـ كما يسأتي في الأجواء المسيحية التي نشأ فيها ـ وهذه الأجواء هي التي جعلته عاجزاً عن النفاق والتظاهر بالورع والتقوى، والتلبس بلباس الدين، وجعلته مجاهراً بارتكاب المحرمات واقتراف الآثام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تولي يزيد للخلافة سوف يؤدي إلى اضمحلال الدين، وتفشي الضلال في أوساط الأمة، فلهذا كتب إلى معاوية جواباً على رسالته ووصف فيها يزيد بدقة وبصراحة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وفهمت ما ذكرت عن يزيد، من اكتماله وسياسته لأمة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 توهم الناس في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تصف محجوباً، أو تنعت غائباً، أو تخبر عما كان مما احتويته بعلم خاص، وقد دلّ يزيد من نفسه على موضع رأيه، فخذ ليزيد فيما أخذ فيه، من استقرائه الكلاب المهارشة عند التهارش، والحمام السّبق لأترابهن، والقيان ذوات المعازف، وضرب الملاهي تجده باصراً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معاوية كان يريد أن يحول الخلافة إلى ملكيّة فلم يبالي بما قيل له، بل حاول تمهيد أرضية الحكم لإبنه وبذل قصارى جهده لتحقيق ذلك، حتى وصل به الحدّ أن أمر بوضع أحاديث تروّض الناس على الخضوع والذل، وترسّخ عقيدة الجبر في أوساط الأمة، ليؤهل بذلك الأرضية لرضوخها في قبول إبنه كخليفة لله يجب السكوت على تصرفاته مهما كانت، كما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من أميره شيئاً يكرهه فليصبر عليه، فإنّه من فارق الجماعة شبراً، فمات إلاّ مات ميتة جاهلية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الاسلوب إحدى طرق التضليل الديني الذي ابتدعه معاوية لتثبيت ملكه وملك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يزيد بعد أن تمّت له البيعة بولاية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ندري أنخدع الناس أم يخدعوننا؟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أردت خديعته فتخادع لك حتى تبلغ منه حاجتك فقد خدعته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13" w:name="pg20382_210153"/>
    </w:p>
    <w:p>
      <w:pPr>
        <w:pStyle w:val="Heading3"/>
        <w:numPr>
          <w:ilvl w:val="2"/>
          <w:numId w:val="1"/>
        </w:numPr>
        <w:rPr/>
      </w:pPr>
      <w:bookmarkStart w:id="114" w:name="__RefHeading___Toc10882090_2142443653"/>
      <w:bookmarkStart w:id="115" w:name="_Toc43"/>
      <w:bookmarkEnd w:id="113"/>
      <w:bookmarkEnd w:id="114"/>
      <w:r>
        <w:rPr>
          <w:rtl w:val="true"/>
        </w:rPr>
        <w:t>جرائم يزيد بن معاوية</w:t>
      </w:r>
      <w:r>
        <w:rPr>
          <w:rtl w:val="true"/>
        </w:rPr>
        <w:t>:</w:t>
      </w:r>
      <w:bookmarkEnd w:id="115"/>
    </w:p>
    <w:p>
      <w:pPr>
        <w:pStyle w:val="BookText"/>
        <w:rPr/>
      </w:pPr>
      <w:r>
        <w:rPr>
          <w:rFonts w:ascii="Amiri" w:hAnsi="Amiri" w:eastAsia="Amiri" w:cs="Amiri"/>
          <w:color w:val="111111"/>
          <w:sz w:val="28"/>
          <w:sz w:val="28"/>
          <w:szCs w:val="28"/>
          <w:rtl w:val="true"/>
          <w:lang w:bidi="ar-SA"/>
        </w:rPr>
        <w:t>عند تولي يزيد الخلافة لم يجد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رفض بيعته وتوعيت الناس وتنبيههم بالخطر الذي كان يهدّد جذور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الإسلام السلام إذ قد بليت الأُمة براع مثل يزيد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فقابله يزيد بعنف حتى حدثت مجزرة كربلاء الرهيبة، فذبح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شايعهم، ومثّل بهم أبشع تمثيل، وسبيت نساءهم وذراريهم، ونهب رحلهم، ثم لم يكتف يزيد بهذه الجريمة، بل أمر بالهجوم على مدينة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لمعارضتهم لحكمه، فاستباحها وقتل أهلها وهتك الأعراض فيها، فافتض عساكره في هذه الواقعة ألف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الآلاف من المسلمين فيهم جمع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وجريمته المنكرة هدمه للكعبة المشرفة وحرقها وترويع أهل الحرم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هذا ذكره المؤرخون وأصحاب السير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 الأُموي ابن عبد ربه الأَندلسي أخبار عجيبة، ومثالب كثيرة، من شربه الخمر، وقتل ابن الرسول، ولعن الوصي، وهدم البيت وإحراقه، وسفك الدماء، والفسق والفجور، وغير ذلك مما قد ورد فيه الوعيد باليأس من غفرانه، كوروده فيمن جحد توحيده وخالف رسله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يزيد بن معاوية اعتمد في ارتكابه لهذه الجرائم على أعوان لايؤمنون بشيء من القيم الإنسانية، بل كانوا مزيجاً من المسوخ البشرية وذوي العاهات النفسية الغريبة التركيب، فكانوا يمتلكون نفوساً مليئة بالحقد والتدمير </w:t>
      </w:r>
    </w:p>
    <w:p>
      <w:pPr>
        <w:pStyle w:val="BookText"/>
        <w:rPr/>
      </w:pPr>
      <w:r>
        <w:rPr>
          <w:rFonts w:ascii="Amiri" w:hAnsi="Amiri" w:eastAsia="Amiri" w:cs="Amiri"/>
          <w:color w:val="111111"/>
          <w:sz w:val="28"/>
          <w:sz w:val="28"/>
          <w:szCs w:val="28"/>
          <w:rtl w:val="true"/>
          <w:lang w:bidi="ar-SA"/>
        </w:rPr>
        <w:t>للأمة الإسلامية ورموزها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مستشاره ونديمه المرافق له كظله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لعب دوراً هدّاماً في الكيان الإسلامي، فقرّبه يزيد ومنحه المكانة العالية وبسط يده في الدولة، لأنّ يزيد عاش فترة طفولته وشبابه المبكر مع أُمه ميسون وأخواله بني كلب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شعراء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نصراني لئيم أيضاً، تمادى في هجوه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يزيد بذلك، بل عهد بتربية أحد أبنائه إلى مرّب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أيضاً على الأدعياء وأبناء الأدعياء،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ببغضه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والمشهور بفتكه وقسوته، كما اعتمد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بطمعه وحبّه للمناصب، وهو الذي وجّه لحرب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أوّل من شنّ الحرب في أرض كربلاء ضدّ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ليرضي بذلك ابن زياد فيوليه بلاد الري وجرجان، فرمى بسهم نحو معسكر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اشهدوا لي عند الأمير أني أوّل من رمى، ثم رمى الناس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 يزيد على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عنه النَصب والعداوة لآل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العداوة التي جسدها بكل خسة عند توليه لذبح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هؤلاء كثير، فكانت تصرفاتهم مطابقة لتصرفات يزيد بحيث غلب على أصحابه وعماله ما كان يفعله من الفسوق، وفي أيامه ظهر الغناء بمكة والمدينة، واستعملت الملاهي، وأظهر الناس شرب الشراب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التاريخ بالرغم من كتابة أكثر فصوله بأقلام كانت تداري حكام الجور الذين كانوا يبغضون علياً وبنيه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أفعال يزيد وشخصيته، ولكن مع ذلك نجد هناك بعض ممن في قلبه مرض حاول الدفاع عن يزيد ولم يجوّز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كثير بعد ما نقل عن أبي الفرج الحنبلي تجويز لعنه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ومنع من ذلك آخرون، وصنفوا في ذلك أيضاً لئلاً يجعل لعنه وسيلة إلى أبيه أو أحد من الصحابة، وحملوا ماصدر منه من سوء التصرفات على أنّه تأوّل ذلك وأخطأ،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كان إماماً فاسقاً، والإمام إذا فسق لا يعزل بمجرد فسقه على أصح قولي العلماء، بل ولا يجوز الخروج عليه لما في ذلك من إثارة الفتنة، ووقوع الهرج وسفك 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الناس من أنّ يزيد لمّا بلغه خبر أهل المدينة وما جرى عليهم عند الحرّة من مسلم بن عقبة وجيشه، فرح بذلك فرحاً شديداً، فإنّه يرى أنّه الإمام وقد خرجوا عن طاعته، وأمرّوا عليه غيره، فله قتالهم حتى يرجعوا إلى الطاعة ولزوم الجماعة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على السلطان الجائر المستحل لحرام الله المؤدي إلى وقوع الهرج وسفك الدم الحرام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الحاكم الذي عمّ بظله الهرج والمرج، وسفك بأمره دم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بأمره بيت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عن لعنه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ويزيد ممن لا نسبّه ولا نحبّه، وله نظراء من خلفاء الدولتين، وكذلك ملوك النواحي، بل فيهم من هو شرّ منه، وإنّما عظم الخطب لكونه ولي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وأربعين سنة، والعهد قريب، والصحابة </w:t>
      </w:r>
    </w:p>
    <w:p>
      <w:pPr>
        <w:pStyle w:val="BookText"/>
        <w:rPr/>
      </w:pPr>
      <w:r>
        <w:rPr>
          <w:rFonts w:ascii="Amiri" w:hAnsi="Amiri" w:eastAsia="Amiri" w:cs="Amiri"/>
          <w:color w:val="111111"/>
          <w:sz w:val="28"/>
          <w:sz w:val="28"/>
          <w:szCs w:val="28"/>
          <w:rtl w:val="true"/>
          <w:lang w:bidi="ar-SA"/>
        </w:rPr>
        <w:t xml:space="preserve">موجودون، كابن عمر الذي كان أولى بالأمر منه ومن أبيه وجدّه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فالذّهبي لا يسبّه لوجود نظراء سوء مثله، ولا يحبّه لأنّ ابن عمر أولى بالأمر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عظم الخطب عنده، لا لقتله سيد شباب الجنّة وريحانة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لقتله المسلمين وهتكه للأعراض في المدينة المنورة، ولا لهدمه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بكر 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قتل بسيف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لعن يزيد لذلك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 ابن حجر الهيثمي ما ذهب إليه الغزالي والمتولي بعد أن نقل قولهما في كتابه الصواعق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لعن يزيد ولا تكفيره، فإنّه من جملة المؤمنين، وأمره إلى مشيئة الله إن شاء عذبه، وإن شاء عفا عنه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وياترى من أين جاء 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ورؤوس آل عبد المطلب بين يديه وتمثّل بأبيات المشرك ابن الزبعري ـ التي افتخر فيها بانتصار قريش على المسلمين يوم أحد ـ فجعل يزيد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قد قتلنا القرم من ساداتهم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وعدلنا ميل بدر فاعتدل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نكث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بخيزرانته وأنشد يقول بمرأى ومسمع من المسلمين</w:t>
      </w:r>
      <w:r>
        <w:rPr>
          <w:rFonts w:eastAsia="Amiri" w:cs="Amiri" w:ascii="Amiri" w:hAnsi="Amiri"/>
          <w:color w:val="111111"/>
          <w:sz w:val="28"/>
          <w:szCs w:val="28"/>
          <w:rtl w:val="true"/>
          <w:lang w:bidi="ar-SA"/>
        </w:rPr>
        <w:t xml:space="preserve">: </w:t>
      </w:r>
      <w:bookmarkStart w:id="116" w:name="pg20382_210157"/>
    </w:p>
    <w:p>
      <w:pPr>
        <w:pStyle w:val="BookText"/>
        <w:rPr/>
      </w:pPr>
      <w:bookmarkEnd w:id="116"/>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خبر جاء ولا وحي نزل</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وأقواله هذه توحي أنّه كان من الذين جحدوا بها واستيقنتها أنفسهم ظلماً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0882092_2142443653"/>
      <w:bookmarkStart w:id="118" w:name="_Toc44"/>
      <w:bookmarkEnd w:id="117"/>
      <w:r>
        <w:rPr>
          <w:rtl w:val="true"/>
        </w:rPr>
        <w:t>العلماء المصرحين بكفر يزيد وجواز لعنه</w:t>
      </w:r>
      <w:r>
        <w:rPr>
          <w:rtl w:val="true"/>
        </w:rPr>
        <w:t>:</w:t>
      </w:r>
      <w:bookmarkEnd w:id="118"/>
    </w:p>
    <w:p>
      <w:pPr>
        <w:pStyle w:val="BookText"/>
        <w:rPr/>
      </w:pPr>
      <w:r>
        <w:rPr>
          <w:rFonts w:ascii="Amiri" w:hAnsi="Amiri" w:eastAsia="Amiri" w:cs="Amiri"/>
          <w:color w:val="111111"/>
          <w:sz w:val="28"/>
          <w:sz w:val="28"/>
          <w:szCs w:val="28"/>
          <w:rtl w:val="true"/>
          <w:lang w:bidi="ar-SA"/>
        </w:rPr>
        <w:t>ومما يستنتج من أفعال يزيد بن معاوية، أنّه كان لا يؤمن بالله عزّوجلّ في قرارة نفسه، وكان جانحاً ميّالاً للعبث في تصرفاته، وحاقداً على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ولهذا جزم بعض علماء العامة بكفره وجواز لعنه، كابن الجوزي، والقاضي أبي يعلى، والتفتازاني، وجلال الدين السيوطي، وأحمد بن حنبل</w:t>
      </w:r>
      <w:r>
        <w:rPr>
          <w:rStyle w:val="FootnoteAnchor"/>
          <w:rtl w:val="true"/>
        </w:rPr>
        <w:footnoteReference w:id="9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ابن الجوزي كتاباً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المانع من ذم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سألني سائل في بعض مجالس الوعظ عن يزيد بن معاوية وما فعل في حقّ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أجازها العلماء الورعون، منهم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في حق يزيد ما يزيد على اللعنة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القاضي أبي يعلى بن الفراء، أنّه روى في كتابه المعتمد في الأصول بإسناده إلى صالح بن أحمد بن حنبل،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w:t>
      </w:r>
    </w:p>
    <w:p>
      <w:pPr>
        <w:pStyle w:val="BookText"/>
        <w:rPr/>
      </w:pPr>
      <w:r>
        <w:rPr>
          <w:rFonts w:ascii="Amiri" w:hAnsi="Amiri" w:eastAsia="Amiri" w:cs="Amiri"/>
          <w:color w:val="111111"/>
          <w:sz w:val="28"/>
          <w:sz w:val="28"/>
          <w:szCs w:val="28"/>
          <w:rtl w:val="true"/>
          <w:lang w:bidi="ar-SA"/>
        </w:rPr>
        <w:t>ينسبوننا إلى توالي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وهل يتوالى يزيد أحد يؤمن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رأيتني لعنت شيئاً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لا تلعن من لعنه الله في كتابه؟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لعن الله يزيد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فهل يكون فساداً أعظم من القتل؟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صنف القاضي أبو يعلى كتاباً ذكر فيه بيان من يستحق اللعن، ومنهم يزيد،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الممتنع من ذلك إمّا أن يكون غير عالم بجواز ذلك، أو منافقاً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الدين التفتازاني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أطلق اللعن عليه، لما أنّه كفر حين أمر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واتفقوا على جواز اللعن على من قتله، أو أمر به، أو أجازه، أو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رضى يزيد ـ لعنه الله ـ بقتل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واستبشاره بذلك، وإهانته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تواتر معناه، وإن كانت تفاصيله آحاداً، فنحن لا نتوقف في شأنه، بل في إيمانه، لعنة الله عليه وعلى أنصاره وأعوانه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الآلوسي في تفسيره بعد أن ذكر كلام ابن الجوزي في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يغلب على ظني أن الخبيث لم يكن مصدّقاً برسالة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الخبيث كان مسلماً فهو مسلمٌ جمع من الكبائر مالا يحيط به نطاق البيان، وأنا أذهب إلى لعن مثله على التعيين، ولو لم يتصور أن يكون له مثل من الفاسقين، </w:t>
      </w:r>
    </w:p>
    <w:p>
      <w:pPr>
        <w:pStyle w:val="BookText"/>
        <w:rPr/>
      </w:pPr>
      <w:r>
        <w:rPr>
          <w:rFonts w:ascii="Amiri" w:hAnsi="Amiri" w:eastAsia="Amiri" w:cs="Amiri"/>
          <w:color w:val="111111"/>
          <w:sz w:val="28"/>
          <w:sz w:val="28"/>
          <w:szCs w:val="28"/>
          <w:rtl w:val="true"/>
          <w:lang w:bidi="ar-SA"/>
        </w:rPr>
        <w:t xml:space="preserve">والظاهر أنّه لم يتب، واحتمال توبته أضعف من إيمانه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وواقعة الحرّة تشهد على فعل يزيد بالمدينة وأهلها، وخصوصاً بعد ما ورد في الحديث الشريف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أخاف أهل المدينة ظلماً أخافه الله، وعليه لعنة الله والملائكة والناس أجمعين</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فيزيد بن معاوية ملعون آيس من رحمة الله، وقد دعى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لم يولد بعد،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لا بارك الله بيزيد، نُعي إلي الحسين، وأُوتيت بتربته، وأُخبرت بقاتله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من خليفة مستخلف مترف، يقتل خلفي وخلف الخلف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أيضاً،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 وكل نبيّ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والمستحل من عترتي ما حرّم الله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وأبي يعلى، والروياني، والحافظ السلمي والنيسابوري، والبيهقي، وابن عساكر، والضياء، عن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يبدّل سنتي رجل من بني أمية ـ وزاد الروياني ـ يقال له يزيد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9" w:name="pg20382_210160"/>
    </w:p>
    <w:p>
      <w:pPr>
        <w:pStyle w:val="BookText"/>
        <w:rPr/>
      </w:pPr>
      <w:bookmarkEnd w:id="119"/>
      <w:r>
        <w:rPr>
          <w:rFonts w:ascii="Amiri" w:hAnsi="Amiri" w:eastAsia="Amiri" w:cs="Amiri"/>
          <w:color w:val="111111"/>
          <w:sz w:val="28"/>
          <w:sz w:val="28"/>
          <w:szCs w:val="28"/>
          <w:rtl w:val="true"/>
          <w:lang w:bidi="ar-SA"/>
        </w:rPr>
        <w:t>وقد تبرء بعض بني أُمية من سوء فعاله، وأدانوا سيرته، حتى أنّ إبنه معاوية قال عنه عندما هلك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أعظم الأمور علينا علمنا بسوء مصرعه، وبئيس منقلبه، وقد قتل عترة الرسول، وأباح الخمر، وخرّب الكعبة</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إبنه هذا يحكم بكفره لا محال، لأنّه غيّر حكم الله وبدّل شريعة الإسلام بإباحته للخمر ـ وتحليل الخمر يعني الحكم بأنّها حلال ومباح ـ وفاعل ذلك كافرٌ شرعاً لا خلاف فيه،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من مسلم، يكون مرتدّاً مليّاً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عمر بن عبد العزيز إدانته لأفعال يزيد، عندما ذكره رجل في بلاطه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 بن معاوية،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فضرب عشرين سوطاً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ارتكب يزيد من الجرائم حتى خشي الناس غضب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عبد الله بن حنظلة ـ غسيل الملائكة ـ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خرجنا على يزيد حتى خفنا أن نُرمى بالحجارة من السماء، إنّه رجل ينكح أُمهات الأولاد والبنات والأخوات، ويشرب الخمر، ويدع الصلاة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0882094_2142443653"/>
      <w:bookmarkStart w:id="121" w:name="_Toc45"/>
      <w:bookmarkEnd w:id="120"/>
      <w:r>
        <w:rPr>
          <w:rtl w:val="true"/>
        </w:rPr>
        <w:t>نقطة التحول والاستبصار</w:t>
      </w:r>
      <w:r>
        <w:rPr>
          <w:rtl w:val="true"/>
        </w:rPr>
        <w:t>:</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إبراهيم وترى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كلام قريبي آدم مذهولاً مندهشاً بعدما </w:t>
      </w:r>
    </w:p>
    <w:p>
      <w:pPr>
        <w:pStyle w:val="BookText"/>
        <w:rPr/>
      </w:pPr>
      <w:r>
        <w:rPr>
          <w:rFonts w:ascii="Amiri" w:hAnsi="Amiri" w:eastAsia="Amiri" w:cs="Amiri"/>
          <w:color w:val="111111"/>
          <w:sz w:val="28"/>
          <w:sz w:val="28"/>
          <w:szCs w:val="28"/>
          <w:rtl w:val="true"/>
          <w:lang w:bidi="ar-SA"/>
        </w:rPr>
        <w:t>كشف لي الستار عن هذه الحقائق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لي بوضوح أنّ من يحمل هذه الصفات المذمومة والرذائل الموبقة لا يجوز له أن يقود أمة ترعرعت في أوساطها أقدس رسالات الله تعالى، ولا يستحق أن يلقّب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يفقد جميع مقومات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الحين وجدت يزيد رجلاً على حدّ تعبير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ناصبياً، فظاً، غليظاً، جلفاً، يتناول المسكر، ويفعل المنكر، افتتح دولته بمقتل الشهيد الحسين، واختتمها بواقعة الحرّة، فمقته الناس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فاتفقت مع الأخ آدم على عقد لقاءات أُخرى لأتعرف على الشيعة أكثر فأكثر، وتكررت اللقاءات وتعدّدت البحوث حول مواضيع الإمامة والخلافة، وكان آدم يدعم أقواله بالأدلّة والبراهين، ويرشدني إلى الكتب، لا سيما كتب أبناء العامة لأحقق في الأمر بنفسي، وهكذا بقيت أستفسر واطالع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كنت اناقش أستاذي ـ الذي أرشدنى لآدم ـ في هذه المسائل، فبدأ الأستاذ يمتعض مني، وخشي أن أتحوّل إلى مذهب الشيعة، فزودنى بعناوين بعض المؤسسات الثقافية لترفدني بالكتب والاصدارات التي قد توقف وتحدّ من تأملاتي في سلوك خلفاء الإسلام الذين كنت أجهل عنهم كل شئ تقريباً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بمرور الزمان تعرّفت على حقائق واجهت في الأذعان بها صعوبة بالغة، نتيجة الترسبات الفكرية السابقة، وكنت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أترك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أهجر معتقداتي؟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ودارت الأيام حتى إلتقيت بأحد أصدقائي السابقين ـ وكان أحد طلاب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ـ فتحاورت </w:t>
      </w:r>
    </w:p>
    <w:p>
      <w:pPr>
        <w:pStyle w:val="BookText"/>
        <w:rPr/>
      </w:pPr>
      <w:r>
        <w:rPr>
          <w:rFonts w:ascii="Amiri" w:hAnsi="Amiri" w:eastAsia="Amiri" w:cs="Amiri"/>
          <w:color w:val="111111"/>
          <w:sz w:val="28"/>
          <w:sz w:val="28"/>
          <w:szCs w:val="28"/>
          <w:rtl w:val="true"/>
          <w:lang w:bidi="ar-SA"/>
        </w:rPr>
        <w:t xml:space="preserve">معه في هذا المجال، فأعطاني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فيها حقائق أُخرى تؤيد ما ذكر لي آدم من قبل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وشيئاً فشيئاً بدأت سحب الظلام تنقشع من أمامي ونور الهداية يجذبني، فقرّرت الالتحاق بسفينة النجاة والاهتداء بنجوم الأمان 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أذهب الله عنهم الرجس وطهرهم تطهيراً، فأعلنت استبصاري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في ساحل العاج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20382_210164"/>
      <w:bookmarkStart w:id="123" w:name="pg20382_210164"/>
      <w:bookmarkEnd w:id="123"/>
    </w:p>
    <w:p>
      <w:pPr>
        <w:pStyle w:val="Heading2"/>
        <w:numPr>
          <w:ilvl w:val="1"/>
          <w:numId w:val="1"/>
        </w:numPr>
        <w:rPr/>
      </w:pPr>
      <w:bookmarkStart w:id="124" w:name="pg20382_210164"/>
      <w:bookmarkStart w:id="125" w:name="__RefHeading___Toc10882096_2142443653"/>
      <w:bookmarkStart w:id="126" w:name="_Toc46"/>
      <w:bookmarkEnd w:id="124"/>
      <w:bookmarkEnd w:id="125"/>
      <w:r>
        <w:rPr>
          <w:rtl w:val="true"/>
        </w:rPr>
        <w:t>{</w:t>
      </w:r>
      <w:r>
        <w:rPr/>
        <w:t>4</w:t>
      </w:r>
      <w:r>
        <w:rPr>
          <w:rtl w:val="true"/>
        </w:rPr>
        <w:t xml:space="preserve">} </w:t>
      </w:r>
      <w:r>
        <w:rPr>
          <w:rtl w:val="true"/>
        </w:rPr>
        <w:t>آتوماني محمّد</w:t>
      </w:r>
      <w:r>
        <w:rPr>
          <w:rtl w:val="true"/>
        </w:rPr>
        <w:t>(</w:t>
      </w:r>
      <w:r>
        <w:rPr>
          <w:rtl w:val="true"/>
        </w:rPr>
        <w:t>شافعي</w:t>
      </w:r>
      <w:r>
        <w:rPr>
          <w:rtl w:val="true"/>
        </w:rPr>
        <w:t xml:space="preserve">/ </w:t>
      </w:r>
      <w:r>
        <w:rPr>
          <w:rtl w:val="true"/>
        </w:rPr>
        <w:t>جزر القمر</w:t>
      </w:r>
      <w:r>
        <w:rPr>
          <w:rtl w:val="true"/>
        </w:rPr>
        <w:t>)</w:t>
      </w:r>
      <w:bookmarkEnd w:id="126"/>
    </w:p>
    <w:p>
      <w:pPr>
        <w:pStyle w:val="Heading3"/>
        <w:numPr>
          <w:ilvl w:val="2"/>
          <w:numId w:val="1"/>
        </w:numPr>
        <w:rPr/>
      </w:pPr>
      <w:bookmarkStart w:id="127" w:name="__RefHeading___Toc10882098_2142443653"/>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88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
                        <a:stretch/>
                      </pic:blipFill>
                      <pic:spPr>
                        <a:xfrm>
                          <a:off x="0" y="0"/>
                          <a:ext cx="4902120" cy="6883560"/>
                        </a:xfrm>
                        <a:prstGeom prst="rect">
                          <a:avLst/>
                        </a:prstGeom>
                        <a:ln w="0">
                          <a:noFill/>
                        </a:ln>
                      </pic:spPr>
                    </pic:pic>
                  </a:graphicData>
                </a:graphic>
              </wp:inline>
            </w:drawing>
          </mc:Choice>
          <mc:Fallback>
            <w:pict>
              <v:shape id="shape_0" stroked="f" o:allowincell="f" style="position:absolute;margin-left:0pt;margin-top:-542.05pt;width:385.95pt;height:541.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نشأ في أُسرة تنتمي إلى المذهب الشافعي منذ ولادته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في دولة جزر القمر</w:t>
      </w:r>
      <w:r>
        <w:rPr>
          <w:rStyle w:val="FootnoteAnchor"/>
          <w:rtl w:val="true"/>
        </w:rPr>
        <w:footnoteReference w:id="105"/>
      </w:r>
      <w:r>
        <w:rPr>
          <w:rFonts w:ascii="Amiri" w:hAnsi="Amiri" w:eastAsia="Amiri" w:cs="Amiri"/>
          <w:color w:val="111111"/>
          <w:sz w:val="28"/>
          <w:sz w:val="28"/>
          <w:szCs w:val="28"/>
          <w:rtl w:val="true"/>
          <w:lang w:bidi="ar-SA"/>
        </w:rPr>
        <w:t>، ثم تدرج في الدراسة حتى حصل على شهادة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مدغشقر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882100_2142443653"/>
      <w:bookmarkStart w:id="130" w:name="_Toc48"/>
      <w:bookmarkEnd w:id="129"/>
      <w:r>
        <w:rPr>
          <w:rtl w:val="true"/>
        </w:rPr>
        <w:t>اللقاء الأوّل بالشيعة</w:t>
      </w:r>
      <w:r>
        <w:rPr>
          <w:rtl w:val="true"/>
        </w:rPr>
        <w:t>:</w:t>
      </w:r>
      <w:bookmarkEnd w:id="1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الأخ آتوماني كثير الاستماع إلى الخطب والمحاضرات التي يلقيها العلماء في المساجد والمحافل، فكان نتيجة ذلك إرتقاء مستواه العلمي وازدياد ثقافته الدينية وانفتاح ذهنيته في القضايا الفكرية، بحيث توفّرت لديه معلومات دينية غزيرة دفعته ليُكثر من صحبة الذين يدور حديثهم حول المسائل الإسلامية، وهذا ما ساعده على تنمية قدرته الفكرية، فتبلورت إتجاهاته وأصبحت هوايته البحث والتتبع والاستقصاء</w:t>
      </w:r>
      <w:r>
        <w:rPr>
          <w:rFonts w:eastAsia="Amiri" w:cs="Amiri" w:ascii="Amiri" w:hAnsi="Amiri"/>
          <w:color w:val="111111"/>
          <w:sz w:val="28"/>
          <w:szCs w:val="28"/>
          <w:rtl w:val="true"/>
          <w:lang w:bidi="ar-SA"/>
        </w:rPr>
        <w:t xml:space="preserve">. </w:t>
      </w:r>
      <w:bookmarkStart w:id="131" w:name="pg20382_210165"/>
    </w:p>
    <w:p>
      <w:pPr>
        <w:pStyle w:val="BookText"/>
        <w:rPr/>
      </w:pPr>
      <w:bookmarkEnd w:id="131"/>
      <w:r>
        <w:rPr>
          <w:rFonts w:ascii="Amiri" w:hAnsi="Amiri" w:eastAsia="Amiri" w:cs="Amiri"/>
          <w:color w:val="111111"/>
          <w:sz w:val="28"/>
          <w:sz w:val="28"/>
          <w:szCs w:val="28"/>
          <w:rtl w:val="true"/>
          <w:lang w:bidi="ar-SA"/>
        </w:rPr>
        <w:t>كما أنّ هذه الملكة جعلته يتعمق في المسائل الفكرية والاعتقادية التي يواجهها، فكان يتابعها ليصل إلى النتائج المطلوبة ويعيّن موقف أزائها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آتوماني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أحد الأيام سمعت بمذهب يطلق عليه الإمامية فدفعني حبّ الاستطلاع لأنّ أتعرف على أتباعه، فقصدت أحد مساجدهم في مدغشقر، وهو مسجد خاصّ بالهنود والباكستانيين الذين يدعون بالخوجة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 دخلت مسجدهم وإذا أفاجأ ببعض الأمور التي لم أكن آلفها من قبل في مساجدنا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ككيفية أذانهم، إذ رأيتهم يأتون بعد الشهادة بالرسالة لنبيّنا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أُخرى وهي الشهادة بالولاية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فأستغربت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وعزمت على البحث عن حقيقة هذا الأمر، وعن الدافع والمحفّز الذي دعاهم للإتيان بهذه الشهادة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882102_2142443653"/>
      <w:bookmarkStart w:id="133" w:name="_Toc49"/>
      <w:bookmarkEnd w:id="132"/>
      <w:r>
        <w:rPr>
          <w:rtl w:val="true"/>
        </w:rPr>
        <w:t>أهمية الحوار الهادىء في البحث</w:t>
      </w:r>
      <w:r>
        <w:rPr>
          <w:rtl w:val="true"/>
        </w:rPr>
        <w:t>:</w:t>
      </w:r>
      <w:bookmarkEnd w:id="133"/>
    </w:p>
    <w:p>
      <w:pPr>
        <w:pStyle w:val="BookText"/>
        <w:rPr/>
      </w:pPr>
      <w:r>
        <w:rPr>
          <w:rFonts w:ascii="Amiri" w:hAnsi="Amiri" w:eastAsia="Amiri" w:cs="Amiri"/>
          <w:color w:val="111111"/>
          <w:sz w:val="28"/>
          <w:sz w:val="28"/>
          <w:szCs w:val="28"/>
          <w:rtl w:val="true"/>
          <w:lang w:bidi="ar-SA"/>
        </w:rPr>
        <w:t>ويضيف آتوماني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لي إستاذ يعينني في الشؤون الدينية وكنت أتلقى منه معالم ديني والتجىء إليه حينما يعترضني سؤال أو شبهة، لأنّني كنت أجده متمعّناً وفاضلاً في المسائل الدينية، وكان يتيح لي المجال للبحث والحوار ولايقابلني بشدّة، لأنّه كان يرى أنّ السؤال والاستفسار حالة طبيعية لابد أن يمرّ بها الإنسان الباحث حتى يصل إلى الحقيقة، ومن هذا المنطلق لم يكن متعنتاً في مبادئه أو متعصباً كغيره ممن كانوا لا يسمحون للباحث أن يستشكل عليهم، فإنّ البعض يقابلون السائل بقوّة وعنف ويرمونه بالكفر والضلال وينسبون مقولاته إلى الفرق المنحرفة، بحيث يجعلونه يخشى أن يوجّه اليهم سؤالاً أو إشكالاً خوفاً على سمعته وماء وجهه، وخشية أن يتهموه بالإنحراف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إستاذي لم يكن من هذا القبيل، فقصدته لأسألة عن مسألة الأذان </w:t>
      </w:r>
      <w:bookmarkStart w:id="134" w:name="pg20382_210166"/>
    </w:p>
    <w:p>
      <w:pPr>
        <w:pStyle w:val="BookText"/>
        <w:rPr/>
      </w:pPr>
      <w:bookmarkEnd w:id="134"/>
      <w:r>
        <w:rPr>
          <w:rFonts w:ascii="Amiri" w:hAnsi="Amiri" w:eastAsia="Amiri" w:cs="Amiri"/>
          <w:color w:val="111111"/>
          <w:sz w:val="28"/>
          <w:sz w:val="28"/>
          <w:szCs w:val="28"/>
          <w:rtl w:val="true"/>
          <w:lang w:bidi="ar-SA"/>
        </w:rPr>
        <w:t xml:space="preserve">وسبب اختلافنا مع الشيعة، فبدأ الأستاذ يوضّح لي الحقائق المرتبطة بهذا الموضوع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882104_2142443653"/>
      <w:bookmarkStart w:id="136" w:name="_Toc50"/>
      <w:bookmarkEnd w:id="135"/>
      <w:r>
        <w:rPr>
          <w:rtl w:val="true"/>
        </w:rPr>
        <w:t>أهمية الإعلام في ترسيخ المبادىء</w:t>
      </w:r>
      <w:r>
        <w:rPr>
          <w:rtl w:val="true"/>
        </w:rPr>
        <w:t>:</w:t>
      </w:r>
      <w:bookmarkEnd w:id="136"/>
    </w:p>
    <w:p>
      <w:pPr>
        <w:pStyle w:val="BookText"/>
        <w:rPr/>
      </w:pPr>
      <w:r>
        <w:rPr>
          <w:rFonts w:ascii="Amiri" w:hAnsi="Amiri" w:eastAsia="Amiri" w:cs="Amiri"/>
          <w:color w:val="111111"/>
          <w:sz w:val="28"/>
          <w:sz w:val="28"/>
          <w:szCs w:val="28"/>
          <w:rtl w:val="true"/>
          <w:lang w:bidi="ar-SA"/>
        </w:rPr>
        <w:t>إنّ حقيقة الأذان هو الإعلام والتنبيه، ويأتي به المسلمون إيذاناً منهم بدخول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أحد ما للإعلام الايجابي من دور هام لترسيخ المبادىء في النفوس وتحفيز الحالة المعنوية عند الإنسان، واستنهاض الهمم نحو الصلاح، فهو يترك أثراً بليغاً في نفس الإنسان ويُبلور سلوكه وإتجاهاته، ويلفت إنتباهه إلى الأمر الذي يدعو إليه، فيرسخه في ذهنه بكيفية جذّابة، وهذا الترسيخ يدعو الإنسان ويحفزه لتجسيد ذلك، فمن هنا يتبلور إهتمام الإنسان بإتجاه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كافة الجهات وبالأخص الجهات السياسية تهتم بالإعلام والدعاية والتبليغ، فهم يوظفون هذه الأداة لمحاربة خصومهم وللسيطرة على أذهان الناس ليبعدوهم عما لا يبتغوه، ومن هنا فإنّهم يبذلون قصارى جهدهم عبر القنوات الإعلامية ليهيمنوا على أفكار الناس، لئلا يعتريها التغيير فيفقدوا ثبات حاكميتهم على المجتمع</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882106_2142443653"/>
      <w:bookmarkStart w:id="138" w:name="_Toc51"/>
      <w:bookmarkEnd w:id="137"/>
      <w:r>
        <w:rPr>
          <w:rtl w:val="true"/>
        </w:rPr>
        <w:t>أسباب كثافة الإعلام المضاد ضدّ الشيعة</w:t>
      </w:r>
      <w:r>
        <w:rPr>
          <w:rtl w:val="true"/>
        </w:rPr>
        <w:t>:</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هم من جملة المذاهب التي لاقت أشدّ المعاناة على مرّ العصور من الحكومات الجائرة، لاعتقادهم أنّ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الأحقّ بالحكم والخلافة من غيرهم، وهذا المعتقد يشكل خطراً كبيراً على الحكومات الجائرة، لأنّه يسلب منهم الشرعية، كما أنّ الإمامية كانت تغرس الوعي في أذهان </w:t>
      </w:r>
      <w:bookmarkStart w:id="139" w:name="pg20382_210167"/>
    </w:p>
    <w:p>
      <w:pPr>
        <w:pStyle w:val="BookText"/>
        <w:rPr/>
      </w:pPr>
      <w:bookmarkEnd w:id="139"/>
      <w:r>
        <w:rPr>
          <w:rFonts w:ascii="Amiri" w:hAnsi="Amiri" w:eastAsia="Amiri" w:cs="Amiri"/>
          <w:color w:val="111111"/>
          <w:sz w:val="28"/>
          <w:sz w:val="28"/>
          <w:szCs w:val="28"/>
          <w:rtl w:val="true"/>
          <w:lang w:bidi="ar-SA"/>
        </w:rPr>
        <w:t>المسلمين وتعيد الثقة في نفوسهم ليرفضوا الظلم والطغيان، ولهذا شنّت هذه الحكومات هجماتها المكثفة ضدهم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882108_2142443653"/>
      <w:bookmarkStart w:id="141" w:name="_Toc52"/>
      <w:bookmarkEnd w:id="140"/>
      <w:r>
        <w:rPr>
          <w:rtl w:val="true"/>
        </w:rPr>
        <w:t>مواقف الشيعة أزاء الإعلام المضاد</w:t>
      </w:r>
      <w:r>
        <w:rPr>
          <w:rtl w:val="true"/>
        </w:rPr>
        <w:t>:</w:t>
      </w:r>
      <w:bookmarkEnd w:id="141"/>
    </w:p>
    <w:p>
      <w:pPr>
        <w:pStyle w:val="BookText"/>
        <w:rPr/>
      </w:pPr>
      <w:r>
        <w:rPr>
          <w:rFonts w:ascii="Amiri" w:hAnsi="Amiri" w:eastAsia="Amiri" w:cs="Amiri"/>
          <w:color w:val="111111"/>
          <w:sz w:val="28"/>
          <w:sz w:val="28"/>
          <w:szCs w:val="28"/>
          <w:rtl w:val="true"/>
          <w:lang w:bidi="ar-SA"/>
        </w:rPr>
        <w:t>والشيعة لم يكن بأيديهم ذلك الإعلام الذي يدافعون به عن أنفسهم ليلفتوا إنتباه الآخرين، ويوضحوا لهم الحقائق ويبيّنوا لهم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المرجع للأُمة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الشيعة لم يكن ينقصهم الأدلة لإثبات معتقدهم، ولكن كان يعوزهم الإعلام ليلفتوا إنتباه الناس إلى هذا الأمر ويبيّنوا لهم الحقائق، لأنّ المجتمع كان على أثر إعلام الحكومات الجائرة يجهل حقيقة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السلطات الحاكمة قد رسّخت في أذهانهم أموراً تخالف الواقع، فكان من الضروري لمثل هكذا مجتمع أن يتحرك دعاته الصالحين ويلفتوا إنتباه الناس إلى الحقائق ومسار الإسلام الصحيح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اتخذت الشيعة مواقف عديدة لتبيين أحقيتهم، وإلفات إنتباه الناس إلى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المواقف يمكننا ذكر موقفين كان لهما الدور البليغ في توعية الناس، وإبطال الإعلام المضاد للمخالفين، وإزدهار التشيع وانتشاره في أقطار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نهضة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الشعية بذلوا اهتماماً خاصاً لإحياء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فسلطوا الضوء عليها، لأنّها كانت حركة تبناها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على ذلك أنصاره، ليغرسوا الوعي في المجتمع وليلفتوا أنظاره إلى واقع الأمر، وما حلّ بشريعة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تحريف وتلاعب من بعده، ومن هنا تصدى الشيعة </w:t>
      </w:r>
      <w:bookmarkStart w:id="142" w:name="pg20382_210168"/>
    </w:p>
    <w:p>
      <w:pPr>
        <w:pStyle w:val="BookText"/>
        <w:rPr/>
      </w:pPr>
      <w:bookmarkEnd w:id="142"/>
      <w:r>
        <w:rPr>
          <w:rFonts w:ascii="Amiri" w:hAnsi="Amiri" w:eastAsia="Amiri" w:cs="Amiri"/>
          <w:color w:val="111111"/>
          <w:sz w:val="28"/>
          <w:sz w:val="28"/>
          <w:szCs w:val="28"/>
          <w:rtl w:val="true"/>
          <w:lang w:bidi="ar-SA"/>
        </w:rPr>
        <w:t>لإحياء هذه النهضة فجعلوها وسيلة إعلامية لتبيين الحقيقة للناس، وجعلوها سبيلاً لإحياء المفاهيم الحقة وإضفاء الوعي في المجتمعات، لئلا ينخدعوا بالتيارات المنحرفة التي مثّلت إمتداداً للحركة الأموية ضد الإسلام، الذين تلاعبوا بمادىء الإسلام ليصوغوه وفق مبتغياتهم وعلى ضوء ما يحقق مآربهم، فاجتهد الشيعة ليبيّنوا للناس أنّ السبيل الوحيد لاتباع رسالة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بإتباع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الأُمناء على الشريعة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الينبوع الذي اصطفاه الباري عزّوجلّ ليكون مصدراً نقيّاً يتلقى منه المجتمع معالم دينه، ويرجع إليه في الاختلافات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اتخذه الشيعة لإيضاح أحقية أمر 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وتوظيفه لتبيين الحقيقة، فالأذان عبادة توقيفية يجب الاقتصار فيه على المتيقن ثبوته من الشريعة، ولكن حيث لا يشترط التوالي فيه ويجوز الفصل بين فصوله ولا يحرم التكلّم بينها، فقد ذهب إجماع فطاحل العلماء من الشيعة أن يؤتوا بفقرة الشهادة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بعد الشهادة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على أن يكون ذلك إعلاماً وشعاراً لهم أمام الملأ، الذين طالما سيطر عليهم الحكام وحاولوا طمس الحقائق والتعتيم على حقيقة الولاية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هذه الشهادة الثالثة كالصلاة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ذكر اسمه الشريف في الأذان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882110_2142443653"/>
      <w:bookmarkStart w:id="144" w:name="_Toc53"/>
      <w:bookmarkEnd w:id="143"/>
      <w:r>
        <w:rPr>
          <w:rtl w:val="true"/>
        </w:rPr>
        <w:t>بطلان التشنيع على أذان الشيعة</w:t>
      </w:r>
      <w:r>
        <w:rPr>
          <w:rtl w:val="true"/>
        </w:rPr>
        <w:t>:</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دعوى لزوم التشريع من ذكر الشهادة بالولاية ليس بصحيح، لأنّ الإتيان بها ليس على قصد الجزئية لايحتاج إلى دليل من الشارع، بل الإتيان بها </w:t>
      </w:r>
    </w:p>
    <w:p>
      <w:pPr>
        <w:pStyle w:val="BookText"/>
        <w:rPr/>
      </w:pPr>
      <w:r>
        <w:rPr>
          <w:rFonts w:ascii="Amiri" w:hAnsi="Amiri" w:eastAsia="Amiri" w:cs="Amiri"/>
          <w:color w:val="111111"/>
          <w:sz w:val="28"/>
          <w:sz w:val="28"/>
          <w:szCs w:val="28"/>
          <w:rtl w:val="true"/>
          <w:lang w:bidi="ar-SA"/>
        </w:rPr>
        <w:t>هو على قصد عدم الجزئية، فهذه الفقرة ليست جزءاً من الأذان وإنّما هي جزء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استلزام الاتيان بها للحاجة المقتضية لذلك، وذلك لأنّ الشيعة لاقت تياراً معاكساً شديداً استهدف الوقوف بوجه الحقّ، وكانت كافة وسائل الإعلام بيد خصومهم لسيطرتهم على زمام الاُمور، فمن هنا استوجب عليهم أن يستخدموا كافة الوسائل والأدوات الإعلامية التي لا يوجد فيها محذور شرعي، حتى يبيّنوا الحقائق التي شوهها الخصم في أوساط المجتمع، ويلقوا الحجّة على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شنّع أبناء العامة من قبل وإلى يومنا هذا على هذا، ولكن فاتهم بأنّ هذا الأمر لو يستحق التشنيع فعمر بن الخطاب هو أوّل من يشمله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أوّل من غيّر في فصول الأذان وأضاف اليه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كان أذان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أسقط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وهو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كن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عنهن وأحرمهن وأعاقب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و حي على خير العمل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مع أنّ هذه الفقرة كانت في أذان الرسول</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ذكرنا أنّ الأذان عبادة توقيفية يجوز إضافة عبارة إليه لا على سبيل الجزئية لعدم شرط التوالي فيه، ولكن لا يجوز أبداً إسقاط فصل منه لأنّ ذلك </w:t>
      </w:r>
      <w:bookmarkStart w:id="145" w:name="pg20382_210170"/>
    </w:p>
    <w:p>
      <w:pPr>
        <w:pStyle w:val="BookText"/>
        <w:rPr/>
      </w:pPr>
      <w:bookmarkEnd w:id="145"/>
      <w:r>
        <w:rPr>
          <w:rFonts w:ascii="Amiri" w:hAnsi="Amiri" w:eastAsia="Amiri" w:cs="Amiri"/>
          <w:color w:val="111111"/>
          <w:sz w:val="28"/>
          <w:sz w:val="28"/>
          <w:szCs w:val="28"/>
          <w:rtl w:val="true"/>
          <w:lang w:bidi="ar-SA"/>
        </w:rPr>
        <w:t>سوف يخل بتشريعه من قِبل الله عزّوجلّ، ولكن عمر بن الخطاب لم يبالي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أبي عمير أنّه سأل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من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أو الباطنة؟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العلّة الظاهرة فلئلا يدع الناس الجهاد إتكالاً على الصلاة، وأمّا الباطنه فإنّ خير العمل الولاية، فأراد من أمر بترك حي على خير العمل من الأذان أن لا يقع حثّ عليها ودعاء إليها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سار أبناء العامة على نهج عمر بن الخطاب، فإذا كان الأمر كذلك وأنّهم حذفوا من فصول الأذان وأضافوا عليه، فكيف لهم أن يشكلوا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أن يستحسنوا أمراً لأنفسهم ويستقبحوه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التخلي عن ذكر الشهادة بالولاية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الذي هو أمر مستحب في نفسه، لكن بعد أن أصبح شعاراً للإيمان ورمزاً للتشيع، فمن غير المناسب التخلّي عنه وتركه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882112_2142443653"/>
      <w:bookmarkStart w:id="147" w:name="_Toc54"/>
      <w:bookmarkEnd w:id="146"/>
      <w:r>
        <w:rPr>
          <w:rtl w:val="true"/>
        </w:rPr>
        <w:t>هل الشهادة الثالثة في الأذان بدعة؟</w:t>
      </w:r>
      <w:bookmarkEnd w:id="147"/>
    </w:p>
    <w:p>
      <w:pPr>
        <w:pStyle w:val="BookText"/>
        <w:rPr/>
      </w:pPr>
      <w:r>
        <w:rPr>
          <w:rFonts w:ascii="Amiri" w:hAnsi="Amiri" w:eastAsia="Amiri" w:cs="Amiri"/>
          <w:color w:val="111111"/>
          <w:sz w:val="28"/>
          <w:sz w:val="28"/>
          <w:szCs w:val="28"/>
          <w:rtl w:val="true"/>
          <w:lang w:bidi="ar-SA"/>
        </w:rPr>
        <w:t>إنّ الذين يعترضون على الشيعة بأنّهم أبتدعوا في الأذان لا يهدفون سوى التهريج والتشنيع، لأنّ البدعة هو إدخال ما ليس من الدين فيه، والشيعة لم تعتبر الشهادة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جزءاً من الأذان وجزءاً من التشريع ليكون ذلك بدعة، بل الشريعة لم تحرّم كلام اللغو بين فصول الأذان، فكيف يكون إتيان كلام الحقّ بين فصوله أمراً محرماً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الشهادة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شهادة كمل لنا الدين بها، ورضى الله لنا بها الإسلام،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bookmarkStart w:id="148" w:name="pg20382_210171"/>
    </w:p>
    <w:p>
      <w:pPr>
        <w:pStyle w:val="BookText"/>
        <w:rPr/>
      </w:pPr>
      <w:bookmarkEnd w:id="148"/>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وذلك في غدير خم إذ نصبّ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لهذه الأُمة من بعده، فنزلت هذه الآية، وقام عمر بن الخطاب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مولاي ومولى كل مؤمن،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0882114_2142443653"/>
      <w:bookmarkStart w:id="150" w:name="_Toc55"/>
      <w:bookmarkEnd w:id="149"/>
      <w:r>
        <w:rPr>
          <w:rtl w:val="true"/>
        </w:rPr>
        <w:t>مرحلة تحديد المصير العقائدي</w:t>
      </w:r>
      <w:r>
        <w:rPr>
          <w:rtl w:val="true"/>
        </w:rPr>
        <w:t>:</w:t>
      </w:r>
      <w:bookmarkEnd w:id="150"/>
    </w:p>
    <w:p>
      <w:pPr>
        <w:pStyle w:val="BookText"/>
        <w:rPr/>
      </w:pPr>
      <w:r>
        <w:rPr>
          <w:rFonts w:ascii="Amiri" w:hAnsi="Amiri" w:eastAsia="Amiri" w:cs="Amiri"/>
          <w:color w:val="111111"/>
          <w:sz w:val="28"/>
          <w:sz w:val="28"/>
          <w:szCs w:val="28"/>
          <w:rtl w:val="true"/>
          <w:lang w:bidi="ar-SA"/>
        </w:rPr>
        <w:t>من هذا المنطلق وبعد البحث والتتبع يقول الأخ آتوماني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تبيّنت لي حقائق كثيرة، فوجدت أنّ معظم النشاط المعاكس الذي يقابل التشيع هو تهريج وتشنيع بعيد عن نهج الحوار العلمي، واتضح لي أنّ إتخاذ اسلوب البحث في أجواء علمية بعيدة عن حالة الإنفعال والتشنّج تبيّن للباحث حقائق علمية هائلة، بحيث تجعله يعيش بعقله روحية التشيع من دون أن يشعر، وهذا الأمر يدفعه للاستبصار، ولهذا آل أمري وأمر أستاذي إلى الاستبصار 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آتوماني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استبصاري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في مدينة مدغشقر، واتجهت بعدها للعمل التوجيهي، فأصبحت داعية في سبيل العقيدة، ثم تكفلت رئاسة منظمة الشباب الطلابية الإسلامية في مدغشقر، ولازلت أبذل قصارى جهدي لأُبيّن الحقائق للناس، ولاسيما الشباب المثقف الذي يهتم بدينه وعقيدته، وبسبب اجادتي للّغة العربية والفرنسية إضافة إلى لغتي المحلية تمكّنت من توسيع نطاق نشاطي، وأسأل الله أن يوفّقني في سبيل إعلاء كلمة الحق ودحض حجج المبطلين </w:t>
      </w:r>
      <w:r>
        <w:rPr>
          <w:rFonts w:eastAsia="Amiri" w:cs="Amiri" w:ascii="Amiri" w:hAnsi="Amiri"/>
          <w:color w:val="111111"/>
          <w:sz w:val="28"/>
          <w:szCs w:val="28"/>
          <w:rtl w:val="true"/>
          <w:lang w:bidi="ar-SA"/>
        </w:rPr>
        <w:t xml:space="preserve">". </w:t>
      </w:r>
      <w:bookmarkStart w:id="151" w:name="pg20382_210172"/>
    </w:p>
    <w:p>
      <w:pPr>
        <w:pStyle w:val="Heading2"/>
        <w:numPr>
          <w:ilvl w:val="1"/>
          <w:numId w:val="1"/>
        </w:numPr>
        <w:rPr/>
      </w:pPr>
      <w:bookmarkStart w:id="152" w:name="__RefHeading___Toc10882116_2142443653"/>
      <w:bookmarkStart w:id="153" w:name="_Toc56"/>
      <w:bookmarkEnd w:id="151"/>
      <w:bookmarkEnd w:id="152"/>
      <w:r>
        <w:rPr>
          <w:rtl w:val="true"/>
        </w:rPr>
        <w:t>{</w:t>
      </w:r>
      <w:r>
        <w:rPr/>
        <w:t>5</w:t>
      </w:r>
      <w:r>
        <w:rPr>
          <w:rtl w:val="true"/>
        </w:rPr>
        <w:t xml:space="preserve">} </w:t>
      </w:r>
      <w:r>
        <w:rPr>
          <w:rtl w:val="true"/>
        </w:rPr>
        <w:t>أحمد إسماعيل الغزالي</w:t>
      </w:r>
      <w:bookmarkEnd w:id="153"/>
    </w:p>
    <w:p>
      <w:pPr>
        <w:pStyle w:val="Heading3"/>
        <w:numPr>
          <w:ilvl w:val="2"/>
          <w:numId w:val="1"/>
        </w:numPr>
        <w:rPr/>
      </w:pPr>
      <w:bookmarkStart w:id="154" w:name="__RefHeading___Toc10882118_2142443653"/>
      <w:bookmarkStart w:id="155" w:name="_Toc57"/>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سوريا</w:t>
      </w:r>
      <w:r>
        <w:rPr>
          <w:rStyle w:val="FootnoteAnchor"/>
          <w:rtl w:val="true"/>
        </w:rPr>
        <w:footnoteReference w:id="112"/>
      </w:r>
      <w:r>
        <w:rPr>
          <w:rFonts w:ascii="Amiri" w:hAnsi="Amiri" w:eastAsia="Amiri" w:cs="Amiri"/>
          <w:color w:val="111111"/>
          <w:sz w:val="28"/>
          <w:sz w:val="28"/>
          <w:szCs w:val="28"/>
          <w:rtl w:val="true"/>
          <w:lang w:bidi="ar-SA"/>
        </w:rPr>
        <w:t>، ونشأ في أُسرة تنتمي إلى مذهب أبناء العامة، يحمل ثقافة إسلاميّة وهو إمام وخطيب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في سوريا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0882120_2142443653"/>
      <w:bookmarkStart w:id="157" w:name="_Toc58"/>
      <w:bookmarkEnd w:id="156"/>
      <w:r>
        <w:rPr>
          <w:rtl w:val="true"/>
        </w:rPr>
        <w:t>آثار وسائل الإعلام على معتقدات الأُمم</w:t>
      </w:r>
      <w:r>
        <w:rPr>
          <w:rtl w:val="true"/>
        </w:rPr>
        <w:t>:</w:t>
      </w:r>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الأخ أحمد يهوى مطالعة الكتب وقرائتها، متلهفاً لرفع مستواه العلمي والثقافي، مما جعله يواصل العمل التوجيهي والتبليغي باندفاع ورغبة، وكان مرناً في مواجهته للعالم المعاصر عندما غزا المعمورة بتطوراته الباهرة في مجال التقنية الحديثة، التي حولت العالم إلى قرية صغيرة بعد اتساع الإتصالات التي غيّرت </w:t>
      </w:r>
      <w:bookmarkStart w:id="158" w:name="pg20382_210173"/>
    </w:p>
    <w:p>
      <w:pPr>
        <w:pStyle w:val="BookText"/>
        <w:rPr/>
      </w:pPr>
      <w:bookmarkEnd w:id="158"/>
      <w:r>
        <w:rPr>
          <w:rFonts w:ascii="Amiri" w:hAnsi="Amiri" w:eastAsia="Amiri" w:cs="Amiri"/>
          <w:color w:val="111111"/>
          <w:sz w:val="28"/>
          <w:sz w:val="28"/>
          <w:szCs w:val="28"/>
          <w:rtl w:val="true"/>
          <w:lang w:bidi="ar-SA"/>
        </w:rPr>
        <w:t>الكثير من مجريات الأمور، وأدّت إلى تغيير الاتجاهات الفكرية نتيجة معرفة الأُمم بثقافات ومباديء الطوائف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المجتمعات بدأت تقترب بعضها من بعض بعد اتساع وسائل الإعلام، وبذلك تلاشت القلاع المحصّنة التي كان يتدرع بها من بيده زمام الأمور، ليهيمن بذلك على عقول مجتمعه ويمنعهم من معرفة الأمور المحيطة بهم والأفكار والمعتقدات الأخرى لسائر الأُمم، ويحصرهم في أجواء الجهل الذي يحقق في ظلّه رغباته ومآربه بسهولة، من دون أن تكدّر عليه جهة من الجهات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كثرت الإتصالات تفتّحت ذهنية المجتمعات المعاصرة، وأصبح بإمكان طالب الحقيقة أن يجد بغيته بسهولة، من دون أن يمنعه من ذلك عائق</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882122_2142443653"/>
      <w:bookmarkStart w:id="160" w:name="_Toc59"/>
      <w:bookmarkEnd w:id="159"/>
      <w:r>
        <w:rPr>
          <w:rtl w:val="true"/>
        </w:rPr>
        <w:t>منهجية الحوار الصحيح في عالمنا المعاصر</w:t>
      </w:r>
      <w:r>
        <w:rPr>
          <w:rtl w:val="true"/>
        </w:rPr>
        <w:t>:</w:t>
      </w:r>
      <w:bookmarkEnd w:id="160"/>
    </w:p>
    <w:p>
      <w:pPr>
        <w:pStyle w:val="BookText"/>
        <w:rPr/>
      </w:pPr>
      <w:r>
        <w:rPr>
          <w:rFonts w:ascii="Amiri" w:hAnsi="Amiri" w:eastAsia="Amiri" w:cs="Amiri"/>
          <w:color w:val="111111"/>
          <w:sz w:val="28"/>
          <w:sz w:val="28"/>
          <w:szCs w:val="28"/>
          <w:rtl w:val="true"/>
          <w:lang w:bidi="ar-SA"/>
        </w:rPr>
        <w:t>بازدياد وسائل الإعلام وكثرة الجامعات والبعثات الدراسية وطباعة الكتب وانتشار الصحف واختراع الانترنت، أصبحت المجتمعات تقرأ وتطّلع على الثقافات الأُخرى وتقارن بينها وبين ماهي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أصبح إلصاق التهم بالمذاهب الأُخرى والتشنيع والتهريج عليها اسلوب فاشل ومحاولة مفضوحة لا جدوى فيها، لأنّ الحقائق بدأت تتجلى بوضوح لعامة الناس بعد زوال موانع تعرّفهم المباشر على آراء ومعتقدات الآخرين، فقلّت بذلك الصراعات الدموية التي كانت تقع بين الطوائف الإسلاميّة نتيجة تفشي الجهل والحصر الإعلامي والانغلاق وكبت الأفكار، وأصبح الحوار الموضوعي في أجواء الانفتاح هو الحلّ الوحيد لتثبيت المعتقدات والدعوة إليها في عالمنا المعاصر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تمكّن الكثيرون من التعرف على التشيع، بحيث توفّرت </w:t>
      </w:r>
      <w:bookmarkStart w:id="161" w:name="pg20382_210174"/>
    </w:p>
    <w:p>
      <w:pPr>
        <w:pStyle w:val="BookText"/>
        <w:rPr/>
      </w:pPr>
      <w:bookmarkEnd w:id="161"/>
      <w:r>
        <w:rPr>
          <w:rFonts w:ascii="Amiri" w:hAnsi="Amiri" w:eastAsia="Amiri" w:cs="Amiri"/>
          <w:color w:val="111111"/>
          <w:sz w:val="28"/>
          <w:sz w:val="28"/>
          <w:szCs w:val="28"/>
          <w:rtl w:val="true"/>
          <w:lang w:bidi="ar-SA"/>
        </w:rPr>
        <w:t>لهم الأرضية المناسبة في التعرف على علومه ومعارفه التي تتعطش لها الفطرة الإنسانية، وكثرت حالات الاستبصار والاهتداء بهدي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وتجلّى للكثير حقانية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هؤلاء الأخ أحمد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مطالعاته حول الشيعة تبيّن له ما عانى التشيع من الطغاة والحكام، الذين حاربوه بشتى الوسائل وبكل ما أُوتوا من قوة، لئلا تقوم له قائمة ولئلا يجد سبيلا إلى قلوب الناس، لأنّهم عرفوا أنّ هذا المذهب يصنع من معتقديه شخصيات ترفض الظلم والاضطهاد، فتنهض وتثور بوجه أهواء الحكام والطغاة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882124_2142443653"/>
      <w:bookmarkStart w:id="163" w:name="_Toc60"/>
      <w:bookmarkEnd w:id="162"/>
      <w:r>
        <w:rPr>
          <w:rtl w:val="true"/>
        </w:rPr>
        <w:t>أسباب محاربة الحكّام للشيعة والتشيع</w:t>
      </w:r>
      <w:r>
        <w:rPr>
          <w:rtl w:val="true"/>
        </w:rPr>
        <w:t>:</w:t>
      </w:r>
      <w:bookmarkEnd w:id="163"/>
    </w:p>
    <w:p>
      <w:pPr>
        <w:pStyle w:val="BookText"/>
        <w:rPr/>
      </w:pPr>
      <w:r>
        <w:rPr>
          <w:rFonts w:ascii="Amiri" w:hAnsi="Amiri" w:eastAsia="Amiri" w:cs="Amiri"/>
          <w:color w:val="111111"/>
          <w:sz w:val="28"/>
          <w:sz w:val="28"/>
          <w:szCs w:val="28"/>
          <w:rtl w:val="true"/>
          <w:lang w:bidi="ar-SA"/>
        </w:rPr>
        <w:t>كانت غاية أمراء الجور أن ينشروا عقيدة هشة لا تمتلك الأصالة الإسلامية، بل تأخذ من الإسلام مجرد اسمه، وتقتصر على الطقوس الدينيّة التي تحاكي الواقع ولا تتعرّض لما ترتأيه أهواؤهم، فكانوا يبذلون قصارى جهدهم ليصوغوا من الإسلام عقيدة سلطوية لا روح لها ولا عزيمة لمنتميها لمواجهة الظلم والطغيان، فآمنوا ببعض الكتاب وكفروا ببعض ليشيدوا العقيدة التي تتلاءم وتنسجم مع أهوائهم ومآربهم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التشيع على مرّ العصور كان يهدف لعرض الإسلام للبشرية وتقديمه بصورته الكاملة، فلهذا كان عرضة لأن يُضطهد من أمثال هؤلاء الذين حاربوه بشتى السبل ولم يفسحوا المجال لانتشاره وإتساعه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882126_2142443653"/>
      <w:bookmarkStart w:id="165" w:name="_Toc61"/>
      <w:bookmarkEnd w:id="164"/>
      <w:r>
        <w:rPr>
          <w:rtl w:val="true"/>
        </w:rPr>
        <w:t>من أسباب إنتشار التشيع في عالمنا المعاصر</w:t>
      </w:r>
      <w:r>
        <w:rPr>
          <w:rtl w:val="true"/>
        </w:rPr>
        <w:t>:</w:t>
      </w:r>
      <w:bookmarkEnd w:id="1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محاولات العنف والقوّة في المجال الفكري والعقائدي، وإلزام </w:t>
      </w:r>
      <w:bookmarkStart w:id="166" w:name="pg20382_210175"/>
    </w:p>
    <w:p>
      <w:pPr>
        <w:pStyle w:val="BookText"/>
        <w:rPr/>
      </w:pPr>
      <w:bookmarkEnd w:id="166"/>
      <w:r>
        <w:rPr>
          <w:rFonts w:ascii="Amiri" w:hAnsi="Amiri" w:eastAsia="Amiri" w:cs="Amiri"/>
          <w:color w:val="111111"/>
          <w:sz w:val="28"/>
          <w:sz w:val="28"/>
          <w:szCs w:val="28"/>
          <w:rtl w:val="true"/>
          <w:lang w:bidi="ar-SA"/>
        </w:rPr>
        <w:t>الناس على مبدأ أو فكرة معينة باتت فاشلة في عالمنا المعاصر، نتيجة فتح أبواب الإعلام، وقد تمكن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يوصلوا أفكارهم إلى كل المجتمعات عبر هذه الوسائل، فأصبحت هذه المجتمعات تقرأ تراث الشيعة وتطّلع على خزين معارفهم، فازداد إقبال الكثير على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هو ردود فعل الخصم الذي أصبح كالغريق المتخبط، يحاول إبعاد الناس عن هذا المذهب، وهذا إن دلّ على شئ فيدل على مدى قوّة تأثير التشيّع في أوساط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الحوار الموضوعي أصبح في عالمنا المعاصر هو الطريق الوحيد لعرض الأفكار والمعتقدات، تقدّم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الساحة الفكرية وبدأ بنشر ما عنده من العلوم والمعارف التي تلقاها من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882128_2142443653"/>
      <w:bookmarkStart w:id="168" w:name="_Toc62"/>
      <w:bookmarkEnd w:id="167"/>
      <w:r>
        <w:rPr>
          <w:rtl w:val="true"/>
        </w:rPr>
        <w:t>كتاب المراجعات ودوره في نشر التشيع</w:t>
      </w:r>
      <w:r>
        <w:rPr>
          <w:rtl w:val="true"/>
        </w:rPr>
        <w:t>:</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المراجعات من أبرز الكتب التي تمثل الحوار الشيعي السنّي في مجال المعتقدات، فهو كتاب يحتوي على رسائل متبادلة بين عميد السنّة في مصر وهو العالم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 البشري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شيخ الجامع الأزهر، وبين العلامة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أحد أبرز علماء الشيعة وأئمتها في لبنان، وقد جرى بينهما العديد من مسائل الخلاف بين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69" w:name="pg20382_210176"/>
    </w:p>
    <w:p>
      <w:pPr>
        <w:pStyle w:val="BookText"/>
        <w:rPr/>
      </w:pPr>
      <w:bookmarkEnd w:id="169"/>
      <w:r>
        <w:rPr>
          <w:rFonts w:ascii="Amiri" w:hAnsi="Amiri" w:eastAsia="Amiri" w:cs="Amiri"/>
          <w:color w:val="111111"/>
          <w:sz w:val="28"/>
          <w:sz w:val="28"/>
          <w:szCs w:val="28"/>
          <w:rtl w:val="true"/>
          <w:lang w:bidi="ar-SA"/>
        </w:rPr>
        <w:t xml:space="preserve">وأبناء العامة، فتبلورت منها بحوث قيمة ورائعة يصفها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لهذا الكتاب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عظيم كتبه علمان من أعلام الإسلام في صورة حوار علمي أصيل اتّصف بالنزاهة والموضوعيّة والبُعد عن سفاسف القول وهجره، واتّصف بالإخلاص الجمّ من الوصول إلى الحقيقة مبرأة من كلّ عرض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عادة المتناظرين أن يصرّ كلّ منهما على الانتصار على خصمة، وأن يدحض حججه بحجج أقوى منها حتى لا يترك له مجالا من الانتصار والغلبة، ولكننا رأينا في هذين المتناظرين شيئاً جديداً لا نكاد نألفه إلاّ في المنهج الإسلامي في فنّ المناظرة والجدل، ذلك المنهج هو إصرار كلّ الباحثين على الوصول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حدا بهما إلى حوار علمي منظم يهدي إلى الحقّ، ويأخذ بأيديهما وأيدي القرّاء إلى المنهج الإسلامي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 هذا الكتاب أثره البليغ في عالمنا المعاصر، فقد أثبتت الإحصائيات استبصار الكثير من أبناء العامة على أثر مطالعتهم لهذا السفر العظيم</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882130_2142443653"/>
      <w:bookmarkStart w:id="171" w:name="_Toc63"/>
      <w:bookmarkEnd w:id="170"/>
      <w:r>
        <w:rPr>
          <w:rtl w:val="true"/>
        </w:rPr>
        <w:t>أحمد إسماعيل في رحاب كتاب المراجعات</w:t>
      </w:r>
      <w:r>
        <w:rPr>
          <w:rtl w:val="true"/>
        </w:rPr>
        <w:t>:</w:t>
      </w:r>
      <w:bookmarkEnd w:id="171"/>
    </w:p>
    <w:p>
      <w:pPr>
        <w:pStyle w:val="BookText"/>
        <w:rPr/>
      </w:pPr>
      <w:r>
        <w:rPr>
          <w:rFonts w:ascii="Amiri" w:hAnsi="Amiri" w:eastAsia="Amiri" w:cs="Amiri"/>
          <w:color w:val="111111"/>
          <w:sz w:val="28"/>
          <w:sz w:val="28"/>
          <w:szCs w:val="28"/>
          <w:rtl w:val="true"/>
          <w:lang w:bidi="ar-SA"/>
        </w:rPr>
        <w:t>كان من جملة الذين تأثروا بكتاب المراجعات المستبصر أحمد إسماعيل الغزالي، حيث يقول والكلام لولده حارث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كتاب المراجعات بيدي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عن طريق صديق لي اسمه زيدان، سلمه إليّ لأُطالعه وأُشاركه في الفكرة، لأنّه قد سبق أن طالع الكتاب فأعجب بمحتواه، فأخذت الكتاب منه وصفحته في الوقت نفسه وقرأت جملة منه، فاشتدّ غضبي عندما عرفت محتواه واعترتني حالة الإنفعال، فرميته على الأرض وإلتفتت إلى صديقي قائلا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هذا المؤلف الكذّاب الذي </w:t>
      </w:r>
    </w:p>
    <w:p>
      <w:pPr>
        <w:pStyle w:val="BookText"/>
        <w:rPr/>
      </w:pPr>
      <w:r>
        <w:rPr>
          <w:rFonts w:ascii="Amiri" w:hAnsi="Amiri" w:eastAsia="Amiri" w:cs="Amiri"/>
          <w:color w:val="111111"/>
          <w:sz w:val="28"/>
          <w:sz w:val="28"/>
          <w:szCs w:val="28"/>
          <w:rtl w:val="true"/>
          <w:lang w:bidi="ar-SA"/>
        </w:rPr>
        <w:t>يحاول أن يظهر التشيّع بأفضل صورة ويسعى لتبيين ضعف مذهبنا؟</w:t>
      </w:r>
    </w:p>
    <w:p>
      <w:pPr>
        <w:pStyle w:val="BookText"/>
        <w:rPr/>
      </w:pPr>
      <w:r>
        <w:rPr>
          <w:rFonts w:ascii="Amiri" w:hAnsi="Amiri" w:eastAsia="Amiri" w:cs="Amiri"/>
          <w:color w:val="111111"/>
          <w:sz w:val="28"/>
          <w:sz w:val="28"/>
          <w:szCs w:val="28"/>
          <w:rtl w:val="true"/>
          <w:lang w:bidi="ar-SA"/>
        </w:rPr>
        <w:t>فأجابني زيدان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 للعاطفة مجالا لتثور فتحجب بصيرتك عن رؤية الحقّ، ألا ترى من اللزوم علينا حين التتبع لمعرفة الحقّ أن نستحضر عقولنا ولا ندع للعاطفة مجالا للتقييم وإبداء الرأي، أخي العزيز علينا أن لا نعيش الإنفعال بل نعيش العقل، لأنّ تحلّي النفس بالهدوء عند البحث والحوار تفسح لنا المجال لنمعن النظر في البحث، وبذلك نتمكّن من الوصول إلى حقيقة أمر الخلاف، وإذا عشنا أجواء الانفعال فإنّ ذلك سوف يؤدّي إلى تكدير الأجواء في النفس، وبذلك نفقد وضوح الرؤية ونتحول إلى حالة معقدة من التأثر النفسي، فنرفض التفاهم وتنشأ التعصبات التي تمنعنا من دراسة معتقداتنا وتمييز الصحيح والخطأ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هذا الكلام الأثر البليغ في نفسي مما دفعني إلى مطالعة الكتاب برؤية منفتحة، من دون تعصّب أو تحيّز أو تأثر بالعاطفة المذهبيّة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وطالت بي فترة مطالعة الكتاب حتى استغرقت مدّة ستة أشهر، لأنّني كنت أتوقف عند كلّ فقرة من فقرات الكتاب مدّة طويلة، وأراجع المصادر التي ورد ذكرها في كتاب المراجعات لأتأكّد من صحة نقلها، ومن هنا بدأت تتوالى عليَّ المفاجآت، واعترتني بعدها الصدمات الفكريّة واحدة بعد الأخرى، وقد أثّرت في نفسي أثراً لا يستهان به، وجعلتني ألتجأ إلى الاعتزال لفترة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أُعيد لنفسي التوازن الذي افتقدته نتيجة مواجهتي لما لم أكن أتوقّعه أبداً، وكانت الأدلّة تنهال عليَّ بقوّة وفي كلّ مرّة تهدم جانباً من جوانب بنياني الفكري السابق حتى حوّلته إلى كومة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جانب آخر بَدَت لي أفكار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مشرقة ونيّرة تدعوني إلى نفسها وتبعث في نفسي </w:t>
      </w:r>
      <w:bookmarkStart w:id="172" w:name="pg20382_210178"/>
    </w:p>
    <w:p>
      <w:pPr>
        <w:pStyle w:val="BookText"/>
        <w:rPr/>
      </w:pPr>
      <w:bookmarkEnd w:id="172"/>
      <w:r>
        <w:rPr>
          <w:rFonts w:ascii="Amiri" w:hAnsi="Amiri" w:eastAsia="Amiri" w:cs="Amiri"/>
          <w:color w:val="111111"/>
          <w:sz w:val="28"/>
          <w:sz w:val="28"/>
          <w:szCs w:val="28"/>
          <w:rtl w:val="true"/>
          <w:lang w:bidi="ar-SA"/>
        </w:rPr>
        <w:t>المحفّز للالتجاء إليها</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882132_2142443653"/>
      <w:bookmarkStart w:id="174" w:name="_Toc64"/>
      <w:bookmarkEnd w:id="173"/>
      <w:r>
        <w:rPr>
          <w:rtl w:val="true"/>
        </w:rPr>
        <w:t>الأدلّة في كتاب المراجعات</w:t>
      </w:r>
      <w:r>
        <w:rPr>
          <w:rtl w:val="true"/>
        </w:rPr>
        <w:t>:</w:t>
      </w:r>
      <w:bookmarkEnd w:id="174"/>
    </w:p>
    <w:p>
      <w:pPr>
        <w:pStyle w:val="BookText"/>
        <w:rPr/>
      </w:pPr>
      <w:r>
        <w:rPr>
          <w:rFonts w:ascii="Amiri" w:hAnsi="Amiri" w:eastAsia="Amiri" w:cs="Amiri"/>
          <w:color w:val="111111"/>
          <w:sz w:val="28"/>
          <w:sz w:val="28"/>
          <w:szCs w:val="28"/>
          <w:rtl w:val="true"/>
          <w:lang w:bidi="ar-SA"/>
        </w:rPr>
        <w:t>الحقيقة أنّ الأدلّة التي سردها العلاّمة السيّد شرف الدين في الدفاع عن التشيّع، أدلّة متينة وبراهين ساطعة لا يعتريها أدنى شك، ولا يوجد فيها ماهو باعث للتردّد في الاقتناع بها والإنتماء إليها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882134_2142443653"/>
      <w:bookmarkStart w:id="176" w:name="_Toc65"/>
      <w:bookmarkEnd w:id="175"/>
      <w:r>
        <w:rPr>
          <w:rtl w:val="true"/>
        </w:rPr>
        <w:t>الأدلّة النقلية على إمامة العترة</w:t>
      </w:r>
      <w:r>
        <w:rPr>
          <w:rtl w:val="true"/>
        </w:rPr>
        <w:t>(</w:t>
      </w:r>
      <w:r>
        <w:rPr>
          <w:rtl w:val="true"/>
        </w:rPr>
        <w:t>عليهم السلام</w:t>
      </w:r>
      <w:r>
        <w:rPr>
          <w:rtl w:val="true"/>
        </w:rPr>
        <w:t>):</w:t>
      </w:r>
      <w:bookmarkEnd w:id="176"/>
    </w:p>
    <w:p>
      <w:pPr>
        <w:pStyle w:val="BookText"/>
        <w:rPr/>
      </w:pPr>
      <w:r>
        <w:rPr>
          <w:rFonts w:ascii="Amiri" w:hAnsi="Amiri" w:eastAsia="Amiri" w:cs="Amiri"/>
          <w:color w:val="111111"/>
          <w:sz w:val="28"/>
          <w:sz w:val="28"/>
          <w:szCs w:val="28"/>
          <w:rtl w:val="true"/>
          <w:lang w:bidi="ar-SA"/>
        </w:rPr>
        <w:t>استشهد العلاّمة شرف الدين بالكثير من الأدلة والنصوص النبويّة من كتب أبناء العامة لتبيين حقّ العترة ومنزلتهم، وإثبات الإمامة والخلافة لهم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الثقلين المتواتر الذي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يفترقا حتى يردا عليّ الحوض، فانظروا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يدلّ على ضلال من لم يتمسك بهما، 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نصوص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تقدّموهما فتهلكوا ولا تقصروا عنهما فتهلكوا، ولا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فيكم مثل سفينة نوح، من ركبها نجى </w:t>
      </w:r>
      <w:bookmarkStart w:id="177" w:name="pg20382_210179"/>
    </w:p>
    <w:p>
      <w:pPr>
        <w:pStyle w:val="BookText"/>
        <w:rPr/>
      </w:pPr>
      <w:bookmarkEnd w:id="177"/>
      <w:r>
        <w:rPr>
          <w:rFonts w:ascii="IRNazanin" w:hAnsi="IRNazanin" w:eastAsia="IRNazanin"/>
          <w:color w:val="111111"/>
          <w:sz w:val="28"/>
          <w:sz w:val="28"/>
          <w:szCs w:val="28"/>
          <w:rtl w:val="true"/>
          <w:lang w:bidi="fa-IR"/>
        </w:rPr>
        <w:t xml:space="preserve">ومن تخلّف عنها غرق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فيكم مثل باب حطّة في بني إسرائيل، من دخله غفر له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خالفتها قبيلة من العرب اختلفوا فصاروا حزب ابليس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ويموت مماتي، ويسكن جنة عدن 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0882136_2142443653"/>
      <w:bookmarkStart w:id="179" w:name="_Toc66"/>
      <w:bookmarkEnd w:id="178"/>
      <w:r>
        <w:rPr>
          <w:rtl w:val="true"/>
        </w:rPr>
        <w:t>الأدلّة النقلية على إمامة عليّ</w:t>
      </w:r>
      <w:r>
        <w:rPr>
          <w:rtl w:val="true"/>
        </w:rPr>
        <w:t>(</w:t>
      </w:r>
      <w:r>
        <w:rPr>
          <w:rtl w:val="true"/>
        </w:rPr>
        <w:t>عليه السلام</w:t>
      </w:r>
      <w:r>
        <w:rPr>
          <w:rtl w:val="true"/>
        </w:rPr>
        <w:t>):</w:t>
      </w:r>
      <w:bookmarkEnd w:id="1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 النبويّة الواردة في تنصيب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 من بعده، فمنها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 الدار يوم الإنذار، إذ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لعشيرته الأقربين بعد أن أخذ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أخي ووصيي وخليفتى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أخرجه ابن إسحاق، وابن جرير، وابن أبي حاتم، وابن مردويه، وأبي نعيم، والبيهقي، والثعلبي، والطبري في كتابه تاريخ الأمم والملوك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المنزلة،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في عليّ فإنه مني وأنا منه، وهو وليّكم بعدي، وإنّه مني وأنا منه، وهو وليكم بعدي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الغدير الذي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والجدير بالذكر أنّ القرائن الموجودة في أمثال هذه الأحاديث من قبيل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دلالة على أنّ المراد من معنى الولي الذي هو مشترك لفظي بين الخليفة والصديق والمحبّ والنصير وغيره، هو فقط معنى الأولى بالمؤمنين من أنفسهم، وهو معنى الخلافة وولاية الأمر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تؤدي عني، وتسمعهم صوتي، وتبيّن لهم ما اختلفوا فيه بعدي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عهد إليّ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فمن أراد العلم فليأت الباب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وعليّ الهادي، بك يا عليّ يهتدي المهتدون من بعدي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80" w:name="pg20382_210182"/>
    </w:p>
    <w:p>
      <w:pPr>
        <w:pStyle w:val="Heading3"/>
        <w:numPr>
          <w:ilvl w:val="2"/>
          <w:numId w:val="1"/>
        </w:numPr>
        <w:rPr/>
      </w:pPr>
      <w:bookmarkStart w:id="181" w:name="__RefHeading___Toc10882138_2142443653"/>
      <w:bookmarkStart w:id="182" w:name="_Toc67"/>
      <w:bookmarkEnd w:id="180"/>
      <w:bookmarkEnd w:id="181"/>
      <w:r>
        <w:rPr>
          <w:rtl w:val="true"/>
        </w:rPr>
        <w:t>تمجيد الشيخ سليم البشري بالعلامة شرف الدين</w:t>
      </w:r>
      <w:r>
        <w:rPr>
          <w:rtl w:val="true"/>
        </w:rPr>
        <w:t>:</w:t>
      </w:r>
      <w:bookmarkEnd w:id="182"/>
    </w:p>
    <w:p>
      <w:pPr>
        <w:pStyle w:val="BookText"/>
        <w:rPr/>
      </w:pPr>
      <w:r>
        <w:rPr>
          <w:rFonts w:ascii="Amiri" w:hAnsi="Amiri" w:eastAsia="Amiri" w:cs="Amiri"/>
          <w:color w:val="111111"/>
          <w:sz w:val="28"/>
          <w:sz w:val="28"/>
          <w:szCs w:val="28"/>
          <w:rtl w:val="true"/>
          <w:lang w:bidi="ar-SA"/>
        </w:rPr>
        <w:t>من الواضح أنّ المناقب والمنازل المتعالية الواردة في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دلالة التزامية بتأهله لمنصب 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وناهيك عن النصوص الواردة التي مرّ ذكر جملة منها على تنصيبه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 من بعده، إذ تناولها العلامة السيد شرف الدين وبيّنها في إجاباته على أسئلة الشيخ البشري بصورة رائعة، مما جعلت الشيخ البشري يمجّد بها قائلاً في نهاية المطاف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قبل أن أتصل بسببك على لبس فيكم لما كنت أسمعه من أرجاف المرجفين، وإجحاف المجحفين، فلمّا يسّر الله إجتماعنا أويت منك إلى علم هدى ومصباح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نعمة الله بك عليَّ وما أحسن عائدك لدي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0882140_2142443653"/>
      <w:bookmarkStart w:id="184" w:name="_Toc68"/>
      <w:bookmarkEnd w:id="183"/>
      <w:r>
        <w:rPr>
          <w:rtl w:val="true"/>
        </w:rPr>
        <w:t>الصراع النفسي حين الاستبصار حسم الموقف</w:t>
      </w:r>
      <w:r>
        <w:rPr>
          <w:rtl w:val="true"/>
        </w:rPr>
        <w:t>:</w:t>
      </w:r>
      <w:bookmarkEnd w:id="184"/>
    </w:p>
    <w:p>
      <w:pPr>
        <w:pStyle w:val="BookText"/>
        <w:rPr/>
      </w:pPr>
      <w:r>
        <w:rPr>
          <w:rFonts w:ascii="Amiri" w:hAnsi="Amiri" w:eastAsia="Amiri" w:cs="Amiri"/>
          <w:color w:val="111111"/>
          <w:sz w:val="28"/>
          <w:sz w:val="28"/>
          <w:szCs w:val="28"/>
          <w:rtl w:val="true"/>
          <w:lang w:bidi="ar-SA"/>
        </w:rPr>
        <w:t xml:space="preserve">لقد توصل الأخ أحمد الغزالي بعد ستة أشهر من البحث والتتبع، بمثل النتيجة التي توصّل إليها الشيخ سليم البشري، وفي هذا الصدد يقول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الغزالي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وقع كتاب المراجعات بيد أبي، طرء في سلوكه تغيير مُلفت للنظر، وبعد مدّة أحسست من تعامله وتصرفاته كأنّه يعانى من تيار يخالفه في الرأي، بحيث سبّب في نفسه حالة من التردّد والضعف والانهيار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الحين إلتجأ أبي إلى حالة الاعتزال واعتكف في مكتبته الخاصة منهمكاً في البحث والمطالعة، وفي يوم من الأيام دخلت عليه في مكتبته فوجدته غارقاً في التفكير والحيرة بادية على ملامح وجهه، وحوله كتب كثيرة مفروشة على الأرض</w:t>
      </w:r>
      <w:r>
        <w:rPr>
          <w:rFonts w:eastAsia="Amiri" w:cs="Amiri" w:ascii="Amiri" w:hAnsi="Amiri"/>
          <w:color w:val="111111"/>
          <w:sz w:val="28"/>
          <w:szCs w:val="28"/>
          <w:rtl w:val="true"/>
          <w:lang w:bidi="ar-SA"/>
        </w:rPr>
        <w:t xml:space="preserve">. </w:t>
      </w:r>
      <w:bookmarkStart w:id="185" w:name="pg20382_210183"/>
    </w:p>
    <w:p>
      <w:pPr>
        <w:pStyle w:val="BookText"/>
        <w:rPr/>
      </w:pPr>
      <w:bookmarkEnd w:id="185"/>
      <w:r>
        <w:rPr>
          <w:rFonts w:ascii="Amiri" w:hAnsi="Amiri" w:eastAsia="Amiri" w:cs="Amiri"/>
          <w:color w:val="111111"/>
          <w:sz w:val="28"/>
          <w:sz w:val="28"/>
          <w:szCs w:val="28"/>
          <w:rtl w:val="true"/>
          <w:lang w:bidi="ar-SA"/>
        </w:rPr>
        <w:t>واستمرت هذه الحالة مدّة ستة أشهر حتى ولد لأبي مولود جديد، فحملته إليه ودخلت الغرفة الخاصة به وقدّمته إليه فأخذه مستبشراً، ثم أذّن في أذنه اليمنى، وكانت المفاجئة أنّه أذّن بأذان الشيعة الاثنى عشرية، فاستغربت من ذلك وتفاجأت بما فعل، فاستفسرت منه هذا الفعل،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والتتبع الذي غاص فيه طيلة هذه الفترة قد غيّر مجرى معتقده، وأنّه كشف عبر ذلك أموراً كان غافلاً عنها فيما سبق، ولذلك اختار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 معتقداً ينتمي إليه ويتمسك به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882142_2142443653"/>
      <w:bookmarkStart w:id="187" w:name="_Toc69"/>
      <w:bookmarkEnd w:id="186"/>
      <w:r>
        <w:rPr>
          <w:rtl w:val="true"/>
        </w:rPr>
        <w:t>ماذا بعد إعلان الاستبصار</w:t>
      </w:r>
      <w:r>
        <w:rPr>
          <w:rtl w:val="true"/>
        </w:rPr>
        <w:t>:</w:t>
      </w:r>
      <w:bookmarkEnd w:id="187"/>
    </w:p>
    <w:p>
      <w:pPr>
        <w:pStyle w:val="BookText"/>
        <w:rPr/>
      </w:pPr>
      <w:r>
        <w:rPr>
          <w:rFonts w:ascii="Amiri" w:hAnsi="Amiri" w:eastAsia="Amiri" w:cs="Amiri"/>
          <w:color w:val="111111"/>
          <w:sz w:val="28"/>
          <w:sz w:val="28"/>
          <w:szCs w:val="28"/>
          <w:rtl w:val="true"/>
          <w:lang w:bidi="ar-SA"/>
        </w:rPr>
        <w:t>يضيف الأخ حارث الغزالي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انتشر خبر استبصار أبي في أُسرتنا، فتفاجأ به الجميع ولكنّنا كلّنا وثقنا بما ذهب إليه أبي، لأننا لم نعهد منه من قَبل ما يقدح بعدالته، بل كان نموذجاً وقدوة لنا في السلوك والأخلاق والعقيدة، فلهذا إنتمينا للمذهب الذي انتمى إليه من دون تردّد، ولكنه لم يكتفي بتقليدنا في هذا المجال، بل جعّل يعرض علينا أصول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ومباني عقيدتهم بالتدريج، وكان لذلك أثراً بليغاً في تمسكنا بهذا المذهب، لأننا بعد معرفة الأدلة والبراهين لمسنا أثر صفاء هذه العقيدة على كياننا بصورة مباشرة، واطمئنت نفوسنا إليها، فاندفعنا بعد الاقتناع لأن نتمسك بها بقوّة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بدأ أبي نشاطه من جديد، فتقدّم إلى العمل التوجيهي بعزم وثبات وإرادة راسخة، وبدأنا نلحظ فيه الحيوية أكثر من قبل، فكان مندفعاً بقوّة ليجسّد المبادىء التى توصّل إليها، وكان يدعو الناس إليها ويكشف لهم عن وجه الحقيقة، حتى استبصر على يديه العديد من أبناء منطقتنا، فتمسكوا بمذهب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زالت عنهم الحجب، فلاح إلى أبصارهم نور تلك المصابيح التي لا يهتدي بها إلى الصراط المستقيم إلاّ أولي الأبصار</w:t>
      </w:r>
      <w:r>
        <w:rPr>
          <w:rFonts w:eastAsia="Amiri" w:cs="Amiri" w:ascii="Amiri" w:hAnsi="Amiri"/>
          <w:color w:val="111111"/>
          <w:sz w:val="28"/>
          <w:szCs w:val="28"/>
          <w:rtl w:val="true"/>
          <w:lang w:bidi="ar-SA"/>
        </w:rPr>
        <w:t xml:space="preserve">. </w:t>
      </w:r>
      <w:bookmarkStart w:id="188" w:name="pg20382_210184"/>
    </w:p>
    <w:p>
      <w:pPr>
        <w:pStyle w:val="Heading2"/>
        <w:numPr>
          <w:ilvl w:val="1"/>
          <w:numId w:val="1"/>
        </w:numPr>
        <w:rPr/>
      </w:pPr>
      <w:bookmarkStart w:id="189" w:name="__RefHeading___Toc10882144_2142443653"/>
      <w:bookmarkStart w:id="190" w:name="_Toc70"/>
      <w:bookmarkEnd w:id="188"/>
      <w:bookmarkEnd w:id="189"/>
      <w:r>
        <w:rPr>
          <w:rtl w:val="true"/>
        </w:rPr>
        <w:t>{</w:t>
      </w:r>
      <w:r>
        <w:rPr/>
        <w:t>6</w:t>
      </w:r>
      <w:r>
        <w:rPr>
          <w:rtl w:val="true"/>
        </w:rPr>
        <w:t xml:space="preserve">} </w:t>
      </w:r>
      <w:r>
        <w:rPr>
          <w:rtl w:val="true"/>
        </w:rPr>
        <w:t>أحمد عاقب كوليبالي</w:t>
      </w:r>
      <w:r>
        <w:rPr>
          <w:rtl w:val="true"/>
        </w:rPr>
        <w:t>(</w:t>
      </w:r>
      <w:r>
        <w:rPr>
          <w:rtl w:val="true"/>
        </w:rPr>
        <w:t xml:space="preserve">مالكي </w:t>
      </w:r>
      <w:r>
        <w:rPr>
          <w:rtl w:val="true"/>
        </w:rPr>
        <w:t xml:space="preserve">/ </w:t>
      </w:r>
      <w:r>
        <w:rPr>
          <w:rtl w:val="true"/>
        </w:rPr>
        <w:t>مالي</w:t>
      </w:r>
      <w:r>
        <w:rPr>
          <w:rtl w:val="true"/>
        </w:rPr>
        <w:t>)</w:t>
      </w:r>
      <w:bookmarkEnd w:id="190"/>
    </w:p>
    <w:p>
      <w:pPr>
        <w:pStyle w:val="Heading3"/>
        <w:numPr>
          <w:ilvl w:val="2"/>
          <w:numId w:val="1"/>
        </w:numPr>
        <w:rPr/>
      </w:pPr>
      <w:bookmarkStart w:id="191" w:name="__RefHeading___Toc10882146_2142443653"/>
      <w:bookmarkStart w:id="192" w:name="_Toc71"/>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3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4"/>
                        <a:stretch/>
                      </pic:blipFill>
                      <pic:spPr>
                        <a:xfrm>
                          <a:off x="0" y="0"/>
                          <a:ext cx="4940280" cy="6934320"/>
                        </a:xfrm>
                        <a:prstGeom prst="rect">
                          <a:avLst/>
                        </a:prstGeom>
                        <a:ln w="0">
                          <a:noFill/>
                        </a:ln>
                      </pic:spPr>
                    </pic:pic>
                  </a:graphicData>
                </a:graphic>
              </wp:inline>
            </w:drawing>
          </mc:Choice>
          <mc:Fallback>
            <w:pict>
              <v:shape id="shape_0" stroked="f" o:allowincell="f" style="position:absolute;margin-left:0pt;margin-top:-546.05pt;width:388.95pt;height:545.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الأستاذ أحمد عاقب كوليبالي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في جمهورية مالي</w:t>
      </w:r>
      <w:r>
        <w:rPr>
          <w:rStyle w:val="FootnoteAnchor"/>
          <w:rtl w:val="true"/>
        </w:rPr>
        <w:footnoteReference w:id="130"/>
      </w:r>
      <w:r>
        <w:rPr>
          <w:rFonts w:ascii="Amiri" w:hAnsi="Amiri" w:eastAsia="Amiri" w:cs="Amiri"/>
          <w:color w:val="111111"/>
          <w:sz w:val="28"/>
          <w:sz w:val="28"/>
          <w:szCs w:val="28"/>
          <w:rtl w:val="true"/>
          <w:lang w:bidi="ar-SA"/>
        </w:rPr>
        <w:t>، وترعرع في أوساط عائلة متديّنة تتخذ من المذهب المالكي منهجاً لها في الأمور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882148_2142443653"/>
      <w:bookmarkStart w:id="194" w:name="_Toc72"/>
      <w:bookmarkEnd w:id="193"/>
      <w:r>
        <w:rPr>
          <w:rtl w:val="true"/>
        </w:rPr>
        <w:t>المكانة الاجتماعية</w:t>
      </w:r>
      <w:r>
        <w:rPr>
          <w:rtl w:val="true"/>
        </w:rPr>
        <w:t>:</w:t>
      </w:r>
      <w:bookmarkEnd w:id="1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يتميز الأستاذ أحمد كوليبالي بشخصية مرموقة في بلاده، فهو حاصل على شهادة الليسانس بالعلوم الدينية، كما أنه يشغل جملة من المناصب المهمة في بعض المراكز والمؤسسات الدينية والثقافية والاجتماعية، فهو نائب إمام المسجد الجامع في منطقة مصر الأولى في العاصمة باماكو، ومدير مدرسة علوم الدين الإسلامي، ومدير مدرسة الثقافة الإسلامية، ويشغل منصب مدير قسم التبليغات في إذاعة باتريوت في العاصمة، والأمين العام لمذيعي اللغة العربية في إذاعة </w:t>
      </w:r>
      <w:bookmarkStart w:id="195" w:name="pg20382_210185"/>
    </w:p>
    <w:p>
      <w:pPr>
        <w:pStyle w:val="BookText"/>
        <w:rPr/>
      </w:pPr>
      <w:bookmarkEnd w:id="195"/>
      <w:r>
        <w:rPr>
          <w:rFonts w:ascii="Amiri" w:hAnsi="Amiri" w:eastAsia="Amiri" w:cs="Amiri"/>
          <w:color w:val="111111"/>
          <w:sz w:val="28"/>
          <w:sz w:val="28"/>
          <w:szCs w:val="28"/>
          <w:rtl w:val="true"/>
          <w:lang w:bidi="ar-SA"/>
        </w:rPr>
        <w:t>باماكو، ومدير مدرسة ومكتبة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882150_2142443653"/>
      <w:bookmarkStart w:id="197" w:name="_Toc73"/>
      <w:bookmarkEnd w:id="196"/>
      <w:r>
        <w:rPr>
          <w:rtl w:val="true"/>
        </w:rPr>
        <w:t>دافع الانطلاق نحو البحث</w:t>
      </w:r>
      <w:r>
        <w:rPr>
          <w:rtl w:val="true"/>
        </w:rPr>
        <w:t>:</w:t>
      </w:r>
      <w:bookmarkEnd w:id="197"/>
    </w:p>
    <w:p>
      <w:pPr>
        <w:pStyle w:val="BookText"/>
        <w:rPr/>
      </w:pPr>
      <w:r>
        <w:rPr>
          <w:rFonts w:ascii="Amiri" w:hAnsi="Amiri" w:eastAsia="Amiri" w:cs="Amiri"/>
          <w:color w:val="111111"/>
          <w:sz w:val="28"/>
          <w:sz w:val="28"/>
          <w:szCs w:val="28"/>
          <w:rtl w:val="true"/>
          <w:lang w:bidi="ar-SA"/>
        </w:rPr>
        <w:t>يقول الأستاذ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بداية تعرّفي على الشيعة والتشيع، عندما سمعت بانتصار الثورة الإسلامية في إيران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فقال أبي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قد ظهر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ـ أي المهدي ـ الذي سيملأ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فاستغربت من هذا الأمر الذي لم أسمع به من قبل، فاندفعت لمتابعة حركة الثورة ومجرياتها من خلال وسائل الإعلام، وأخذت أخبر الناس بها وأبيّن ما سمعته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تحدثت يوماً عنها بحضور عدد من الوهابية فأنكروا عليَّ ذلك، وانهالوا على الشيعة بالسبّ والشتم المقذع، فتعجبت من ذلك وسألتهم عن السبب،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فرقة ضالة، تقول بتحريف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عليّ بن أبي طالب وتفضله على بقية الصحابة، وتعتقد أنّه الأحق بالإمامة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الإمامة من بعده في ولده، وهم اثنى عشر وآخرهم يسمى المهدي، وأنّهم يدّعون أنّ المهدي غائبٌ وسوف يظهر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ففقدت بذلك حالة الحماس التي كنت أعيشها من قبل، ولكن بقيت فكرة الإمام المهدي تدور في خاطري، حتى صادف أن دار حديث بيني وبين زملائي حول هذا الأمر بعد انتقالي إلى العاصمة لمواصلة الدراسة، فذكرت لهم مقالة الشيعة، فأخبروني بوجود جمعية لبنانية شيعية في العاصمة التي نحن فيها، فسررت بذلك وقرّرت أن أذهب إليهم لأعرف المزيد من معتقداتهم وأفكارهم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توجّهت إليهم فتعرفت على بعض أعضاء الجمعية، وبدأت أحضر </w:t>
      </w:r>
      <w:bookmarkStart w:id="198" w:name="pg20382_210186"/>
    </w:p>
    <w:p>
      <w:pPr>
        <w:pStyle w:val="BookText"/>
        <w:rPr/>
      </w:pPr>
      <w:bookmarkEnd w:id="198"/>
      <w:r>
        <w:rPr>
          <w:rFonts w:ascii="Amiri" w:hAnsi="Amiri" w:eastAsia="Amiri" w:cs="Amiri"/>
          <w:color w:val="111111"/>
          <w:sz w:val="28"/>
          <w:sz w:val="28"/>
          <w:szCs w:val="28"/>
          <w:rtl w:val="true"/>
          <w:lang w:bidi="ar-SA"/>
        </w:rPr>
        <w:t xml:space="preserve">مجالسهم وأشاركهم في المراسم التي يقيمونها، لأنني كنت أجد لها نكهة خاصة وأجواء مفعمة بالروحانية والصفاء، ولهذا ازدادت علاقتي بالشيعة بمرور الزمان، حتى صادقت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تراوري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تراور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فطلبت منهم مجموعة من الكتب الشيعية لأتعرف من خلالها على أفكار ورؤى التشيع فزودوني بها، فعكفت على قرائتها بدقة، وكنت أقارن ما فيها من أدلة وبراهين مع ما عندنا في مصادر العامة، فوجدت أنّ القوم يستندون في معتقداتهم إلى الحجج والبراهين العقلية والنقلية، وأكثر ما لفت نظري مسألة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99" w:name="__RefHeading___Toc10882152_2142443653"/>
      <w:bookmarkStart w:id="200" w:name="_Toc74"/>
      <w:bookmarkEnd w:id="199"/>
      <w:r>
        <w:rPr>
          <w:rtl w:val="true"/>
        </w:rPr>
        <w:t>الاعتقاد بالمهدي المنتظر</w:t>
      </w:r>
      <w:r>
        <w:rPr>
          <w:rtl w:val="true"/>
        </w:rPr>
        <w:t>(</w:t>
      </w:r>
      <w:r>
        <w:rPr>
          <w:rtl w:val="true"/>
        </w:rPr>
        <w:t>عليه السلام</w:t>
      </w:r>
      <w:r>
        <w:rPr>
          <w:rtl w:val="true"/>
        </w:rPr>
        <w:t>):</w:t>
      </w:r>
      <w:bookmarkEnd w:id="200"/>
    </w:p>
    <w:p>
      <w:pPr>
        <w:pStyle w:val="BookText"/>
        <w:rPr/>
      </w:pPr>
      <w:r>
        <w:rPr>
          <w:rFonts w:ascii="Amiri" w:hAnsi="Amiri" w:eastAsia="Amiri" w:cs="Amiri"/>
          <w:color w:val="111111"/>
          <w:sz w:val="28"/>
          <w:sz w:val="28"/>
          <w:szCs w:val="28"/>
          <w:rtl w:val="true"/>
          <w:lang w:bidi="ar-SA"/>
        </w:rPr>
        <w:t>إنّ البعض ـ مع الأسف ـ يستهزء بهذه العقيدة وينكرها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نجد أغلب المسلمين يؤمنون بها، على اختلاف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سبب إنكار هؤلاء لأحاديث المهدي وجحودهم لهذه الفكرة ناشىء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جهلاء بالتاريخ والتراث الإسلامي، أو معاندين قد جانبوا الموضوعية والعلمية والتجرد في مثل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ماذا نقول بحق المصلح العظيم الذي بشر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قد أقر العلماء والمؤرخون ـ القدماء والمعاصرون ـ بمجيئه وذكروا أخباره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882154_2142443653"/>
      <w:bookmarkStart w:id="202" w:name="_Toc75"/>
      <w:bookmarkEnd w:id="201"/>
      <w:r>
        <w:rPr>
          <w:rtl w:val="true"/>
        </w:rPr>
        <w:t xml:space="preserve">إثبات ولادة المهدي </w:t>
      </w:r>
      <w:r>
        <w:rPr>
          <w:rtl w:val="true"/>
        </w:rPr>
        <w:t>(</w:t>
      </w:r>
      <w:r>
        <w:rPr>
          <w:rtl w:val="true"/>
        </w:rPr>
        <w:t>عليه السلام</w:t>
      </w:r>
      <w:r>
        <w:rPr>
          <w:rtl w:val="true"/>
        </w:rPr>
        <w:t>):</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جمع من المؤرخين ولادة ابن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يتطابق أو يتقارب مع ما جاء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والقرماني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وابن الوردي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وابن خلدون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واليافعي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وأبوالفداء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والسويدي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وابن خلكان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وابن الأزرق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الأستاذ أحمد كوليبالي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أفكر في نفسي وأقول، لو كان أمر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لما أطبق هؤلاء الأساطين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واستنتجت أنّ البعض يحكّم مزاجه في التاريخ الإسلامي من خلال ما يرتأيه، علماً أنّ المصدر والمنبع واحد، فما هو ميزانهم وملاكهم فيما ذهبوا إليه؟ فتحيّرت من ذلك وأثيرت في ذهني شكوك كثيرة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الاستزادة بدأ الأستاذ أحمد بتتبع آراء أعلام العامة حول هذا الأمر، فوجد أنّ جمعاً منهم يقرّ بولادته في النصف الثاني من القرن الثالث الهجري</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كالحافظ الذهبي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والعلامة عبد الوهاب الشعراني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وابن حجر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والعلامة الحمزاوي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والعلامة الشبراوي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والعلامة عباس بن عليّ المكي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والعلامة ابن الخشاب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والعلامة أبو الفلاح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والعلامة عبد الرحمن البسطامي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المعارف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والعلامة القندوزي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والعلامة محمّد خواجه بارسا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والعلامة 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والعلامة الكنجي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والعلامة ابن طلحة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 والعارف ابن </w:t>
      </w:r>
      <w:bookmarkStart w:id="203" w:name="pg20382_210189"/>
    </w:p>
    <w:p>
      <w:pPr>
        <w:pStyle w:val="BookText"/>
        <w:rPr/>
      </w:pPr>
      <w:bookmarkEnd w:id="203"/>
      <w:r>
        <w:rPr>
          <w:rFonts w:ascii="Amiri" w:hAnsi="Amiri" w:eastAsia="Amiri" w:cs="Amiri"/>
          <w:color w:val="111111"/>
          <w:sz w:val="28"/>
          <w:sz w:val="28"/>
          <w:szCs w:val="28"/>
          <w:rtl w:val="true"/>
          <w:lang w:bidi="ar-SA"/>
        </w:rPr>
        <w:t xml:space="preserve">العربي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الأستاذ كوليبالي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الحين بدأت أتتبع أحاديث المهدي في كتب عموم المذاهب الإسلامية، وبالأخص كتب المالكية ـ باعتباري مالكي ـ لأطلع على أراء العلماء والمحدثين في ذلك، فوجدتهم يقرّون بصحتها ـ على اختلاف في ألفاظها ـ بل أنّ بعضهم يكفّر من لايؤمن بالمهدي وبخروجه في آخر الزمان</w:t>
      </w:r>
      <w:r>
        <w:rPr>
          <w:rFonts w:eastAsia="Amiri" w:cs="Amiri" w:ascii="Amiri" w:hAnsi="Amiri"/>
          <w:color w:val="111111"/>
          <w:sz w:val="28"/>
          <w:szCs w:val="28"/>
          <w:rtl w:val="true"/>
          <w:lang w:bidi="ar-SA"/>
        </w:rPr>
        <w:t>! ".</w:t>
      </w:r>
    </w:p>
    <w:p>
      <w:pPr>
        <w:pStyle w:val="Heading3"/>
        <w:numPr>
          <w:ilvl w:val="2"/>
          <w:numId w:val="1"/>
        </w:numPr>
        <w:rPr/>
      </w:pPr>
      <w:bookmarkStart w:id="204" w:name="__RefHeading___Toc10882156_2142443653"/>
      <w:bookmarkStart w:id="205" w:name="_Toc76"/>
      <w:bookmarkEnd w:id="204"/>
      <w:r>
        <w:rPr>
          <w:rtl w:val="true"/>
        </w:rPr>
        <w:t xml:space="preserve">تواتر الأخبار حول المهدي </w:t>
      </w:r>
      <w:r>
        <w:rPr>
          <w:rtl w:val="true"/>
        </w:rPr>
        <w:t>(</w:t>
      </w:r>
      <w:r>
        <w:rPr>
          <w:rtl w:val="true"/>
        </w:rPr>
        <w:t>عليه السلام</w:t>
      </w:r>
      <w:r>
        <w:rPr>
          <w:rtl w:val="true"/>
        </w:rPr>
        <w:t>):</w:t>
      </w:r>
      <w:bookmarkEnd w:id="205"/>
    </w:p>
    <w:p>
      <w:pPr>
        <w:pStyle w:val="BookText"/>
        <w:rPr/>
      </w:pPr>
      <w:r>
        <w:rPr>
          <w:rFonts w:ascii="Amiri" w:hAnsi="Amiri" w:eastAsia="Amiri" w:cs="Amiri"/>
          <w:color w:val="111111"/>
          <w:sz w:val="28"/>
          <w:sz w:val="28"/>
          <w:szCs w:val="28"/>
          <w:rtl w:val="true"/>
          <w:lang w:bidi="ar-SA"/>
        </w:rPr>
        <w:t>في الحقيقة أنّ مسألة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المسلّمة عند المسلمين كافة، فقد تواترت الأخبار في ذلك، وقد ذكر أصحاب السنن وغيرهم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يخرج ويملأ الأرض قسطاً وعدلا بعد ما ملئت ظلماً وجوراً، وأنّ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ويصلي خلفه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فأحاديث المهدي رواها العلماء في مسانيدهم ـ بألفاظ وطرق متعدّدة ـ كأحمد بن حنبل في مسنده</w:t>
      </w:r>
      <w:r>
        <w:rPr>
          <w:rStyle w:val="FootnoteAnchor"/>
          <w:rtl w:val="true"/>
        </w:rPr>
        <w:footnoteReference w:id="157"/>
      </w:r>
      <w:r>
        <w:rPr>
          <w:rFonts w:ascii="Amiri" w:hAnsi="Amiri" w:eastAsia="Amiri" w:cs="Amiri"/>
          <w:color w:val="111111"/>
          <w:sz w:val="28"/>
          <w:sz w:val="28"/>
          <w:szCs w:val="28"/>
          <w:rtl w:val="true"/>
          <w:lang w:bidi="ar-SA"/>
        </w:rPr>
        <w:t>، وأبي داود في سننه</w:t>
      </w:r>
      <w:r>
        <w:rPr>
          <w:rStyle w:val="FootnoteAnchor"/>
          <w:rtl w:val="true"/>
        </w:rPr>
        <w:footnoteReference w:id="158"/>
      </w:r>
      <w:r>
        <w:rPr>
          <w:rFonts w:ascii="Amiri" w:hAnsi="Amiri" w:eastAsia="Amiri" w:cs="Amiri"/>
          <w:color w:val="111111"/>
          <w:sz w:val="28"/>
          <w:sz w:val="28"/>
          <w:szCs w:val="28"/>
          <w:rtl w:val="true"/>
          <w:lang w:bidi="ar-SA"/>
        </w:rPr>
        <w:t>، والترمذي في سننه</w:t>
      </w:r>
      <w:r>
        <w:rPr>
          <w:rStyle w:val="FootnoteAnchor"/>
          <w:rtl w:val="true"/>
        </w:rPr>
        <w:footnoteReference w:id="159"/>
      </w:r>
      <w:r>
        <w:rPr>
          <w:rFonts w:ascii="Amiri" w:hAnsi="Amiri" w:eastAsia="Amiri" w:cs="Amiri"/>
          <w:color w:val="111111"/>
          <w:sz w:val="28"/>
          <w:sz w:val="28"/>
          <w:szCs w:val="28"/>
          <w:rtl w:val="true"/>
          <w:lang w:bidi="ar-SA"/>
        </w:rPr>
        <w:t>، والحاكم النيسابوري في المستدرك</w:t>
      </w:r>
      <w:r>
        <w:rPr>
          <w:rStyle w:val="FootnoteAnchor"/>
          <w:rtl w:val="true"/>
        </w:rPr>
        <w:footnoteReference w:id="160"/>
      </w:r>
      <w:r>
        <w:rPr>
          <w:rFonts w:ascii="Amiri" w:hAnsi="Amiri" w:eastAsia="Amiri" w:cs="Amiri"/>
          <w:color w:val="111111"/>
          <w:sz w:val="28"/>
          <w:sz w:val="28"/>
          <w:szCs w:val="28"/>
          <w:rtl w:val="true"/>
          <w:lang w:bidi="ar-SA"/>
        </w:rPr>
        <w:t>، والبيهقي في الاعتقاد والهداية إلى سبيل الرشاد</w:t>
      </w:r>
      <w:r>
        <w:rPr>
          <w:rStyle w:val="FootnoteAnchor"/>
          <w:rtl w:val="true"/>
        </w:rPr>
        <w:footnoteReference w:id="161"/>
      </w:r>
      <w:r>
        <w:rPr>
          <w:rFonts w:ascii="Amiri" w:hAnsi="Amiri" w:eastAsia="Amiri" w:cs="Amiri"/>
          <w:color w:val="111111"/>
          <w:sz w:val="28"/>
          <w:sz w:val="28"/>
          <w:szCs w:val="28"/>
          <w:rtl w:val="true"/>
          <w:lang w:bidi="ar-SA"/>
        </w:rPr>
        <w:t>، والبغوي في مصابيح السنة</w:t>
      </w:r>
      <w:r>
        <w:rPr>
          <w:rStyle w:val="FootnoteAnchor"/>
          <w:rtl w:val="true"/>
        </w:rPr>
        <w:footnoteReference w:id="162"/>
      </w:r>
      <w:r>
        <w:rPr>
          <w:rFonts w:ascii="Amiri" w:hAnsi="Amiri" w:eastAsia="Amiri" w:cs="Amiri"/>
          <w:color w:val="111111"/>
          <w:sz w:val="28"/>
          <w:sz w:val="28"/>
          <w:szCs w:val="28"/>
          <w:rtl w:val="true"/>
          <w:lang w:bidi="ar-SA"/>
        </w:rPr>
        <w:t>، وابن تيمية في منهاج السنة</w:t>
      </w:r>
      <w:r>
        <w:rPr>
          <w:rStyle w:val="FootnoteAnchor"/>
          <w:rtl w:val="true"/>
        </w:rPr>
        <w:footnoteReference w:id="163"/>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القيم في المنار المنيف</w:t>
      </w:r>
      <w:r>
        <w:rPr>
          <w:rStyle w:val="FootnoteAnchor"/>
          <w:rtl w:val="true"/>
        </w:rPr>
        <w:footnoteReference w:id="164"/>
      </w:r>
      <w:r>
        <w:rPr>
          <w:rFonts w:ascii="Amiri" w:hAnsi="Amiri" w:eastAsia="Amiri" w:cs="Amiri"/>
          <w:color w:val="111111"/>
          <w:sz w:val="28"/>
          <w:sz w:val="28"/>
          <w:szCs w:val="28"/>
          <w:rtl w:val="true"/>
          <w:lang w:bidi="ar-SA"/>
        </w:rPr>
        <w:t>، والتفتازاني في شرح المقاصد</w:t>
      </w:r>
      <w:r>
        <w:rPr>
          <w:rStyle w:val="FootnoteAnchor"/>
          <w:rtl w:val="true"/>
        </w:rPr>
        <w:footnoteReference w:id="165"/>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166"/>
      </w:r>
      <w:r>
        <w:rPr>
          <w:rFonts w:ascii="Amiri" w:hAnsi="Amiri" w:eastAsia="Amiri" w:cs="Amiri"/>
          <w:color w:val="111111"/>
          <w:sz w:val="28"/>
          <w:sz w:val="28"/>
          <w:szCs w:val="28"/>
          <w:rtl w:val="true"/>
          <w:lang w:bidi="ar-SA"/>
        </w:rPr>
        <w:t>، والسيوطي في الجامع الصغير</w:t>
      </w:r>
      <w:r>
        <w:rPr>
          <w:rStyle w:val="FootnoteAnchor"/>
          <w:rtl w:val="true"/>
        </w:rPr>
        <w:footnoteReference w:id="167"/>
      </w:r>
      <w:r>
        <w:rPr>
          <w:rFonts w:ascii="Amiri" w:hAnsi="Amiri" w:eastAsia="Amiri" w:cs="Amiri"/>
          <w:color w:val="111111"/>
          <w:sz w:val="28"/>
          <w:sz w:val="28"/>
          <w:szCs w:val="28"/>
          <w:rtl w:val="true"/>
          <w:lang w:bidi="ar-SA"/>
        </w:rPr>
        <w:t xml:space="preserve">، والألباني في مقال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المهدي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وغيرهم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أعلام المالكية الذين ذكروا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التذكرة</w:t>
      </w:r>
      <w:r>
        <w:rPr>
          <w:rStyle w:val="FootnoteAnchor"/>
          <w:rtl w:val="true"/>
        </w:rPr>
        <w:footnoteReference w:id="170"/>
      </w:r>
      <w:r>
        <w:rPr>
          <w:rFonts w:ascii="Amiri" w:hAnsi="Amiri" w:eastAsia="Amiri" w:cs="Amiri"/>
          <w:color w:val="111111"/>
          <w:sz w:val="28"/>
          <w:sz w:val="28"/>
          <w:szCs w:val="28"/>
          <w:rtl w:val="true"/>
          <w:lang w:bidi="ar-SA"/>
        </w:rPr>
        <w:t xml:space="preserve">، وابن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الفصول المهمة</w:t>
      </w:r>
      <w:r>
        <w:rPr>
          <w:rStyle w:val="FootnoteAnchor"/>
          <w:rtl w:val="true"/>
        </w:rPr>
        <w:footnoteReference w:id="171"/>
      </w:r>
      <w:r>
        <w:rPr>
          <w:rFonts w:ascii="Amiri" w:hAnsi="Amiri" w:eastAsia="Amiri" w:cs="Amiri"/>
          <w:color w:val="111111"/>
          <w:sz w:val="28"/>
          <w:sz w:val="28"/>
          <w:szCs w:val="28"/>
          <w:rtl w:val="true"/>
          <w:lang w:bidi="ar-SA"/>
        </w:rPr>
        <w:t xml:space="preserve">، والفقيه المحدّث أبو عبد الله الكتاني الحسني الفاسي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نظم متناثر من الحديث المتواتر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06" w:name="pg20382_210191"/>
    </w:p>
    <w:p>
      <w:pPr>
        <w:pStyle w:val="BookText"/>
        <w:rPr/>
      </w:pPr>
      <w:bookmarkEnd w:id="206"/>
      <w:r>
        <w:rPr>
          <w:rFonts w:ascii="Amiri" w:hAnsi="Amiri" w:eastAsia="Amiri" w:cs="Amiri"/>
          <w:color w:val="111111"/>
          <w:sz w:val="28"/>
          <w:sz w:val="28"/>
          <w:szCs w:val="28"/>
          <w:rtl w:val="true"/>
          <w:lang w:bidi="ar-SA"/>
        </w:rPr>
        <w:t>وتجدر الإشارة إلى إحدى الإحصائيات التي قام بها الشيخ محسن العبّاد أحد مشايخ العربية السعودية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نشر بحثه في مجلة الجامعة الإسلامية الصادرة بالمدينة المنورة، ذكر فيه رواة حديث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وعددهم ستة وعشرون راوياً، وذكر أنّ الأئمة الذين خرّجوا الأحاديث والآثار الواردة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عددهم ثمانية وثلاثين، كما أورد أسماء عشرة مؤلفين من كبار علماء العامة كتبوا في 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من ألّف كتاباً مستقلاً في هذا المجال، ومنهم من كتب فصلا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علّق كبير علماء السعودية ـ في وقته ـ عبد العزيز 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محاضرة للشيخ العبّاد حول المهدي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المهدي أمر معلوم، والأحاديث فيه مستفيضة، بل متواترة متعاضدة، وقد حكى غير واحد من أهل العلم تواترها، كما حكاه الأستاذ في هذه المحاضرة، وهي متواترة تواتراً معنوياً لكثرة طرقها واختلاف مخارجها وصحابتها ورواتها وألفاظها، فهي بحق تدل على أنّ هذا الشخص الموعود به أمره ثابت وخروجه حق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0882158_2142443653"/>
      <w:bookmarkStart w:id="208" w:name="_Toc77"/>
      <w:bookmarkEnd w:id="207"/>
      <w:r>
        <w:rPr>
          <w:rtl w:val="true"/>
        </w:rPr>
        <w:t>المهدي من العترة الطاهرة</w:t>
      </w:r>
      <w:r>
        <w:rPr>
          <w:rtl w:val="true"/>
        </w:rPr>
        <w:t>:</w:t>
      </w:r>
      <w:bookmarkEnd w:id="2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الموعود هو من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التي أذهب الله عنها الرجس وطهرها تطهيراً، وهو من سلالة يصفها العلامة النورسي ـ من علماء العامة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الدنيا قاطبة عصبة متساندة نبيلة شريفة ترقى إلى شرف آل البيت ومنزلتهم، وليس فيها قبيلة متوافقة ترقى إلى اتفاق آل البيت، وليس فيها مجتمع أو جماعة منوّره أنور من مجتمع آل البيت وجماعتهم</w:t>
      </w:r>
      <w:r>
        <w:rPr>
          <w:rFonts w:eastAsia="Amiri" w:cs="Amiri" w:ascii="Amiri" w:hAnsi="Amiri"/>
          <w:color w:val="111111"/>
          <w:sz w:val="28"/>
          <w:szCs w:val="28"/>
          <w:rtl w:val="true"/>
          <w:lang w:bidi="ar-SA"/>
        </w:rPr>
        <w:t xml:space="preserve">. </w:t>
      </w:r>
      <w:bookmarkStart w:id="209" w:name="pg20382_210192"/>
    </w:p>
    <w:p>
      <w:pPr>
        <w:pStyle w:val="BookText"/>
        <w:rPr/>
      </w:pPr>
      <w:bookmarkEnd w:id="209"/>
      <w:r>
        <w:rPr>
          <w:rFonts w:ascii="Amiri" w:hAnsi="Amiri" w:eastAsia="Amiri" w:cs="Amiri"/>
          <w:color w:val="111111"/>
          <w:sz w:val="28"/>
          <w:sz w:val="28"/>
          <w:szCs w:val="28"/>
          <w:rtl w:val="true"/>
          <w:lang w:bidi="ar-SA"/>
        </w:rPr>
        <w:t xml:space="preserve">نعم، إنّ آل البيت الذين غذّوا بروح الحقيقة القرآنية، وارتضعوا من منبعها، وتنوّروا بنور الإيمان وشرف الإسلام، فعرجوا إلى الكمالات، وأنجبوا مئات الأبطال الأفذاذ، وقدّموا ألوف القوّاد المعنويين لقيادة الأمة، لابد أنّهم يظهرون للدنيا العدالة التامة لقائدهم الأعظم المهدي الأكبر، وحقّانيته بإحياء الشريعة المحمّدية، والحقيقة الفرقانية، والسنة الأحمدية، وتطبيقها واجراءاتهاوهذا الأمر في غاية المعقولية، فضلا عن أنّه في غاية اللزوم والضرورة، بل هو مقتضى دساتير الحياة الاجتماعية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الأستاذ أحمد كوليبالي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فطفقت أتعمق بالبحث والتتبع أكثر فأكثر، حتى أرشدني الأصدقاء الجدد الذين تعرّفت عليهم في الجمعية اللبنانية الشيعية إلى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فراجعتها وإذا بي أعثر على كم هائل من الروايات التي تتحدث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الظروف التي يظهر فيها، بل جرّني البحث في كتب الشيعة إلى مسائل أخرى طالما كنت أبحث عن إجابات مقنعة لها، كمسألة الإمامة والخلافة، فأرشدتني تلك الكتب إلى النصوص النبوية المتفق عليها عند الفريقين الدالة 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عثرت على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لأسماءهم وصفاتهم، وواصلت البحث حتى تبيّن لي أنّ كل ما كان يشنّع ضدّ الشيعة ليس له أساس من الصحة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882160_2142443653"/>
      <w:bookmarkStart w:id="211" w:name="_Toc78"/>
      <w:bookmarkEnd w:id="210"/>
      <w:r>
        <w:rPr>
          <w:rtl w:val="true"/>
        </w:rPr>
        <w:t>مرحلة الاستبصار</w:t>
      </w:r>
      <w:r>
        <w:rPr>
          <w:rtl w:val="true"/>
        </w:rPr>
        <w:t>:</w:t>
      </w:r>
      <w:bookmarkEnd w:id="2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أدرك الأستاذ أحمد أنّ الإمامية كانوا غرضاً لسهام التهم والافتراء، فازداد إندفاعه لطلب الحقائق، وأخذ يتلمس طريق الهداية الموصل إلى الله تبارك وتعالى، وكانت جولته الأخيرة في هذا الصراع الفكري العصيب </w:t>
      </w:r>
    </w:p>
    <w:p>
      <w:pPr>
        <w:pStyle w:val="BookText"/>
        <w:rPr/>
      </w:pPr>
      <w:r>
        <w:rPr>
          <w:rFonts w:ascii="Amiri" w:hAnsi="Amiri" w:eastAsia="Amiri" w:cs="Amiri"/>
          <w:color w:val="111111"/>
          <w:sz w:val="28"/>
          <w:sz w:val="28"/>
          <w:szCs w:val="28"/>
          <w:rtl w:val="true"/>
          <w:lang w:bidi="ar-SA"/>
        </w:rPr>
        <w:t xml:space="preserve">الذي عاشه، هو مطالعة كتب المناظرات والكتب العقائدية، فبدأ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ثم كتب الأستاذ التيجاني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أهل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الأستاذ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لتعمقي في هذه الكتب وإطلاعي على الحوادث التي تناولتها أبلغ الأثر في نفسي، كما أنني عرفت خلال مطالعاتي أنّ الشيعة أكثر تعلقاً منّا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اتباعاً بنهجه وسنته، لأنّهم سلكوا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في حديث الثقلين بإتباعهم وعدم الابتعاد عنهم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وأدركت أن لا مناص من التحول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والركوب في سفينتهم والتمسك بحبلهم، فأعلنت استبصاري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في العاصمة باماكو</w:t>
      </w:r>
      <w:r>
        <w:rPr>
          <w:rFonts w:eastAsia="Amiri" w:cs="Amiri" w:ascii="Amiri" w:hAnsi="Amiri"/>
          <w:color w:val="111111"/>
          <w:sz w:val="28"/>
          <w:szCs w:val="28"/>
          <w:rtl w:val="true"/>
          <w:lang w:bidi="ar-SA"/>
        </w:rPr>
        <w:t xml:space="preserve">". </w:t>
      </w:r>
      <w:bookmarkStart w:id="212" w:name="pg20382_210194"/>
    </w:p>
    <w:p>
      <w:pPr>
        <w:pStyle w:val="Heading2"/>
        <w:numPr>
          <w:ilvl w:val="1"/>
          <w:numId w:val="1"/>
        </w:numPr>
        <w:rPr/>
      </w:pPr>
      <w:bookmarkStart w:id="213" w:name="__RefHeading___Toc10882162_2142443653"/>
      <w:bookmarkStart w:id="214" w:name="_Toc79"/>
      <w:bookmarkEnd w:id="212"/>
      <w:bookmarkEnd w:id="213"/>
      <w:r>
        <w:rPr>
          <w:rtl w:val="true"/>
        </w:rPr>
        <w:t>{</w:t>
      </w:r>
      <w:r>
        <w:rPr/>
        <w:t>7</w:t>
      </w:r>
      <w:r>
        <w:rPr>
          <w:rtl w:val="true"/>
        </w:rPr>
        <w:t xml:space="preserve">} </w:t>
      </w:r>
      <w:r>
        <w:rPr>
          <w:rtl w:val="true"/>
        </w:rPr>
        <w:t>إدريس حام تيجاني</w:t>
      </w:r>
      <w:r>
        <w:rPr>
          <w:rtl w:val="true"/>
        </w:rPr>
        <w:t>(</w:t>
      </w:r>
      <w:r>
        <w:rPr>
          <w:rtl w:val="true"/>
        </w:rPr>
        <w:t xml:space="preserve">مالكي </w:t>
      </w:r>
      <w:r>
        <w:rPr>
          <w:rtl w:val="true"/>
        </w:rPr>
        <w:t xml:space="preserve">/ </w:t>
      </w:r>
      <w:r>
        <w:rPr>
          <w:rtl w:val="true"/>
        </w:rPr>
        <w:t>نيجريا</w:t>
      </w:r>
      <w:r>
        <w:rPr>
          <w:rtl w:val="true"/>
        </w:rPr>
        <w:t>)</w:t>
      </w:r>
      <w:bookmarkEnd w:id="214"/>
    </w:p>
    <w:p>
      <w:pPr>
        <w:pStyle w:val="Heading3"/>
        <w:numPr>
          <w:ilvl w:val="2"/>
          <w:numId w:val="1"/>
        </w:numPr>
        <w:rPr/>
      </w:pPr>
      <w:bookmarkStart w:id="215" w:name="__RefHeading___Toc10882164_2142443653"/>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845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6"/>
                        <a:stretch/>
                      </pic:blipFill>
                      <pic:spPr>
                        <a:xfrm>
                          <a:off x="0" y="0"/>
                          <a:ext cx="5016600" cy="6845400"/>
                        </a:xfrm>
                        <a:prstGeom prst="rect">
                          <a:avLst/>
                        </a:prstGeom>
                        <a:ln w="0">
                          <a:noFill/>
                        </a:ln>
                      </pic:spPr>
                    </pic:pic>
                  </a:graphicData>
                </a:graphic>
              </wp:inline>
            </w:drawing>
          </mc:Choice>
          <mc:Fallback>
            <w:pict>
              <v:shape id="shape_0" stroked="f" o:allowincell="f" style="position:absolute;margin-left:0pt;margin-top:-539.05pt;width:394.95pt;height:538.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نيجيريا</w:t>
      </w:r>
      <w:r>
        <w:rPr>
          <w:rStyle w:val="FootnoteAnchor"/>
          <w:rtl w:val="true"/>
        </w:rPr>
        <w:footnoteReference w:id="175"/>
      </w:r>
      <w:r>
        <w:rPr>
          <w:rFonts w:ascii="Amiri" w:hAnsi="Amiri" w:eastAsia="Amiri" w:cs="Amiri"/>
          <w:color w:val="111111"/>
          <w:sz w:val="28"/>
          <w:sz w:val="28"/>
          <w:szCs w:val="28"/>
          <w:rtl w:val="true"/>
          <w:lang w:bidi="ar-SA"/>
        </w:rPr>
        <w:t>، ونشأ في أسرة تعتنق المذهب المالكي، حصل على شهادة الثانوية في المدارس الأكاديمية، ثم انتمى إلى احدى المدارس الدينية في منطقته، فدرس العديد من الكتب الفقهية على مذهب الإمام مالك وعلوم القرآن، ومارس نشاطات تبليغية في خدمة الإسلام في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كوغي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882166_2142443653"/>
      <w:bookmarkStart w:id="218" w:name="_Toc81"/>
      <w:bookmarkEnd w:id="217"/>
      <w:r>
        <w:rPr>
          <w:rtl w:val="true"/>
        </w:rPr>
        <w:t>التعرف على التشيع</w:t>
      </w:r>
      <w:r>
        <w:rPr>
          <w:rtl w:val="true"/>
        </w:rPr>
        <w:t>:</w:t>
      </w:r>
      <w:bookmarkEnd w:id="2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إدريس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هوايتي المفضلة مطالعة الكتب وقراءة البحوث الدينية، فكنت أقرأ كل كتاب يقع في متناول يدي مهما كان انتماء مؤلفه المذهبي </w:t>
      </w:r>
    </w:p>
    <w:p>
      <w:pPr>
        <w:pStyle w:val="BookText"/>
        <w:rPr/>
      </w:pPr>
      <w:r>
        <w:rPr>
          <w:rFonts w:ascii="Amiri" w:hAnsi="Amiri" w:eastAsia="Amiri" w:cs="Amiri"/>
          <w:color w:val="111111"/>
          <w:sz w:val="28"/>
          <w:sz w:val="28"/>
          <w:szCs w:val="28"/>
          <w:rtl w:val="true"/>
          <w:lang w:bidi="ar-SA"/>
        </w:rPr>
        <w:t>والثقافي، وكنت أقرأ بعقل منفتح وذهنية واعية لأوسع بذلك آفاق رؤيتي للكون والحياة، واستمر بي الأمر على هذا المنوال حتى اطلعت على الكثير من أفكار ورؤى الأمم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كنت أسير مع مجموعة من الأصدقاء في طريق الذهاب إلى المدرسة الثانوية، 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سمعت أمراً عجيباً لم أسمع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أحد أصدقائي أنّ 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حقّ الإمام عليّ ولم تكن من حقّ أبي بكر، وهناك أدلة قوية على ذلك، ويجب على كل مسلم أن يتفحص هذا الأمر بنفسه ولا يبقى تابعاً أعمى يقوده المجتمع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فتأثرت كثيراً بهذه المعلومة الجديدة، ورغم مطالعاتي التي كنت اعتبرها كثيرة وجدت نفسي أمام أمر محيّر يمس عقائدي في الصميم، وأنا لا أعرف كيف أواجهه، ولا أهتدي السبيل في علاجه، فذهبت إلى بيت ذلك الشخص لأستفسر منه الأمر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بي أجمل ترحيب، واحتفى بقدومي إليه بكل حرارة، ولمّا استقر بنا المجلس أخذ يبيّن لي بعض الحقائق التاريخية، فسلط الأضواء على بعض الأحداث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نهاية المجلس أهداني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إلى اللغة الانجليزية وكتاب آخر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 الحسين شرف الدين، فأخذت منه هذه الكتب بعد تقديمي جزيل الشكر له وعدت إلى البيت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بمطالعة هذه الكتب التي كانت بالنسبة لي من نوع آخر في الطرح </w:t>
      </w:r>
      <w:bookmarkStart w:id="219" w:name="pg20382_210196"/>
    </w:p>
    <w:p>
      <w:pPr>
        <w:pStyle w:val="BookText"/>
        <w:rPr/>
      </w:pPr>
      <w:bookmarkEnd w:id="219"/>
      <w:r>
        <w:rPr>
          <w:rFonts w:ascii="Amiri" w:hAnsi="Amiri" w:eastAsia="Amiri" w:cs="Amiri"/>
          <w:color w:val="111111"/>
          <w:sz w:val="28"/>
          <w:sz w:val="28"/>
          <w:szCs w:val="28"/>
          <w:rtl w:val="true"/>
          <w:lang w:bidi="ar-SA"/>
        </w:rPr>
        <w:t>والمحتوى ومغايرة للكتب التي قرأتها سابقاً، وكان أكثر مالفت انتباهي في هذه الكتب هو حديث الثقلين المنقول بالتواتر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يوصي فيه أمّته بالتمسك بكتاب الله وعترته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لم تطرق سمعي من قبل، ومصطلحاً جديداً، فبدأت بالبحث لمعرفة مصاديقهم ليتبين لي الأمر الذي صاروا به عدلاً للكتاب السماوي العزيز</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882168_2142443653"/>
      <w:bookmarkStart w:id="221" w:name="_Toc82"/>
      <w:bookmarkEnd w:id="220"/>
      <w:r>
        <w:rPr>
          <w:rtl w:val="true"/>
        </w:rPr>
        <w:t>البحث عن مصداق العترة</w:t>
      </w:r>
      <w:r>
        <w:rPr>
          <w:rtl w:val="true"/>
        </w:rPr>
        <w:t>:</w:t>
      </w:r>
      <w:bookmarkEnd w:id="221"/>
    </w:p>
    <w:p>
      <w:pPr>
        <w:pStyle w:val="BookText"/>
        <w:rPr/>
      </w:pPr>
      <w:r>
        <w:rPr>
          <w:rFonts w:ascii="Amiri" w:hAnsi="Amiri" w:eastAsia="Amiri" w:cs="Amiri"/>
          <w:color w:val="111111"/>
          <w:sz w:val="28"/>
          <w:sz w:val="28"/>
          <w:szCs w:val="28"/>
          <w:rtl w:val="true"/>
          <w:lang w:bidi="ar-SA"/>
        </w:rPr>
        <w:t>بدأت بالبحث في كتب أهل السنة 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البعض يذهب إلى أنّ أهل البيت هم آل عباس أو آل عقيل، والبعض الآخر يذهب إلى أنّ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وراجعت كتب الشيعة فرأيتهم يحصرونهم في أصحاب الكساء وذرية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واستدلوا لإثبات قولهم هذا بآيات من القرآن كآية المباهلة والتطهير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 تشير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نفس الرسول كما ذكر ذلك المفسرون من أبناء العامّة وغيرهم،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التطهير قد ورد فيها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في سياق يختلف عن ذكر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فبضم هذه القرائن بعضها مع بعض، وجمع كلام المفسرين فيها، يتبيّن للباحث بأنّ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باهل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نصارى نجران، حيث لم يخرج سواهم في هذا الأمر الخطير مما حدا بالنصارى أن يتراجعوا أمام هذه الوجوه النورانية</w:t>
      </w:r>
      <w:r>
        <w:rPr>
          <w:rFonts w:eastAsia="Amiri" w:cs="Amiri" w:ascii="Amiri" w:hAnsi="Amiri"/>
          <w:color w:val="111111"/>
          <w:sz w:val="28"/>
          <w:szCs w:val="28"/>
          <w:rtl w:val="true"/>
          <w:lang w:bidi="ar-SA"/>
        </w:rPr>
        <w:t xml:space="preserve">". </w:t>
      </w:r>
      <w:bookmarkStart w:id="222" w:name="pg20382_210197"/>
    </w:p>
    <w:p>
      <w:pPr>
        <w:pStyle w:val="Heading3"/>
        <w:numPr>
          <w:ilvl w:val="2"/>
          <w:numId w:val="1"/>
        </w:numPr>
        <w:rPr/>
      </w:pPr>
      <w:bookmarkStart w:id="223" w:name="__RefHeading___Toc10882170_2142443653"/>
      <w:bookmarkStart w:id="224" w:name="_Toc83"/>
      <w:bookmarkEnd w:id="222"/>
      <w:bookmarkEnd w:id="223"/>
      <w:r>
        <w:rPr>
          <w:rtl w:val="true"/>
        </w:rPr>
        <w:t>حديث الثقلين ودلالته</w:t>
      </w:r>
      <w:r>
        <w:rPr>
          <w:rtl w:val="true"/>
        </w:rPr>
        <w:t>:</w:t>
      </w:r>
      <w:bookmarkEnd w:id="224"/>
    </w:p>
    <w:p>
      <w:pPr>
        <w:pStyle w:val="BookText"/>
        <w:rPr/>
      </w:pPr>
      <w:r>
        <w:rPr>
          <w:rFonts w:ascii="Amiri" w:hAnsi="Amiri" w:eastAsia="Amiri" w:cs="Amiri"/>
          <w:color w:val="111111"/>
          <w:sz w:val="28"/>
          <w:sz w:val="28"/>
          <w:szCs w:val="28"/>
          <w:rtl w:val="true"/>
          <w:lang w:bidi="ar-SA"/>
        </w:rPr>
        <w:t>إنّ هذا الحديث متواتر لدى الفريقين، وقد اعترف به العامة والخاصة، ورواه ما يزيد على ثلاثين صحابياً، وقد ذكره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موطن، كيوم عرفة في حجة الوداع، ويوم الغدير في خطبته، وفي مرض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فقد تعدّدت 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ونورد هنا ثلاثة نصوص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أو شك أن أدعى، فاجيب،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وأنّ اللطيف الخبير أخبرني إنّهما لن يفترقا حتى يردا عليَّ الحوض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نفيس مصون</w:t>
      </w:r>
      <w:r>
        <w:rPr>
          <w:rStyle w:val="FootnoteAnchor"/>
          <w:rtl w:val="true"/>
        </w:rPr>
        <w:footnoteReference w:id="179"/>
      </w:r>
      <w:r>
        <w:rPr>
          <w:rFonts w:ascii="Amiri" w:hAnsi="Amiri" w:eastAsia="Amiri" w:cs="Amiri"/>
          <w:color w:val="111111"/>
          <w:sz w:val="28"/>
          <w:sz w:val="28"/>
          <w:szCs w:val="28"/>
          <w:rtl w:val="true"/>
          <w:lang w:bidi="ar-SA"/>
        </w:rPr>
        <w:t>، وقال 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سميا ثقلين لعظمهما وكبير شأنهما،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العمل بهما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دلالة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عصمة العترة من الخطأ، حيث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عترته مع القرآن دائماً، وكل من كان مع القرآن دائماً مصيب دائماً، وكل مصيب دائماً معصوم، فأهل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فلو جاز عليهم الخطأ لأمروا بالخطأ، ولا شيء من الخطأ يجوز التمسك به، ولمّا وجب التمسك بهم مطلقاً كالقرآن وجب أن يكونوا 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علم القرآن الذي فيه تبيان كل شي، فيتعيّن الرجوع إليهم في أخذ معارفه وعلومه وسائر أحكامه لا إلى غيرهم، وقد صرّح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بأعلميتهم بصورة مطلقة في حديث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تعلّموهم إنّهم أعلم منكم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صحة التمسك بأحدهما دون الآخر،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الضلال على تركهما معاً، وهذا يعني عدم هداية من يتمسك بالقرآن وحده وتخلف عن العترة، بل لا يكون التمسك بالقرآن تمسكاً به بدون العترة لما يقتضيه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يفترقا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وجود إمام من البيت النبوي في كل زمان يجب التمسك به كالقرآن، </w:t>
      </w:r>
      <w:bookmarkStart w:id="225" w:name="pg20382_210199"/>
    </w:p>
    <w:p>
      <w:pPr>
        <w:pStyle w:val="BookText"/>
        <w:rPr/>
      </w:pPr>
      <w:bookmarkEnd w:id="225"/>
      <w:r>
        <w:rPr>
          <w:rFonts w:ascii="Amiri" w:hAnsi="Amiri" w:eastAsia="Amiri" w:cs="Amiri"/>
          <w:color w:val="111111"/>
          <w:sz w:val="28"/>
          <w:sz w:val="28"/>
          <w:szCs w:val="28"/>
          <w:rtl w:val="true"/>
          <w:lang w:bidi="ar-SA"/>
        </w:rPr>
        <w:t>وهو دليل على وجوب وجود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إمامتهم دون غيرهم، لوجوب التمسك بهم وأخذ معالم الدين منهم واتباعهم، وعصمتهم ووجود علم القرآن عندهم وأعلميتهم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882172_2142443653"/>
      <w:bookmarkStart w:id="227" w:name="_Toc84"/>
      <w:bookmarkEnd w:id="226"/>
      <w:r>
        <w:rPr>
          <w:rtl w:val="true"/>
        </w:rPr>
        <w:t xml:space="preserve">حديث </w:t>
      </w:r>
      <w:r>
        <w:rPr>
          <w:rtl w:val="true"/>
        </w:rPr>
        <w:t xml:space="preserve">" </w:t>
      </w:r>
      <w:r>
        <w:rPr>
          <w:rtl w:val="true"/>
        </w:rPr>
        <w:t xml:space="preserve">كتاب الله وسنتي </w:t>
      </w:r>
      <w:r>
        <w:rPr>
          <w:rtl w:val="true"/>
        </w:rPr>
        <w:t>":</w:t>
      </w:r>
      <w:bookmarkEnd w:id="227"/>
    </w:p>
    <w:p>
      <w:pPr>
        <w:pStyle w:val="BookText"/>
        <w:rPr/>
      </w:pPr>
      <w:r>
        <w:rPr>
          <w:rFonts w:ascii="Amiri" w:hAnsi="Amiri" w:eastAsia="Amiri" w:cs="Amiri"/>
          <w:color w:val="111111"/>
          <w:sz w:val="28"/>
          <w:sz w:val="28"/>
          <w:szCs w:val="28"/>
          <w:rtl w:val="true"/>
          <w:lang w:bidi="ar-SA"/>
        </w:rPr>
        <w:t>حاول البعض معارضة حديث الثقلين المتواتر</w:t>
      </w:r>
      <w:r>
        <w:rPr>
          <w:rStyle w:val="FootnoteAnchor"/>
          <w:rtl w:val="true"/>
        </w:rPr>
        <w:footnoteReference w:id="182"/>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المذكور في كتب القوم بنصوص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رواية مالك بن أنس المتوفى عام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 وهو أوّل من روى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 في الموطأ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عن مالك أنّه بلغه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أمرين لن تضلوا ما تمسكتم بهما، كتاب الله وسنّة نبيّه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رواية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أحمد بن إسحاق الفقيه، أنبأ العباس بن الفضل الاسفاطي، ثنا إسماعيل بن أبي أويس، وأخبرني إسماعيل بن محمّد بن الفضل الشعراني، ثنا جدّي، ثنا ابن أبي أويس، حدثني أبي، عن ثور بن زيد الديلي،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حجة الوداع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يئس الشيطان بأنّ يُعبد بأرضكم، ولكنه رضي أن يُطاع فيما سوى ذلك مما تحاقرون من أعمالكم، فاحذروا يا أيّها الناس، إني قد تركت فيكم ما إن اعتصمتم به فلن تضلّوا أبداً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كلّ مسلم أخ المسلم، المسلمون إخوة، ولا يحل </w:t>
      </w:r>
      <w:bookmarkStart w:id="228" w:name="pg20382_210200"/>
    </w:p>
    <w:p>
      <w:pPr>
        <w:pStyle w:val="BookText"/>
        <w:rPr/>
      </w:pPr>
      <w:bookmarkEnd w:id="228"/>
      <w:r>
        <w:rPr>
          <w:rFonts w:ascii="Amiri" w:hAnsi="Amiri" w:eastAsia="Amiri" w:cs="Amiri"/>
          <w:color w:val="111111"/>
          <w:sz w:val="28"/>
          <w:sz w:val="28"/>
          <w:szCs w:val="28"/>
          <w:rtl w:val="true"/>
          <w:lang w:bidi="ar-SA"/>
        </w:rPr>
        <w:t>لأمرىء مال أخيه إلاّ ما أعطاه عن طيب نفس، ولا تظلموا ولا ترجعوا من بعدي كفّاراً يضرب بعضكم رقاب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الاعتصام بالسنة في هذه الخطبة غريب، ويُحتاج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له شاهداً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إسحاق الفقيه، أنبأ محمّد بن عيسى بن السكن الواسطي، ثنا داود بن عمرو الضبّي، ثنا صالح بن موسى الطلحي، عن عبد العزيز بن رفيع،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ولن يتفرقا حتى يردا عليَّ الحوض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رواية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والتي وصل بها خبر الموطأ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إبراهيم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الديلي عليّ بن زيد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الحنيني، عن كثير بن عبد الله بن عمرو بن عوف،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0882174_2142443653"/>
      <w:bookmarkStart w:id="230" w:name="_Toc85"/>
      <w:bookmarkEnd w:id="229"/>
      <w:r>
        <w:rPr>
          <w:rtl w:val="true"/>
        </w:rPr>
        <w:t xml:space="preserve">هل يعارض حديث </w:t>
      </w:r>
      <w:r>
        <w:rPr>
          <w:rtl w:val="true"/>
        </w:rPr>
        <w:t xml:space="preserve">" </w:t>
      </w:r>
      <w:r>
        <w:rPr>
          <w:rtl w:val="true"/>
        </w:rPr>
        <w:t xml:space="preserve">وسنتي </w:t>
      </w:r>
      <w:r>
        <w:rPr>
          <w:rtl w:val="true"/>
        </w:rPr>
        <w:t xml:space="preserve">" </w:t>
      </w:r>
      <w:r>
        <w:rPr>
          <w:rtl w:val="true"/>
        </w:rPr>
        <w:t>حديث الثقلين؟</w:t>
      </w:r>
      <w:bookmarkEnd w:id="230"/>
    </w:p>
    <w:p>
      <w:pPr>
        <w:pStyle w:val="BookText"/>
        <w:rPr/>
      </w:pPr>
      <w:r>
        <w:rPr>
          <w:rFonts w:ascii="Amiri" w:hAnsi="Amiri" w:eastAsia="Amiri" w:cs="Amiri"/>
          <w:color w:val="111111"/>
          <w:sz w:val="28"/>
          <w:sz w:val="28"/>
          <w:szCs w:val="28"/>
          <w:rtl w:val="true"/>
          <w:lang w:bidi="ar-SA"/>
        </w:rPr>
        <w:t>في الحقيقة، إنّ هذا الحديث لا يقوى لمعارضة حديث الثقلين، وذلك لعدّة أُمور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هذا الحديث لم يخرجه البخاري ومسلم في كتابيهما، وإنّ مجموعة </w:t>
      </w:r>
    </w:p>
    <w:p>
      <w:pPr>
        <w:pStyle w:val="BookText"/>
        <w:rPr/>
      </w:pPr>
      <w:r>
        <w:rPr>
          <w:rFonts w:ascii="Amiri" w:hAnsi="Amiri" w:eastAsia="Amiri" w:cs="Amiri"/>
          <w:color w:val="111111"/>
          <w:sz w:val="28"/>
          <w:sz w:val="28"/>
          <w:szCs w:val="28"/>
          <w:rtl w:val="true"/>
          <w:lang w:bidi="ar-SA"/>
        </w:rPr>
        <w:t>كبيرة من علماء أبناء العامة يتركون الحديث بتركهما له ولو صح اسناده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الحديث لم يخرّج أيضاً في الصحاح الستة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الحديث لم يخرّج في مسند أحمد بن حنبل، وقد نقل عنه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ليس في المسند فليس بصحيح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صرح غير واحد بغرابته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كالحاكم بقوله الذي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الاعتصام بالسنّة في هذه الخطبة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نصر السجزي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جداً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الكلام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الموطأ الذي هو عمدة ما ورد فيه لاسند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السيوطي بشرحه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وصله ابن عبد البر من حديث كثير بن عبد الله بن عمرو بن عوف، عن أبيه، عن جدّه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وسنذكره في رواية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المستدرك بروايته ابن عباس، فالمدار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مالك ونسيبه، ونكتفي بذكر كلمات بعض أئمة الجرح والتعديل، التي ذكرها ابن حجر العسقلاني في كتابه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وأبوه ضعيفان، 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أويس وأبوه يسرقان الحديث،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يكذب،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خاله أحاديث غرائب لا يتابعه عليها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الدولابي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النصر بن سلمة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أويس كذّاب، كان يحدّث عن مالك بمسائل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اختاره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إسماعيل ابن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كنت أضع الحديث إذا اختلفوا في شيء فيما بينهم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رواية أبو هريرة التي ذكرها الحاكم،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موسى الطلحي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كلمات الأئمة فيه كما ذكرها ابن حجر العسقلاني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وإسحاق إبنا موسى ليسا بشي، ولا يكتب حديثهما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هاشم بن مرثد،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جدّاً، كثير المناكير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يعجبني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عن سهيل 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ضعيف،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يرويه لا يتابعه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على شي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الثقات ما لا يشبه حديث الأثبات حتى يشهد المستمع لها أنّها معمولة أو مقلوبة، لايجوز الاحتجاج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يروي المناكير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الخبر في التمهيد لابن عبد البر، ففي سنده الكثير من المجروحين، مثل كثير بن عبد الله بن عمر ـ الذي وصل ابن عبد البر الخبر من حديثه ـ وهذه كلمات أئمتهم فيه كما ذكرها ابن حجر العسقلاني كذلك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عنه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أحد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يرويه لايتابع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ذكر أنّه مجمع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يروي الحديث عن أبيه عن جدّه، وقد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عن جدّه نسخة موضوعة لا يحلّ ذكرها في الكتب ولا الرواية إلاّ على جهة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أبيه عن جدّه نسخة فيها مناكير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وفوق كل هذا لو سلّم بصحته هذا الحديث، فهو خبر آحاد لا يقتضي علماً ولا عملا، ولا ينهض لمعارضة حديث الثقلين المتواتر الذي رواه ما يزيد عن ثلاثين صحابياً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سلّم بصحته، فإنّه ـ من ناحية المدلول ـ لا منافاة بين الوصية بالكتاب والسنة، والوصية بالكتاب والعترة، بل أنّ مفاد حديث الثقلين هو أنّ السنة يجب أن تؤخذ من العترة 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فهمه علماء العامة كابن حجر الهيتمي،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المراد من الأحاديث المقتصرة على الكتاب، لأنّ السنة مبيّنه له، فاغنى ذكره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الحث وقع على التمسك بالكتاب وبالسنة وبالعلماء من أهل البيت، ويستفاد من مجموع ذلك بقاء الأمور الثلاثة إلى قيام الساعة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أيضاً أن المتقي الهندي ـ مثلا ـ يورد كلا الحديثين في </w:t>
      </w:r>
      <w:bookmarkStart w:id="231" w:name="pg20382_210204"/>
    </w:p>
    <w:p>
      <w:pPr>
        <w:pStyle w:val="BookText"/>
        <w:rPr/>
      </w:pPr>
      <w:bookmarkEnd w:id="231"/>
      <w:r>
        <w:rPr>
          <w:rFonts w:ascii="Amiri" w:hAnsi="Amiri" w:eastAsia="Amiri" w:cs="Amiri"/>
          <w:color w:val="111111"/>
          <w:sz w:val="28"/>
          <w:sz w:val="28"/>
          <w:szCs w:val="28"/>
          <w:rtl w:val="true"/>
          <w:lang w:bidi="ar-SA"/>
        </w:rPr>
        <w:t>باب الاعتصام بالكتاب والسنة</w:t>
      </w:r>
      <w:r>
        <w:rPr>
          <w:rStyle w:val="FootnoteAnchor"/>
          <w:rtl w:val="true"/>
        </w:rPr>
        <w:footnoteReference w:id="192"/>
      </w:r>
      <w:r>
        <w:rPr>
          <w:rFonts w:ascii="Amiri" w:hAnsi="Amiri" w:eastAsia="Amiri" w:cs="Amiri"/>
          <w:color w:val="111111"/>
          <w:sz w:val="28"/>
          <w:sz w:val="28"/>
          <w:szCs w:val="28"/>
          <w:rtl w:val="true"/>
          <w:lang w:bidi="ar-SA"/>
        </w:rPr>
        <w:t>، وايراد حديث الثقلين في هذا الباب يدل على أنّ الاعتصام بالعترة هو أيضاً اعتصام بالسنة، وأنّ السنة الواردة عنهم هي السنة الصحيحة التي يجب التمسك بها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882176_2142443653"/>
      <w:bookmarkStart w:id="233" w:name="_Toc86"/>
      <w:bookmarkEnd w:id="232"/>
      <w:r>
        <w:rPr>
          <w:rtl w:val="true"/>
        </w:rPr>
        <w:t>مناقشات في مدلول الخبر</w:t>
      </w:r>
      <w:r>
        <w:rPr>
          <w:rtl w:val="true"/>
        </w:rPr>
        <w:t>:</w:t>
      </w:r>
      <w:bookmarkEnd w:id="2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محدثوا أبناء العامة ومؤرخيهم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كتابة أحاديثه لئلا تختلط بالقرآن، فعلى هذا المبنى كيف يصح الجمع بين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بالتمسك بالسنة ونهية عن كتابتها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تركت فيكم 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جاز لعمر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نفهم أنّ الحديث وضعه بعض المتاخرين المعادين للعترة، أو الذين أرادوا توجيه ترك الصحابة للعترة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بالقرآن والسنة لوحدهما لم يمنع أكثر المسلمين عن الضلال، وقد رأينا أنّ الصحابة قد اختلفوا بينهم في مواقف عديدة، وكان كل منهم يدعم ما ذهب إليه بحديث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وقوع الاختلاف بين فقهاء المسلمين في المسألة الواحدة من الكتاب والسنة، مع أنّ حكم الكتاب والسنة في المسألة الواحدة ثابت لا يتغير ولا يتبدل، وهذا يعني ضلال وخطأ أحد المختلفين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وقد </w:t>
      </w:r>
      <w:bookmarkStart w:id="234" w:name="pg20382_210205"/>
    </w:p>
    <w:p>
      <w:pPr>
        <w:pStyle w:val="BookText"/>
        <w:rPr/>
      </w:pPr>
      <w:bookmarkEnd w:id="234"/>
      <w:r>
        <w:rPr>
          <w:rFonts w:ascii="Amiri" w:hAnsi="Amiri" w:eastAsia="Amiri" w:cs="Amiri"/>
          <w:color w:val="111111"/>
          <w:sz w:val="28"/>
          <w:sz w:val="28"/>
          <w:szCs w:val="28"/>
          <w:rtl w:val="true"/>
          <w:lang w:bidi="ar-SA"/>
        </w:rPr>
        <w:t>نهى الله سبحانه عن التفرّق والاختلاف في الدين فقال ـ عزّ من قائل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بالسنة وهو يعلم أنّ المنافقين والمنحرفين سوف يكذبون عليه،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كثرت عليَّ الكذّابة فمن كذب عليَّ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فإذا كانت الكذّابة كثرت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فهل يعقل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يضع لهم مرشداً يدلهم على صحيحها، ويميّز لهم بين غثّها وسمينها، ويبيّن لهم صادقها من المكذوب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صرّح في محكم كتابه أنّ القرآن الكريم يحتاج إلى مبيّن،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فالمسلمون يحتاجون بيان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وتوضيحه لدلالات القرآن ومقاصد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القرآن الذي لا اختلاف فيه ولا يأتيه الباطل من أي جهة بحاجة إلى مبيّن، فكيف بالسنة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أحوج من القرآن إلى من يبيّنها لكثرة وقوع الاختلاف والدسّ والكذب فيها من قبل المنافقين والمنحرفين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882178_2142443653"/>
      <w:bookmarkStart w:id="236" w:name="_Toc87"/>
      <w:bookmarkEnd w:id="235"/>
      <w:r>
        <w:rPr>
          <w:rtl w:val="true"/>
        </w:rPr>
        <w:t>مرحلة التحرّر من التحجر الفكري</w:t>
      </w:r>
      <w:r>
        <w:rPr>
          <w:rtl w:val="true"/>
        </w:rPr>
        <w:t>:</w:t>
      </w:r>
      <w:bookmarkEnd w:id="2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إدريس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هدفي أن أكون على بصيرة من ديني كما قال الله سبحانه 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أَدْعُوا إِلَى اللهِ عَلى بَصِيرَة أَنَا وَمَنِ </w:t>
      </w:r>
    </w:p>
    <w:p>
      <w:pPr>
        <w:pStyle w:val="BookText"/>
        <w:rPr/>
      </w:pPr>
      <w:r>
        <w:rPr>
          <w:rFonts w:ascii="Amiri" w:hAnsi="Amiri" w:eastAsia="Amiri" w:cs="Amiri"/>
          <w:color w:val="111111"/>
          <w:sz w:val="28"/>
          <w:sz w:val="28"/>
          <w:szCs w:val="28"/>
          <w:rtl w:val="true"/>
          <w:lang w:bidi="ar-SA"/>
        </w:rPr>
        <w:t xml:space="preserve">اتَّبَعَنِي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وبذلك بذلت قصارى جهدي لئلا أكون تابعاً أعمى لعقيدة الآباء، فاجتهدت لتوظيف عقلي في طلب حقائق الدين إذ لا تقليد في العقائد والأصول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الله كثيراً أن هداني إلى طريق لم يدفعني إليه سوى الدليل والبرهان، وهو طريق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وجعلني من الذين يستمعون القول فيتبعون أحسنه، وأحمده على نعمة العقل، فالعقلاء لا يحجرون أنفسهم على ما لديهم من عقائد وأفكار، بل يبحثون عن الحقّ بشكل متواصل حتى يجدوه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20382_210208"/>
      <w:bookmarkStart w:id="238" w:name="pg20382_210208"/>
      <w:bookmarkEnd w:id="238"/>
    </w:p>
    <w:p>
      <w:pPr>
        <w:pStyle w:val="Heading2"/>
        <w:numPr>
          <w:ilvl w:val="1"/>
          <w:numId w:val="1"/>
        </w:numPr>
        <w:rPr/>
      </w:pPr>
      <w:bookmarkStart w:id="239" w:name="pg20382_210208"/>
      <w:bookmarkStart w:id="240" w:name="__RefHeading___Toc10882180_2142443653"/>
      <w:bookmarkStart w:id="241" w:name="_Toc88"/>
      <w:bookmarkEnd w:id="239"/>
      <w:bookmarkEnd w:id="240"/>
      <w:r>
        <w:rPr>
          <w:rtl w:val="true"/>
        </w:rPr>
        <w:t>{</w:t>
      </w:r>
      <w:r>
        <w:rPr/>
        <w:t>8</w:t>
      </w:r>
      <w:r>
        <w:rPr>
          <w:rtl w:val="true"/>
        </w:rPr>
        <w:t xml:space="preserve">} </w:t>
      </w:r>
      <w:r>
        <w:rPr>
          <w:rtl w:val="true"/>
        </w:rPr>
        <w:t>أسامة حسين سالم</w:t>
      </w:r>
      <w:r>
        <w:rPr>
          <w:rtl w:val="true"/>
        </w:rPr>
        <w:t>(</w:t>
      </w:r>
      <w:r>
        <w:rPr>
          <w:rtl w:val="true"/>
        </w:rPr>
        <w:t xml:space="preserve">وهابي </w:t>
      </w:r>
      <w:r>
        <w:rPr>
          <w:rtl w:val="true"/>
        </w:rPr>
        <w:t xml:space="preserve">/ </w:t>
      </w:r>
      <w:r>
        <w:rPr>
          <w:rtl w:val="true"/>
        </w:rPr>
        <w:t>تنزانيا</w:t>
      </w:r>
      <w:r>
        <w:rPr>
          <w:rtl w:val="true"/>
        </w:rPr>
        <w:t>)</w:t>
      </w:r>
      <w:bookmarkEnd w:id="241"/>
    </w:p>
    <w:p>
      <w:pPr>
        <w:pStyle w:val="Heading3"/>
        <w:numPr>
          <w:ilvl w:val="2"/>
          <w:numId w:val="1"/>
        </w:numPr>
        <w:rPr/>
      </w:pPr>
      <w:bookmarkStart w:id="242" w:name="__RefHeading___Toc10882182_2142443653"/>
      <w:bookmarkStart w:id="243" w:name="_Toc89"/>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832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2"/>
                        <a:stretch/>
                      </pic:blipFill>
                      <pic:spPr>
                        <a:xfrm>
                          <a:off x="0" y="0"/>
                          <a:ext cx="4863960" cy="6832440"/>
                        </a:xfrm>
                        <a:prstGeom prst="rect">
                          <a:avLst/>
                        </a:prstGeom>
                        <a:ln w="0">
                          <a:noFill/>
                        </a:ln>
                      </pic:spPr>
                    </pic:pic>
                  </a:graphicData>
                </a:graphic>
              </wp:inline>
            </w:drawing>
          </mc:Choice>
          <mc:Fallback>
            <w:pict>
              <v:shape id="shape_0" stroked="f" o:allowincell="f" style="position:absolute;margin-left:0pt;margin-top:-538.05pt;width:382.95pt;height:537.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التنزانية</w:t>
      </w:r>
      <w:r>
        <w:rPr>
          <w:rStyle w:val="FootnoteAnchor"/>
          <w:rtl w:val="true"/>
        </w:rPr>
        <w:footnoteReference w:id="200"/>
      </w:r>
      <w:r>
        <w:rPr>
          <w:rFonts w:ascii="Amiri" w:hAnsi="Amiri" w:eastAsia="Amiri" w:cs="Amiri"/>
          <w:color w:val="111111"/>
          <w:sz w:val="28"/>
          <w:sz w:val="28"/>
          <w:szCs w:val="28"/>
          <w:rtl w:val="true"/>
          <w:lang w:bidi="ar-SA"/>
        </w:rPr>
        <w:t>، درس في المدارس الدينية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في مسقط رأسه، على أثر مطالعته لكتب الشيعة وبالأخص كتب المستبصرين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882184_2142443653"/>
      <w:bookmarkStart w:id="245" w:name="_Toc90"/>
      <w:bookmarkEnd w:id="244"/>
      <w:r>
        <w:rPr>
          <w:rtl w:val="true"/>
        </w:rPr>
        <w:t>الفرق بين أن ترى وأن تسمع</w:t>
      </w:r>
      <w:r>
        <w:rPr>
          <w:rtl w:val="true"/>
        </w:rPr>
        <w:t>:</w:t>
      </w:r>
      <w:bookmarkEnd w:id="2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أسامة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أدرس في مدرسة التوحيد الدينية الوهابية كأي طالب يدرس في هذه المدرسة، وكنت أدرس العلوم والأمور العقائدية التي حدّدها السلف بخطوط حمراء، ولم يُفسح لنا المجال للاستفسار وإبداء الرأي فيما يتجاوزها</w:t>
      </w:r>
      <w:r>
        <w:rPr>
          <w:rFonts w:eastAsia="Amiri" w:cs="Amiri" w:ascii="Amiri" w:hAnsi="Amiri"/>
          <w:color w:val="111111"/>
          <w:sz w:val="28"/>
          <w:szCs w:val="28"/>
          <w:rtl w:val="true"/>
          <w:lang w:bidi="ar-SA"/>
        </w:rPr>
        <w:t xml:space="preserve">. </w:t>
      </w:r>
      <w:bookmarkStart w:id="246" w:name="pg20382_210209"/>
    </w:p>
    <w:p>
      <w:pPr>
        <w:pStyle w:val="BookText"/>
        <w:rPr/>
      </w:pPr>
      <w:bookmarkEnd w:id="246"/>
      <w:r>
        <w:rPr>
          <w:rFonts w:ascii="Amiri" w:hAnsi="Amiri" w:eastAsia="Amiri" w:cs="Amiri"/>
          <w:color w:val="111111"/>
          <w:sz w:val="28"/>
          <w:sz w:val="28"/>
          <w:szCs w:val="28"/>
          <w:rtl w:val="true"/>
          <w:lang w:bidi="ar-SA"/>
        </w:rPr>
        <w:t>وطالما كان يطرق سمعي في تلك الأجواء الحديث عن الشيعة وما يشنّع عليهم، فأحببت أن أقف بنفسي على حقيقة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أولى خطوات بحثي هو الاستفسار من أحد أساتذة المدرسة حول عقائد الشيعة، فأجابنى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مسلمون ومشكلتهم هي سجودهم للتربة، وتجويزهم نكاح المتعة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ورغم ذلك يعتبرون طائفة لها مكانتها العلمية والثقافية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هناك انطلقت لأتعرف على حقيقة الأمر، فكان لابد لي من التحرّي والبحث بنفسي، ووجدت أفضل الطرق للتعرّف على الشيعة في بلدنا هو الذهاب إلى مساجدهم، وبالفعل توجهت ذات يوم نحو أحد مساجد الشيعة وصادف وقت صلاة المغرب، فأديت الصلاة معهم جماعة وكنت أراقبهم لأرى كيفية صلاتهم وسجودهم للتربة، ولكني رأيت الأمر بخلاف ما حدّثنا به مشايخنا، لأنّي وجدت البعض يسجدون على ورق الأشجار والبعض الآخر يسجد على 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أستاذي مستفسراً منه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غيّروا طريقة سجودهم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882186_2142443653"/>
      <w:bookmarkStart w:id="248" w:name="_Toc91"/>
      <w:bookmarkEnd w:id="247"/>
      <w:r>
        <w:rPr>
          <w:rtl w:val="true"/>
        </w:rPr>
        <w:t>الخطوات الأولى لمعرفة التشيع</w:t>
      </w:r>
      <w:r>
        <w:rPr>
          <w:rtl w:val="true"/>
        </w:rPr>
        <w:t>:</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أقتنع بمقولة أستاذي، وللمزيد من الاطلاع قرّرت الالتحاق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الشيعية، وبصورة غير علنية لعلّي أصل إلى حقيقة أمر هذه الطائفة من خلال دراسة كتبهم ومؤلفاتهم، وبعد فترة من التحاقي بها أخبرت والدي بالأمر،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ابذل قصارى جهدك في البحث وتعرّف على المذاهب واستمع إلى أقوالهم واتّبع أحسنهم، فشجّعني قول أبي للمطالعة والبحث، وأخذت أقارن بين عقائدي وعقائد المذهب الجعفري</w:t>
      </w:r>
      <w:r>
        <w:rPr>
          <w:rFonts w:eastAsia="Amiri" w:cs="Amiri" w:ascii="Amiri" w:hAnsi="Amiri"/>
          <w:color w:val="111111"/>
          <w:sz w:val="28"/>
          <w:szCs w:val="28"/>
          <w:rtl w:val="true"/>
          <w:lang w:bidi="ar-SA"/>
        </w:rPr>
        <w:t xml:space="preserve">. </w:t>
      </w:r>
      <w:bookmarkStart w:id="249" w:name="pg20382_210210"/>
    </w:p>
    <w:p>
      <w:pPr>
        <w:pStyle w:val="Heading3"/>
        <w:numPr>
          <w:ilvl w:val="2"/>
          <w:numId w:val="1"/>
        </w:numPr>
        <w:rPr/>
      </w:pPr>
      <w:bookmarkStart w:id="250" w:name="__RefHeading___Toc10882188_2142443653"/>
      <w:bookmarkStart w:id="251" w:name="_Toc92"/>
      <w:bookmarkEnd w:id="249"/>
      <w:bookmarkEnd w:id="250"/>
      <w:r>
        <w:rPr>
          <w:rtl w:val="true"/>
        </w:rPr>
        <w:t>الشيعة وسجودهم على التربة</w:t>
      </w:r>
      <w:r>
        <w:rPr>
          <w:rtl w:val="true"/>
        </w:rPr>
        <w:t>:</w:t>
      </w:r>
      <w:bookmarkEnd w:id="251"/>
    </w:p>
    <w:p>
      <w:pPr>
        <w:pStyle w:val="BookText"/>
        <w:rPr/>
      </w:pPr>
      <w:r>
        <w:rPr>
          <w:rFonts w:ascii="Amiri" w:hAnsi="Amiri" w:eastAsia="Amiri" w:cs="Amiri"/>
          <w:color w:val="111111"/>
          <w:sz w:val="28"/>
          <w:sz w:val="28"/>
          <w:szCs w:val="28"/>
          <w:rtl w:val="true"/>
          <w:lang w:bidi="ar-SA"/>
        </w:rPr>
        <w:t>ومن المسائل التي أحضرتها على طاولة البحث، مسألة مايصح السجود عليه في الصلاة وما 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الشيعة الإمامية قد أجمعت على عدم جواز السجود إلاّ على الأرض، كالتراب والرمل والحجر وما شابه ذلك، وكذا على ما أنبتت الأرض من غير المأكول ولا الملبوس، وأنّه لايجوز السجود على ما خرج عن اسم الأرض من المعادن كالذهب والفضة والنحاس، ولا على الملابس والقماش والفراش كالسجاد، ولا على الصوف والجلد ونحوها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882190_2142443653"/>
      <w:bookmarkStart w:id="253" w:name="_Toc93"/>
      <w:bookmarkEnd w:id="252"/>
      <w:r>
        <w:rPr>
          <w:rtl w:val="true"/>
        </w:rPr>
        <w:t>أدلّة حصر السجود على الأرض</w:t>
      </w:r>
      <w:r>
        <w:rPr>
          <w:rtl w:val="true"/>
        </w:rPr>
        <w:t>:</w:t>
      </w:r>
      <w:bookmarkEnd w:id="253"/>
    </w:p>
    <w:p>
      <w:pPr>
        <w:pStyle w:val="BookText"/>
        <w:rPr/>
      </w:pPr>
      <w:r>
        <w:rPr>
          <w:rFonts w:ascii="Amiri" w:hAnsi="Amiri" w:eastAsia="Amiri" w:cs="Amiri"/>
          <w:color w:val="111111"/>
          <w:sz w:val="28"/>
          <w:sz w:val="28"/>
          <w:szCs w:val="28"/>
          <w:rtl w:val="true"/>
          <w:lang w:bidi="ar-SA"/>
        </w:rPr>
        <w:t>إنّ دليل الحصر هذا، هو جملة من المرويّات الواردة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 وردت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وأخرى ذكرها مخالفوهم،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المتواتر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وماله من ألفاظ وأسانيد متعدّده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هو جواز السجود على الأرض، ومما يؤيد كون المراد بالمسجد هو محل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أمامة الباهلي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الأرض كلها لي ولأمتي مسجداً وطهوراً، فأيّنما أدركت رجلاً من أمتي الصلاة فعنده مسجده وعنده طهوره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أنّ المراد من المسجد ليس هو المصلى، </w:t>
      </w:r>
    </w:p>
    <w:p>
      <w:pPr>
        <w:pStyle w:val="BookText"/>
        <w:rPr/>
      </w:pPr>
      <w:r>
        <w:rPr>
          <w:rFonts w:ascii="Amiri" w:hAnsi="Amiri" w:eastAsia="Amiri" w:cs="Amiri"/>
          <w:color w:val="111111"/>
          <w:sz w:val="28"/>
          <w:sz w:val="28"/>
          <w:szCs w:val="28"/>
          <w:rtl w:val="true"/>
          <w:lang w:bidi="ar-SA"/>
        </w:rPr>
        <w:t>بل المراد هو موضع السجود، أيّ جعلت الأرض محل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المعنى شمس الحق الآبادي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ومسجداً،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سجود، ولايختص السجود منها بموضع دون غيره</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تبريد الحصى الوارد عن جابر وأنس وغيرهم، قال 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أصلي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فآخذ قبضة من الحصى فأجعلها في كفي ثم أحوّلها إلى الكف الأخرى حتى تبرد، ثم أضعها لجبيني حتى أسجد من شدّة الحرّ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خباب،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شكونا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الرمضاء في جباهنا وأكفنا فلم يشكنا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والذي سبقه يدلاّن على أنّ الشاكي لم يكن شخصاً واحداً، بل كانوا مجموعة من الصحابة،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يشكنا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يحكيان حال كثير من الصحابة كما لا يخفى، وقد شكوا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يلقون من الحرّ والبرد حتى يرخّص لهم في السجود على غير الأرض، فلم يشكهم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يعتني بشكواهم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الرؤوف المتحنن الكريم العطوف، وليس ذلك إلاّ لعدم جواز السجود على غير الأرض</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كور العمامة، حيث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رفع </w:t>
      </w:r>
      <w:bookmarkStart w:id="254" w:name="pg20382_210212"/>
    </w:p>
    <w:p>
      <w:pPr>
        <w:pStyle w:val="BookText"/>
        <w:rPr/>
      </w:pPr>
      <w:bookmarkEnd w:id="254"/>
      <w:r>
        <w:rPr>
          <w:rFonts w:ascii="Amiri" w:hAnsi="Amiri" w:eastAsia="Amiri" w:cs="Amiri"/>
          <w:color w:val="111111"/>
          <w:sz w:val="28"/>
          <w:sz w:val="28"/>
          <w:szCs w:val="28"/>
          <w:rtl w:val="true"/>
          <w:lang w:bidi="ar-SA"/>
        </w:rPr>
        <w:t xml:space="preserve">العمامة عن جبهته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يسجد بجنبه وقد أعتمّ على جبهته، فحسر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جبهته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يسجد على كور عمامته، فأومأ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عمامتك وأومأ إلى جبهته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النهي عن السجود على كور العمامة مبني على كون العمامة قماشاً أو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لزوم الجبهة ولصوقها وتمكينها بالأرض، 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أحدكم فليلزم جبهته وأنفه الأرض حتى يخرج منه الرغم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مع تعدّد ألفاظه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أرغم فلان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ألصقه بالرغم وهو التراب، فدلالة الحديث على إيجاب إلصاق الجبهة واضحة من باب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حديث ابن عباس،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يلزق أنفه مع جبهته الأرض إذا سجد لم تجز صلاته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0882192_2142443653"/>
      <w:bookmarkStart w:id="256" w:name="_Toc94"/>
      <w:bookmarkEnd w:id="255"/>
      <w:r>
        <w:rPr>
          <w:rtl w:val="true"/>
        </w:rPr>
        <w:t>روايات العترة</w:t>
      </w:r>
      <w:r>
        <w:rPr>
          <w:rtl w:val="true"/>
        </w:rPr>
        <w:t>(</w:t>
      </w:r>
      <w:r>
        <w:rPr>
          <w:rtl w:val="true"/>
        </w:rPr>
        <w:t>عليهم السلام</w:t>
      </w:r>
      <w:r>
        <w:rPr>
          <w:rtl w:val="true"/>
        </w:rPr>
        <w:t xml:space="preserve">) </w:t>
      </w:r>
      <w:r>
        <w:rPr>
          <w:rtl w:val="true"/>
        </w:rPr>
        <w:t>في اختصاص السجود على الأرض</w:t>
      </w:r>
      <w:r>
        <w:rPr>
          <w:rtl w:val="true"/>
        </w:rPr>
        <w:t>:</w:t>
      </w:r>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هشام بن الحكم أنّه قال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لايجوز؟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يجوز إلاّ على الأرض، أو ما </w:t>
      </w:r>
      <w:bookmarkStart w:id="257" w:name="pg20382_210213"/>
    </w:p>
    <w:p>
      <w:pPr>
        <w:pStyle w:val="BookText"/>
        <w:rPr/>
      </w:pPr>
      <w:bookmarkEnd w:id="257"/>
      <w:r>
        <w:rPr>
          <w:rFonts w:ascii="Amiri" w:hAnsi="Amiri" w:eastAsia="Amiri" w:cs="Amiri"/>
          <w:color w:val="111111"/>
          <w:sz w:val="28"/>
          <w:sz w:val="28"/>
          <w:szCs w:val="28"/>
          <w:rtl w:val="true"/>
          <w:lang w:bidi="ar-SA"/>
        </w:rPr>
        <w:t>أنبتت الأرض إلاّ ما أكل أو لبس</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تسجد إلاّ على الأرض، أو ما أنبتت الأرض إلاّ القطن والكتّان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بالقيام على المصلى من الشعر والصوف إذا كان يسجد على الأرض، فإن كان من نبات فلا بأس بالقيام عليه والسجود عليه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يسجد وعليه العمامة لا يصيب وجهه الأرض،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يجزئه ذلك حتى تصل جبهته الأرض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 الدالة بوضوح على عدم جواز السجود على غير الأرض</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882194_2142443653"/>
      <w:bookmarkStart w:id="259" w:name="_Toc95"/>
      <w:bookmarkEnd w:id="258"/>
      <w:r>
        <w:rPr>
          <w:rtl w:val="true"/>
        </w:rPr>
        <w:t>مناقشة آراء الفقهاء في السجود</w:t>
      </w:r>
      <w:r>
        <w:rPr>
          <w:rtl w:val="true"/>
        </w:rPr>
        <w:t>:</w:t>
      </w:r>
      <w:bookmarkEnd w:id="2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جمهور الفقهاء من غير الشيعة بأفضلية السجود على الأرض، وجوازه على الثياب والبسط والفرش والعمامة والمنديل وجلود الأنعام وظهر الإنسان وكفه، بل ظهر الحيوان حتى ظهر الكلب بعد وضع الثوب الطاهر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اختلاف وتفصيل بينهم</w:t>
      </w:r>
      <w:r>
        <w:rPr>
          <w:rStyle w:val="FootnoteAnchor"/>
          <w:rtl w:val="true"/>
        </w:rPr>
        <w:footnoteReference w:id="214"/>
      </w:r>
      <w:r>
        <w:rPr>
          <w:rFonts w:ascii="Amiri" w:hAnsi="Amiri" w:eastAsia="Amiri" w:cs="Amiri"/>
          <w:color w:val="111111"/>
          <w:sz w:val="28"/>
          <w:sz w:val="28"/>
          <w:szCs w:val="28"/>
          <w:rtl w:val="true"/>
          <w:lang w:bidi="ar-SA"/>
        </w:rPr>
        <w:t xml:space="preserve">، واستدلوا على ذلك بروايات وردت بالترخيص </w:t>
      </w:r>
    </w:p>
    <w:p>
      <w:pPr>
        <w:pStyle w:val="BookText"/>
        <w:rPr/>
      </w:pPr>
      <w:r>
        <w:rPr>
          <w:rFonts w:ascii="Amiri" w:hAnsi="Amiri" w:eastAsia="Amiri" w:cs="Amiri"/>
          <w:color w:val="111111"/>
          <w:sz w:val="28"/>
          <w:sz w:val="28"/>
          <w:szCs w:val="28"/>
          <w:rtl w:val="true"/>
          <w:lang w:bidi="ar-SA"/>
        </w:rPr>
        <w:t>بذلك،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إذا صلينا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أحدنا أن يمكّن جبهته من الأرض من شدّة الحرّ، طرح ثوبه ثم سجد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له من ألفاظ</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ثوب متوشحاً به يتقي بفضوله حرّ الأرض وبردها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ويسجد على ثوبه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هريرة وجابر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على كور عمامته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المغيرة بن شعبة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الحصير والفرو المدبوغه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يمعن النظر في هذه الأحاديث يرى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أنس يدلّ على أنّ الأصل في السجود لدى القدرة والإمكان على الأرض، وأمّا في حال العذر وعدم التمكن فيجوز السجود على الثوب المتصل دون المنفصل، وهو ما ذكره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جواز السجود على الثياب لإتقاء حرّ الأرض، وفيه إشارة إلى أن مباشرة الأرض عند السجود هي الأصل، لتعليق بسط الثوب بعدم الاستطاعة</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معارض بنهي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 والراوي عن أبي هريرة هو عبدالله بن محرز، وهو متروك ومنكر الحديث عند ابن حجر والدار قطني والبخاري</w:t>
      </w:r>
      <w:r>
        <w:rPr>
          <w:rStyle w:val="FootnoteAnchor"/>
          <w:rtl w:val="true"/>
        </w:rPr>
        <w:footnoteReference w:id="221"/>
      </w:r>
      <w:r>
        <w:rPr>
          <w:rFonts w:ascii="Amiri" w:hAnsi="Amiri" w:eastAsia="Amiri" w:cs="Amiri"/>
          <w:color w:val="111111"/>
          <w:sz w:val="28"/>
          <w:sz w:val="28"/>
          <w:szCs w:val="28"/>
          <w:rtl w:val="true"/>
          <w:lang w:bidi="ar-SA"/>
        </w:rPr>
        <w:t>، أضف إلى أنّ هذا الحديث أنكره البيهقي،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يثبت شيء من ذلك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الأخرى التي وردت عن جابر وابن عباس محمولة على الاضطرار كما هو واضح لما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التي ذكرت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الفرو وما شاكل ذلك، فعلى فرض تمامية سندها، فإنّها غير مصرّحه بالسجود على الفرو والنطع والفراش والطنفسة، إذ الصلاة على هذه أعمّ من السجود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من الروايات هو عمّدة ما استند عليه القوم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الأصل في السجود أن يضع الإنسان وجهه على الأرض ـ أي ترابها ورملها وحصاها ومدرها ـ وقد رخّص على نبات الأرض من غير المأكول والملبوس</w:t>
      </w:r>
      <w:r>
        <w:rPr>
          <w:rStyle w:val="FootnoteAnchor"/>
          <w:rtl w:val="true"/>
        </w:rPr>
        <w:footnoteReference w:id="223"/>
      </w:r>
      <w:r>
        <w:rPr>
          <w:rFonts w:ascii="Amiri" w:hAnsi="Amiri" w:eastAsia="Amiri" w:cs="Amiri"/>
          <w:color w:val="111111"/>
          <w:sz w:val="28"/>
          <w:sz w:val="28"/>
          <w:szCs w:val="28"/>
          <w:rtl w:val="true"/>
          <w:lang w:bidi="ar-SA"/>
        </w:rPr>
        <w:t xml:space="preserve">، إلاّ أن تعرض عناوين حكم الشارع فيها بجواز السجود </w:t>
      </w:r>
    </w:p>
    <w:p>
      <w:pPr>
        <w:pStyle w:val="BookText"/>
        <w:rPr/>
      </w:pPr>
      <w:r>
        <w:rPr>
          <w:rFonts w:ascii="Amiri" w:hAnsi="Amiri" w:eastAsia="Amiri" w:cs="Amiri"/>
          <w:color w:val="111111"/>
          <w:sz w:val="28"/>
          <w:sz w:val="28"/>
          <w:szCs w:val="28"/>
          <w:rtl w:val="true"/>
          <w:lang w:bidi="ar-SA"/>
        </w:rPr>
        <w:t>على الثياب ونحوها في بعض الحالات كضرورة الحرّ والبرد، وأمّا السجود على الفراش والسجّاد والبسط المنسوجة من الصوف والوبر والحرير وأمثالها فلا دليل عليه، ولم يرد في السنة أي مستند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مؤيد بفعل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عن عائشة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متقيّاً وجهه بشيء ـ تعني في السجود ـ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بعمل الأصحاب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مسعود لا يسجد إلاّ على الأرض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عبادة بن الصامت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إذا قام إلى الصلاة حسر العمامة عن جبهته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إذا سجد وضع كفيه على الذي يضع عليه وجهه،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رأيته في يوم شديد البرد وأنّه ليخرج كفيه ما تحت برنس له حتى يضعها على الحصباء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أقوال بعض علماء العامة التي تصرّح بذلك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ابن الأثير بعد نقل حديث خبّاب كما أخرج مسلم في حديث الشكوى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والفقهاء يذكرونه في السجود، فإنّهم كانوا يضعون أطراف ثيابهم تحت جباههم في السجود من شدّة الحرّ، فنهوا عن ذلك، وأنّهم لمّا شكوا إليه ما يجدون من ذلك، لم يفسح لهم أن يسجدوا على طرف ثيابهم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60" w:name="pg20382_210217"/>
    </w:p>
    <w:p>
      <w:pPr>
        <w:pStyle w:val="BookText"/>
        <w:rPr/>
      </w:pPr>
      <w:bookmarkEnd w:id="260"/>
      <w:r>
        <w:rPr>
          <w:rFonts w:ascii="Amiri" w:hAnsi="Amiri" w:eastAsia="Amiri" w:cs="Amiri"/>
          <w:color w:val="111111"/>
          <w:sz w:val="28"/>
          <w:sz w:val="28"/>
          <w:szCs w:val="28"/>
          <w:rtl w:val="true"/>
          <w:lang w:bidi="ar-SA"/>
        </w:rPr>
        <w:t>وقال البيهقي بعد نقل حديث أنس في تبريد الحصا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السجود على الثوب متصل به لكان ذلك أسهل من تبريد الحصا في الكف ووضعها للسجود</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والقول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السجود على الثياب جائزاً لكان أسهل من التبريد جداً، إذ كما أن السجود على الثوب المتصل سهل فكذا حمل منديل أو خرقة طاهرة سهل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يتضح صحة فعل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القطع الصغيرة المصنوعة من تراب الأرض والسجود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والمأخوذ من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والصحابة والتابعين، حيث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الحجر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أبي بالخمرة فأبطأت عليه، فأخذ كفاً من حصا فجعله على البساط ثم سجد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عيينة،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رزين مولى 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إليّ بلوح من المروة أسجد عليه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مسروق بن الأجدع من أصحاب ابن مسعود إذا خرج يخرج بلبنه يسجد عليها في السفينة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0882196_2142443653"/>
      <w:bookmarkStart w:id="262" w:name="_Toc96"/>
      <w:bookmarkEnd w:id="261"/>
      <w:r>
        <w:rPr>
          <w:rtl w:val="true"/>
        </w:rPr>
        <w:t>مرحلة التحوّل</w:t>
      </w:r>
      <w:r>
        <w:rPr>
          <w:rtl w:val="true"/>
        </w:rPr>
        <w:t>:</w:t>
      </w:r>
      <w:bookmarkEnd w:id="2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مطاف بحث الأخ أسامة حول السجود على التربة،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الشيعة الإمامية لا يتدينون ولايقولون إلاّ بما نطق به الكتاب، وجاء به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والتزم به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 وعملوا بما ساقهم إليه الدليل، وأخذت البراهين بأعناقهم وجرت عليه السنة وعمل به الأصحاب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في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علمي بأهمية مكانة العترة بحفظ الشريعة المحمدية، وتعرّفي على الأحاديث التي ذكرها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تبيّن لي أنّهم المنبع النقي الذي تستسقى منه السنة، فاعتنقت مذهبهم وانتميت إلى التشيع</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0382_210220"/>
      <w:bookmarkStart w:id="264" w:name="pg20382_210220"/>
      <w:bookmarkEnd w:id="264"/>
    </w:p>
    <w:p>
      <w:pPr>
        <w:pStyle w:val="Heading2"/>
        <w:numPr>
          <w:ilvl w:val="1"/>
          <w:numId w:val="1"/>
        </w:numPr>
        <w:rPr/>
      </w:pPr>
      <w:bookmarkStart w:id="265" w:name="pg20382_210220"/>
      <w:bookmarkStart w:id="266" w:name="__RefHeading___Toc10882198_2142443653"/>
      <w:bookmarkStart w:id="267" w:name="_Toc97"/>
      <w:bookmarkEnd w:id="265"/>
      <w:bookmarkEnd w:id="266"/>
      <w:r>
        <w:rPr>
          <w:rtl w:val="true"/>
        </w:rPr>
        <w:t>{</w:t>
      </w:r>
      <w:r>
        <w:rPr/>
        <w:t>9</w:t>
      </w:r>
      <w:r>
        <w:rPr>
          <w:rtl w:val="true"/>
        </w:rPr>
        <w:t xml:space="preserve">} </w:t>
      </w:r>
      <w:r>
        <w:rPr>
          <w:rtl w:val="true"/>
        </w:rPr>
        <w:t>إسماعيل الحسني الشامي</w:t>
      </w:r>
      <w:bookmarkEnd w:id="267"/>
    </w:p>
    <w:p>
      <w:pPr>
        <w:pStyle w:val="Heading3"/>
        <w:numPr>
          <w:ilvl w:val="2"/>
          <w:numId w:val="1"/>
        </w:numPr>
        <w:rPr/>
      </w:pPr>
      <w:bookmarkStart w:id="268" w:name="__RefHeading___Toc10882200_2142443653"/>
      <w:bookmarkStart w:id="269" w:name="_Toc98"/>
      <w:bookmarkEnd w:id="268"/>
      <w:r>
        <w:rPr>
          <w:rtl w:val="true"/>
        </w:rPr>
        <w:t>اشارة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جمهورية اليمن</w:t>
      </w:r>
      <w:r>
        <w:rPr>
          <w:rStyle w:val="FootnoteAnchor"/>
          <w:rtl w:val="true"/>
        </w:rPr>
        <w:footnoteReference w:id="234"/>
      </w:r>
      <w:r>
        <w:rPr>
          <w:rFonts w:ascii="Amiri" w:hAnsi="Amiri" w:eastAsia="Amiri" w:cs="Amiri"/>
          <w:color w:val="111111"/>
          <w:sz w:val="28"/>
          <w:sz w:val="28"/>
          <w:szCs w:val="28"/>
          <w:rtl w:val="true"/>
          <w:lang w:bidi="ar-SA"/>
        </w:rPr>
        <w:t>، من أسرة تعتنق المذهب الزيدي</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وقال القاضي أحمد بن صالح بن أبي الرجال الزيدي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البدور ومجمع البحور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الزيدية منسوبة إلى الإمام علي بن أبي طالب وسبطيه وأمهما لاجماعهم إن الحق معهم وإن انتسبوا إلى زيد بن علي فما ذاك إلاّ أنها وقعت فترة بعد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تنسي أشهر صفات أهل البيت وهي الجهاد في سبيل الله لاظهار الحق ومحو الظالم، فقام زيد بن علي بسنة آبائه في إنكاره لأعمال هشام بن عبد الملك وخروجه عليه فانتسب من ورائه إليه لهذه الخصيصة، فلولا هذا لكان انتساب هذه الفرقة إلى الإمام علي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الواضحة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ودرس في المدارس الدينية الزيدية حتى أصبح أستاذاً في المدرسة العلمية الزيدية الرئيسية بصنعاء والتي تقام جلسات دروسها في الجامع الكبير، له مؤلفات مخطوطة في المذهب الزيدي، اضافة إلى نظمه الشعر وتمتعه</w:t>
      </w:r>
      <w:bookmarkStart w:id="270" w:name="pg20382_210221"/>
    </w:p>
    <w:p>
      <w:pPr>
        <w:pStyle w:val="BookText"/>
        <w:rPr/>
      </w:pPr>
      <w:bookmarkEnd w:id="270"/>
      <w:r>
        <w:rPr>
          <w:rFonts w:ascii="Amiri" w:hAnsi="Amiri" w:eastAsia="Amiri" w:cs="Amiri"/>
          <w:color w:val="111111"/>
          <w:sz w:val="28"/>
          <w:sz w:val="28"/>
          <w:szCs w:val="28"/>
          <w:rtl w:val="true"/>
          <w:lang w:bidi="ar-SA"/>
        </w:rPr>
        <w:t>بصوت حسن وظفه في قراءة التواشيح التي كانت تبث من التلفزيون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في سوريا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0882202_2142443653"/>
      <w:bookmarkStart w:id="272" w:name="_Toc99"/>
      <w:bookmarkEnd w:id="271"/>
      <w:r>
        <w:rPr>
          <w:rtl w:val="true"/>
        </w:rPr>
        <w:t>التعرّف على التشيع</w:t>
      </w:r>
      <w:r>
        <w:rPr>
          <w:rtl w:val="true"/>
        </w:rPr>
        <w:t>:</w:t>
      </w:r>
      <w:bookmarkEnd w:id="272"/>
    </w:p>
    <w:p>
      <w:pPr>
        <w:pStyle w:val="BookText"/>
        <w:rPr/>
      </w:pPr>
      <w:r>
        <w:rPr>
          <w:rFonts w:ascii="Amiri" w:hAnsi="Amiri" w:eastAsia="Amiri" w:cs="Amiri"/>
          <w:color w:val="111111"/>
          <w:sz w:val="28"/>
          <w:sz w:val="28"/>
          <w:szCs w:val="28"/>
          <w:rtl w:val="true"/>
          <w:lang w:bidi="ar-SA"/>
        </w:rPr>
        <w:t>يقول الأخ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إلى سوريا والتقيت هناك ـ عن طريق الصدفة ـ ببعض علماء الشيعة الإمامية الحجازيين، فانعقدت بيّننا صداقة حميمة، وكان يجمعنا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لهم، فكان معظم كلامنا يدور حول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وفضائلهم، حتى بلغ الحديث بنا حول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لابد لنا من أن نحددّ تعريف المصطلحات التي يدور البحث حولها، ليسعنا بعد ذلك أن ننطلق في البحث من المشتركات الموجودة بيّننا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882204_2142443653"/>
      <w:bookmarkStart w:id="274" w:name="_Toc100"/>
      <w:bookmarkEnd w:id="273"/>
      <w:r>
        <w:rPr>
          <w:rtl w:val="true"/>
        </w:rPr>
        <w:t>تعريف العصمة</w:t>
      </w:r>
      <w:r>
        <w:rPr>
          <w:rtl w:val="true"/>
        </w:rPr>
        <w:t>:</w:t>
      </w:r>
      <w:bookmarkEnd w:id="274"/>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من الله تعالى لحججه هي التوفيق واللطف، والإعتصام من الحجج بها عن الذنوب والغلط في دين الله، والعصمة تفضّل من الله تعالى على من علم أنّه يتمسك بعصمته، والاعتصام فعل المعتصم، وليست العصمة مانعة من القدرة على القبيح، ولا مضطرة للمعصوم إلى الحسن، ولا ملجئة له إليه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هي اللطف الذي يفعله تعالى، فيختار العبد عنده الامتناع من فعل القبيح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الآفة، والمعصوم في الدين </w:t>
      </w:r>
      <w:bookmarkStart w:id="275" w:name="pg20382_210222"/>
    </w:p>
    <w:p>
      <w:pPr>
        <w:pStyle w:val="BookText"/>
        <w:rPr/>
      </w:pPr>
      <w:bookmarkEnd w:id="275"/>
      <w:r>
        <w:rPr>
          <w:rFonts w:ascii="Amiri" w:hAnsi="Amiri" w:eastAsia="Amiri" w:cs="Amiri"/>
          <w:color w:val="111111"/>
          <w:sz w:val="28"/>
          <w:sz w:val="28"/>
          <w:szCs w:val="28"/>
          <w:rtl w:val="true"/>
          <w:lang w:bidi="ar-SA"/>
        </w:rPr>
        <w:t xml:space="preserve">الممنوع باللطف من فعل القبيح، لا على وجه الحيلولة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المعتزلي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الأكثرون من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المعصوم مختار متمكن من المعصية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أصحابنا ـ يعني المعتزلة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يمتنع المكلّف ـ عند فعله ـ من القبيح اختياراً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أحد علماء الزيدية المعاصرين إلى أنّ العصمة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اللطف الذي تترك لاجله المعصية بلا محالة، ولهذا لا يوصف بها إلاّ الأنبياء أو من يجري مجراهم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رسول يوحى إليه بشريعة جديدة أو مجدّدة لما قبلها من الشرائع، لابد أن يكون معصوماً بتوفيق الله ولطفه عن ارتكاب الكبائر والفواحش من المعاصي قبل البعثة وبعدها، ومعصوماً كذلك من الصغائر التي تسيء إلى مقام النبوة وتثير الشُبَه حولها، وهذا هو رأي الزيدية ومن وافقهم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0882206_2142443653"/>
      <w:bookmarkStart w:id="277" w:name="_Toc101"/>
      <w:bookmarkEnd w:id="276"/>
      <w:r>
        <w:rPr>
          <w:rtl w:val="true"/>
        </w:rPr>
        <w:t>أسباب العصمة</w:t>
      </w:r>
      <w:r>
        <w:rPr>
          <w:rtl w:val="true"/>
        </w:rPr>
        <w:t>:</w:t>
      </w:r>
      <w:bookmarkEnd w:id="277"/>
    </w:p>
    <w:p>
      <w:pPr>
        <w:pStyle w:val="BookText"/>
        <w:rPr/>
      </w:pPr>
      <w:r>
        <w:rPr>
          <w:rFonts w:ascii="Amiri" w:hAnsi="Amiri" w:eastAsia="Amiri" w:cs="Amiri"/>
          <w:color w:val="111111"/>
          <w:sz w:val="28"/>
          <w:sz w:val="28"/>
          <w:szCs w:val="28"/>
          <w:rtl w:val="true"/>
          <w:lang w:bidi="ar-SA"/>
        </w:rPr>
        <w:t>إنّ المدارس الكلامية عموماً تؤكد أنّ العصمة لا تنافي الاختيار، والشخص المعصوم يمتنع عن القبيح بكامل إرادته واختياره، لكن يبقى معنى العصمة ملفوفاً بنوع من الغموض لم يوضحه المتكلمون السابقون، فهم لم يذكروا أسباب ومنشأ هذا اللطف، ولم يفصحوا عن معنى اللطف الإلهي الموجب للعصمة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العلامة الطباطبائي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يسلّط الأضواء على هذه المسألة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ونعني بالعصمة وجود أمر في الإنسان المعصوم يصونه </w:t>
      </w:r>
      <w:bookmarkStart w:id="278" w:name="pg20382_210223"/>
    </w:p>
    <w:p>
      <w:pPr>
        <w:pStyle w:val="BookText"/>
        <w:rPr/>
      </w:pPr>
      <w:bookmarkEnd w:id="278"/>
      <w:r>
        <w:rPr>
          <w:rFonts w:ascii="Amiri" w:hAnsi="Amiri" w:eastAsia="Amiri" w:cs="Amiri"/>
          <w:color w:val="111111"/>
          <w:sz w:val="28"/>
          <w:sz w:val="28"/>
          <w:szCs w:val="28"/>
          <w:rtl w:val="true"/>
          <w:lang w:bidi="ar-SA"/>
        </w:rPr>
        <w:t xml:space="preserve">عن الوقوع فيما لا يجوز من الخطأ والمعصية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أمر في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تعبير 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تعبّر به المدرسة الكلامية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كلامه هذا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تتحقق به العصمة، نوع من العلم يمنع صاحبه عن التلّبس بالمعصية والخطأ،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مانع عن الضلال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قوّة العصمة لا توجب بطلان الاختيار، وسقوط التكاليف المبنية عليه، فإنّها من سنخ الملكات العلمية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 نرى العلامة الطباطبائي ضمن تأكيده على عدم منافاة العصمة للاختيار يرى أنّ العلم سبباً للعصمة، ذلك العلم الذي قال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فمثل هذا العلم يخلق من صاحبه إنساناً مثاليّاً، لا يخالف قول ربّه قيد أنملة ولا يتعدى الحدود التي رسمها له في حياته قدر شعرة، ولن تزول عنه المعصية فحسب، بل لن يجد مجرد التفكير بالمعصية إليه سبيلاً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882208_2142443653"/>
      <w:bookmarkStart w:id="280" w:name="_Toc102"/>
      <w:bookmarkEnd w:id="279"/>
      <w:r>
        <w:rPr>
          <w:rtl w:val="true"/>
        </w:rPr>
        <w:t>أدلّة لزوم عصمة الإمام</w:t>
      </w:r>
      <w:r>
        <w:rPr>
          <w:rtl w:val="true"/>
        </w:rPr>
        <w:t>:</w:t>
      </w:r>
      <w:bookmarkEnd w:id="2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 بوجوب عصمة الإمام من الذنب والخطأ، لأنّ الإمامة منصب لا يليق إلاّ للمعصوم، واستدلوا على ذلك بأدلّة عقلية ونقلية</w:t>
      </w:r>
      <w:r>
        <w:rPr>
          <w:rFonts w:eastAsia="Amiri" w:cs="Amiri" w:ascii="Amiri" w:hAnsi="Amiri"/>
          <w:color w:val="111111"/>
          <w:sz w:val="28"/>
          <w:szCs w:val="28"/>
          <w:rtl w:val="true"/>
          <w:lang w:bidi="ar-SA"/>
        </w:rPr>
        <w:t xml:space="preserve">: </w:t>
      </w:r>
      <w:bookmarkStart w:id="281" w:name="pg20382_210224"/>
    </w:p>
    <w:p>
      <w:pPr>
        <w:pStyle w:val="Heading3"/>
        <w:numPr>
          <w:ilvl w:val="2"/>
          <w:numId w:val="1"/>
        </w:numPr>
        <w:rPr/>
      </w:pPr>
      <w:bookmarkStart w:id="282" w:name="__RefHeading___Toc10882210_2142443653"/>
      <w:bookmarkStart w:id="283" w:name="_Toc103"/>
      <w:bookmarkEnd w:id="281"/>
      <w:bookmarkEnd w:id="282"/>
      <w:r>
        <w:rPr>
          <w:rtl w:val="true"/>
        </w:rPr>
        <w:t>الأدلّة العقليّة</w:t>
      </w:r>
      <w:r>
        <w:rPr>
          <w:rtl w:val="true"/>
        </w:rPr>
        <w:t>:</w:t>
      </w:r>
      <w:bookmarkEnd w:id="283"/>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الإمام أن يكون معصوماً أم لا؟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العصمة في الإمام كما تشترط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الإمام يجب أن يكون معصوماً؟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عليه الخطأ لافتقر إلى إمام آخر يسدّده، وننقل الكلام إليه ويتسلسل، أو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فعل الخطيئة فأمّا أن يجب الإنكار عليه أو لا، فإن وجب الإنكار عليه سقط محله من القلوب ولم يتّبع، والغرض من نصبه إتّباعه، وإن لم يجب الإنكار عليه سقط وجوب النهي عن المنكر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حافظ للشرع، فلو لم يكن معصوماً لم يؤمن عليه الزيادة فيه والنقصان منه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ويوضح السيد المرتضى بعض ما أجمله الشيخ المفيد قائلاً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يدلّ على وجوب العصمة له من طريق العقل، فهو أنّا قد بيّنا وجوب حاجة الأمة إلى الإمام، ووجدنا هذه الحاجة تثبت عند جواز الغلط عليهم ـ أي الأئمة ـ وانتفاء العصمة عنهم، لما بيّناه من لزومها لكل من كان بهذه الصفة، وينتفي جواز الغلط بدلالة أنّهم لو كانوا بأجمعهم معصومين لايجوز الخطأ عليهم لما احتاجوا إلى إمام يكون لطفاً لهم في ارتفاع الخطأ، وكذلك لمّا كان الأنبياء معصومين لم يحتاجوا إلى الرؤساء والأئمة، فثبت أنّ جهة الحاجة هي </w:t>
      </w:r>
      <w:bookmarkStart w:id="284" w:name="pg20382_210225"/>
    </w:p>
    <w:p>
      <w:pPr>
        <w:pStyle w:val="BookText"/>
        <w:rPr/>
      </w:pPr>
      <w:bookmarkEnd w:id="284"/>
      <w:r>
        <w:rPr>
          <w:rFonts w:ascii="IRNazanin" w:hAnsi="IRNazanin" w:eastAsia="IRNazanin"/>
          <w:color w:val="111111"/>
          <w:sz w:val="28"/>
          <w:sz w:val="28"/>
          <w:szCs w:val="28"/>
          <w:rtl w:val="true"/>
          <w:lang w:bidi="fa-IR"/>
        </w:rPr>
        <w:t>جواز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الإمام مشاركاً لهم في جواز الخطأ عليه، فيجب أن يكون مشاركاً لهم في الحاجة إلى إمام يكون ورائه، لأنّ الاشتراك في العلّة يقتضي الاشتراك في المعلول، والقول في الإمام الثاني كالقول في الأوّل، وهذا يؤدي إلى اثبات مالايتناهى من الأئمة، أو الوقوف إلى إمام معصوم، وهو المطلوب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 مفهوم الإمامة الذي تتبناه الشيعة الإمامية، هو القيام بوظائف الرسول من بعده، وقد تعرفت على وظائفه الرسالية والفراغات الحاصلة بموته والتحاقه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سَدّ هذه الفراغات لا يتحقق إلاّ بأن يكون الإمام متمتعاً بما يتمتع به النبيّ من الكفاءات والمؤهلات، فيكون عارفاً بالكتاب والسنة على وفق الواقع، وعالماً بحكم الموضوعات المستجدة عرفاناً واقعياً، وذابّاً عن الدين شبهات المشككين، وهذه الوظيفة تستدعي كون الإمام مصوناً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فمادلّ على أنّ النبيّ يجب أن يكون مصوناً في مقام إبلاغ الرسالة، قائم في المقام نفسه، فإنّ الإمام يقوم بنفس تلك الوظيفة، وإن لم يكن رسولا ولا طرفاً للوحي، ولكنه يكون عيبة لعلمه، وحاملا لشرعه وأحكامه، فإذا لم نجوّز الخطأ على النبيّ في مقام الابلاغ، فليكن الأمر كذلك في مقام القيام بتلك الوظيفة بلا منصب الرسالة والنبوّة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0882212_2142443653"/>
      <w:bookmarkStart w:id="286" w:name="_Toc104"/>
      <w:bookmarkEnd w:id="285"/>
      <w:r>
        <w:rPr>
          <w:rtl w:val="true"/>
        </w:rPr>
        <w:t>الأدلّة النقلية</w:t>
      </w:r>
      <w:r>
        <w:rPr>
          <w:rtl w:val="true"/>
        </w:rPr>
        <w:t>:</w:t>
      </w:r>
      <w:bookmarkEnd w:id="2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w:t>
      </w:r>
    </w:p>
    <w:p>
      <w:pPr>
        <w:pStyle w:val="BookText"/>
        <w:rPr/>
      </w:pPr>
      <w:r>
        <w:rPr>
          <w:rFonts w:ascii="Amiri" w:hAnsi="Amiri" w:eastAsia="Amiri" w:cs="Amiri"/>
          <w:color w:val="111111"/>
          <w:sz w:val="28"/>
          <w:sz w:val="28"/>
          <w:szCs w:val="28"/>
          <w:rtl w:val="true"/>
          <w:lang w:bidi="ar-SA"/>
        </w:rPr>
        <w:t>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الآية الشريفة على عصمة الإمام يتوقف على تحديد مفهوم الإمامة ومفهوم الظالم الذي ليس له من الإمامة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بالإمامة الواردة في الآية غير النبوّة وغير الرسالة، فالنبوّة هي منصب تحمّل الوحي، والرسالة منصب إبلاغ الوحي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الإمامة المعطاة للخليل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 فهي عبارة عن منصب القيادة الإلهية وتنفيذ الشريعة في المجتمع بقوّة وقدرة مع توفر الشروط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الظالم، فهو كل من ارتكب ظلماً أو تجاوز حدّاً في يوم من أيام عمره، أو عبد صنماً، أو لاذ إلى وثن أو ارتكب أمراً محرماً، فضلا عن الشرك والكفر، وهؤلاء بأجمعهم مصداق لنداء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أنّه تاب بعد ذلك أو بقى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ينبغي أن يكون الإمام طاهراً من الذنوب طيلة حياته، وهذا هو ما يسمى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والآية الشريفة فيها دلالتان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طاعة أولي الأمر مطلقة وغير مخصصه بزمان أو مكان أو حالة أو غير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حرمة طاعة أولي الأمر إذا أمروا بالعصيان والكفر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يَرْضى </w:t>
      </w:r>
      <w:bookmarkStart w:id="287" w:name="pg20382_210227"/>
    </w:p>
    <w:p>
      <w:pPr>
        <w:pStyle w:val="BookText"/>
        <w:rPr/>
      </w:pPr>
      <w:bookmarkEnd w:id="287"/>
      <w:r>
        <w:rPr>
          <w:rFonts w:ascii="Amiri" w:hAnsi="Amiri" w:eastAsia="Amiri" w:cs="Amiri"/>
          <w:color w:val="111111"/>
          <w:sz w:val="28"/>
          <w:sz w:val="28"/>
          <w:szCs w:val="28"/>
          <w:rtl w:val="true"/>
          <w:lang w:bidi="ar-SA"/>
        </w:rPr>
        <w:t xml:space="preserve">لِعِبادِهِ الْكُفْرَ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فمقتضى الجمع بين هذين الأمرين أنّ يتصف ولاة الأمر بصفة ذاتية وعناية إلهية تصدّهم عن الأمر بالمعصية، وليس هذا إلاّ عبارة أخرى عن كونهم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والتي سبقتها تدلان على عصمة الإمام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الرجس هو القذارة المعنوية، وهي كل عمل قبيح عرفاً أو شرعاً تنفر منه الطباع السليمة، والتطهير هو التطهير من الرجس المعنوي الذي تعد المعاصي والذنوب من 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الإرادة التكوينية على إذهاب كل رجس وقذارة، يجعل من تعلقت به هذه الإرادة إنساناً مثالياً معصوماً، وقد تعلقت هذه الإرادة كما تشير الآية بالأئمة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هذا على عصمتهم بالخصوص</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882214_2142443653"/>
      <w:bookmarkStart w:id="289" w:name="_Toc105"/>
      <w:bookmarkEnd w:id="288"/>
      <w:r>
        <w:rPr>
          <w:rtl w:val="true"/>
        </w:rPr>
        <w:t>أمّا الأدلّة من السنّة</w:t>
      </w:r>
      <w:r>
        <w:rPr>
          <w:rtl w:val="true"/>
        </w:rPr>
        <w:t>:</w:t>
      </w:r>
      <w:bookmarkEnd w:id="28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عصمة، هو اخبار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عترته مع القرآن دائماً، وكل من كان مع القرآن دائماً فمعناه أنّه مصيب دائماً، وكل مصيب دائماً فهو </w:t>
      </w:r>
      <w:bookmarkStart w:id="290" w:name="pg20382_210228"/>
    </w:p>
    <w:p>
      <w:pPr>
        <w:pStyle w:val="BookText"/>
        <w:rPr/>
      </w:pPr>
      <w:bookmarkEnd w:id="290"/>
      <w:r>
        <w:rPr>
          <w:rFonts w:ascii="Amiri" w:hAnsi="Amiri" w:eastAsia="Amiri" w:cs="Amiri"/>
          <w:color w:val="111111"/>
          <w:sz w:val="28"/>
          <w:sz w:val="28"/>
          <w:szCs w:val="28"/>
          <w:rtl w:val="true"/>
          <w:lang w:bidi="ar-SA"/>
        </w:rPr>
        <w:t>معصوم، فأهل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لأنّه لو جاز عليهم الخطأ ما كان يجب التمسك به، ولمّا وجب التمسك بهم مطلقاً كالقرآن، وجب أن يكونوا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الطاعة لله عزّوجلّ ولرسوله ولولاة الأمر، وإنّما أمر بطاعة أولي الأمر لأنّهم معصومون مطهرون، لا يأمرون بمعصيته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وأوصياؤهم لا ذنوب لهم لأنّهم معصومون مطهرون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اضافة إلى الكثير من الأحاديث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882216_2142443653"/>
      <w:bookmarkStart w:id="292" w:name="_Toc106"/>
      <w:bookmarkEnd w:id="291"/>
      <w:r>
        <w:rPr>
          <w:rtl w:val="true"/>
        </w:rPr>
        <w:t>اشتراك الزيدية والإمامية في القول بعصمة الأئمة</w:t>
      </w:r>
      <w:r>
        <w:rPr>
          <w:rtl w:val="true"/>
        </w:rPr>
        <w:t>(</w:t>
      </w:r>
      <w:r>
        <w:rPr>
          <w:rtl w:val="true"/>
        </w:rPr>
        <w:t>عليهم السلام</w:t>
      </w:r>
      <w:r>
        <w:rPr>
          <w:rtl w:val="true"/>
        </w:rPr>
        <w:t>):</w:t>
      </w:r>
      <w:bookmarkEnd w:id="292"/>
    </w:p>
    <w:p>
      <w:pPr>
        <w:pStyle w:val="BookText"/>
        <w:rPr/>
      </w:pPr>
      <w:r>
        <w:rPr>
          <w:rFonts w:ascii="Amiri" w:hAnsi="Amiri" w:eastAsia="Amiri" w:cs="Amiri"/>
          <w:color w:val="111111"/>
          <w:sz w:val="28"/>
          <w:sz w:val="28"/>
          <w:szCs w:val="28"/>
          <w:rtl w:val="true"/>
          <w:lang w:bidi="ar-SA"/>
        </w:rPr>
        <w:t>ذهبت الإمامية إلى أنّ الأئمة إثنا عشر، قد اصطفاهم الله من قبل، فعلم منهم الوفاء بعهده فجعلهم في الأرض ذرية بعضها من بعض ليكونوا حججه على عباده، وقد ورد النصّ في تحديد أسمائهم، وهم معصومون كعصمة الأنبياء، ولا يجوز منهم صغيرة إلاّ ما قدّمت ذكر جوازه على الأنبياء، وأنّه لا يجوز منهم سهو في شي في الدين ولا ينسون شيئاً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وقبلت الزيدية العصمة للأئمة في الجملة، فقالت بعصمة الإمام عليّ وولديه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الحسين بن محمّد بن أحمد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تقع العصمة فيمن علمنا من ولد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محمّد 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93" w:name="pg20382_210229"/>
    </w:p>
    <w:p>
      <w:pPr>
        <w:pStyle w:val="Heading3"/>
        <w:numPr>
          <w:ilvl w:val="2"/>
          <w:numId w:val="1"/>
        </w:numPr>
        <w:rPr/>
      </w:pPr>
      <w:bookmarkStart w:id="294" w:name="__RefHeading___Toc10882218_2142443653"/>
      <w:bookmarkStart w:id="295" w:name="_Toc107"/>
      <w:bookmarkEnd w:id="293"/>
      <w:bookmarkEnd w:id="294"/>
      <w:r>
        <w:rPr>
          <w:rtl w:val="true"/>
        </w:rPr>
        <w:t>تساؤل وجواب</w:t>
      </w:r>
      <w:r>
        <w:rPr>
          <w:rtl w:val="true"/>
        </w:rPr>
        <w:t>:</w:t>
      </w:r>
      <w:bookmarkEnd w:id="29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ثبت بآية التطهير وحديث الثقلين من العصمة إنّما هو للخمسة الذين ضمهم الكساء، في حين أنّ مدعى الشيعة الإمامية عصمة الأئمة التسعة من أبناء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فكيف يتسنى لنا اثبات عصمتهم من خلال هذين النصين والنصوص المتشابهة؟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مواقفه التي أعلن فيها عن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 بصدد بيان حصر النصوص بهؤلاء الخمسة، أم أنّه كان يبتغي مجرد تطبيق العصمة عليهم لكونهم أنذاك المصداق الوحيد للمعصومين؟</w:t>
      </w:r>
    </w:p>
    <w:p>
      <w:pPr>
        <w:pStyle w:val="BookText"/>
        <w:rPr/>
      </w:pPr>
      <w:r>
        <w:rPr>
          <w:rFonts w:ascii="Amiri" w:hAnsi="Amiri" w:eastAsia="Amiri" w:cs="Amiri"/>
          <w:color w:val="111111"/>
          <w:sz w:val="28"/>
          <w:sz w:val="28"/>
          <w:szCs w:val="28"/>
          <w:rtl w:val="true"/>
          <w:lang w:bidi="ar-SA"/>
        </w:rPr>
        <w:t>والصحيح هو التطبيق، وذلك لأننا رأينا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أهل بيته وبيّن مقامهم من ليلة زفاف فاطمة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صرّح الرسول في تلك الليلة بطهارة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وأعقب ذلك بوقوفه على بابهما طيلة أربعين يوماً</w:t>
      </w:r>
      <w:r>
        <w:rPr>
          <w:rStyle w:val="FootnoteAnchor"/>
          <w:rtl w:val="true"/>
        </w:rPr>
        <w:footnoteReference w:id="257"/>
      </w:r>
      <w:r>
        <w:rPr>
          <w:rFonts w:ascii="Amiri" w:hAnsi="Amiri" w:eastAsia="Amiri" w:cs="Amiri"/>
          <w:color w:val="111111"/>
          <w:sz w:val="28"/>
          <w:sz w:val="28"/>
          <w:szCs w:val="28"/>
          <w:rtl w:val="true"/>
          <w:lang w:bidi="ar-SA"/>
        </w:rPr>
        <w:t>، ولم يكن في البيت يومئذ سوى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المصداق الوحيد لأهل البيت أنذاك هو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اعلانه لمقامهم مرّة أخرى بعد ولادة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عن أم سلمة في جمعهم تحت الكساء</w:t>
      </w:r>
      <w:r>
        <w:rPr>
          <w:rStyle w:val="FootnoteAnchor"/>
          <w:rtl w:val="true"/>
        </w:rPr>
        <w:footnoteReference w:id="258"/>
      </w:r>
      <w:r>
        <w:rPr>
          <w:rFonts w:ascii="Amiri" w:hAnsi="Amiri" w:eastAsia="Amiri" w:cs="Amiri"/>
          <w:color w:val="111111"/>
          <w:sz w:val="28"/>
          <w:sz w:val="28"/>
          <w:szCs w:val="28"/>
          <w:rtl w:val="true"/>
          <w:lang w:bidi="ar-SA"/>
        </w:rPr>
        <w:t>، وبيّن علوّ شأنهم وطهارتهم من الرجس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يكتشف بوضوح أنّ القضية كانت من باب التطبيق على الموجودين، وتبيين مصاديق المعصومين فحسب لاحصرها بهم، بمعنى أنّه لو </w:t>
      </w:r>
      <w:bookmarkStart w:id="296" w:name="pg20382_210230"/>
    </w:p>
    <w:p>
      <w:pPr>
        <w:pStyle w:val="BookText"/>
        <w:rPr/>
      </w:pPr>
      <w:bookmarkEnd w:id="296"/>
      <w:r>
        <w:rPr>
          <w:rFonts w:ascii="Amiri" w:hAnsi="Amiri" w:eastAsia="Amiri" w:cs="Amiri"/>
          <w:color w:val="111111"/>
          <w:sz w:val="28"/>
          <w:sz w:val="28"/>
          <w:szCs w:val="28"/>
          <w:rtl w:val="true"/>
          <w:lang w:bidi="ar-SA"/>
        </w:rPr>
        <w:t>قدّر وجود آخرين من المعصومين يومذاك لأدخلهم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ولقال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لا نحتاج في معرفة المعصومين إلى أكثر من معصوم واحد يكون المرجع في تعيين غيره، لأنّ العصمة تمنع صاحبها من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من هذه النصوص عصمة هؤلاء الخمسة الذين ضمهم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المرجع لنا لتعيين المعصومين من بعدهم وهذا ما حدث بالفعل</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882220_2142443653"/>
      <w:bookmarkStart w:id="298" w:name="_Toc108"/>
      <w:bookmarkEnd w:id="297"/>
      <w:r>
        <w:rPr>
          <w:rtl w:val="true"/>
        </w:rPr>
        <w:t>إثبات عصمة الأئمة من ذرّية الحسين</w:t>
      </w:r>
      <w:r>
        <w:rPr>
          <w:rtl w:val="true"/>
        </w:rPr>
        <w:t>:</w:t>
      </w:r>
      <w:bookmarkEnd w:id="298"/>
    </w:p>
    <w:p>
      <w:pPr>
        <w:pStyle w:val="BookText"/>
        <w:rPr/>
      </w:pPr>
      <w:r>
        <w:rPr>
          <w:rFonts w:ascii="Amiri" w:hAnsi="Amiri" w:eastAsia="Amiri" w:cs="Amiri"/>
          <w:color w:val="111111"/>
          <w:sz w:val="28"/>
          <w:sz w:val="28"/>
          <w:szCs w:val="28"/>
          <w:rtl w:val="true"/>
          <w:lang w:bidi="ar-SA"/>
        </w:rPr>
        <w:t>قد وردت العشرات من النصوص المعلنة عن عصمة الأئمة من 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وصفاتهم على نحو لا يقبل الترديد والشك، ومن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البخاري ـ في الصحيح ـ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اسمعها،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أحمد عن بن مسروق،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جلوساً عند عبد الله بن مسعود وهو يقرؤنا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هذه الأمة من خليفة؟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 عشر كعدَّة نقباء بني إسرائيل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وأخرج مسلم ـ في الصحيح ـ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w:t>
      </w:r>
    </w:p>
    <w:p>
      <w:pPr>
        <w:pStyle w:val="BookText"/>
        <w:rPr/>
      </w:pPr>
      <w:r>
        <w:rPr>
          <w:rFonts w:ascii="Amiri" w:hAnsi="Amiri" w:eastAsia="Amiri" w:cs="Amiri"/>
          <w:color w:val="111111"/>
          <w:sz w:val="28"/>
          <w:sz w:val="28"/>
          <w:szCs w:val="28"/>
          <w:rtl w:val="true"/>
          <w:lang w:bidi="ar-SA"/>
        </w:rPr>
        <w:t xml:space="preserve">قائماً حتى تقوم الساعة، أو يكون عليكم إثنا عشر خليفة، كلهم من قريش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وعليّ والحسن والحسين وتسعة من ولد الحسين مطهّرون معصومون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الإمام ابن الإمام وأخو الإمام، تسعة من صلبك أئمة أبرار، والتاسع قائمهم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أسماء الأوصياء، فعدّدت اثني عشر آخرهم القائم، ثلاثة منهم محمّد، وأربعة 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الكثرة العددية لهذه الروايات ليست هي الأساس الوحيد لقبولها، بل هناك مزايا وقرائن تبرهن على صحتها، فالبخاري الذي نقل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معاصراً للإمام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والإمامين الهادي والعسكري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مغزاً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يبرهن على أنّ هذا الحديث قد سجّل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يتحقق مضمونه، وتكتمل فكرة الأئمة الإثنى عشر فعلا، ويعني هذا أنّه لا يوجد أي مجال للشك في أن يكون نقل الحديث متأثراً بالواقع الإمامي الإثنى عشري وانعكاساً 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يستفاد من هذه الروايات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عدد الإمراء والخلفاء لا يتجاوز الإثنى عشر، وكلّهم من قريش</w:t>
      </w:r>
      <w:r>
        <w:rPr>
          <w:rFonts w:eastAsia="Amiri" w:cs="Amiri" w:ascii="Amiri" w:hAnsi="Amiri"/>
          <w:color w:val="111111"/>
          <w:sz w:val="28"/>
          <w:szCs w:val="28"/>
          <w:rtl w:val="true"/>
          <w:lang w:bidi="ar-SA"/>
        </w:rPr>
        <w:t xml:space="preserve">. </w:t>
      </w:r>
      <w:bookmarkStart w:id="299" w:name="pg20382_210232"/>
    </w:p>
    <w:p>
      <w:pPr>
        <w:pStyle w:val="BookText"/>
        <w:rPr/>
      </w:pPr>
      <w:bookmarkEnd w:id="2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هؤلاء الأمراء معيّنون بالنصّ، كما هو مقتضى تشبيههم بنقباء بني إسرائيل،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سؤال الصحابة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 خلفائه لا بتأمير الناس أو بالتغلّب، إذ لايهم الصحابة السؤال عن ذلك، لأنّ تأمير الناس وتغلّب السلاطين لا يبتني ـ عادة ـ على الدين، حتى يهم الصحابة السؤال عنه، فظهر أنّ السؤال إنّما هو عن الخلفاء بالنصّ، وعنهم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هذه الروايات افترضت لهم البقاء ما بقي الدين الإسلامي، أو حتى تقوم الساعة، كما هو مقتضى رواية مسلم، وأصرح منها الرواية الأخرى في مسلم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الأمر في قريش ما بقي من الناس إثنان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صحّت هذه الاستفادة فهي لا تتلائم إلاّ مع قول الإمامية في عدد الأئمة، وبقائهم، وكونهم من المنصوص عليهم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0882222_2142443653"/>
      <w:bookmarkStart w:id="301" w:name="_Toc109"/>
      <w:bookmarkEnd w:id="300"/>
      <w:r>
        <w:rPr>
          <w:rtl w:val="true"/>
        </w:rPr>
        <w:t>الإندفاع نحو الاستبصار</w:t>
      </w:r>
      <w:r>
        <w:rPr>
          <w:rtl w:val="true"/>
        </w:rPr>
        <w:t>:</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جذبني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قوّة منهجيته في أموره العقائدية والفقهية، فدفعني ذلك إلى إعلان انتمائي إليه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في سوريا، وقرّرت بعدها دراسة العلوم الدينية في إحدى الحوزات العلمية الشيعية لأكون على علم وبصيرة من ديني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20382_210234"/>
      <w:bookmarkStart w:id="303" w:name="pg20382_210234"/>
      <w:bookmarkEnd w:id="303"/>
    </w:p>
    <w:p>
      <w:pPr>
        <w:pStyle w:val="Heading2"/>
        <w:numPr>
          <w:ilvl w:val="1"/>
          <w:numId w:val="1"/>
        </w:numPr>
        <w:rPr/>
      </w:pPr>
      <w:bookmarkStart w:id="304" w:name="pg20382_210234"/>
      <w:bookmarkStart w:id="305" w:name="__RefHeading___Toc10882224_2142443653"/>
      <w:bookmarkStart w:id="306" w:name="_Toc110"/>
      <w:bookmarkEnd w:id="304"/>
      <w:bookmarkEnd w:id="305"/>
      <w:r>
        <w:rPr>
          <w:rtl w:val="true"/>
        </w:rPr>
        <w:t>{</w:t>
      </w:r>
      <w:r>
        <w:rPr/>
        <w:t>10</w:t>
      </w:r>
      <w:r>
        <w:rPr>
          <w:rtl w:val="true"/>
        </w:rPr>
        <w:t xml:space="preserve">} </w:t>
      </w:r>
      <w:r>
        <w:rPr>
          <w:rtl w:val="true"/>
        </w:rPr>
        <w:t>أكرم يونس البرزنجي</w:t>
      </w:r>
      <w:r>
        <w:rPr>
          <w:rtl w:val="true"/>
        </w:rPr>
        <w:t>(</w:t>
      </w:r>
      <w:r>
        <w:rPr>
          <w:rtl w:val="true"/>
        </w:rPr>
        <w:t xml:space="preserve">شافعي </w:t>
      </w:r>
      <w:r>
        <w:rPr>
          <w:rtl w:val="true"/>
        </w:rPr>
        <w:t xml:space="preserve">/ </w:t>
      </w:r>
      <w:r>
        <w:rPr>
          <w:rtl w:val="true"/>
        </w:rPr>
        <w:t>العراق</w:t>
      </w:r>
      <w:r>
        <w:rPr>
          <w:rtl w:val="true"/>
        </w:rPr>
        <w:t>)</w:t>
      </w:r>
      <w:bookmarkEnd w:id="306"/>
    </w:p>
    <w:p>
      <w:pPr>
        <w:pStyle w:val="Heading3"/>
        <w:numPr>
          <w:ilvl w:val="2"/>
          <w:numId w:val="1"/>
        </w:numPr>
        <w:rPr/>
      </w:pPr>
      <w:bookmarkStart w:id="307" w:name="__RefHeading___Toc10882226_2142443653"/>
      <w:bookmarkStart w:id="308" w:name="_Toc111"/>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858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0"/>
                        <a:stretch/>
                      </pic:blipFill>
                      <pic:spPr>
                        <a:xfrm>
                          <a:off x="0" y="0"/>
                          <a:ext cx="5003640" cy="6858000"/>
                        </a:xfrm>
                        <a:prstGeom prst="rect">
                          <a:avLst/>
                        </a:prstGeom>
                        <a:ln w="0">
                          <a:noFill/>
                        </a:ln>
                      </pic:spPr>
                    </pic:pic>
                  </a:graphicData>
                </a:graphic>
              </wp:inline>
            </w:drawing>
          </mc:Choice>
          <mc:Fallback>
            <w:pict>
              <v:shape id="shape_0" stroked="f" o:allowincell="f" style="position:absolute;margin-left:0pt;margin-top:-540.05pt;width:393.95pt;height:53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270"/>
      </w:r>
      <w:r>
        <w:rPr>
          <w:rFonts w:ascii="Amiri" w:hAnsi="Amiri" w:eastAsia="Amiri" w:cs="Amiri"/>
          <w:color w:val="111111"/>
          <w:sz w:val="28"/>
          <w:sz w:val="28"/>
          <w:szCs w:val="28"/>
          <w:rtl w:val="true"/>
          <w:lang w:bidi="ar-SA"/>
        </w:rPr>
        <w:t>، وترعّرع في أحضان أُسرة كرديّة تنتمي للمذهب الشافعي، وتدرّج في الدراسة حتى حصل على شهادة البكالوريوس في الإدارة والإقتصاد، ثمّ شغل منصب معاون مدير مديرية الإحصاء العامة في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تشرّفه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في مسقط رأسه، بعد أن اطّلع على كتاب مفاتيح الجنان للشيخ عباس القمي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0882228_2142443653"/>
      <w:bookmarkStart w:id="310" w:name="_Toc112"/>
      <w:bookmarkEnd w:id="309"/>
      <w:r>
        <w:rPr>
          <w:rtl w:val="true"/>
        </w:rPr>
        <w:t>في رحاب كتاب مفاتيح الجنان</w:t>
      </w:r>
      <w:r>
        <w:rPr>
          <w:rtl w:val="true"/>
        </w:rPr>
        <w:t>:</w:t>
      </w:r>
      <w:bookmarkEnd w:id="3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شاءت الأقدار الإلهية أن ألتقي بأحّد الإيرانيين، </w:t>
      </w:r>
    </w:p>
    <w:p>
      <w:pPr>
        <w:pStyle w:val="BookText"/>
        <w:rPr/>
      </w:pPr>
      <w:r>
        <w:rPr>
          <w:rFonts w:ascii="Amiri" w:hAnsi="Amiri" w:eastAsia="Amiri" w:cs="Amiri"/>
          <w:color w:val="111111"/>
          <w:sz w:val="28"/>
          <w:sz w:val="28"/>
          <w:szCs w:val="28"/>
          <w:rtl w:val="true"/>
          <w:lang w:bidi="ar-SA"/>
        </w:rPr>
        <w:t xml:space="preserve">فأهداني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أن عدت إلى المنزل حتى دفعني حبّ الاستطلاع والرغبة لمعرفة محتواه، فتصفحته وطالعت بعض فقراته، وإذا بي أجده كتاباً رائعاً فيه أدعية نالت إعجابي، بحيث أنني أحسست من خلال قراءتها والتمعن في مضامينها أثر النقاء والصفاء والخشوع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 لبصري من خلال قراءتي لتلك الأدعية نوراً منحني الرؤية الواضحة لمشاهدة الحقائق، لأنّ الأدعية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تترجم عمق الصلة بين العبد وربّه وتعبّر عن حالة الافتقار المتأصّلة في ذات الإنسان إلى الله عزّوجلّ، ومثل هذه الأدعية تمثل السبيل لوصول العبد إلى 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والقرب إليه يعني الخروج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وبذلك النور يهتدي الباحث إلى الطريق الذي يرتضيه الله عزّ وجلّ، لأنّه يمثل الفرقان الذي به يميّز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وجدت أنّ هذه الأدعية تحتوي على ثروة كبيرة من المعارف والمفاهيم المرتبطة بالشؤون الفردية والاجتماعية، فهي مدرسة تربوية وتثقيفية تمنح القارئ رؤية واسعة لمعرفة نفسه، وإدراك الحقيقة التي من أجلها خلق ومن أجلها يحيا ومن أجلها يعيش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بودي أن أجد مثل هذه الأدعية والأعمال المستحبة في كتبنا أبناء العامة، ولكنني لم أجد مثلها من حيث القوّة والتأثير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فأدركت أنّ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وأمرهم رشد، لأنّه ينطلق بتسديد إلهي وعناية ربانية من نفوس أذهب الله عنها الرجس وطهرها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ويسترسل الأخ أكرم في كلامه عن قصة استبصاره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تعرّفي على هذا الكنز كنت دوماً التجىء إليه في الأزمات والمشاكل التي تعتريني، فكان هذا الكتاب بمثابة الدواء لتسكين آلامي والتئام جراحي النفسيّة، التي كنت أُعاني منها نتيجة افتقادي للركائز الروحيّة التي يمكنني أن أعتمد عليها في مواجهة الصعاب التي تعترض مسيرتي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دأبي هو قرائة تلك الأدعية والقيام بتلك الأعمال المستحبة، وكنت أتأمل في مضامينها، وأغوص في بلاغتها وفي معانيها، وأشفي بها غليلي وعطشي الكامن في أعماق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الإنسان غافلا عن معرفة نفسه وفاقداً للبصيرة، ولكن بفضل ما يعثر عليه من الأدعية والزيارات يجد السبيل للعودة إلى الذات والإتصال بالله، وصياغة أفكاره من جديد على أساس تقوى الله ورضوانه، فيخاطب ربّه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البستني الخطايا ثوب مذلّتي، وجلّلني التباعد منك لباس مسكنتي، وأمات قلبي عظيم جنايتي، فأحيه بتوبة منك يا أملي</w:t>
      </w:r>
      <w:r>
        <w:rPr>
          <w:rFonts w:eastAsia="Amiri" w:cs="Amiri" w:ascii="Amiri" w:hAnsi="Amiri"/>
          <w:color w:val="111111"/>
          <w:sz w:val="28"/>
          <w:szCs w:val="28"/>
          <w:rtl w:val="true"/>
          <w:lang w:bidi="ar-SA"/>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فكنت أخلو كثيراً مع نفسي وأذرف الدموع على حالي باكياً ومناجياً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أعنّي بالبكاء على نفسي، فقد أفنيت بالتسويف والآمال عمري، وقد نزلت منزلة الآيسين من حياتي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أبكي، ولا أدري إلى ما يكون مصيري، وأرى نفسي تخادعني، وأيامي تخاتلني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11" w:name="pg20382_210237"/>
    </w:p>
    <w:p>
      <w:pPr>
        <w:pStyle w:val="BookText"/>
        <w:rPr/>
      </w:pPr>
      <w:bookmarkEnd w:id="311"/>
      <w:r>
        <w:rPr>
          <w:rFonts w:ascii="Amiri" w:hAnsi="Amiri" w:eastAsia="Amiri" w:cs="Amiri"/>
          <w:color w:val="111111"/>
          <w:sz w:val="28"/>
          <w:sz w:val="28"/>
          <w:szCs w:val="28"/>
          <w:rtl w:val="true"/>
          <w:lang w:bidi="ar-SA"/>
        </w:rPr>
        <w:t>ومن ذلك الحين بدأت أتدرّج في صياغة معارفي فعرفت الله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بك عرفتك، وأنت دللتني عليك، ودعوتني إليك، ولولا أنت لم أدر ما أنت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ثمّ إلتجأت بعدها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وطالعت دعاء الندبة من ذلك الكتاب، فتجلّت لي حقائق كثيرة وعرفت من خلاله ضرورة وجود الأئمة في المجتمع، وأنّهم السبيل إلى الله والمسلك إلى رضوانه وأنّهم هداة الأُمة،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منذراً ولكلّ قوم هاد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0882230_2142443653"/>
      <w:bookmarkStart w:id="313" w:name="_Toc113"/>
      <w:bookmarkEnd w:id="312"/>
      <w:r>
        <w:rPr>
          <w:rtl w:val="true"/>
        </w:rPr>
        <w:t>في رحاب دعاء الندبة</w:t>
      </w:r>
      <w:r>
        <w:rPr>
          <w:rtl w:val="true"/>
        </w:rPr>
        <w:t>:</w:t>
      </w:r>
      <w:bookmarkEnd w:id="313"/>
    </w:p>
    <w:p>
      <w:pPr>
        <w:pStyle w:val="BookText"/>
        <w:rPr/>
      </w:pPr>
      <w:r>
        <w:rPr>
          <w:rFonts w:ascii="Amiri" w:hAnsi="Amiri" w:eastAsia="Amiri" w:cs="Amiri"/>
          <w:color w:val="111111"/>
          <w:sz w:val="28"/>
          <w:sz w:val="28"/>
          <w:szCs w:val="28"/>
          <w:rtl w:val="true"/>
          <w:lang w:bidi="ar-SA"/>
        </w:rPr>
        <w:t>الجدير ذكره أنّ هذا الدعاء يلفت الانتباه إلى حقائق تاريخيّة قد يكن البعض غافلا عنها أو غير مطّلع عليها، وذلك من خلال بعض النصوص الواردة فيه، التي تبيّن ما حلّ بعترة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مظالم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ومالاقوا من اضطهاد ومعاناة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يبيّن هذا الدعاء أنّ الأرض لا تخلو من العترة الهادية، وأنّ في كلّ زمان يوجد من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يمثّل السبب المتصل بين الأرض والسماء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دعاء الندبة دعاء يندب به المؤمنون إمام زمانهم، ويعبّرون عبر ذلك عن مشاعرهم نتيجة افتقادهم لإمامهم المنتظر، فهم يستخدمون هذا الدعاء كأداة ووسيلة لإدانة الظلم والظالمين، فإنّ هذا الدعاء ينشىء محفز في </w:t>
      </w:r>
      <w:bookmarkStart w:id="314" w:name="pg20382_210238"/>
    </w:p>
    <w:p>
      <w:pPr>
        <w:pStyle w:val="BookText"/>
        <w:rPr/>
      </w:pPr>
      <w:bookmarkEnd w:id="314"/>
      <w:r>
        <w:rPr>
          <w:rFonts w:ascii="Amiri" w:hAnsi="Amiri" w:eastAsia="Amiri" w:cs="Amiri"/>
          <w:color w:val="111111"/>
          <w:sz w:val="28"/>
          <w:sz w:val="28"/>
          <w:szCs w:val="28"/>
          <w:rtl w:val="true"/>
          <w:lang w:bidi="ar-SA"/>
        </w:rPr>
        <w:t xml:space="preserve">نفس الإنسان لئلا تعتريه الغفلة عن بعض الحقائق، وليبقى دوماً على أهبة الاستعداد في انتظار إمام زمانه، وإعداد نفسه والمجتمع للقيام بالمسؤوليات الكبيرة، التي سوف تلقى على عاتقه وعاتقهم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يتطلّب منه أن يصوغ شخصيته وفق ما ترتضيه الشريعة، فيزكّي نفسه أوّلا، ويسعى لرفع المستوى الديني في المجتمع ثانياً، ليمهّد الأرضيّة لظهور صاحب الأمر صلوات الله وسلامه عليه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882232_2142443653"/>
      <w:bookmarkStart w:id="316" w:name="_Toc114"/>
      <w:bookmarkEnd w:id="315"/>
      <w:r>
        <w:rPr>
          <w:rtl w:val="true"/>
        </w:rPr>
        <w:t>مع زيارة الجامعة</w:t>
      </w:r>
      <w:r>
        <w:rPr>
          <w:rtl w:val="true"/>
        </w:rPr>
        <w:t>:</w:t>
      </w:r>
      <w:bookmarkEnd w:id="316"/>
    </w:p>
    <w:p>
      <w:pPr>
        <w:pStyle w:val="BookText"/>
        <w:rPr/>
      </w:pPr>
      <w:r>
        <w:rPr>
          <w:rFonts w:ascii="Amiri" w:hAnsi="Amiri" w:eastAsia="Amiri" w:cs="Amiri"/>
          <w:color w:val="111111"/>
          <w:sz w:val="28"/>
          <w:sz w:val="28"/>
          <w:szCs w:val="28"/>
          <w:rtl w:val="true"/>
          <w:lang w:bidi="ar-SA"/>
        </w:rPr>
        <w:t>أمّا زيارة الجامعة الواردة عن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هذا الكتاب، فلها دوراً كبيراً في ابراز جلالة شأن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بمكانتهم، إذ بها يتعرّف المؤمن على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الرسالة، ومختلف الملائكة، ومهبط الوحي، ومعدن الرحمة، وخزّان العلم، الذين اصطفاهم الله بعلمه، وارتضاهم لغيبه، واختارهم لسره، واجتباهم بقدرته، وخصّهم ببرهانه، وأيّدهم بروحه، ورضيهم خلفاء في أرضه، وحججاً على بريته، وأنصاراً لدينه، ومستودعاً لحكمته، وتراجمة لوحيه،وأعلاماً لعباده، ومناراً في بلاده،وأدلاء على صراطه بعد أن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ينبغي أن يتضرّع العبد بهم إلى الله ليدخله في جملة العارفين لهم ولحقّهم، إذ هم السبيل والذريعة إليه، والوسيلة إلى رضوانه، وبهم يعرف المؤمن ما ارتضاه الله لعباده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للمؤمن حقائق الأمور، ويرتفع الإنسان عبر تلك المعارف إلى المستويات السامية حتى تتلقى القلوب النورَ والهداية وتتصل ببارئها، ثمّ تتفاعل مع هذا النور وتلين له، ثمّ تذوب في مضامين هذه </w:t>
      </w:r>
      <w:bookmarkStart w:id="317" w:name="pg20382_210239"/>
    </w:p>
    <w:p>
      <w:pPr>
        <w:pStyle w:val="BookText"/>
        <w:rPr/>
      </w:pPr>
      <w:bookmarkEnd w:id="317"/>
      <w:r>
        <w:rPr>
          <w:rFonts w:ascii="Amiri" w:hAnsi="Amiri" w:eastAsia="Amiri" w:cs="Amiri"/>
          <w:color w:val="111111"/>
          <w:sz w:val="28"/>
          <w:sz w:val="28"/>
          <w:szCs w:val="28"/>
          <w:rtl w:val="true"/>
          <w:lang w:bidi="ar-SA"/>
        </w:rPr>
        <w:t>الأدعية فتقتبس من معارفها ومفاهيمها ما ينعكس في حركة الإنسان وسلوكه ومنطقه ومواقفه ودوافعه، وعند ذلك يتحرّك بنور الله وهداه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882234_2142443653"/>
      <w:bookmarkStart w:id="319" w:name="_Toc115"/>
      <w:bookmarkEnd w:id="318"/>
      <w:r>
        <w:rPr>
          <w:rtl w:val="true"/>
        </w:rPr>
        <w:t>الاستجابة لنداء الفطرة</w:t>
      </w:r>
      <w:r>
        <w:rPr>
          <w:rtl w:val="true"/>
        </w:rPr>
        <w:t>:</w:t>
      </w:r>
      <w:bookmarkEnd w:id="319"/>
    </w:p>
    <w:p>
      <w:pPr>
        <w:pStyle w:val="BookText"/>
        <w:rPr/>
      </w:pPr>
      <w:r>
        <w:rPr>
          <w:rFonts w:ascii="Amiri" w:hAnsi="Amiri" w:eastAsia="Amiri" w:cs="Amiri"/>
          <w:color w:val="111111"/>
          <w:sz w:val="28"/>
          <w:sz w:val="28"/>
          <w:szCs w:val="28"/>
          <w:rtl w:val="true"/>
          <w:lang w:bidi="ar-SA"/>
        </w:rPr>
        <w:t>ويستطرد الأخ أكرم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تعرّفي على جملة من المعارف الدينيّة عبر أدعية هذا الكتاب، ازداد اندفاعي وشوقي نحو البحث عن التشيع، فانطلقت للاستفسار ممّن يحيطني حول هذا المذهب، ولكنني لم أصل إلى أي نتيجة لقلّة إلمام ومعرفة من يحيطني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توّفرت لي الأرضيّة في يوم من الأيام، إذ سافرت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أحد أقاربي، فالتقيت هناك في أحد المساجد الشيعية بعالم شيعي، فكان لذلك اللقاء المختصر أثراً بالغاً في نفسي، ومن حينها بدأت تتبلور في ذهني صورة التشيع بصورة كاملة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تعرّفت بعد ذلك على بعض الشيعة، وخضت معهم نقاشات عديدة، ومستفسراً منهم عن بعض الأمور التي كانت مبهمة بالنسبة لي، وطالعت بعض الكتب الشيعية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العاملي،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للتيجاني السماوي فتأثرت بها، لكنني مع ذلك كنت أعيش صراعاً نفسياً مدمراً، فكنت أدعو الله أن يهديني إلى سواء السبيل، واستجاب الله دعائي فاستبصرت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على يد أحد الأخوة الشيعة، فبدأت أتلقّى على يده فروع الدين النقية التي وردت عن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20" w:name="pg20382_210240"/>
    </w:p>
    <w:p>
      <w:pPr>
        <w:pStyle w:val="Heading2"/>
        <w:numPr>
          <w:ilvl w:val="1"/>
          <w:numId w:val="1"/>
        </w:numPr>
        <w:rPr/>
      </w:pPr>
      <w:bookmarkStart w:id="321" w:name="__RefHeading___Toc10882236_2142443653"/>
      <w:bookmarkStart w:id="322" w:name="_Toc116"/>
      <w:bookmarkEnd w:id="320"/>
      <w:bookmarkEnd w:id="321"/>
      <w:r>
        <w:rPr>
          <w:rtl w:val="true"/>
        </w:rPr>
        <w:t>{</w:t>
      </w:r>
      <w:r>
        <w:rPr/>
        <w:t>11</w:t>
      </w:r>
      <w:r>
        <w:rPr>
          <w:rtl w:val="true"/>
        </w:rPr>
        <w:t xml:space="preserve">} </w:t>
      </w:r>
      <w:r>
        <w:rPr>
          <w:rtl w:val="true"/>
        </w:rPr>
        <w:t>آلفا عمر باه</w:t>
      </w:r>
      <w:r>
        <w:rPr>
          <w:rtl w:val="true"/>
        </w:rPr>
        <w:t>(</w:t>
      </w:r>
      <w:r>
        <w:rPr>
          <w:rtl w:val="true"/>
        </w:rPr>
        <w:t xml:space="preserve">وهابي </w:t>
      </w:r>
      <w:r>
        <w:rPr>
          <w:rtl w:val="true"/>
        </w:rPr>
        <w:t xml:space="preserve">/ </w:t>
      </w:r>
      <w:r>
        <w:rPr>
          <w:rtl w:val="true"/>
        </w:rPr>
        <w:t>غينيا</w:t>
      </w:r>
      <w:r>
        <w:rPr>
          <w:rtl w:val="true"/>
        </w:rPr>
        <w:t>)</w:t>
      </w:r>
      <w:bookmarkEnd w:id="322"/>
    </w:p>
    <w:p>
      <w:pPr>
        <w:pStyle w:val="Heading3"/>
        <w:numPr>
          <w:ilvl w:val="2"/>
          <w:numId w:val="1"/>
        </w:numPr>
        <w:rPr/>
      </w:pPr>
      <w:bookmarkStart w:id="323" w:name="__RefHeading___Toc10882238_2142443653"/>
      <w:bookmarkStart w:id="324" w:name="_Toc117"/>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819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8"/>
                        <a:stretch/>
                      </pic:blipFill>
                      <pic:spPr>
                        <a:xfrm>
                          <a:off x="0" y="0"/>
                          <a:ext cx="4749840" cy="6819840"/>
                        </a:xfrm>
                        <a:prstGeom prst="rect">
                          <a:avLst/>
                        </a:prstGeom>
                        <a:ln w="0">
                          <a:noFill/>
                        </a:ln>
                      </pic:spPr>
                    </pic:pic>
                  </a:graphicData>
                </a:graphic>
              </wp:inline>
            </w:drawing>
          </mc:Choice>
          <mc:Fallback>
            <w:pict>
              <v:shape id="shape_0" stroked="f" o:allowincell="f" style="position:absolute;margin-left:0pt;margin-top:-537.05pt;width:373.95pt;height:536.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غينيا</w:t>
      </w:r>
      <w:r>
        <w:rPr>
          <w:rStyle w:val="FootnoteAnchor"/>
          <w:rtl w:val="true"/>
        </w:rPr>
        <w:footnoteReference w:id="279"/>
      </w:r>
      <w:r>
        <w:rPr>
          <w:rFonts w:ascii="Amiri" w:hAnsi="Amiri" w:eastAsia="Amiri" w:cs="Amiri"/>
          <w:color w:val="111111"/>
          <w:sz w:val="28"/>
          <w:sz w:val="28"/>
          <w:szCs w:val="28"/>
          <w:rtl w:val="true"/>
          <w:lang w:bidi="ar-SA"/>
        </w:rPr>
        <w:t>، واصل دراسته الأكاديمية حتى حصل على شهادة الليسانس في العلوم الاجتماعية، يجيد اللغة العربية والانجليزية والفرنسية إضافة إلى لغاته المحلية كالفولانية والسوسو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مالكي المذهب في بدء أمره، ثم تتلمذ في مدرسة نصر الإسلام الوهابية مدّة أربع سنوات، فتأثر بها جملةً واعتنق بعض آراء هذا التيار الفكري، حتى تبيّنت له الحقيقة بعد دراسة مكثفه أجراها بنفسه، وجهد بحث بذله في مجال العقيدة، فكانت ثمرته أن استبصر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882240_2142443653"/>
      <w:bookmarkStart w:id="326" w:name="_Toc118"/>
      <w:bookmarkEnd w:id="325"/>
      <w:r>
        <w:rPr>
          <w:rtl w:val="true"/>
        </w:rPr>
        <w:t>المحفّز لتغيير الانتماء الفكري</w:t>
      </w:r>
      <w:r>
        <w:rPr>
          <w:rtl w:val="true"/>
        </w:rPr>
        <w:t>:</w:t>
      </w:r>
      <w:bookmarkEnd w:id="3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الدافع له في تغيير انتمائه الفكري، هو شدّة إعجابه بالدراسات </w:t>
      </w:r>
      <w:bookmarkStart w:id="327" w:name="pg20382_210241"/>
    </w:p>
    <w:p>
      <w:pPr>
        <w:pStyle w:val="BookText"/>
        <w:rPr/>
      </w:pPr>
      <w:bookmarkEnd w:id="327"/>
      <w:r>
        <w:rPr>
          <w:rFonts w:ascii="Amiri" w:hAnsi="Amiri" w:eastAsia="Amiri" w:cs="Amiri"/>
          <w:color w:val="111111"/>
          <w:sz w:val="28"/>
          <w:sz w:val="28"/>
          <w:szCs w:val="28"/>
          <w:rtl w:val="true"/>
          <w:lang w:bidi="ar-SA"/>
        </w:rPr>
        <w:t>التاريخية، مضافاً لاهتمامه بالمسار الإسلامي والمنعطفات الحساسة التي غيّرت مجراه ونشوء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فتحا له آفاقاً رحبة في مجال العقيدة، فإنطلق منهما في البحث حتى تفتّحت رؤيته على واقع التاريخ الإسلامي، وتعرّف على أمور جعلته يجدّد النظر في معتقداته الموروثة السابقة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882242_2142443653"/>
      <w:bookmarkStart w:id="329" w:name="_Toc119"/>
      <w:bookmarkEnd w:id="328"/>
      <w:r>
        <w:rPr>
          <w:rtl w:val="true"/>
        </w:rPr>
        <w:t>مطالعة أوّل كتاب شيعي</w:t>
      </w:r>
      <w:r>
        <w:rPr>
          <w:rtl w:val="true"/>
        </w:rPr>
        <w:t>:</w:t>
      </w:r>
      <w:bookmarkEnd w:id="329"/>
    </w:p>
    <w:p>
      <w:pPr>
        <w:pStyle w:val="BookText"/>
        <w:rPr/>
      </w:pPr>
      <w:r>
        <w:rPr>
          <w:rFonts w:ascii="Amiri" w:hAnsi="Amiri" w:eastAsia="Amiri" w:cs="Amiri"/>
          <w:color w:val="111111"/>
          <w:sz w:val="28"/>
          <w:sz w:val="28"/>
          <w:szCs w:val="28"/>
          <w:rtl w:val="true"/>
          <w:lang w:bidi="ar-SA"/>
        </w:rPr>
        <w:t>يقول الأخ آلفا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كتاب شيعي يقع بيدي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رضا المظفر</w:t>
      </w:r>
      <w:r>
        <w:rPr>
          <w:rStyle w:val="FootnoteAnchor"/>
          <w:rtl w:val="true"/>
        </w:rPr>
        <w:footnoteReference w:id="280"/>
      </w:r>
      <w:r>
        <w:rPr>
          <w:rFonts w:ascii="Amiri" w:hAnsi="Amiri" w:eastAsia="Amiri" w:cs="Amiri"/>
          <w:color w:val="111111"/>
          <w:sz w:val="28"/>
          <w:sz w:val="28"/>
          <w:szCs w:val="28"/>
          <w:rtl w:val="true"/>
          <w:lang w:bidi="ar-SA"/>
        </w:rPr>
        <w:t>، فطالعته فوجدت فيه أطروحة فكرية لم أعهدها من قبل، وأكثر مالفت انتباهي في هذا الكتاب هو أمر الإمامة والخلافة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تبيّن لي أنّ الاختلاف في هذه المسألة هو منشأ معظم الاختلافات التي وقعت بين المسلمين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882244_2142443653"/>
      <w:bookmarkStart w:id="331" w:name="_Toc120"/>
      <w:bookmarkEnd w:id="330"/>
      <w:r>
        <w:rPr>
          <w:rtl w:val="true"/>
        </w:rPr>
        <w:t>أهمّية مسألة الإمامة</w:t>
      </w:r>
      <w:r>
        <w:rPr>
          <w:rtl w:val="true"/>
        </w:rPr>
        <w:t>:</w:t>
      </w:r>
      <w:bookmarkEnd w:id="3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من ذلك الحين أنّ المسألة الوحيدة التي لابد من الإلمام والإحاطة بها هي مسألة الإمامة، لأنّها مسألة أساسية في قاموس الفكر الإسلامي، وينبغي للباحث أن يحدّد موقفه منها، لأنّ البحث العقائدي في غيرها من المسائل بدون تحديد المعتقد في هذه المسألة الأساسية لايوصل الباحث إلى النتائج مطلوبة، </w:t>
      </w:r>
      <w:bookmarkStart w:id="332" w:name="pg20382_210242"/>
    </w:p>
    <w:p>
      <w:pPr>
        <w:pStyle w:val="BookText"/>
        <w:rPr/>
      </w:pPr>
      <w:bookmarkEnd w:id="332"/>
      <w:r>
        <w:rPr>
          <w:rFonts w:ascii="Amiri" w:hAnsi="Amiri" w:eastAsia="Amiri" w:cs="Amiri"/>
          <w:color w:val="111111"/>
          <w:sz w:val="28"/>
          <w:sz w:val="28"/>
          <w:szCs w:val="28"/>
          <w:rtl w:val="true"/>
          <w:lang w:bidi="ar-SA"/>
        </w:rPr>
        <w:t>وأنّ الباحث سيبقى في المسائل الجزئية في حيّرة ما لم يعرف الخليفة الحقيقي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 الحافظ للشريعة الإسلامية التي جاء بها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دون ذلك لا يستطيع الإنسان الوثوق بالسلطة الحاكمة التي هيمنت على الحكم مع عدم امتلاكها الشرعية في ذلك، ولايمكنه أخذ معالم دينه منها، لأنّها لاشك تخفي الكثير من الحقائق الشرعية التي تصطدم مع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بدأت بحثي في هذا المجال، وأعانني على ذلك ـ رغم مشاغلي الجانبية ـ هوايتي وتلهّفي للدراسات التاريخية، فقد كانت لي الدافع للبحث والتتبع، كما أنني كنت أنظر إلى هذه المسألة كحجر أساس لمعتقدي وفكري وانتمائي، ولابد من الاهتمام بها، لأنّها تبلور كافة اتجاهاتي وسلوكي وتحدّد مصيري، وبهذا التوجه انطلقت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أوّل مسألة سلّطت الضوء عليها، هو معرفة الموقف الذي اتخذه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لمستقبل أمته من بعده في أمر الخلافة، فبادرت إلى معرفة الأطروحة التي قدّمها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في هذا المجال، لأنّها تبيّن لي حقيقة الأمر، ودون ذلك لا أستطيع الانطلاق مما حدث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لايمثل الحقّ والصواب، وعلى الإنسان أن يعرف الحقّ ليعرف أهله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0882246_2142443653"/>
      <w:bookmarkStart w:id="334" w:name="_Toc121"/>
      <w:bookmarkEnd w:id="333"/>
      <w:r>
        <w:rPr>
          <w:rtl w:val="true"/>
        </w:rPr>
        <w:t>لابد من التحرّر عن التعصّب</w:t>
      </w:r>
      <w:r>
        <w:rPr>
          <w:rtl w:val="true"/>
        </w:rPr>
        <w:t>:</w:t>
      </w:r>
      <w:bookmarkEnd w:id="334"/>
    </w:p>
    <w:p>
      <w:pPr>
        <w:pStyle w:val="BookText"/>
        <w:rPr/>
      </w:pPr>
      <w:r>
        <w:rPr>
          <w:rFonts w:ascii="Amiri" w:hAnsi="Amiri" w:eastAsia="Amiri" w:cs="Amiri"/>
          <w:color w:val="111111"/>
          <w:sz w:val="28"/>
          <w:sz w:val="28"/>
          <w:szCs w:val="28"/>
          <w:rtl w:val="true"/>
          <w:lang w:bidi="ar-SA"/>
        </w:rPr>
        <w:t>إنّ انطلاق الباحث لمعرفة الحقائق عبر الوثوق بعلماء مذهبه وكبار شخصيات معتقدة غالباً ما يصحبه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تحجب بصيرته عن معرفة الحقّ، وسوف يتجه إلى محاولات التبرير لسلوك هؤلاء الذين يمثلون القدوة في مذهبه، وبذلك يبقى في حلقة مغلقة لايمكنه الخروج منها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انطلق في البحث بروح موضوعية وبعيدة عن حالة التعصب، فإنّ </w:t>
      </w:r>
      <w:bookmarkStart w:id="335" w:name="pg20382_210243"/>
    </w:p>
    <w:p>
      <w:pPr>
        <w:pStyle w:val="BookText"/>
        <w:rPr/>
      </w:pPr>
      <w:bookmarkEnd w:id="335"/>
      <w:r>
        <w:rPr>
          <w:rFonts w:ascii="Amiri" w:hAnsi="Amiri" w:eastAsia="Amiri" w:cs="Amiri"/>
          <w:color w:val="111111"/>
          <w:sz w:val="28"/>
          <w:sz w:val="28"/>
          <w:szCs w:val="28"/>
          <w:rtl w:val="true"/>
          <w:lang w:bidi="ar-SA"/>
        </w:rPr>
        <w:t>ذلك سيوصله إلى الحقائق ومعرفة الأخطاء المحتملة التي ارتكبها هؤلاء، وسار على نهجهم الآخرون تقليداً من دون تتبع وتأمّل، لأنّ المجتمع قد يؤمن بأمور على أنّها لاغبار عليها ولاشبهة فيها، في حين أنّها في الواقع أموراً ومسائل لا تطابق 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الرؤية المنفتحة بدأ الأخ آلفا بحثه في أمر الإمامة والخلافة ليعرف ما حدّدته الرسالة للأمة في ذلك</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882248_2142443653"/>
      <w:bookmarkStart w:id="337" w:name="_Toc122"/>
      <w:bookmarkEnd w:id="336"/>
      <w:r>
        <w:rPr>
          <w:rtl w:val="true"/>
        </w:rPr>
        <w:t>حديث الثقلين ودلالته</w:t>
      </w:r>
      <w:r>
        <w:rPr>
          <w:rtl w:val="true"/>
        </w:rPr>
        <w:t>:</w:t>
      </w:r>
      <w:bookmarkEnd w:id="337"/>
    </w:p>
    <w:p>
      <w:pPr>
        <w:pStyle w:val="BookText"/>
        <w:rPr/>
      </w:pPr>
      <w:r>
        <w:rPr>
          <w:rFonts w:ascii="Amiri" w:hAnsi="Amiri" w:eastAsia="Amiri" w:cs="Amiri"/>
          <w:color w:val="111111"/>
          <w:sz w:val="28"/>
          <w:sz w:val="28"/>
          <w:szCs w:val="28"/>
          <w:rtl w:val="true"/>
          <w:lang w:bidi="ar-SA"/>
        </w:rPr>
        <w:t>إنّ لهذا الحديث شهرة فائقة بين الفريقين، وقد اعترف به الخاصة والعامة، وتناقلته الأفواه والأقلام حتى كاد أن يتجاوز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 رواة هذا الحديث، بحيث زاد على الثلاثين صحابي، كما تعدّدت طرق رواته، وذلك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في مواقف ومواطن عديدة،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ويوم عرفة عند جمع غفير من الناس، ويوم الغدير في خطبته، وأيام مرض وفاته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882250_2142443653"/>
      <w:bookmarkStart w:id="339" w:name="_Toc123"/>
      <w:bookmarkEnd w:id="338"/>
      <w:r>
        <w:rPr>
          <w:rtl w:val="true"/>
        </w:rPr>
        <w:t>نصوص الحديث</w:t>
      </w:r>
      <w:r>
        <w:rPr>
          <w:rtl w:val="true"/>
        </w:rPr>
        <w:t>:</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تركت فيكم ما إن أخذتم به لن تضلوا، كتاب الله وعترتي أهل بيتي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أحدهما </w:t>
      </w:r>
    </w:p>
    <w:p>
      <w:pPr>
        <w:pStyle w:val="BookText"/>
        <w:rPr/>
      </w:pPr>
      <w:r>
        <w:rPr>
          <w:rFonts w:ascii="Amiri" w:hAnsi="Amiri" w:eastAsia="Amiri" w:cs="Amiri"/>
          <w:color w:val="111111"/>
          <w:sz w:val="28"/>
          <w:sz w:val="28"/>
          <w:szCs w:val="28"/>
          <w:rtl w:val="true"/>
          <w:lang w:bidi="ar-SA"/>
        </w:rPr>
        <w:t xml:space="preserve">أعظم من الآخر، كتاب الله حبل ممدود من السماء إلى الأرض، وعترتي أهل بيتي، ولن يتفرقا حتى يردا عليَّ الحوض،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ـ أو ما بين السماء إلى الأرض ـ وعترتي أهل بيتي،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وأهل بيتي، وإنّهما لن يفترقا حتى يردا علىّ الحوض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أوشك أن أُدعى فأجيب، ألا إنّي تارك فيكم الثقلين، كتاب الله عزّوجلّ وعترتي، كتاب الله حبل ممدود</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كتاب الله وعترتي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سائلكم عن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وعترتي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يوشك أن أقبض قبضاً سريعاً، فينطلق بي، وقد قدمت اليكم القول معذرة اليكم، ألا إنّي مخلّف فيكم كتاب ربّي وعترتي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ألا أيّها الناس فإنّما أنا بشر يوشك أن يأتي رسول ربّي فأجيب، وأنا تارك فيكم ثقلين، أوّلهما كتاب الله فيه الهدى والنور فخذوا بكتاب الله واستمسكوا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أذكركم الله في أهل بيتي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تارك فيكم الثقلين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40" w:name="pg20382_210246"/>
    </w:p>
    <w:p>
      <w:pPr>
        <w:pStyle w:val="Heading3"/>
        <w:numPr>
          <w:ilvl w:val="2"/>
          <w:numId w:val="1"/>
        </w:numPr>
        <w:rPr/>
      </w:pPr>
      <w:bookmarkStart w:id="341" w:name="__RefHeading___Toc10882252_2142443653"/>
      <w:bookmarkStart w:id="342" w:name="_Toc124"/>
      <w:bookmarkEnd w:id="340"/>
      <w:bookmarkEnd w:id="341"/>
      <w:r>
        <w:rPr>
          <w:rtl w:val="true"/>
        </w:rPr>
        <w:t>دلالة الحديث</w:t>
      </w:r>
      <w:r>
        <w:rPr>
          <w:rtl w:val="true"/>
        </w:rPr>
        <w:t>:</w:t>
      </w:r>
      <w:bookmarkEnd w:id="342"/>
    </w:p>
    <w:p>
      <w:pPr>
        <w:pStyle w:val="BookText"/>
        <w:rPr/>
      </w:pPr>
      <w:r>
        <w:rPr>
          <w:rFonts w:ascii="Amiri" w:hAnsi="Amiri" w:eastAsia="Amiri" w:cs="Amiri"/>
          <w:color w:val="111111"/>
          <w:sz w:val="28"/>
          <w:sz w:val="28"/>
          <w:szCs w:val="28"/>
          <w:rtl w:val="true"/>
          <w:lang w:bidi="ar-SA"/>
        </w:rPr>
        <w:t>إنّ حديث الثقلين بدلالاته يرشد الباحث ليرتقي البناء الشامخ للحقّ والحقيقة، ويصعد قمّة الإيمان التي لايمكن ارتقاؤها إلاّ بسلّم متين، لأنّ قدمه سوف تزل في الخطوة الأولى دون ذلك ويسقط في وادي الهلكة وهاوية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حديث الثقلين يمكن الإشارة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العترة من الخطأ،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بعدم افتراقهم عن القرآن حتى يردا عليه الحوض، فتجويز الافتراق بالمخالفة وصدور الذنب منهم تجويز للكذب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 عن الله عزّوجلّ بعدم افتراقهم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عندهم علم القرآن الذي فيه تبيان لكل شيء، وقد صرّح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بأعلميتهم في أحد نصوص هذا الحديث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ولاتقدموهما فتهلكوا، ولاتقصروا عنهما فتهلكوا، ولاتعلّموهم فإنّهم أعلم منكم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صحه التمسك بأحدهما دون الآخر،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الضلال على تركهما معاً، ومعنى الحديث أنّه لاهدى لمن يتمسك بالقرآن وحده، أو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كما أنّ المتمسك بالعترة فقط دون القرآن أيضاً لانجاة ولاسبيل له للهدى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كل زمان من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دليل على </w:t>
      </w:r>
    </w:p>
    <w:p>
      <w:pPr>
        <w:pStyle w:val="BookText"/>
        <w:rPr/>
      </w:pPr>
      <w:r>
        <w:rPr>
          <w:rFonts w:ascii="Amiri" w:hAnsi="Amiri" w:eastAsia="Amiri" w:cs="Amiri"/>
          <w:color w:val="111111"/>
          <w:sz w:val="28"/>
          <w:sz w:val="28"/>
          <w:szCs w:val="28"/>
          <w:rtl w:val="true"/>
          <w:lang w:bidi="ar-SA"/>
        </w:rPr>
        <w:t>وجود إمام من العترة في كل زمان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أنّ ابن حجر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أذعن بهذه الحقيقة أيضاً ابن الصباغ المالكي في كتابه الفصول المهمة</w:t>
      </w:r>
      <w:r>
        <w:rPr>
          <w:rStyle w:val="FootnoteAnchor"/>
          <w:rtl w:val="true"/>
        </w:rPr>
        <w:footnoteReference w:id="294"/>
      </w:r>
      <w:r>
        <w:rPr>
          <w:rFonts w:ascii="Amiri" w:hAnsi="Amiri" w:eastAsia="Amiri" w:cs="Amiri"/>
          <w:color w:val="111111"/>
          <w:sz w:val="28"/>
          <w:sz w:val="28"/>
          <w:szCs w:val="28"/>
          <w:rtl w:val="true"/>
          <w:lang w:bidi="ar-SA"/>
        </w:rPr>
        <w:t>، والشبلنجي في نور الأبصار</w:t>
      </w:r>
      <w:r>
        <w:rPr>
          <w:rStyle w:val="FootnoteAnchor"/>
          <w:rtl w:val="true"/>
        </w:rPr>
        <w:footnoteReference w:id="295"/>
      </w:r>
      <w:r>
        <w:rPr>
          <w:rFonts w:ascii="Amiri" w:hAnsi="Amiri" w:eastAsia="Amiri" w:cs="Amiri"/>
          <w:color w:val="111111"/>
          <w:sz w:val="28"/>
          <w:sz w:val="28"/>
          <w:szCs w:val="28"/>
          <w:rtl w:val="true"/>
          <w:lang w:bidi="ar-SA"/>
        </w:rPr>
        <w:t>، والقندوزي الحنفي في ينابيع المودة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لاسبيل لتلقّي الأحكام الإلهية بكل إطمئنان وإدراك معاني القرآن ومعرفة متشابهة إلاّ بالاستعانة بالعترة، لأنّهم المفسرون الحقيقيون للكتاب، وكل من لايتمسك بهم يتيه في أودية الضلالة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فالسبيل الوحيد لبقاء المسلمين في مأمن من الانحراف والزيغ، هو معرفتهم لكتاب الله والتمسك به، والتوجه إلى من عنده علم الكتاب، الذين هم عدل القرآن وذوي الكرامات الباهرة التي شرّفهم الباري عزّوجلّ بها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وبصورة عامة فهذا الحديث يحدّد معالم الإمامة الكبرى التي تركها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لحفظ الدين، وائتلاف الأُمة ووحدتها، وعدم ضلالها في متاهات الأهواء والأغراض والمصالح الشخصية</w:t>
      </w:r>
      <w:r>
        <w:rPr>
          <w:rFonts w:eastAsia="Amiri" w:cs="Amiri" w:ascii="Amiri" w:hAnsi="Amiri"/>
          <w:color w:val="111111"/>
          <w:sz w:val="28"/>
          <w:szCs w:val="28"/>
          <w:rtl w:val="true"/>
          <w:lang w:bidi="ar-SA"/>
        </w:rPr>
        <w:t xml:space="preserve">. </w:t>
      </w:r>
      <w:bookmarkStart w:id="343" w:name="pg20382_210248"/>
    </w:p>
    <w:p>
      <w:pPr>
        <w:pStyle w:val="BookText"/>
        <w:rPr/>
      </w:pPr>
      <w:bookmarkEnd w:id="343"/>
      <w:r>
        <w:rPr>
          <w:rFonts w:ascii="Amiri" w:hAnsi="Amiri" w:eastAsia="Amiri" w:cs="Amiri"/>
          <w:color w:val="111111"/>
          <w:sz w:val="28"/>
          <w:sz w:val="28"/>
          <w:szCs w:val="28"/>
          <w:rtl w:val="true"/>
          <w:lang w:bidi="ar-SA"/>
        </w:rPr>
        <w:t>و لذا نرى عندما تُركت العترة ورُفض التمسك بها، آل الأمر إلى ما آل من الاختلاف والتفرقة والشقاق في أوساط الأُمة الإسلامية، وبعدها ابتلت الأُمة بالفتن والمحن، كان من أشدّها الإبتلاء بالدين، حيث وضعت الأحاديث المكذوبة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ليحجبوا الحقّ، ومن مصاديق ذلك ما وضعوه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882254_2142443653"/>
      <w:bookmarkStart w:id="345" w:name="_Toc125"/>
      <w:bookmarkEnd w:id="344"/>
      <w:r>
        <w:rPr>
          <w:rtl w:val="true"/>
        </w:rPr>
        <w:t xml:space="preserve">حديث </w:t>
      </w:r>
      <w:r>
        <w:rPr>
          <w:rtl w:val="true"/>
        </w:rPr>
        <w:t xml:space="preserve">" </w:t>
      </w:r>
      <w:r>
        <w:rPr>
          <w:rtl w:val="true"/>
        </w:rPr>
        <w:t xml:space="preserve">كتاب الله وسنتي </w:t>
      </w:r>
      <w:r>
        <w:rPr>
          <w:rtl w:val="true"/>
        </w:rPr>
        <w:t>":</w:t>
      </w:r>
      <w:bookmarkEnd w:id="345"/>
    </w:p>
    <w:p>
      <w:pPr>
        <w:pStyle w:val="BookText"/>
        <w:rPr/>
      </w:pPr>
      <w:r>
        <w:rPr>
          <w:rFonts w:ascii="Amiri" w:hAnsi="Amiri" w:eastAsia="Amiri" w:cs="Amiri"/>
          <w:color w:val="111111"/>
          <w:sz w:val="28"/>
          <w:sz w:val="28"/>
          <w:szCs w:val="28"/>
          <w:rtl w:val="true"/>
          <w:lang w:bidi="ar-SA"/>
        </w:rPr>
        <w:t>ولو تتبع الباحث هذا الحديث يجد أنّه لم يرد في صحاحهم الست، وإنّما أخرجه مالك بن أنس بهذا اللفظ في موطأه</w:t>
      </w:r>
      <w:r>
        <w:rPr>
          <w:rStyle w:val="FootnoteAnchor"/>
          <w:rtl w:val="true"/>
        </w:rPr>
        <w:footnoteReference w:id="297"/>
      </w:r>
      <w:r>
        <w:rPr>
          <w:rFonts w:ascii="Amiri" w:hAnsi="Amiri" w:eastAsia="Amiri" w:cs="Amiri"/>
          <w:color w:val="111111"/>
          <w:sz w:val="28"/>
          <w:sz w:val="28"/>
          <w:szCs w:val="28"/>
          <w:rtl w:val="true"/>
          <w:lang w:bidi="ar-SA"/>
        </w:rPr>
        <w:t>، بصورة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أوصل إسناده ابن عبد البر</w:t>
      </w:r>
      <w:r>
        <w:rPr>
          <w:rStyle w:val="FootnoteAnchor"/>
          <w:rtl w:val="true"/>
        </w:rPr>
        <w:footnoteReference w:id="298"/>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عن أبيه، عن جدّه، وهو متروك، ومن أركان الكذب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 الأبرش قاضي ري، وهو من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لايحتج بحديثه، ووصفه أبو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وهو محمّد بن حميد الرازي، وقال عنه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المناكير،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المذهب غير ثقة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الحاكم والبيهقي</w:t>
      </w:r>
      <w:r>
        <w:rPr>
          <w:rStyle w:val="FootnoteAnchor"/>
          <w:rtl w:val="true"/>
        </w:rPr>
        <w:footnoteReference w:id="302"/>
      </w:r>
      <w:r>
        <w:rPr>
          <w:rFonts w:ascii="Amiri" w:hAnsi="Amiri" w:eastAsia="Amiri" w:cs="Amiri"/>
          <w:color w:val="111111"/>
          <w:sz w:val="28"/>
          <w:sz w:val="28"/>
          <w:szCs w:val="28"/>
          <w:rtl w:val="true"/>
          <w:lang w:bidi="ar-SA"/>
        </w:rPr>
        <w:t>،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فيه إسماعيل بن أبي أويس وعكرمة، وإسماعيل ضعيف مخلّط يكذب</w:t>
      </w:r>
      <w:r>
        <w:rPr>
          <w:rStyle w:val="FootnoteAnchor"/>
          <w:rtl w:val="true"/>
        </w:rPr>
        <w:footnoteReference w:id="303"/>
      </w:r>
      <w:r>
        <w:rPr>
          <w:rFonts w:ascii="Amiri" w:hAnsi="Amiri" w:eastAsia="Amiri" w:cs="Amiri"/>
          <w:color w:val="111111"/>
          <w:sz w:val="28"/>
          <w:sz w:val="28"/>
          <w:szCs w:val="28"/>
          <w:rtl w:val="true"/>
          <w:lang w:bidi="ar-SA"/>
        </w:rPr>
        <w:t>، وعكرمة هو الخارجي المعروف بكذبه على ابن عباس</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فيه صالح بن موسى الطلحي، وهو ضعيف، جداً كثير المناكير لا يكتب حديثه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اضافة إلى أنّ هذا الحديث يخالف مباني أبناء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لادعائهم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كتابة أحاديثه، فعليه كيف يصح أن يأمر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بالتمسك بالسنّة وقد نهى عن تدوينها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الحديث يخالف قول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الأُمة بالتمسك بالقرآن والسنّة، فلا يحق لعمر الرد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إنّ حديث الثقلين ووصيّة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بالقرآن والعترة، حديث مشهور متفق عليه بين العامة والخاصة، ولايمكن تركه والتمسك بحديث ضعيف غير صحيح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سلّم بصحة الحديث، فإنّ العترة أحقّ من غيرهم لأخذ السنّة منهم، باعتبارهم أعلم من غيرهم بالسنّة والأحكام الشرعية، وقد أرشد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بالرجوع إليهم في مواقف وأحاديث متعدّدة</w:t>
      </w:r>
      <w:r>
        <w:rPr>
          <w:rFonts w:eastAsia="Amiri" w:cs="Amiri" w:ascii="Amiri" w:hAnsi="Amiri"/>
          <w:color w:val="111111"/>
          <w:sz w:val="28"/>
          <w:szCs w:val="28"/>
          <w:rtl w:val="true"/>
          <w:lang w:bidi="ar-SA"/>
        </w:rPr>
        <w:t xml:space="preserve">. </w:t>
      </w:r>
      <w:bookmarkStart w:id="346" w:name="pg20382_210250"/>
    </w:p>
    <w:p>
      <w:pPr>
        <w:pStyle w:val="Heading3"/>
        <w:numPr>
          <w:ilvl w:val="2"/>
          <w:numId w:val="1"/>
        </w:numPr>
        <w:rPr/>
      </w:pPr>
      <w:bookmarkStart w:id="347" w:name="__RefHeading___Toc10882256_2142443653"/>
      <w:bookmarkStart w:id="348" w:name="_Toc126"/>
      <w:bookmarkEnd w:id="346"/>
      <w:bookmarkEnd w:id="347"/>
      <w:r>
        <w:rPr>
          <w:rtl w:val="true"/>
        </w:rPr>
        <w:t>مصداق عترة الرسول</w:t>
      </w:r>
      <w:r>
        <w:rPr>
          <w:rtl w:val="true"/>
        </w:rPr>
        <w:t>(</w:t>
      </w:r>
      <w:r>
        <w:rPr>
          <w:rtl w:val="true"/>
        </w:rPr>
        <w:t>صلى الله عليه وآله وسلم</w:t>
      </w:r>
      <w:r>
        <w:rPr>
          <w:rtl w:val="true"/>
        </w:rPr>
        <w:t>):</w:t>
      </w:r>
      <w:bookmarkEnd w:id="348"/>
    </w:p>
    <w:p>
      <w:pPr>
        <w:pStyle w:val="BookText"/>
        <w:rPr/>
      </w:pPr>
      <w:r>
        <w:rPr>
          <w:rFonts w:ascii="Amiri" w:hAnsi="Amiri" w:eastAsia="Amiri" w:cs="Amiri"/>
          <w:color w:val="111111"/>
          <w:sz w:val="28"/>
          <w:sz w:val="28"/>
          <w:szCs w:val="28"/>
          <w:rtl w:val="true"/>
          <w:lang w:bidi="ar-SA"/>
        </w:rPr>
        <w:t>إنّ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الكساء الذين أذهب الله عنهم الرجس وطهرهم تطهيرا، وهم ولد فاطمة البتول، قد اصطفاهم الله كما اصطفى آل إبراهيم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بني أب عصبة ينتمون إليها إلاّ ولد فاطمة، فأنا وليهم وأنا عصبتهم، وهم عترتي خلقوا من طينتي، ويل للمكذبين بفضلهم، من أحبّهم أحبّه الله، ومن أبغضهم أبغضه الله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صحيح مسلم ـ وغيره ـ بإسناده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العترة هم أحد الثقلين، والثقل كل نفيس خطير مصون، قال 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سميا ثقلين لعظمهما وكبير شأنهما،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العمل بها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فالعترة هي أحد الثقلين، لأنّها معدن للعلوم الدينية والأسرار والحكم العليّة، ولهذا حثّ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الإقتداء والتمسك بها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882258_2142443653"/>
      <w:bookmarkStart w:id="350" w:name="_Toc127"/>
      <w:bookmarkEnd w:id="349"/>
      <w:r>
        <w:rPr>
          <w:rtl w:val="true"/>
        </w:rPr>
        <w:t>وأخيراً تمسّكت بالعترة</w:t>
      </w:r>
      <w:r>
        <w:rPr>
          <w:rtl w:val="true"/>
        </w:rPr>
        <w:t>(</w:t>
      </w:r>
      <w:r>
        <w:rPr>
          <w:rtl w:val="true"/>
        </w:rPr>
        <w:t>عليهم السلام</w:t>
      </w:r>
      <w:r>
        <w:rPr>
          <w:rtl w:val="true"/>
        </w:rPr>
        <w:t>):</w:t>
      </w:r>
      <w:bookmarkEnd w:id="35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آلفا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النتائج التي توصلت إليها واضحة ولاغبار عليها، وقد بحثت في هذا المجال كثيراً لمعرفة الحقيقة في أمر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وإن </w:t>
      </w:r>
    </w:p>
    <w:p>
      <w:pPr>
        <w:pStyle w:val="BookText"/>
        <w:rPr/>
      </w:pPr>
      <w:r>
        <w:rPr>
          <w:rFonts w:ascii="Amiri" w:hAnsi="Amiri" w:eastAsia="Amiri" w:cs="Amiri"/>
          <w:color w:val="111111"/>
          <w:sz w:val="28"/>
          <w:sz w:val="28"/>
          <w:szCs w:val="28"/>
          <w:rtl w:val="true"/>
          <w:lang w:bidi="ar-SA"/>
        </w:rPr>
        <w:t>كان حديث الثقلين لوحده كافياً في تعيين 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المسلمين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الذي قرّبني للتشيع، هو أنني وجدت الشيعة وحدهم هم الذين اتبعوا الثقلين، بينما اتّبع أبناء العامه قول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فدفعني ذلك للتعمّق في مباني وآراء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ناظرت جملة من الأخوة أهل العامة في هذا المجال، فقابلني بعضهم بأسلوب حاد ومنفعل مما جعلني أتجنب الحوار معهم، وواصلت البحث بنفسي حتى اكتملت عندي صورة التشيع، فاقتنعت بها وتشيّعت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في العاصمة كوناكري، وقد استبصر على يدي العديد من الأخوة الذين عرضت عليهم أدلتي في اعتناقي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لأنّني بعد الاستبصار لفتُّ إنتباه من يحيط بي، وهذه الحالة دفعت الكثير للاستفسار مني، فكانت ذلك سبباً لوقوع مناظرات عديدة بيني وبينهم، وكانت الثمرة استبصار الكثير من أخواني وأصدقائي الذين سلكوا درب البحث والتتبع للوصول إلى العقيدة الصحيحة </w:t>
      </w:r>
      <w:r>
        <w:rPr>
          <w:rFonts w:eastAsia="Amiri" w:cs="Amiri" w:ascii="Amiri" w:hAnsi="Amiri"/>
          <w:color w:val="111111"/>
          <w:sz w:val="28"/>
          <w:szCs w:val="28"/>
          <w:rtl w:val="true"/>
          <w:lang w:bidi="ar-SA"/>
        </w:rPr>
        <w:t xml:space="preserve">". </w:t>
      </w:r>
      <w:bookmarkStart w:id="351" w:name="pg20382_210252"/>
    </w:p>
    <w:p>
      <w:pPr>
        <w:pStyle w:val="Heading2"/>
        <w:numPr>
          <w:ilvl w:val="1"/>
          <w:numId w:val="1"/>
        </w:numPr>
        <w:rPr/>
      </w:pPr>
      <w:bookmarkStart w:id="352" w:name="__RefHeading___Toc10882260_2142443653"/>
      <w:bookmarkStart w:id="353" w:name="_Toc128"/>
      <w:bookmarkEnd w:id="351"/>
      <w:bookmarkEnd w:id="352"/>
      <w:r>
        <w:rPr>
          <w:rtl w:val="true"/>
        </w:rPr>
        <w:t>{</w:t>
      </w:r>
      <w:r>
        <w:rPr/>
        <w:t>12</w:t>
      </w:r>
      <w:r>
        <w:rPr>
          <w:rtl w:val="true"/>
        </w:rPr>
        <w:t xml:space="preserve">} </w:t>
      </w:r>
      <w:r>
        <w:rPr>
          <w:rtl w:val="true"/>
        </w:rPr>
        <w:t>بشير سليم</w:t>
      </w:r>
      <w:r>
        <w:rPr>
          <w:rtl w:val="true"/>
        </w:rPr>
        <w:t>(</w:t>
      </w:r>
      <w:r>
        <w:rPr>
          <w:rtl w:val="true"/>
        </w:rPr>
        <w:t xml:space="preserve">شافعي </w:t>
      </w:r>
      <w:r>
        <w:rPr>
          <w:rtl w:val="true"/>
        </w:rPr>
        <w:t xml:space="preserve">/ </w:t>
      </w:r>
      <w:r>
        <w:rPr>
          <w:rtl w:val="true"/>
        </w:rPr>
        <w:t>موزمبيق</w:t>
      </w:r>
      <w:r>
        <w:rPr>
          <w:rtl w:val="true"/>
        </w:rPr>
        <w:t>)</w:t>
      </w:r>
      <w:bookmarkEnd w:id="353"/>
    </w:p>
    <w:p>
      <w:pPr>
        <w:pStyle w:val="Heading3"/>
        <w:numPr>
          <w:ilvl w:val="2"/>
          <w:numId w:val="1"/>
        </w:numPr>
        <w:rPr/>
      </w:pPr>
      <w:bookmarkStart w:id="354" w:name="__RefHeading___Toc10882262_2142443653"/>
      <w:bookmarkStart w:id="355" w:name="_Toc129"/>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84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2"/>
                        <a:stretch/>
                      </pic:blipFill>
                      <pic:spPr>
                        <a:xfrm>
                          <a:off x="0" y="0"/>
                          <a:ext cx="4927680" cy="6845400"/>
                        </a:xfrm>
                        <a:prstGeom prst="rect">
                          <a:avLst/>
                        </a:prstGeom>
                        <a:ln w="0">
                          <a:noFill/>
                        </a:ln>
                      </pic:spPr>
                    </pic:pic>
                  </a:graphicData>
                </a:graphic>
              </wp:inline>
            </w:drawing>
          </mc:Choice>
          <mc:Fallback>
            <w:pict>
              <v:shape id="shape_0" stroked="f" o:allowincell="f" style="position:absolute;margin-left:0pt;margin-top:-539.05pt;width:387.95pt;height:538.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بجزيرة الموزمبيق، ونشأ في بيئة تعتنق المذهب الشافعي، فسار على نهج الآباء منتمياً لهذا المذهب، واصل دراسته إلى حدّ الثانوية، ودرس القرآن والتفسير، ثم بادر بعد ذلك إلى سلك التعليم، فحمل على عاتقه مهمة تدريس الأطفال في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الأقدار الإلهية التي رعته بألطافها منذ صغره أن ينبثق نور المعرفه في قلبه لينتمي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بصيرة وفهم وإدراك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موبوتو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ببلده موزمبيق</w:t>
      </w:r>
      <w:r>
        <w:rPr>
          <w:rStyle w:val="FootnoteAnchor"/>
          <w:rtl w:val="true"/>
        </w:rPr>
        <w:footnoteReference w:id="310"/>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56" w:name="__RefHeading___Toc10882264_2142443653"/>
      <w:bookmarkStart w:id="357" w:name="_Toc130"/>
      <w:bookmarkEnd w:id="356"/>
      <w:r>
        <w:rPr>
          <w:rtl w:val="true"/>
        </w:rPr>
        <w:t>زيارة القبور وآثارها التربوية</w:t>
      </w:r>
      <w:r>
        <w:rPr>
          <w:rtl w:val="true"/>
        </w:rPr>
        <w:t>:</w:t>
      </w:r>
      <w:bookmarkEnd w:id="3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رحلة الأخ بشير العقائدية من زيارته في أحد الأيام للقبور، حيث </w:t>
      </w:r>
    </w:p>
    <w:p>
      <w:pPr>
        <w:pStyle w:val="BookText"/>
        <w:rPr/>
      </w:pPr>
      <w:r>
        <w:rPr>
          <w:rFonts w:ascii="Amiri" w:hAnsi="Amiri" w:eastAsia="Amiri" w:cs="Amiri"/>
          <w:color w:val="111111"/>
          <w:sz w:val="28"/>
          <w:sz w:val="28"/>
          <w:szCs w:val="28"/>
          <w:rtl w:val="true"/>
          <w:lang w:bidi="ar-SA"/>
        </w:rPr>
        <w:t>قصدها لما فيها من آثار تربوية وأخلاقية تبعث الإنسان إلى تغيير منهجية سلوكه حين يرى ضيق وظلمة منزله الأخير الذي سوف يسكن فيه، فيرق عندها قلبه ويتذكر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الموقف وفي مثل تلك الأجواء المليئة بالعبر والموعظة شاءت، العناية الربانية بألطافها أن تفتح له نافذة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الأخ 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كنت في المقبرة أقبل جمعٌ يحملون على أكتافهم جنازة، تحيطهم هالة من اللوعة والأسى والحزن، حتى جاؤوا بها إلى حفيرة قد أُعدّت من قبل، فوقفت عند ذلك القبر منكسراً باكياً، حتى اعترتني حالة من الكآبة لما شاهدت من منظر إنزال الجنازة في القبر وتسوية التراب عليها، فراجعت في تلك اللحظة نفسي وفكرت في أمري فشعرت بالندم على كل لحظة أضعتها فيما سبق من عمري، وتسويلي لنفسي وعدم اهتمامي بآخرتي، فبكيت على نفسي واستغفرت ربّي من سوء فعلي، وعزمت على إصلاح أمري وتطهير سريرتي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بشير حديثه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وبينما أنا في تلك الحالة إذ طلب أحد المرافقين للجنازة من الحضور مراعاة الهدوء ليشرع بتلقين الميّت، فانتبهت إليه وبدأت أُصغي إلى كلامه بوعي وتدبّر، فبدأ الشخص ينادي الميت باسمه وكأنّه يخاطب 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اُذكر ما خرجت من الدنيا شهادة أنّ لا إله إلاّ الله، وأنّ محمّد عبده ورسوله، وأنّك رضيت بالله ربّاً، وبالإسلام ديناً، وبمحمّد نبيّاً، وبالقرآن إماما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58" w:name="pg20382_210254"/>
    </w:p>
    <w:p>
      <w:pPr>
        <w:pStyle w:val="BookText"/>
        <w:rPr/>
      </w:pPr>
      <w:bookmarkEnd w:id="358"/>
      <w:r>
        <w:rPr>
          <w:rFonts w:ascii="Amiri" w:hAnsi="Amiri" w:eastAsia="Amiri" w:cs="Amiri"/>
          <w:color w:val="111111"/>
          <w:sz w:val="28"/>
          <w:sz w:val="28"/>
          <w:szCs w:val="28"/>
          <w:rtl w:val="true"/>
          <w:lang w:bidi="ar-SA"/>
        </w:rPr>
        <w:t>وما أن طرق سمعي هذا الكلام، عزمت من ذلك الحين أن أسلك طريق الجد والاجتهاد، والاهتمام بشؤون ديني، فشرعت من ذلك اليوم بطلب العلم وتلقي المعارف الدينية، لأرسّخ بذلك معتقدي الذي منه تنبثق فعالي ومنه يتبلور سلوكي، فكان خطاب التلقين دائما يرنّ في أذني، وكنت أُردده دوماً لأُذكّر به نفسي لئلا تعود إلى غفلتها مرّة أخرى</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0882266_2142443653"/>
      <w:bookmarkStart w:id="360" w:name="_Toc131"/>
      <w:bookmarkEnd w:id="359"/>
      <w:r>
        <w:rPr>
          <w:rtl w:val="true"/>
        </w:rPr>
        <w:t>بداية رحلة البحث</w:t>
      </w:r>
      <w:r>
        <w:rPr>
          <w:rtl w:val="true"/>
        </w:rPr>
        <w:t>:</w:t>
      </w:r>
      <w:bookmarkEnd w:id="360"/>
    </w:p>
    <w:p>
      <w:pPr>
        <w:pStyle w:val="BookText"/>
        <w:rPr/>
      </w:pPr>
      <w:r>
        <w:rPr>
          <w:rFonts w:ascii="Amiri" w:hAnsi="Amiri" w:eastAsia="Amiri" w:cs="Amiri"/>
          <w:color w:val="111111"/>
          <w:sz w:val="28"/>
          <w:sz w:val="28"/>
          <w:szCs w:val="28"/>
          <w:rtl w:val="true"/>
          <w:lang w:bidi="ar-SA"/>
        </w:rPr>
        <w:t>وبدأت أبحث عن المسائل الدينية التي جاءت في التلقين، وهي مسألة التوحيد والنبوّة والإمامة، وذلك للمأخذ الذي أخذه ذلك الموقف من نفسي، فشرعت بالبحث والاستقصاء العلمي، وكان لكل مسألة منها وقفة متأنية، حتى وصلت إلى مسألة القرآن وإتخاذه إماماً لنفسي، فراجعت العديدة من التفاسير، وكانت هذه المرحلة من أصعب المراحل في البحث، وذلك لأنّي واجهت فيها استفسارات وأسئلة كثيرة طفحت في ذهني، وكان من أهمها مسألة التأويلات والتفاسير المتعدّده للآيات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882268_2142443653"/>
      <w:bookmarkStart w:id="362" w:name="_Toc132"/>
      <w:bookmarkEnd w:id="361"/>
      <w:r>
        <w:rPr>
          <w:rtl w:val="true"/>
        </w:rPr>
        <w:t>مسألة تأويل القرآن</w:t>
      </w:r>
      <w:r>
        <w:rPr>
          <w:rtl w:val="true"/>
        </w:rPr>
        <w:t>:</w:t>
      </w:r>
      <w:bookmarkEnd w:id="36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معظم الفرق تسعى لتطبيق الآيات وفق آرائها وأفكارها، وكل منها يحاول إخضاع القرآن لما يتلائم مع متبنياته ومعتقداته الخاصة، كما تسعى لتطبيق الآيات ومقاصد القرآن وفقاً لآرائه وميوله</w:t>
      </w:r>
      <w:r>
        <w:rPr>
          <w:rFonts w:eastAsia="Amiri" w:cs="Amiri" w:ascii="Amiri" w:hAnsi="Amiri"/>
          <w:color w:val="111111"/>
          <w:sz w:val="28"/>
          <w:szCs w:val="28"/>
          <w:rtl w:val="true"/>
          <w:lang w:bidi="ar-SA"/>
        </w:rPr>
        <w:t xml:space="preserve">. </w:t>
      </w:r>
      <w:bookmarkStart w:id="363" w:name="pg20382_210255"/>
    </w:p>
    <w:p>
      <w:pPr>
        <w:pStyle w:val="BookText"/>
        <w:rPr/>
      </w:pPr>
      <w:bookmarkEnd w:id="363"/>
      <w:r>
        <w:rPr>
          <w:rFonts w:ascii="Amiri" w:hAnsi="Amiri" w:eastAsia="Amiri" w:cs="Amiri"/>
          <w:color w:val="111111"/>
          <w:sz w:val="28"/>
          <w:sz w:val="28"/>
          <w:szCs w:val="28"/>
          <w:rtl w:val="true"/>
          <w:lang w:bidi="ar-SA"/>
        </w:rPr>
        <w:t xml:space="preserve">وهكذا وجدت معظم الفرق تجرّ الآيات إلى مبتغياتها، ثم تجتهد لتحيك بعدها المبرّرات وتصوغ الحجج لإثبات ما ذهبت إليه، من ذلك تجلّى لي أنّ القرآن حمال لوجوه ومعاني متعدّدة، ولايسعه أن يكون لوحده إماماً يصون الأُمة من الانحراف والتفرّق والضياع، بل لابدّ له من مبيّن ومفسّر الكثير من آياته، ويحتاج إلى من يوضّح معانيه ومقاصده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مسألة فهم القرآن وتفسيره وتأويله، قضية أساسية يتوقف عليها سلامة الفكر الإسلامي وصحة العقيدة، وذلك لأنّ أي إنحراف أو قصور أو تقصير في فهم القرآن وإكتشاف الحقائق التشريعية والعقائدية المختزنة فيه وإستنباط أحكامه ومفاهيمه، يؤدي إلى الإنحراف والتفرّق وضياع الأصالة والنقاء الإسلامي</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0882270_2142443653"/>
      <w:bookmarkStart w:id="365" w:name="_Toc133"/>
      <w:bookmarkEnd w:id="364"/>
      <w:r>
        <w:rPr>
          <w:rtl w:val="true"/>
        </w:rPr>
        <w:t>مهمّة تأويل القرآن بعد الرسول</w:t>
      </w:r>
      <w:r>
        <w:rPr>
          <w:rtl w:val="true"/>
        </w:rPr>
        <w:t>(</w:t>
      </w:r>
      <w:r>
        <w:rPr>
          <w:rtl w:val="true"/>
        </w:rPr>
        <w:t>صلى الله عليه وآله وسلم</w:t>
      </w:r>
      <w:r>
        <w:rPr>
          <w:rtl w:val="true"/>
        </w:rPr>
        <w:t>):</w:t>
      </w:r>
      <w:bookmarkEnd w:id="365"/>
    </w:p>
    <w:p>
      <w:pPr>
        <w:pStyle w:val="BookText"/>
        <w:rPr/>
      </w:pPr>
      <w:r>
        <w:rPr>
          <w:rFonts w:ascii="Amiri" w:hAnsi="Amiri" w:eastAsia="Amiri" w:cs="Amiri"/>
          <w:color w:val="111111"/>
          <w:sz w:val="28"/>
          <w:sz w:val="28"/>
          <w:szCs w:val="28"/>
          <w:rtl w:val="true"/>
          <w:lang w:bidi="ar-SA"/>
        </w:rPr>
        <w:t>إنّ تفسير القرآن وتأويله هي من المسائل التي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بها في زمانه، لأنّه لم يكن مجرد تال للقرآن، بل كان يبيّن للناس ما أُنزل إليهم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كنه أهمية هذه المسالة ومدى ضرورتها للمجتمع من بعده، كان يحرص على أن لا يترك أُمته من دون قاعدة ترتكز عليها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أكدّ في مواقف عديدة على مسألة التمسّك بالعترة وملازمتها للقرآن،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ما إن تمسكتم بهما لن تضلوا بعدي أبداً، كتاب الله وعترتي أهل بيتي، ولن يفترقا حتى </w:t>
      </w:r>
    </w:p>
    <w:p>
      <w:pPr>
        <w:pStyle w:val="BookText"/>
        <w:rPr/>
      </w:pPr>
      <w:r>
        <w:rPr>
          <w:rFonts w:ascii="Amiri" w:hAnsi="Amiri" w:eastAsia="Amiri" w:cs="Amiri"/>
          <w:color w:val="111111"/>
          <w:sz w:val="28"/>
          <w:sz w:val="28"/>
          <w:szCs w:val="28"/>
          <w:rtl w:val="true"/>
          <w:lang w:bidi="ar-SA"/>
        </w:rPr>
        <w:t xml:space="preserve">يردا علىَّ الحوض،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فقرن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بالقرآن وجعل التمسك بهما عصمة من الضلال، ومعنى ذلك أنّ التمسك بالقرآن دون العترة لايعصم من الضلال، بل يؤدي إلى الوقوع في الاختلاف والتفرّق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مشهور وصحيح وثابت قد بلغ حدّ التواتر، وأخرجه المحدثون من الفريقين الشيعة والسنّة، ورواه أبناء العامة في صحاحهم ومسانيدهم عن ما يزيد من ثلاثين صحابياً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ومسألة تلازم القرآن مع العترة من المسائل التي حاول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يحافظ عليها صيانة للشريعة الإسلامية من الإختلاف والتمزّق، ولكن المنهجية التي إتخذها الحكام الذين استولوا على زمام الحكم من رفع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وعزل العترة عن مواقعهم التي عيّنها الله لهم، جعلت المجتمع عرضة للإختلافات، تتلاعب به أمواج الفتن والضلالة، نتيجة ترك السفينة المنجية التي عينها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فيكم مثل سفينة نوح من قومه،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66" w:name="pg20382_210257"/>
    </w:p>
    <w:p>
      <w:pPr>
        <w:pStyle w:val="Heading3"/>
        <w:numPr>
          <w:ilvl w:val="2"/>
          <w:numId w:val="1"/>
        </w:numPr>
        <w:rPr/>
      </w:pPr>
      <w:bookmarkStart w:id="367" w:name="__RefHeading___Toc10882272_2142443653"/>
      <w:bookmarkStart w:id="368" w:name="_Toc134"/>
      <w:bookmarkEnd w:id="366"/>
      <w:bookmarkEnd w:id="367"/>
      <w:r>
        <w:rPr>
          <w:rtl w:val="true"/>
        </w:rPr>
        <w:t>الطريق الصحيح لسدّ باب الاختلاف</w:t>
      </w:r>
      <w:r>
        <w:rPr>
          <w:rtl w:val="true"/>
        </w:rPr>
        <w:t>:</w:t>
      </w:r>
      <w:bookmarkEnd w:id="368"/>
    </w:p>
    <w:p>
      <w:pPr>
        <w:pStyle w:val="BookText"/>
        <w:rPr/>
      </w:pPr>
      <w:r>
        <w:rPr>
          <w:rFonts w:ascii="Amiri" w:hAnsi="Amiri" w:eastAsia="Amiri" w:cs="Amiri"/>
          <w:color w:val="111111"/>
          <w:sz w:val="28"/>
          <w:sz w:val="28"/>
          <w:szCs w:val="28"/>
          <w:rtl w:val="true"/>
          <w:lang w:bidi="ar-SA"/>
        </w:rPr>
        <w:t>إذا كان لابد للمسلمين أن يتحرّزوا من الضلال، كان عليهم أنّ يتمسكوا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معاً، فإنّ الأمة الإسلامية لايمكنها البلوغ إلى العزّ والسؤدد والوصول إلى المنازل الرفيعة التي توخاها الإسلام إلاّ بالتمسك بكلا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دوماً إتمام الحجّة على الناس بتذكيرهم بهذا الأمر، ومثال ذلك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التي جرت عنده بين هشام بن الحكم والرجل الشامي، حيث سأل هشام الرجل الشامي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أنظر لخلقه، أم خلقه أنظر لأنفسهم؟</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في دينهم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 وأقام لهم حجّة ودليلاً على ما كلّفهم به، وأزاح في ذلك عللهم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الدليل الذي نصبه لهم؟</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نفعنا اليوم الكتاب والسنة فيما إختلفنا فيه، حتى رفع عنا الاختلاف، ومكّننا من الإتفاق؟ </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نحن وأنت، جئتنا من الشام تخالفنا، وتزعم أنّ الرأي طريق الدين، وأنت مقرّ بأنَّ الرأي لا يجمع على القول الواحد المختلفين؟</w:t>
      </w:r>
    </w:p>
    <w:p>
      <w:pPr>
        <w:pStyle w:val="BookText"/>
        <w:rPr/>
      </w:pPr>
      <w:r>
        <w:rPr>
          <w:rFonts w:ascii="Amiri" w:hAnsi="Amiri" w:eastAsia="Amiri" w:cs="Amiri"/>
          <w:color w:val="111111"/>
          <w:sz w:val="28"/>
          <w:sz w:val="28"/>
          <w:szCs w:val="28"/>
          <w:rtl w:val="true"/>
          <w:lang w:bidi="ar-SA"/>
        </w:rPr>
        <w:t>فسكت الشامي كالمفكّر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إختلفنا كابرت،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والسنة يرفعان عنا الاختلاف أبطلت، لأنهمها يحتملان الوجوه، ولكن لي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الخلق، ربّهم أم أنفسهم؟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كلمتهم ويرفع اختلافهم ويبيّن لهم حقّهم من باطلهم؟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ابتداء الشريعة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عترة النبيّ القائم مقامه في حجته؟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وقتنا هذا أم قبله؟</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وقتنا هذا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الجالس ـ يعني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الذي تشدّ إليه الرِّحال، ويخبرنا بأخبار السماء، وراثة عن أبيه عن جدّه</w:t>
      </w:r>
      <w:r>
        <w:rPr>
          <w:rFonts w:eastAsia="Amiri" w:cs="Amiri" w:ascii="Amiri" w:hAnsi="Amiri"/>
          <w:color w:val="111111"/>
          <w:sz w:val="28"/>
          <w:szCs w:val="28"/>
          <w:rtl w:val="true"/>
          <w:lang w:bidi="ar-SA"/>
        </w:rPr>
        <w:t xml:space="preserve">. </w:t>
      </w:r>
      <w:bookmarkStart w:id="369" w:name="pg20382_210259"/>
    </w:p>
    <w:p>
      <w:pPr>
        <w:pStyle w:val="BookText"/>
        <w:rPr/>
      </w:pPr>
      <w:bookmarkEnd w:id="369"/>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ذلك؟</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المسألة يا شامي، أخبرك عن مسيرك وسفرك، خرجت يوم كذا، وكان الطريق كذا، ومررت على كذا، ومرّ بك كذا، فأقبل الشامي كلّما وصف له شيئاً من أمره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الإيمان عليه يتوارثون ويتناكحون، والإيمان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فأنا الساعة أشهد أن لا إله إلاّ الله وأنّ محمّد رسول الله، وأنّك وصيّ الأنبياء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يتجلّي لنا أنّ التمسك بالعترة هو الحلّ الوحيد لسدّ أبواب الاختلاف، ومنه الاختلاف في تفسير القرآن 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علماء الأمة الإسلامية بمنهج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والتزموا بالأسس والقواعد والضوابط التي جاء بها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كتاب الله عزّوجلّ، لقدروا أن يؤدّوا التفسير بدقة وسلامة ولأغنوا بذلك دنيا الإنسانية بالمعاني والأفكار والأحكام، ولم يقعوا في الضياع والتخرّص والقول بالرأي والخضوع لهوى النفس</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0882274_2142443653"/>
      <w:bookmarkStart w:id="371" w:name="_Toc135"/>
      <w:bookmarkEnd w:id="370"/>
      <w:r>
        <w:rPr>
          <w:rtl w:val="true"/>
        </w:rPr>
        <w:t>حجّية ظواهر القرآن</w:t>
      </w:r>
      <w:r>
        <w:rPr>
          <w:rtl w:val="true"/>
        </w:rPr>
        <w:t>:</w:t>
      </w:r>
      <w:bookmarkEnd w:id="3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أنّ تفسير الكتاب العزيز وشرح مقاصده وأهدافه، وكشف رموزه </w:t>
      </w:r>
    </w:p>
    <w:p>
      <w:pPr>
        <w:pStyle w:val="BookText"/>
        <w:rPr/>
      </w:pPr>
      <w:r>
        <w:rPr>
          <w:rFonts w:ascii="Amiri" w:hAnsi="Amiri" w:eastAsia="Amiri" w:cs="Amiri"/>
          <w:color w:val="111111"/>
          <w:sz w:val="28"/>
          <w:sz w:val="28"/>
          <w:szCs w:val="28"/>
          <w:rtl w:val="true"/>
          <w:lang w:bidi="ar-SA"/>
        </w:rPr>
        <w:t>وأسراره، لايعني عدم حجّية ظواهر القرآن للناس، لأنّ الله سبحانه وتعالى لم يتفرد في إفهام مقاصده بطريقة خاصة، ولم ينتهج في بيانه اسلوباً غريباً عن الأذهان، وإنّما كلّم الناس بما يألفون من أساليب التفهيم والكلام، وإنّ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بالقرآن لقومه ليفهموا معانيه وليدبروا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ذم الله سبحانه من يعطّل تفكيره ومن لا يتدبّر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وإلى غير ذلك من الآيات الدالة على وجوب العمل بما في القرآن ولزوم الأخذ بما يفهم من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هذه المسألة هو معرفة المحكم والمتشابه، والعام والخاص، والمطلق والمقيد، والناسخ والمنسوخ، وقد خصّ الله عزّوجلّ الإحاطة بها حججه وسفرائه في الأرض، وهم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اصطفاهم تعالى ليكونوا ورثة الكتاب وحملة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وعناهم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فالمشكلة في الأمر هي مسألة المتشابة، التي يتخذها الذين في قلوبهم مرض فرصة لابتغاء الفتنة وابتغاء تأويله، حيث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w:t>
      </w:r>
      <w:bookmarkStart w:id="372" w:name="pg20382_210261"/>
    </w:p>
    <w:p>
      <w:pPr>
        <w:pStyle w:val="BookText"/>
        <w:rPr/>
      </w:pPr>
      <w:bookmarkEnd w:id="372"/>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هلك الناس في المتشابه، لأنّهم لم يقفوا على معناه ولم يعرفوا حقيقته، فوضعوا له تأويلاً من عند أنفسهم بآرائهم واستغنوا بذلك عن مسألة الأوصياء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0882276_2142443653"/>
      <w:bookmarkStart w:id="374" w:name="_Toc136"/>
      <w:bookmarkEnd w:id="373"/>
      <w:r>
        <w:rPr>
          <w:rtl w:val="true"/>
        </w:rPr>
        <w:t>التحرّر من الانقياد الأعمى</w:t>
      </w:r>
      <w:r>
        <w:rPr>
          <w:rtl w:val="true"/>
        </w:rPr>
        <w:t>:</w:t>
      </w:r>
      <w:bookmarkEnd w:id="374"/>
    </w:p>
    <w:p>
      <w:pPr>
        <w:pStyle w:val="BookText"/>
        <w:rPr/>
      </w:pPr>
      <w:r>
        <w:rPr>
          <w:rFonts w:ascii="Amiri" w:hAnsi="Amiri" w:eastAsia="Amiri" w:cs="Amiri"/>
          <w:color w:val="111111"/>
          <w:sz w:val="28"/>
          <w:sz w:val="28"/>
          <w:szCs w:val="28"/>
          <w:rtl w:val="true"/>
          <w:lang w:bidi="ar-SA"/>
        </w:rPr>
        <w:t>يقول الأخ بشير سليم بعد خوضه هذه الأبحاث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المسألة وفّرت لي بداية إنطلاقة في البحث الذي منه غيّرت مسير إتجاهي العقائدي، ولذلك سافرت إلى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موبوتو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ودخلت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لأتعّرف بصورة كاملة على مذهب الإمامية، فتتلمذت على يد أحد المبلغين العراقيين المقيمين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موزمبيق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التبليغ، وبعد مضي سنة واحدة من البحث والتحرّي والتتبع تبلورت صورة الفكر الشيعي في ذهني، بشكل نشأت منها القناعة في نفسي لدقتها ووضوحها وصدقها، ولم تمض مدّة حتى وجدت قلبي ينبض بمحبّة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 لساني يلهج بذكرهم وفضائلهم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بدأت حياتي الجديدة بعد ذلك برؤية ومنهجية سلوكية أُخرى تلقيتها من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خزنة علم الله، وتراجمة وحيه، وحججه على أرضه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اجتزت عقبات هذه الرحلة الشاقة بعون الله، لأصل في نهاية المطاف إلى العقيدة الراسخة التي لم أرثها من الآباء </w:t>
      </w:r>
      <w:r>
        <w:rPr>
          <w:rFonts w:eastAsia="Amiri" w:cs="Amiri" w:ascii="Amiri" w:hAnsi="Amiri"/>
          <w:color w:val="111111"/>
          <w:sz w:val="28"/>
          <w:szCs w:val="28"/>
          <w:rtl w:val="true"/>
          <w:lang w:bidi="ar-SA"/>
        </w:rPr>
        <w:t xml:space="preserve">". </w:t>
      </w:r>
      <w:bookmarkStart w:id="375" w:name="pg20382_210262"/>
    </w:p>
    <w:p>
      <w:pPr>
        <w:pStyle w:val="Heading2"/>
        <w:numPr>
          <w:ilvl w:val="1"/>
          <w:numId w:val="1"/>
        </w:numPr>
        <w:rPr/>
      </w:pPr>
      <w:bookmarkStart w:id="376" w:name="__RefHeading___Toc10882278_2142443653"/>
      <w:bookmarkStart w:id="377" w:name="_Toc137"/>
      <w:bookmarkEnd w:id="375"/>
      <w:bookmarkEnd w:id="376"/>
      <w:r>
        <w:rPr>
          <w:rtl w:val="true"/>
        </w:rPr>
        <w:t>{</w:t>
      </w:r>
      <w:r>
        <w:rPr/>
        <w:t>13</w:t>
      </w:r>
      <w:r>
        <w:rPr>
          <w:rtl w:val="true"/>
        </w:rPr>
        <w:t xml:space="preserve">} </w:t>
      </w:r>
      <w:r>
        <w:rPr>
          <w:rtl w:val="true"/>
        </w:rPr>
        <w:t>تانيا بولينغ</w:t>
      </w:r>
      <w:r>
        <w:rPr>
          <w:rtl w:val="true"/>
        </w:rPr>
        <w:t>(</w:t>
      </w:r>
      <w:r>
        <w:rPr>
          <w:rtl w:val="true"/>
        </w:rPr>
        <w:t xml:space="preserve">مسيحية </w:t>
      </w:r>
      <w:r>
        <w:rPr>
          <w:rtl w:val="true"/>
        </w:rPr>
        <w:t xml:space="preserve">/ </w:t>
      </w:r>
      <w:r>
        <w:rPr>
          <w:rtl w:val="true"/>
        </w:rPr>
        <w:t>ألمانيا</w:t>
      </w:r>
      <w:r>
        <w:rPr>
          <w:rtl w:val="true"/>
        </w:rPr>
        <w:t>)</w:t>
      </w:r>
      <w:bookmarkEnd w:id="377"/>
    </w:p>
    <w:p>
      <w:pPr>
        <w:pStyle w:val="Heading3"/>
        <w:numPr>
          <w:ilvl w:val="2"/>
          <w:numId w:val="1"/>
        </w:numPr>
        <w:rPr/>
      </w:pPr>
      <w:bookmarkStart w:id="378" w:name="__RefHeading___Toc10882280_2142443653"/>
      <w:bookmarkStart w:id="379" w:name="_Toc138"/>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832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4"/>
                        <a:stretch/>
                      </pic:blipFill>
                      <pic:spPr>
                        <a:xfrm>
                          <a:off x="0" y="0"/>
                          <a:ext cx="4826160" cy="6832440"/>
                        </a:xfrm>
                        <a:prstGeom prst="rect">
                          <a:avLst/>
                        </a:prstGeom>
                        <a:ln w="0">
                          <a:noFill/>
                        </a:ln>
                      </pic:spPr>
                    </pic:pic>
                  </a:graphicData>
                </a:graphic>
              </wp:inline>
            </w:drawing>
          </mc:Choice>
          <mc:Fallback>
            <w:pict>
              <v:shape id="shape_0" stroked="f" o:allowincell="f" style="position:absolute;margin-left:0pt;margin-top:-538.05pt;width:379.95pt;height:537.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الأخت تانيا المانية الأصل</w:t>
      </w:r>
      <w:r>
        <w:rPr>
          <w:rStyle w:val="FootnoteAnchor"/>
          <w:rtl w:val="true"/>
        </w:rPr>
        <w:footnoteReference w:id="323"/>
      </w:r>
      <w:r>
        <w:rPr>
          <w:rFonts w:ascii="Amiri" w:hAnsi="Amiri" w:eastAsia="Amiri" w:cs="Amiri"/>
          <w:color w:val="111111"/>
          <w:sz w:val="28"/>
          <w:sz w:val="28"/>
          <w:szCs w:val="28"/>
          <w:rtl w:val="true"/>
          <w:lang w:bidi="ar-SA"/>
        </w:rPr>
        <w:t xml:space="preserve">، تشرّفت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باعتناق الدين الإسلامي الحنيف المتمثّل بخط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متحوّلة من الديانة المسيحية في عمر ناهز الإثنين وعشرين عاماً، بعد مدّة طوتها ـ حسب قولها ـ في الضياع وجهل الذات إلى أنّ أخذ الله بيدها وانتشلها من قعر الظلمات ليرفعها إلى حيث سناء النور</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0882282_2142443653"/>
      <w:bookmarkStart w:id="381" w:name="_Toc139"/>
      <w:bookmarkEnd w:id="380"/>
      <w:r>
        <w:rPr>
          <w:rtl w:val="true"/>
        </w:rPr>
        <w:t>مرحلة الضياع الفكري</w:t>
      </w:r>
      <w:r>
        <w:rPr>
          <w:rtl w:val="true"/>
        </w:rPr>
        <w:t>:</w:t>
      </w:r>
      <w:bookmarkEnd w:id="38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الأخت تعيش في أجواء تصفها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يومئذ نعيش سوية بعضنا إلى جنب بعض، لكن بحالة لايبالي فيها أحدنا بالآخر، وكان الكل يحيا لنفسه ومن أجل نفسه، إذ كنا نتقاسم سوية الوحدة والعزلة، ولعلّي لا أغالي إن </w:t>
      </w:r>
      <w:bookmarkStart w:id="382" w:name="pg20382_210263"/>
    </w:p>
    <w:p>
      <w:pPr>
        <w:pStyle w:val="BookText"/>
        <w:rPr/>
      </w:pPr>
      <w:bookmarkEnd w:id="38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لم يكن يعيش حتى مع ذاته التي هجرها، ولم نكن نمعن النظر حتى في مستقبلنا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يجرء أحد على 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أحيا؟ ولماذا ولدت؟ ومن أين جئت؟ وإلى أين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الكل يهيم على وجهه في طرقات ومنعطفات مظلمة لايلوي على شئ، وكنّا جميعاً نتسكّع في أزقة الحياة الغوغائية، ولانفكر في مأوى أو دار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أمضينا حياتنا في ضياع الغايات، وضياع الأخلاق والعقيدة والمعنويات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882284_2142443653"/>
      <w:bookmarkStart w:id="384" w:name="_Toc140"/>
      <w:bookmarkEnd w:id="383"/>
      <w:r>
        <w:rPr>
          <w:rtl w:val="true"/>
        </w:rPr>
        <w:t>أسباب ترك الدين في الغرب</w:t>
      </w:r>
      <w:r>
        <w:rPr>
          <w:rtl w:val="true"/>
        </w:rPr>
        <w:t>:</w:t>
      </w:r>
      <w:bookmarkEnd w:id="384"/>
    </w:p>
    <w:p>
      <w:pPr>
        <w:pStyle w:val="BookText"/>
        <w:rPr/>
      </w:pPr>
      <w:r>
        <w:rPr>
          <w:rFonts w:ascii="Amiri" w:hAnsi="Amiri" w:eastAsia="Amiri" w:cs="Amiri"/>
          <w:color w:val="111111"/>
          <w:sz w:val="28"/>
          <w:sz w:val="28"/>
          <w:szCs w:val="28"/>
          <w:rtl w:val="true"/>
          <w:lang w:bidi="ar-SA"/>
        </w:rPr>
        <w:t>كان هذا الأمر في أوائل ردّة الفعل التي حدثت في الغرب ازاء الدين، نتيجة لتصرفات رجال الكنيسة، ونتيجة وقوع التحريف في الديانة المسيحية التي فشلت في أداء مهامها ودورها في حياة الفرد والمجتمع المسيحي، فإنّ رجال الكنيسة وضعوا لمجتمعاتهم قوانين وتشريعات جعلت ديانة المسيح أكثر الأديان السماوية والوضعية تعقيداً، وعلى خلاف ما جاء 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قدمها ببساطة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 علماء المسيحيّة أنّهم بذلك قد أسسوا بنياناً فكرياً صالحاً لتنظيم حياة الإنسان الفردية والاجتماعية، لكن بمجرد أنّ وضعت هذه النظريات موضع التنفيذ لم يستقم أمرها فاضطربت وتعثّرت، ولم يكن من الممكن أن تعيش هذه التعاليم والمبادئ في أرض الواقع، وكان ثمرتها حصاد الفشل الذريع والوقوع في الكوارث المريرة، التي أدت إلى نشوء ردود فعل معاكسة ازاءها، بل ازاء الدين بالكامل، مما جعل الغرب يعيش حالات الضياع نتيجة رفضه للدين بصورة عامة</w:t>
      </w:r>
      <w:r>
        <w:rPr>
          <w:rFonts w:eastAsia="Amiri" w:cs="Amiri" w:ascii="Amiri" w:hAnsi="Amiri"/>
          <w:color w:val="111111"/>
          <w:sz w:val="28"/>
          <w:szCs w:val="28"/>
          <w:rtl w:val="true"/>
          <w:lang w:bidi="ar-SA"/>
        </w:rPr>
        <w:t xml:space="preserve">. </w:t>
      </w:r>
      <w:bookmarkStart w:id="385" w:name="pg20382_210264"/>
    </w:p>
    <w:p>
      <w:pPr>
        <w:pStyle w:val="BookText"/>
        <w:rPr/>
      </w:pPr>
      <w:bookmarkEnd w:id="385"/>
      <w:r>
        <w:rPr>
          <w:rFonts w:ascii="Amiri" w:hAnsi="Amiri" w:eastAsia="Amiri" w:cs="Amiri"/>
          <w:color w:val="111111"/>
          <w:sz w:val="28"/>
          <w:sz w:val="28"/>
          <w:szCs w:val="28"/>
          <w:rtl w:val="true"/>
          <w:lang w:bidi="ar-SA"/>
        </w:rPr>
        <w:t>وتقول الأخت تانيا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يعيش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الشباب والشابات في منطقتنا حالة الوحدة، رغم علاقات الصداقة والرفقة والصلات العائلية والأسرية الظاهرية، بل أنّ جميع الصلات الإنسانية في شكلها المادي والظاهري من قبيل الترفيه واللهو واللعب وغيرها، كان لايطيقها هؤلاء إلاّ لبضع ساعات من ليلهم ونهارهم، فيما يمضون ماتبقى من عمرهم في غرفة أو شقة منزوين عن الآخرين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0882286_2142443653"/>
      <w:bookmarkStart w:id="387" w:name="_Toc141"/>
      <w:bookmarkEnd w:id="386"/>
      <w:r>
        <w:rPr>
          <w:rtl w:val="true"/>
        </w:rPr>
        <w:t>بدء الرحلة من الظلمات إلى النور</w:t>
      </w:r>
      <w:r>
        <w:rPr>
          <w:rtl w:val="true"/>
        </w:rPr>
        <w:t>:</w:t>
      </w:r>
      <w:bookmarkEnd w:id="387"/>
    </w:p>
    <w:p>
      <w:pPr>
        <w:pStyle w:val="BookText"/>
        <w:rPr/>
      </w:pPr>
      <w:r>
        <w:rPr>
          <w:rFonts w:ascii="Amiri" w:hAnsi="Amiri" w:eastAsia="Amiri" w:cs="Amiri"/>
          <w:color w:val="111111"/>
          <w:sz w:val="28"/>
          <w:sz w:val="28"/>
          <w:szCs w:val="28"/>
          <w:rtl w:val="true"/>
          <w:lang w:bidi="ar-SA"/>
        </w:rPr>
        <w:t>عاشت الأخت تانيا عشرين عاماً في مثل هذه الأجواء، حتى عثرت بفضل الإسلام الأصيل المتمثل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ذاتها التي فقدتها طيلة هذه المدّة، فتعرّفت على ربّها بعد أن كانت عنه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بدء قصة رحلتها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إلتقت صدفة في سوق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بفتاة مسلمة محجبة، وكانت يومذاك في رفقة عدد من أصدقائها، وتصف الأخت تانيا هذه الحادثة 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كنت ذلك الحين طائشة كما هو ديدن أية فتاة شابة ألمانية، فسخرت من حجاب تلك المرأة وحقّرتها لأجل حجابها، فقلت لتلك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 ألّم بك فجعلك تغطين جسدك بهذه الصورة؟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فردت الفتاة المحجبة عليَّ بهدوء وإتزان موحي بالتأمل العميق الذي يدعو إلى الإيمان الواعي المرتكز على الحجة والبرهان، ودخلت معي في حوار أكّدت لي فيه، أنّ الستر وحفظ حياء وعفة المرأة دليل على سلامة نفسها، وأنّ الحجاب يمنح المرأة حرية معنوية يمكنها من صيانة أمنها الاجتماعي، فيما التعري أمر يخالف الفطرة</w:t>
      </w:r>
      <w:r>
        <w:rPr>
          <w:rFonts w:eastAsia="Amiri" w:cs="Amiri" w:ascii="Amiri" w:hAnsi="Amiri"/>
          <w:color w:val="111111"/>
          <w:sz w:val="28"/>
          <w:szCs w:val="28"/>
          <w:rtl w:val="true"/>
          <w:lang w:bidi="ar-SA"/>
        </w:rPr>
        <w:t xml:space="preserve">". </w:t>
      </w:r>
      <w:bookmarkStart w:id="388" w:name="pg20382_210265"/>
    </w:p>
    <w:p>
      <w:pPr>
        <w:pStyle w:val="BookText"/>
        <w:rPr/>
      </w:pPr>
      <w:bookmarkEnd w:id="388"/>
      <w:r>
        <w:rPr>
          <w:rFonts w:ascii="Amiri" w:hAnsi="Amiri" w:eastAsia="Amiri" w:cs="Amiri"/>
          <w:color w:val="111111"/>
          <w:sz w:val="28"/>
          <w:sz w:val="28"/>
          <w:szCs w:val="28"/>
          <w:rtl w:val="true"/>
          <w:lang w:bidi="ar-SA"/>
        </w:rPr>
        <w:t>وتقول تانيا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لكنني رفضت كلامها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مع رفاقي إلى شؤوني، لكنّني بقيت أفكّر لفترة بمنطق تلك الفتاة المحجبة وثقتها بنفسها، وحرصها على مبادئها، وسعة إطلاعها، حتى سنحت لي فرصة دفعني خلالها حبّ الاستطاع أن أذهب إلى مسجد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هامبورغ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فتحدثت وتحاورت مع عدد من المسلمين الشيعة الذين اجتمعوا هناك وكانوا من شعوب مختلفة، فلاحظت فيهم المنطق وقوّة الدليل، فقوّيت صلتي مع عدد منهم لأتعرف على الحقائق التي كنت أجهلها من قبل، وبالتدريج أخذ عقلي وروحي يستسلمان وينقادان لأفكارهم وعقائدهم، حتى وصلت بي الحالة أن بدأت أشعر كأنني مسلمة مثلهم ولا أختلف عنهم في شي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882288_2142443653"/>
      <w:bookmarkStart w:id="390" w:name="_Toc142"/>
      <w:bookmarkEnd w:id="389"/>
      <w:r>
        <w:rPr>
          <w:rtl w:val="true"/>
        </w:rPr>
        <w:t>المستشرقون وتشويه الإسلام</w:t>
      </w:r>
      <w:r>
        <w:rPr>
          <w:rtl w:val="true"/>
        </w:rPr>
        <w:t>:</w:t>
      </w:r>
      <w:bookmarkEnd w:id="390"/>
    </w:p>
    <w:p>
      <w:pPr>
        <w:pStyle w:val="BookText"/>
        <w:rPr/>
      </w:pPr>
      <w:r>
        <w:rPr>
          <w:rFonts w:ascii="Amiri" w:hAnsi="Amiri" w:eastAsia="Amiri" w:cs="Amiri"/>
          <w:color w:val="111111"/>
          <w:sz w:val="28"/>
          <w:sz w:val="28"/>
          <w:szCs w:val="28"/>
          <w:rtl w:val="true"/>
          <w:lang w:bidi="ar-SA"/>
        </w:rPr>
        <w:t>كان من حسن حظ الأخت تانيا أنّها تعرّفت على الإسلام بصورة مباشرة، ولم تتعرّف على الإسلام عبر المسيحية التي حاولت اختراق الفكر الإسلامي بإتخاذ نهج التشكيك والمغالطة وتشويه الحقائق والافتراء، لتحريف التاريخ الإسلامي وتشويه مبادئه وثقافته وإعطاء المعلومات المغلوطة عنه تحت عنوان الاستشراق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كتبه المستشرقون من دراسات وما قاموا به من رحلات يحتاج إلى قدر كبير من الحيطة والحذر، فأكثر هذه الإنجازات لم تكن تتسم بصفة الموضوعية، حيث جاء المستشرقون بأفكار مسبّقة وانطباعات ذهنية شاذّة عن الإسلام والمسلمين، فطبقوها بشكل لايخلو من التعسف والتعنت، فضلا عن أنّهم لم يعايشوا ما كتبوه عن المسلمين، ولذا غابت عنهم الحقيقة ووقفوا عند ظواهر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والمستشرقون تدخلوا بآرائهم وأهوائهم الخاصة، ففسروا الحوادث وناقشوا النصوص وحلّلوا القضايا على ضوء ذلك، وقد آلوا على الإسلام من نافذتهم، وألقوا عليه ظلالهم لتغيير معالمه الأصيلة، ولذلك خلطوا بين الإسلام كدين قويم وبين الوضع المتردي للمسلمين، فحكم بعضهم ـ مثل كيسلنج ـ على الإسلام بأنّه دين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الانطباع الذي حملته ذهنية المستشرقين نابع من التعصب الشديد ضد الإسلام، إذ لايشك المتأمل في الارتباط بين الإستشراق والتنصير هو ارتباط جذري، إلاّ أنّ الفرق بينهما هو أنّ الاستشراق أتخذ صورة البحث والتحقيق العلمي، في حين أنّ التنصير أتخذ المظهر الإنساني المرتبط بالله ـ حسب النظرية المسيحية ـ فمراحل الاستشراق لم تكن خالية من الرهبان والقسس، ولم تكن منفصلة عن رعاية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أنشأوا المراكز والمعاهد لأجل ذلك وفق خطّةٌ منهجية ومبرمجة كان الغرض منها توظيف العقيدة والتاريخ والثقافة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لخدمة أغراضهم المشبوهة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ينتظر من أناس يحملون هذه الأفكار، عندما يعرضون ديننا على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رغم هذا الكم الهائل من التيارات المعاكسة التي واجهها الإسلام، اخترق الكثير من المسيحيين هذا الحاجز، لأنّهم واجهوا في أذهانهم أسئلة حائرة تحتاج إلى جواب مقنع لم تمنحها النصرانية فصل الخطاب، وكان الإسلام هو </w:t>
      </w:r>
      <w:bookmarkStart w:id="391" w:name="pg20382_210267"/>
    </w:p>
    <w:p>
      <w:pPr>
        <w:pStyle w:val="BookText"/>
        <w:rPr/>
      </w:pPr>
      <w:bookmarkEnd w:id="391"/>
      <w:r>
        <w:rPr>
          <w:rFonts w:ascii="IRNazanin" w:hAnsi="IRNazanin" w:eastAsia="IRNazanin"/>
          <w:color w:val="111111"/>
          <w:sz w:val="28"/>
          <w:sz w:val="28"/>
          <w:szCs w:val="28"/>
          <w:rtl w:val="true"/>
          <w:lang w:bidi="fa-IR"/>
        </w:rPr>
        <w:t>المنقذ لمثل هذه النفوس</w:t>
      </w:r>
      <w:r>
        <w:rPr>
          <w:rFonts w:eastAsia="IRNazanin" w:cs="IRNazanin"/>
          <w:color w:val="111111"/>
          <w:sz w:val="28"/>
          <w:szCs w:val="28"/>
          <w:rtl w:val="true"/>
          <w:lang w:bidi="fa-IR"/>
        </w:rPr>
        <w:t>.</w:t>
      </w:r>
    </w:p>
    <w:p>
      <w:pPr>
        <w:pStyle w:val="Heading3"/>
        <w:numPr>
          <w:ilvl w:val="2"/>
          <w:numId w:val="1"/>
        </w:numPr>
        <w:rPr/>
      </w:pPr>
      <w:bookmarkStart w:id="392" w:name="__RefHeading___Toc10882290_2142443653"/>
      <w:bookmarkStart w:id="393" w:name="_Toc143"/>
      <w:bookmarkEnd w:id="392"/>
      <w:r>
        <w:rPr>
          <w:rtl w:val="true"/>
        </w:rPr>
        <w:t>القيم الإسلامية الرائعة</w:t>
      </w:r>
      <w:r>
        <w:rPr>
          <w:rtl w:val="true"/>
        </w:rPr>
        <w:t>:</w:t>
      </w:r>
      <w:bookmarkEnd w:id="393"/>
    </w:p>
    <w:p>
      <w:pPr>
        <w:pStyle w:val="BookText"/>
        <w:rPr/>
      </w:pPr>
      <w:r>
        <w:rPr>
          <w:rFonts w:ascii="Amiri" w:hAnsi="Amiri" w:eastAsia="Amiri" w:cs="Amiri"/>
          <w:color w:val="111111"/>
          <w:sz w:val="28"/>
          <w:sz w:val="28"/>
          <w:szCs w:val="28"/>
          <w:rtl w:val="true"/>
          <w:lang w:bidi="ar-SA"/>
        </w:rPr>
        <w:t>تقول الأخت تانيا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استحوذ على إهتمامي في الإسلام، هو العلاقة المعنوية للمسلمين مع ربّهم، وعلاقتهم الصميمية فيما بينهم وأفراد أسرهم وتوادهم، ووجود الهدفية في الحياة عندهم، وتضامنهم الذي لايعرف حدوداً، سواء على الصعيد العنصري أو القومي أو الإنتماء الجغرافي، إضافة إلى تمسكهم بدينهم واعتقادهم الراسخ بالقضايا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وتضيف الأخت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أخذوا هذه الأمور من الإسلام نفسه، وهم يمارسون حياتهم اليومية إلى حد ما وفق ذلك، وبالطبع فإنني لو كنت قد إلتقيت بمسلمين غرباء عن دينهم وإسلامهم لما كنت قد ركنت إلى الإسلام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882292_2142443653"/>
      <w:bookmarkStart w:id="395" w:name="_Toc144"/>
      <w:bookmarkEnd w:id="394"/>
      <w:r>
        <w:rPr>
          <w:rtl w:val="true"/>
        </w:rPr>
        <w:t>دور أهل البيت</w:t>
      </w:r>
      <w:r>
        <w:rPr>
          <w:rtl w:val="true"/>
        </w:rPr>
        <w:t>(</w:t>
      </w:r>
      <w:r>
        <w:rPr>
          <w:rtl w:val="true"/>
        </w:rPr>
        <w:t>عليهم السلام</w:t>
      </w:r>
      <w:r>
        <w:rPr>
          <w:rtl w:val="true"/>
        </w:rPr>
        <w:t xml:space="preserve">) </w:t>
      </w:r>
      <w:r>
        <w:rPr>
          <w:rtl w:val="true"/>
        </w:rPr>
        <w:t>في صيانة الإسلام</w:t>
      </w:r>
      <w:r>
        <w:rPr>
          <w:rtl w:val="true"/>
        </w:rPr>
        <w:t>:</w:t>
      </w:r>
      <w:bookmarkEnd w:id="395"/>
    </w:p>
    <w:p>
      <w:pPr>
        <w:pStyle w:val="BookText"/>
        <w:rPr/>
      </w:pPr>
      <w:r>
        <w:rPr>
          <w:rFonts w:ascii="Amiri" w:hAnsi="Amiri" w:eastAsia="Amiri" w:cs="Amiri"/>
          <w:color w:val="111111"/>
          <w:sz w:val="28"/>
          <w:sz w:val="28"/>
          <w:szCs w:val="28"/>
          <w:rtl w:val="true"/>
          <w:lang w:bidi="ar-SA"/>
        </w:rPr>
        <w:t>قد نشأت في نفسية الأُخت تانيا جاذبية فائقة إلى مطالعة الكتب الفكرية والعقائدية للإسلام، فقرأت القرآن أوّلا، ثم أحاديث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مطالعتها لأحاديث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كبيراً لتنمية رصيدها الإيماني، واستيقاظ عقلها وقلبها وإشراق وجهها بنور الإيمان، وذلك لما تمثّل هذه الأحاديث من مدرسة فكرية تعتني بالبناء الفكري الذي طرحه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صدّق وإخلاص وعمق ودراية، لمعالجة مشاكل الإنسان وتعميق وعيه الديني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هدف مدرسة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توعية القاعدة الشعبية بالفكر الإسلامي الأصيل، من أجل تهيئة الفرد المسلم لتحمّل المسؤولية، ومن هنا </w:t>
      </w:r>
    </w:p>
    <w:p>
      <w:pPr>
        <w:pStyle w:val="BookText"/>
        <w:rPr/>
      </w:pPr>
      <w:r>
        <w:rPr>
          <w:rFonts w:ascii="Amiri" w:hAnsi="Amiri" w:eastAsia="Amiri" w:cs="Amiri"/>
          <w:color w:val="111111"/>
          <w:sz w:val="28"/>
          <w:sz w:val="28"/>
          <w:szCs w:val="28"/>
          <w:rtl w:val="true"/>
          <w:lang w:bidi="ar-SA"/>
        </w:rPr>
        <w:t>تصدى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حقائق القرآن الكريم ونشر علوم الشريعة، فحفظوا بذلك للأُمة الإسلامية تراثها من الضياع، ورسموا معالم المنهج الإلهي الذي أرسى دعائمه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جهود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لضاع الكثير من الأحاديث، واندرست معالم جانب كبير ومهم من الشريعة، نتيجة تلاعب أيدي حكام الجور الذين تولّوا الخلافة، ولكن شاءت الحكمة الإلهية أن تضع حفظة للشريعة لصيانة التراث على مرّ العصور وإيصاله إلى الأجيال القادمة، ولتكون الأمة على بيّنة من دينها، ولهذا نجد أنّ التراث الفكري الذي حافظ عليه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في بناء حضارة فكرية إسلامية متكاملة منسجمة مع فطرة الإنسان، بحيث ارتوت منها النفوس المتعطشة التي تبحث عن السعادة والكمال كما حصل مع الأخت تانيا، فإنّها وجدت في ظل هذه التعاليم الأمن والسكينة الروحية التي كانت تفقدها من قبل، وقد وصفت حالتها بعد إعتناقها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اكتسبت من القرآن وأحاديث الرسول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يتمناه المرء في دينه، ولو أنّني فقدت وخسرت كلّ شيء في حالة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في مقابل ذلك وجدت نفسي وكسبت ذاتي، فقد كنت أجد كل شئ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كنت أشعر بالضياع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وبعد أن عثرت على ذاتي التي فقدتها منذ عشرين عاماً وعرفت ربّي الذي كنت عنه غريبة بالمرّة، حصلت على كل شئ، بل وكل ما أريد بفضل الإسلام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فحصلت على الحرية المعنوية، كما حصلت على اخوة وأخوات في الله في كل مكان، في هامبورغ والمانيا، بل في العالم قاطبة، والأهم من كل ذلك أنني </w:t>
      </w:r>
    </w:p>
    <w:p>
      <w:pPr>
        <w:pStyle w:val="BookText"/>
        <w:rPr/>
      </w:pPr>
      <w:r>
        <w:rPr>
          <w:rFonts w:ascii="Amiri" w:hAnsi="Amiri" w:eastAsia="Amiri" w:cs="Amiri"/>
          <w:color w:val="111111"/>
          <w:sz w:val="28"/>
          <w:sz w:val="28"/>
          <w:szCs w:val="28"/>
          <w:rtl w:val="true"/>
          <w:lang w:bidi="ar-SA"/>
        </w:rPr>
        <w:t>عثرت فيما عثرت عليه رسالة الله إلى الإنسانية، التي بعثها منذ قرون متمادية، وعثرت عليها في خزانة كنوز التاريخ، فأخذتها وكانت أعظم رأس مال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طويت ليل العشرين عاماً من عمري عبر طلوع فجر يوم جديد، بحيث منحتني شمس الإسلام الدفء، وبعثت في نفسي النشاط والحيوية بعد سبات شتائي طويل امتد لسنوات طوال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تصف الأخت تانيا حالها مع الآخرين ولاسيما مع عائلتها بعد تشرفها بالإسلام 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فعلى الرغم ممّا أعيشه من وحدة ظاهرية ومشاكل كثيرة مع عائلتي بسبب تشرّفي بالإسلام، إلاّ أنني لازلت أعيش مع والدي ووالدتي، وبالطبع كانت فيما بيننا طيلة هذه الفترة مساجلات ونقاشات عديدة، لكنهما أدركا أنني جادة في انتمائي للإسلام، وهو ما قلل إلى حدّ كبير شدّة النزاعات فيما بيننا، وأضحى والدي ووالدتي يستحسنان في واقع الأمر أخلاقي وشخصيتي الإسلامية على نحو هو أفضل مما كانت عليه تصرفاتي في السابق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العزيمة الراسخة والإرادة المتينه تمكّنت تانيا من إجتياز الكثير من العقبات التي اعترت طريقها إلى الإسلام، وذلك بفضل إرتقاء مستواها الفكري الذي اكتسبته من معارف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فتمكنت من الصمود أمام التيارات المعاكسه، وتثبت جدارتها في ميدان العمل لتكون نموذجاً لكل إنسان حرّ متمسّكاً بمبادئه لاتأخذه في الله لومة لائم</w:t>
      </w:r>
      <w:r>
        <w:rPr>
          <w:rFonts w:eastAsia="Amiri" w:cs="Amiri" w:ascii="Amiri" w:hAnsi="Amiri"/>
          <w:color w:val="111111"/>
          <w:sz w:val="28"/>
          <w:szCs w:val="28"/>
          <w:rtl w:val="true"/>
          <w:lang w:bidi="ar-SA"/>
        </w:rPr>
        <w:t xml:space="preserve">. </w:t>
      </w:r>
      <w:bookmarkStart w:id="396" w:name="pg20382_210270"/>
    </w:p>
    <w:p>
      <w:pPr>
        <w:pStyle w:val="Heading2"/>
        <w:numPr>
          <w:ilvl w:val="1"/>
          <w:numId w:val="1"/>
        </w:numPr>
        <w:rPr/>
      </w:pPr>
      <w:bookmarkStart w:id="397" w:name="__RefHeading___Toc10882294_2142443653"/>
      <w:bookmarkStart w:id="398" w:name="_Toc145"/>
      <w:bookmarkEnd w:id="396"/>
      <w:bookmarkEnd w:id="397"/>
      <w:r>
        <w:rPr>
          <w:rtl w:val="true"/>
        </w:rPr>
        <w:t>{</w:t>
      </w:r>
      <w:r>
        <w:rPr/>
        <w:t>14</w:t>
      </w:r>
      <w:r>
        <w:rPr>
          <w:rtl w:val="true"/>
        </w:rPr>
        <w:t xml:space="preserve">} </w:t>
      </w:r>
      <w:r>
        <w:rPr>
          <w:rtl w:val="true"/>
        </w:rPr>
        <w:t>التيجاني مالم لغوي</w:t>
      </w:r>
      <w:r>
        <w:rPr>
          <w:rtl w:val="true"/>
        </w:rPr>
        <w:t>(</w:t>
      </w:r>
      <w:r>
        <w:rPr>
          <w:rtl w:val="true"/>
        </w:rPr>
        <w:t xml:space="preserve">مالكي </w:t>
      </w:r>
      <w:r>
        <w:rPr>
          <w:rtl w:val="true"/>
        </w:rPr>
        <w:t xml:space="preserve">/ </w:t>
      </w:r>
      <w:r>
        <w:rPr>
          <w:rtl w:val="true"/>
        </w:rPr>
        <w:t>النيجر</w:t>
      </w:r>
      <w:r>
        <w:rPr>
          <w:rtl w:val="true"/>
        </w:rPr>
        <w:t>)</w:t>
      </w:r>
      <w:bookmarkEnd w:id="398"/>
    </w:p>
    <w:p>
      <w:pPr>
        <w:pStyle w:val="Heading3"/>
        <w:numPr>
          <w:ilvl w:val="2"/>
          <w:numId w:val="1"/>
        </w:numPr>
        <w:rPr/>
      </w:pPr>
      <w:bookmarkStart w:id="399" w:name="__RefHeading___Toc10882296_2142443653"/>
      <w:bookmarkStart w:id="400" w:name="_Toc146"/>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972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4"/>
                        <a:stretch/>
                      </pic:blipFill>
                      <pic:spPr>
                        <a:xfrm>
                          <a:off x="0" y="0"/>
                          <a:ext cx="5054760" cy="6972480"/>
                        </a:xfrm>
                        <a:prstGeom prst="rect">
                          <a:avLst/>
                        </a:prstGeom>
                        <a:ln w="0">
                          <a:noFill/>
                        </a:ln>
                      </pic:spPr>
                    </pic:pic>
                  </a:graphicData>
                </a:graphic>
              </wp:inline>
            </w:drawing>
          </mc:Choice>
          <mc:Fallback>
            <w:pict>
              <v:shape id="shape_0" stroked="f" o:allowincell="f" style="position:absolute;margin-left:0pt;margin-top:-549.05pt;width:397.95pt;height:548.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النيجر</w:t>
      </w:r>
      <w:r>
        <w:rPr>
          <w:rStyle w:val="FootnoteAnchor"/>
          <w:rtl w:val="true"/>
        </w:rPr>
        <w:footnoteReference w:id="325"/>
      </w:r>
      <w:r>
        <w:rPr>
          <w:rFonts w:ascii="Amiri" w:hAnsi="Amiri" w:eastAsia="Amiri" w:cs="Amiri"/>
          <w:color w:val="111111"/>
          <w:sz w:val="28"/>
          <w:sz w:val="28"/>
          <w:szCs w:val="28"/>
          <w:rtl w:val="true"/>
          <w:lang w:bidi="ar-SA"/>
        </w:rPr>
        <w:t>، كان يتمتع منذ صغره بمواهب وقدرات دفعته لأنّ يحتل مكانه مرموقة في البيئة التي كان يعيش فيها، حصل على الديبلوم وتوجه إلى الدارسة الدينية على ضوء المذهب المالكي السائد في منطقته، حتى أصبح بعد ذلك داعية لأصول ومبادئ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المذهب الجعفري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في النيجر بالعاصمة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نشاطه وتحركه في التبليغ مندفعاً بحماس لرفع المستوى الفكري لأبناء منطقته وانقاذهم من الظلمات إلى النور</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882298_2142443653"/>
      <w:bookmarkStart w:id="402" w:name="_Toc147"/>
      <w:bookmarkEnd w:id="401"/>
      <w:r>
        <w:rPr>
          <w:rtl w:val="true"/>
        </w:rPr>
        <w:t>بداية التعرّف على التشيع</w:t>
      </w:r>
      <w:r>
        <w:rPr>
          <w:rtl w:val="true"/>
        </w:rPr>
        <w:t>:</w:t>
      </w:r>
      <w:bookmarkEnd w:id="4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التيجاني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تعود بداية قصة استبصاري إلى اليوم الذي ذهبت فيه لزيارة أحد أصدقائي، فوجد عنده بعض الكتب الشيعية، وكان معجباً بالفكر </w:t>
      </w:r>
      <w:bookmarkStart w:id="403" w:name="pg20382_210271"/>
    </w:p>
    <w:p>
      <w:pPr>
        <w:pStyle w:val="BookText"/>
        <w:rPr/>
      </w:pPr>
      <w:bookmarkEnd w:id="403"/>
      <w:r>
        <w:rPr>
          <w:rFonts w:ascii="Amiri" w:hAnsi="Amiri" w:eastAsia="Amiri" w:cs="Amiri"/>
          <w:color w:val="111111"/>
          <w:sz w:val="28"/>
          <w:sz w:val="28"/>
          <w:szCs w:val="28"/>
          <w:rtl w:val="true"/>
          <w:lang w:bidi="ar-SA"/>
        </w:rPr>
        <w:t>الشيعي، ووجدته راغباً في صحبتي إياه في هذا الفكر، ليبيّن لي الأمور التي فتحت له الآفاق الواسعة لمشاهدة الحقائق الكونية في عالم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وبتشجيع منه أخذت معي بعض الكتب الشيعية إلى البيت، وعكفت على مطالعتها وقراءتها بامعان وتأنّي، فكان أكثر ما لفت إنتباهي وهزّ مشاعري وأحاسيسي مكانة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 وعلوّ قدرهم وعظمة شأنهم، فأحسست بعدها بشعور مرهف إتجاههم، وشعرت بقلبي ينبض من دون إرادة بحبّهم، ويبدو أنّ هذا الأمر هو الذي كان البذرة الأولى لاعتناقي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404" w:name="__RefHeading___Toc10882300_2142443653"/>
      <w:bookmarkStart w:id="405" w:name="_Toc148"/>
      <w:bookmarkEnd w:id="404"/>
      <w:r>
        <w:rPr>
          <w:rtl w:val="true"/>
        </w:rPr>
        <w:t>حبّ وموّدة أهل البيت</w:t>
      </w:r>
      <w:r>
        <w:rPr>
          <w:rtl w:val="true"/>
        </w:rPr>
        <w:t>(</w:t>
      </w:r>
      <w:r>
        <w:rPr>
          <w:rtl w:val="true"/>
        </w:rPr>
        <w:t>عليهم السلام</w:t>
      </w:r>
      <w:r>
        <w:rPr>
          <w:rtl w:val="true"/>
        </w:rPr>
        <w:t>):</w:t>
      </w:r>
      <w:bookmarkEnd w:id="405"/>
    </w:p>
    <w:p>
      <w:pPr>
        <w:pStyle w:val="BookText"/>
        <w:rPr/>
      </w:pPr>
      <w:r>
        <w:rPr>
          <w:rFonts w:ascii="Amiri" w:hAnsi="Amiri" w:eastAsia="Amiri" w:cs="Amiri"/>
          <w:color w:val="111111"/>
          <w:sz w:val="28"/>
          <w:sz w:val="28"/>
          <w:szCs w:val="28"/>
          <w:rtl w:val="true"/>
          <w:lang w:bidi="ar-SA"/>
        </w:rPr>
        <w:t>لايخفى على أحد ماجعل الباري لمودة قربى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 الباري هذه المحبّة تعادل في أهميتها وقدرها ومنزلتها أصل الرسالة،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ومن الواضح أنّ الأجر لابد أن يكون معادلاً للعمل في القيمة والاستحقاق، وقال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مَآ أَسْأَلُكُمْ عَلَيْهِ مِنْ أَجْر إِلاَّ مَن شَآءَ أَن يَتَّخِذَ إِلَى رَبِّهِ سَبِيلا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والذي يُفهم من هذا أنّ الله قد جعل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إليه تعالى</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0882302_2142443653"/>
      <w:bookmarkStart w:id="407" w:name="_Toc149"/>
      <w:bookmarkEnd w:id="406"/>
      <w:r>
        <w:rPr>
          <w:rtl w:val="true"/>
        </w:rPr>
        <w:t>سبب اهتمام الباري بمودّة القربى</w:t>
      </w:r>
      <w:r>
        <w:rPr>
          <w:rtl w:val="true"/>
        </w:rPr>
        <w:t>:</w:t>
      </w:r>
      <w:bookmarkEnd w:id="4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ما أمر بمودّة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لكونهم في محل الإمامة </w:t>
      </w:r>
      <w:bookmarkStart w:id="408" w:name="pg20382_210272"/>
    </w:p>
    <w:p>
      <w:pPr>
        <w:pStyle w:val="BookText"/>
        <w:rPr/>
      </w:pPr>
      <w:bookmarkEnd w:id="408"/>
      <w:r>
        <w:rPr>
          <w:rFonts w:ascii="Amiri" w:hAnsi="Amiri" w:eastAsia="Amiri" w:cs="Amiri"/>
          <w:color w:val="111111"/>
          <w:sz w:val="28"/>
          <w:sz w:val="28"/>
          <w:szCs w:val="28"/>
          <w:rtl w:val="true"/>
          <w:lang w:bidi="ar-SA"/>
        </w:rPr>
        <w:t>وقيادة للأمة، وأنّ الله تعالى لم يجعل مودتهم معادلة لأجر الرسالة إلاّ لأهميتهم البالغة في صيانة الدين والشريعة من الضلال والانحراف، فهم الصمام الذي يعصم الأمة من التمزق والافتراق، وأنّ وجودهم ضرورة لا مجال للاستغناء عنها في تصحيح الفهم الخاطيء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لأنّهم ذرية قد اصطفاهم الباري فسدّد خطاهم، ووهبهم نفوس متوهجه بالحقائق الإلهية، ومنحهم درجة من الإيمان التي تجعلهم بحالة من الشهود الكامل واليقين القاطع ليروا الأشياء على حقيقتها، فيعصمون بذلك من الخطأ والزلل، فيكونوا السبب المتصل بين الأرض والسماء، والمرشحين من قبل الله لتصدي المرجعية الفكرية والزعامة السياسية والقيادة الدينية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الرسالة النبوية تغدوا من دون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لتأويل المغرضين، وتلاعب أصحاب الميول والرغبات، ومن دون وجود الإمام المعصوم يجرؤ الكثير من أصحاب العقد الدفينة لتحقيق كل ما تصبوا إليه نفوسهم باسم الإسلام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0882304_2142443653"/>
      <w:bookmarkStart w:id="410" w:name="_Toc150"/>
      <w:bookmarkEnd w:id="409"/>
      <w:r>
        <w:rPr>
          <w:rtl w:val="true"/>
        </w:rPr>
        <w:t>المرء مع من أحبّ</w:t>
      </w:r>
      <w:r>
        <w:rPr>
          <w:rtl w:val="true"/>
        </w:rPr>
        <w:t>:</w:t>
      </w:r>
      <w:bookmarkEnd w:id="410"/>
    </w:p>
    <w:p>
      <w:pPr>
        <w:pStyle w:val="BookText"/>
        <w:rPr/>
      </w:pPr>
      <w:r>
        <w:rPr>
          <w:rFonts w:ascii="Amiri" w:hAnsi="Amiri" w:eastAsia="Amiri" w:cs="Amiri"/>
          <w:color w:val="111111"/>
          <w:sz w:val="28"/>
          <w:sz w:val="28"/>
          <w:szCs w:val="28"/>
          <w:rtl w:val="true"/>
          <w:lang w:bidi="ar-SA"/>
        </w:rPr>
        <w:t>يقول الأخ التيجاني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إتجاهي نحو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ازدهار محبّتهم في قلبي، فدفعتني تلك المودّة والمحبّة لأتخذ منهجهم سبيلا وأتبع خطاهم وأسير على ضوء سيرتهم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يظن البعض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اتفقت عليه معظم الطوائف الإسلامية، ولكن شتان بين محبّة الشيعة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الآخرين لهم،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أيّ عدم اجتماع حبّان </w:t>
      </w:r>
      <w:bookmarkStart w:id="411" w:name="pg20382_210273"/>
    </w:p>
    <w:p>
      <w:pPr>
        <w:pStyle w:val="BookText"/>
        <w:rPr/>
      </w:pPr>
      <w:bookmarkEnd w:id="411"/>
      <w:r>
        <w:rPr>
          <w:rFonts w:ascii="Amiri" w:hAnsi="Amiri" w:eastAsia="Amiri" w:cs="Amiri"/>
          <w:color w:val="111111"/>
          <w:sz w:val="28"/>
          <w:sz w:val="28"/>
          <w:szCs w:val="28"/>
          <w:rtl w:val="true"/>
          <w:lang w:bidi="ar-SA"/>
        </w:rPr>
        <w:t>متنافران في القلب</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882306_2142443653"/>
      <w:bookmarkStart w:id="413" w:name="_Toc151"/>
      <w:bookmarkEnd w:id="412"/>
      <w:r>
        <w:rPr>
          <w:rtl w:val="true"/>
        </w:rPr>
        <w:t>معاناة أهل البيت</w:t>
      </w:r>
      <w:r>
        <w:rPr>
          <w:rtl w:val="true"/>
        </w:rPr>
        <w:t>(</w:t>
      </w:r>
      <w:r>
        <w:rPr>
          <w:rtl w:val="true"/>
        </w:rPr>
        <w:t>عليهم السلام</w:t>
      </w:r>
      <w:r>
        <w:rPr>
          <w:rtl w:val="true"/>
        </w:rPr>
        <w:t>):</w:t>
      </w:r>
      <w:bookmarkEnd w:id="413"/>
    </w:p>
    <w:p>
      <w:pPr>
        <w:pStyle w:val="BookText"/>
        <w:rPr/>
      </w:pPr>
      <w:r>
        <w:rPr>
          <w:rFonts w:ascii="Amiri" w:hAnsi="Amiri" w:eastAsia="Amiri" w:cs="Amiri"/>
          <w:color w:val="111111"/>
          <w:sz w:val="28"/>
          <w:sz w:val="28"/>
          <w:szCs w:val="28"/>
          <w:rtl w:val="true"/>
          <w:lang w:bidi="ar-SA"/>
        </w:rPr>
        <w:t>الذي يمعن النظر في التاريخ الإسلامي يجد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لاقوا أشد المعاناة 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أبعدهم الناس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مكانتهم التي جعلها الباري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شاهد لذلك وصف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لحالته بعد وفاة رسول الله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أهله أن أرى فيه ثلماً أو هدماً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معاناة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فاطمة بضعة مني، يؤذيني من آذاها وينصبني ما أنصبها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فمشهورة عند الجميع، حيث هجموا على دارها وهدّدوا باحراقه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ولم يرعوي عمر ومن معه حتى اقتحموا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وجعلت تبكي وتصيح، فانّهالوا عليها بالضرب حتى أسقطوا جنينها</w:t>
      </w:r>
      <w:r>
        <w:rPr>
          <w:rFonts w:eastAsia="Amiri" w:cs="Amiri" w:ascii="Amiri" w:hAnsi="Amiri"/>
          <w:color w:val="111111"/>
          <w:sz w:val="28"/>
          <w:szCs w:val="28"/>
          <w:rtl w:val="true"/>
          <w:lang w:bidi="ar-SA"/>
        </w:rPr>
        <w:t xml:space="preserve">!! </w:t>
      </w:r>
      <w:bookmarkStart w:id="414" w:name="pg20382_210274"/>
    </w:p>
    <w:p>
      <w:pPr>
        <w:pStyle w:val="BookText"/>
        <w:rPr/>
      </w:pPr>
      <w:bookmarkEnd w:id="414"/>
      <w:r>
        <w:rPr>
          <w:rFonts w:ascii="Amiri" w:hAnsi="Amiri" w:eastAsia="Amiri" w:cs="Amiri"/>
          <w:color w:val="111111"/>
          <w:sz w:val="28"/>
          <w:sz w:val="28"/>
          <w:szCs w:val="28"/>
          <w:rtl w:val="true"/>
          <w:lang w:bidi="ar-SA"/>
        </w:rPr>
        <w:t>كما غصب القوم حقوقها المالية، فحرموها من ارثها باستيلائهم على فدك</w:t>
      </w:r>
      <w:r>
        <w:rPr>
          <w:rStyle w:val="FootnoteAnchor"/>
          <w:rtl w:val="true"/>
        </w:rPr>
        <w:footnoteReference w:id="332"/>
      </w:r>
      <w:r>
        <w:rPr>
          <w:rFonts w:ascii="Amiri" w:hAnsi="Amiri" w:eastAsia="Amiri" w:cs="Amiri"/>
          <w:color w:val="111111"/>
          <w:sz w:val="28"/>
          <w:sz w:val="28"/>
          <w:szCs w:val="28"/>
          <w:rtl w:val="true"/>
          <w:lang w:bidi="ar-SA"/>
        </w:rPr>
        <w:t>، وقد طالبتهم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بحقها فلم يعبؤوا بذلك، فقالت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أشهد الله وملائكته أنّكما أسخطتماني وما أرضيتماني، ولئن لقيت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لأشكونكما إليه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دفن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به الحزن فأرسل دموعه على خديه وحوّل وجهه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الله أشكو، وستنبئك إبنتك بتضافر أمتك على هضمها، فاحفها السؤال، واستخبرها الحال، فكم من غليل معتلج بصدرها لم تجد إلى بثه سبيلا</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0882308_2142443653"/>
      <w:bookmarkStart w:id="416" w:name="_Toc152"/>
      <w:bookmarkEnd w:id="415"/>
      <w:r>
        <w:rPr>
          <w:rtl w:val="true"/>
        </w:rPr>
        <w:t>ثمرة الإخلاص في محبّة أهل البيت</w:t>
      </w:r>
      <w:r>
        <w:rPr>
          <w:rtl w:val="true"/>
        </w:rPr>
        <w:t>(</w:t>
      </w:r>
      <w:r>
        <w:rPr>
          <w:rtl w:val="true"/>
        </w:rPr>
        <w:t>عليهم السلام</w:t>
      </w:r>
      <w:r>
        <w:rPr>
          <w:rtl w:val="true"/>
        </w:rPr>
        <w:t>):</w:t>
      </w:r>
      <w:bookmarkEnd w:id="416"/>
    </w:p>
    <w:p>
      <w:pPr>
        <w:pStyle w:val="BookText"/>
        <w:rPr/>
      </w:pPr>
      <w:r>
        <w:rPr>
          <w:rFonts w:ascii="Amiri" w:hAnsi="Amiri" w:eastAsia="Amiri" w:cs="Amiri"/>
          <w:color w:val="111111"/>
          <w:sz w:val="28"/>
          <w:sz w:val="28"/>
          <w:szCs w:val="28"/>
          <w:rtl w:val="true"/>
          <w:lang w:bidi="ar-SA"/>
        </w:rPr>
        <w:t>يقول الأخ التيجاني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التعصب الطائفي من المسائل المؤسفة عند علماء أبناء العامّة، إذ أنهم لا يبيّنون الحقائق بصورة كاملة ويعتّمون الكثير من الحقائق على أتباعهم، ويحاولون أن يصوّروا بقية المذاهب كالتشيع بصورة مشوّهة لينشؤوا الحواجز والموانع أمام الباحث والمستفسر عن هذا المذهب، ولايطرحون المواضيع على طاولة البحث ويناقشوها بروح بناءة وموضوعية، بل يحاولون أن يسلكوا درب التشنيع والتهريج ليحجبوا البصائر عن رؤية الحقائق الموجودة في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ولكنني إندفاعاً من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أبحث عن </w:t>
      </w:r>
    </w:p>
    <w:p>
      <w:pPr>
        <w:pStyle w:val="BookText"/>
        <w:rPr/>
      </w:pPr>
      <w:r>
        <w:rPr>
          <w:rFonts w:ascii="Amiri" w:hAnsi="Amiri" w:eastAsia="Amiri" w:cs="Amiri"/>
          <w:color w:val="111111"/>
          <w:sz w:val="28"/>
          <w:sz w:val="28"/>
          <w:szCs w:val="28"/>
          <w:rtl w:val="true"/>
          <w:lang w:bidi="ar-SA"/>
        </w:rPr>
        <w:t>المذهب الذي يمثل السير على خطاهم، ومن هذا المنطلق نشأ لدي المحفز في امعان النظر بكتب الشيعة، وقد كنت في بدء الأمر حذراً متخوفاً على فقدان معتقدي وتزلزل أركان ديني، وبمرور الزمان أدركت مدى التشنيع الذي وجّهه أبناء طائفتنا ضدّ هذا المذهب، كما تبيّن لي أنّ كافة الأمور التي كان يتذرع بها أهل العامة للاطاحة بالتشيع لاتمت إلى الواقع بصلة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المطاف اندفعت مخلصاً في محبتي ومودتي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فتمسكت بحبلهم واعتصمت بهم باعتناقي لمذهبهم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في النيجر </w:t>
      </w:r>
      <w:r>
        <w:rPr>
          <w:rFonts w:eastAsia="Amiri" w:cs="Amiri" w:ascii="Amiri" w:hAnsi="Amiri"/>
          <w:color w:val="111111"/>
          <w:sz w:val="28"/>
          <w:szCs w:val="28"/>
          <w:rtl w:val="true"/>
          <w:lang w:bidi="ar-SA"/>
        </w:rPr>
        <w:t xml:space="preserve">". </w:t>
      </w:r>
      <w:bookmarkStart w:id="417" w:name="pg20382_210276"/>
    </w:p>
    <w:p>
      <w:pPr>
        <w:pStyle w:val="Heading2"/>
        <w:numPr>
          <w:ilvl w:val="1"/>
          <w:numId w:val="1"/>
        </w:numPr>
        <w:rPr/>
      </w:pPr>
      <w:bookmarkStart w:id="418" w:name="__RefHeading___Toc10882310_2142443653"/>
      <w:bookmarkStart w:id="419" w:name="_Toc153"/>
      <w:bookmarkEnd w:id="417"/>
      <w:bookmarkEnd w:id="418"/>
      <w:r>
        <w:rPr>
          <w:rtl w:val="true"/>
        </w:rPr>
        <w:t>{</w:t>
      </w:r>
      <w:r>
        <w:rPr/>
        <w:t>15</w:t>
      </w:r>
      <w:r>
        <w:rPr>
          <w:rtl w:val="true"/>
        </w:rPr>
        <w:t xml:space="preserve">} </w:t>
      </w:r>
      <w:r>
        <w:rPr>
          <w:rtl w:val="true"/>
        </w:rPr>
        <w:t>تيرنو بو بكر بارو</w:t>
      </w:r>
      <w:r>
        <w:rPr>
          <w:rtl w:val="true"/>
        </w:rPr>
        <w:t>(</w:t>
      </w:r>
      <w:r>
        <w:rPr>
          <w:rtl w:val="true"/>
        </w:rPr>
        <w:t xml:space="preserve">مالكي </w:t>
      </w:r>
      <w:r>
        <w:rPr>
          <w:rtl w:val="true"/>
        </w:rPr>
        <w:t xml:space="preserve">/ </w:t>
      </w:r>
      <w:r>
        <w:rPr>
          <w:rtl w:val="true"/>
        </w:rPr>
        <w:t>مالي</w:t>
      </w:r>
      <w:r>
        <w:rPr>
          <w:rtl w:val="true"/>
        </w:rPr>
        <w:t>)</w:t>
      </w:r>
      <w:bookmarkEnd w:id="419"/>
    </w:p>
    <w:p>
      <w:pPr>
        <w:pStyle w:val="Heading3"/>
        <w:numPr>
          <w:ilvl w:val="2"/>
          <w:numId w:val="1"/>
        </w:numPr>
        <w:rPr/>
      </w:pPr>
      <w:bookmarkStart w:id="420" w:name="__RefHeading___Toc10882312_2142443653"/>
      <w:bookmarkStart w:id="421" w:name="_Toc154"/>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21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2"/>
                        <a:stretch/>
                      </pic:blipFill>
                      <pic:spPr>
                        <a:xfrm>
                          <a:off x="0" y="0"/>
                          <a:ext cx="4927680" cy="6921360"/>
                        </a:xfrm>
                        <a:prstGeom prst="rect">
                          <a:avLst/>
                        </a:prstGeom>
                        <a:ln w="0">
                          <a:noFill/>
                        </a:ln>
                      </pic:spPr>
                    </pic:pic>
                  </a:graphicData>
                </a:graphic>
              </wp:inline>
            </w:drawing>
          </mc:Choice>
          <mc:Fallback>
            <w:pict>
              <v:shape id="shape_0" stroked="f" o:allowincell="f" style="position:absolute;margin-left:0pt;margin-top:-545.05pt;width:387.95pt;height:544.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بإقليم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مالي</w:t>
      </w:r>
      <w:r>
        <w:rPr>
          <w:rStyle w:val="FootnoteAnchor"/>
          <w:rtl w:val="true"/>
        </w:rPr>
        <w:footnoteReference w:id="335"/>
      </w:r>
      <w:r>
        <w:rPr>
          <w:rFonts w:ascii="Amiri" w:hAnsi="Amiri" w:eastAsia="Amiri" w:cs="Amiri"/>
          <w:color w:val="111111"/>
          <w:sz w:val="28"/>
          <w:sz w:val="28"/>
          <w:szCs w:val="28"/>
          <w:rtl w:val="true"/>
          <w:lang w:bidi="ar-SA"/>
        </w:rPr>
        <w:t>، تلقى الدروس الدينيّة للمذهب المالكي على يد والده مدّة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في مدينته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882314_2142443653"/>
      <w:bookmarkStart w:id="423" w:name="_Toc155"/>
      <w:bookmarkEnd w:id="422"/>
      <w:r>
        <w:rPr>
          <w:rtl w:val="true"/>
        </w:rPr>
        <w:t>الخطوة الأولى للهداية</w:t>
      </w:r>
      <w:r>
        <w:rPr>
          <w:rtl w:val="true"/>
        </w:rPr>
        <w:t>:</w:t>
      </w:r>
      <w:bookmarkEnd w:id="423"/>
    </w:p>
    <w:p>
      <w:pPr>
        <w:pStyle w:val="BookText"/>
        <w:rPr/>
      </w:pPr>
      <w:r>
        <w:rPr>
          <w:rFonts w:ascii="Amiri" w:hAnsi="Amiri" w:eastAsia="Amiri" w:cs="Amiri"/>
          <w:color w:val="111111"/>
          <w:sz w:val="28"/>
          <w:sz w:val="28"/>
          <w:szCs w:val="28"/>
          <w:rtl w:val="true"/>
          <w:lang w:bidi="ar-SA"/>
        </w:rPr>
        <w:t>يقول الأخ تيرنو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لفت إنتباهي نحو مذهب الشيعة الإماميّة هو جدّي، وذلك عندما أهداني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مثل هذا الكتاب في مكتبة جدّي أمر غير مستبعد، لأنّه كان قد استبصر قبل أكثر من عشرين عاماً على يد أحد السادة العلماء في موسم الحجّ، وقام بعدها بجمع الكتب المحتوية على مثل هذه الأبحاث، ليستفيد منها في مناظراته ومحاوراته مع أبناء المذاهب الأخرى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فشرعت بعدها بمطالعة الكتاب، وإذا بي أنجذب إليه وأتفاعل مع ما أورده </w:t>
      </w:r>
      <w:bookmarkStart w:id="424" w:name="pg20382_210277"/>
    </w:p>
    <w:p>
      <w:pPr>
        <w:pStyle w:val="BookText"/>
        <w:rPr/>
      </w:pPr>
      <w:bookmarkEnd w:id="424"/>
      <w:r>
        <w:rPr>
          <w:rFonts w:ascii="Amiri" w:hAnsi="Amiri" w:eastAsia="Amiri" w:cs="Amiri"/>
          <w:color w:val="111111"/>
          <w:sz w:val="28"/>
          <w:sz w:val="28"/>
          <w:szCs w:val="28"/>
          <w:rtl w:val="true"/>
          <w:lang w:bidi="ar-SA"/>
        </w:rPr>
        <w:t>مؤلّفه من أدلّة مستخرجه من أُمّهات كتب أبناء العامة، وبدأت الأسئلة والاستفسارات تتراكم في ذهني لصحّة ما يدّعيه مؤلّف الكتاب، والذي أصبح بالنسبة لي كارثة حقيقيّة، لأنّي كنت لا أرى معتقداً مستقيم الطريقة كمذهب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خلال هذه الفترة أيضاً متحمساً للالتحاق بجامعة الأزهر بمصر لأجل مواصلة الدراسة، إلاّ أنّ جدّي حثّني على الانتساب لأحّد المعاهد أو المدارس الشيعيّة لأتعرف على التشيّع، لأميّز بعدها صحّة معتقدهم أو بطلانه، فاستحسنت ذلك خصوصاً بعد مواجهة صعوبات منعتني من السفر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فسافرت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واصل دراستي في المعهد العالمي للعلوم الدينيّة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882316_2142443653"/>
      <w:bookmarkStart w:id="426" w:name="_Toc156"/>
      <w:bookmarkEnd w:id="425"/>
      <w:r>
        <w:rPr>
          <w:rtl w:val="true"/>
        </w:rPr>
        <w:t>مواجهة الحقائق المرّة</w:t>
      </w:r>
      <w:r>
        <w:rPr>
          <w:rtl w:val="true"/>
        </w:rPr>
        <w:t>:</w:t>
      </w:r>
      <w:bookmarkEnd w:id="426"/>
    </w:p>
    <w:p>
      <w:pPr>
        <w:pStyle w:val="BookText"/>
        <w:rPr/>
      </w:pPr>
      <w:r>
        <w:rPr>
          <w:rFonts w:ascii="Amiri" w:hAnsi="Amiri" w:eastAsia="Amiri" w:cs="Amiri"/>
          <w:color w:val="111111"/>
          <w:sz w:val="28"/>
          <w:sz w:val="28"/>
          <w:szCs w:val="28"/>
          <w:rtl w:val="true"/>
          <w:lang w:bidi="ar-SA"/>
        </w:rPr>
        <w:t>قضيت في المعهد المذكور ثلاثة أشهر، ثمّ عدت بعدها إلى بلدي لعدم ثبوتي فيه بشكل رسمي، ولكن كانت هذه المدّة القليلة سبباً لإطّلاعي على عدد من المسائل العقائديّة والفقهية والتاريخية الشيعية، مما جعلني أقارن بين الفريقين، إلاّ أنّني لم أصل إلى نتيجة حاسمة، فصمّمت على البحث لأدرك الحقّ فأتبعه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عكفت على مطالعة الكتب الموجودة في مكتبة والدي، وأخذت أقرؤها بدقّة وإمعان، فتكشّفت لي أموراً لم تخطر على بالي من قبل، إذ لم أكن أتصوّر أنّ هناك من يناقش في خلافة أبي بكر، ولم أتوقّع أنّ هناك عدداً من الصحابة وفي مقدّمتهم بني هاشم ـ بالخصوص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إمتنعوا عن بيعته، بل أنكروا على أبي بكر تولّيه لهذا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فجعلتني هذه الأمور أتأمّل في إنتمائي للمذهب المالكي</w:t>
      </w:r>
      <w:r>
        <w:rPr>
          <w:rFonts w:eastAsia="Amiri" w:cs="Amiri" w:ascii="Amiri" w:hAnsi="Amiri"/>
          <w:color w:val="111111"/>
          <w:sz w:val="28"/>
          <w:szCs w:val="28"/>
          <w:rtl w:val="true"/>
          <w:lang w:bidi="ar-SA"/>
        </w:rPr>
        <w:t xml:space="preserve">. </w:t>
      </w:r>
      <w:bookmarkStart w:id="427" w:name="pg20382_210278"/>
    </w:p>
    <w:p>
      <w:pPr>
        <w:pStyle w:val="Heading3"/>
        <w:numPr>
          <w:ilvl w:val="2"/>
          <w:numId w:val="1"/>
        </w:numPr>
        <w:rPr/>
      </w:pPr>
      <w:bookmarkStart w:id="428" w:name="__RefHeading___Toc10882318_2142443653"/>
      <w:bookmarkStart w:id="429" w:name="_Toc157"/>
      <w:bookmarkEnd w:id="427"/>
      <w:bookmarkEnd w:id="428"/>
      <w:r>
        <w:rPr>
          <w:rtl w:val="true"/>
        </w:rPr>
        <w:t>الجمع بين الصلاتين</w:t>
      </w:r>
      <w:r>
        <w:rPr>
          <w:rtl w:val="true"/>
        </w:rPr>
        <w:t>:</w:t>
      </w:r>
      <w:bookmarkEnd w:id="429"/>
    </w:p>
    <w:p>
      <w:pPr>
        <w:pStyle w:val="BookText"/>
        <w:rPr/>
      </w:pPr>
      <w:r>
        <w:rPr>
          <w:rFonts w:ascii="Amiri" w:hAnsi="Amiri" w:eastAsia="Amiri" w:cs="Amiri"/>
          <w:color w:val="111111"/>
          <w:sz w:val="28"/>
          <w:sz w:val="28"/>
          <w:szCs w:val="28"/>
          <w:rtl w:val="true"/>
          <w:lang w:bidi="ar-SA"/>
        </w:rPr>
        <w:t>بعد ذلك قرّرت الشروع بالبحث في القضايا الفقهية، وأوّل مالفت انتباهي في هذا المجال هو اختلافنا مع الشيعة في الجمع بين صلاتي الظهرين والعشائين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أجد فجوة يمكن من خلالها الحصول على مستمسك لإبطال أدلّة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الصحاح وإذا بي أجد مسلم والبخاري وغيرهما يوردان عدّة أحاديث صحيحة حول 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بدون 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يستغرب الباحث حينما يجد أغلبية أبناء العامة يشنّعون على الشيعة في هذه المسألة، وذلك لأنّهم إنفردوا تطبيقيّاً في الجمع بين الصلاتين، وذهبوا إلى جوازه مطلقاً بلا خلاف بينهم، بل الجمع عندهم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لهذه المسألة عنواناً منفرداً في فقههم، وهم يعملون به في جميع الآفاق وفق منهج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ساروا عليه إتباعاً لمنهج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جوّز غيرهم الجمع في حالات خاصّة، فنلاحظ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جوّزوا الجمع في السفر والمطر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عندهم</w:t>
      </w:r>
      <w:r>
        <w:rPr>
          <w:rStyle w:val="FootnoteAnchor"/>
          <w:rtl w:val="true"/>
        </w:rPr>
        <w:footnoteReference w:id="336"/>
      </w:r>
      <w:r>
        <w:rPr>
          <w:rFonts w:ascii="Amiri" w:hAnsi="Amiri" w:eastAsia="Amiri" w:cs="Amiri"/>
          <w:color w:val="111111"/>
          <w:sz w:val="28"/>
          <w:sz w:val="28"/>
          <w:szCs w:val="28"/>
          <w:rtl w:val="true"/>
          <w:lang w:bidi="ar-SA"/>
        </w:rPr>
        <w:t>، في حين منع أبو حنيفة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اتّفق عليه الفريقان هو الجمع بين الظهر والعصر في عرفة، وبين المغرب والعشاء في المزدلفة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882320_2142443653"/>
      <w:bookmarkStart w:id="431" w:name="_Toc158"/>
      <w:bookmarkEnd w:id="430"/>
      <w:r>
        <w:rPr>
          <w:rtl w:val="true"/>
        </w:rPr>
        <w:t>مواقيت الصلاة في القرآن</w:t>
      </w:r>
      <w:r>
        <w:rPr>
          <w:rtl w:val="true"/>
        </w:rPr>
        <w:t>:</w:t>
      </w:r>
      <w:bookmarkEnd w:id="4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وَقِرَآنَ الفَجْرِ </w:t>
      </w:r>
    </w:p>
    <w:p>
      <w:pPr>
        <w:pStyle w:val="BookText"/>
        <w:rPr/>
      </w:pPr>
      <w:r>
        <w:rPr>
          <w:rFonts w:ascii="Amiri" w:hAnsi="Amiri" w:eastAsia="Amiri" w:cs="Amiri"/>
          <w:color w:val="111111"/>
          <w:sz w:val="28"/>
          <w:sz w:val="28"/>
          <w:szCs w:val="28"/>
          <w:rtl w:val="true"/>
          <w:lang w:bidi="ar-SA"/>
        </w:rPr>
        <w:t xml:space="preserve">إِنَّ قُرءَانَ الفَجْرِ كَانَ مَشْهُوداً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الفخر الرازي وهو أحّد أعلام المفسّرين من أبناء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فسّرنا الغسق بظهور أوّل الظلمة كان الغسق عبارة عن أوّل المغرب، وعلى هذا التقدير يكون المذكور في الآية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ووقت أوّل المغرب، ووقت الفجر، وهذا يقتضي أن يكون الزوال وقتاً للظهر والعصر، فيكون هذا الوقت مشتركاً بين الصلاتين، وأن يكون أوّل المغرب وقتاً للمغرب والعشاء، فيكون هذا الوقت مشتركاً أيضاً بين هاتين الصلاتين، فهذا يقتضي جواز الجمع بين الظهر والعصر وبين المغرب والعشاء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دلّ الدليل على أنّ الجمع في الحضر من غير عذر لا يجوز، فوجب أن يكون الجمع جائزاً بعذر السفر وعذر المطر وغيره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عادة الفخر الرازي في عدم استثمار النتائج، وتنكره لصحتها، مع كامل اعترافه الصريح بدلالة الآية على جواز الجمع، يفضّل التشبّث ببعض الروايات الملائمة لهواه على النصّ القرآني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البغوي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والحمل ـ أي الدلوك ـ على الزوال أولى القولين، لكثرة القائلين به، ولأنّا إذا حملنا عليه كانت الآية جامعة لمواقيت الصلاة كلّها فدلوك الشمس يتناول صلاة الظهر والعصر، وإلى غسق اللّيل يتناول المغرب والعشاء، وقرآن الفجر هو صلاة الصبح</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بكر أحمد بن عبد الله الكنّدي في موسوعته الفقهيّة عن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زوالها،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الأولى والعصر،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ظلمة الليل ـ أي ـ صلاة المغرب والعشاء،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الصبح</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وَزُلَفاً مِّنَ الليْلِ إِنَّ الْحَسَنَاتِ يَذْهِبْنَ السَّيِّئاتِ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القرطبي في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يختلف أحّد من أهل التأويل في أنّ الصلاة في هذه الآية يراد بها الصلوات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الأوّل صلاة الصبح، والطرف الثاني صلاة الظهر والعصر، واختاره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الطرفان الظهر والعصر، والزلف المغرب والعشاء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ابن كثير، عن مجاهد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الصبح في أوّل النهار، والظهر والعصر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في رواية ابن المبارك، عن مبارك بن فضاله،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المغرب والعشاء،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زلفا الليل،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قال مجاهد، ومحمد بن كعب، وقتادة،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صلاة المغرب والعشاء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وأقوال المفسّرين قد دلّت بصراحة على أنّ أوقات الصلاة ثلاثة، وهذا يعني أنّ جمع الصلاة عند الشيعة الإماميّة موافق لكتاب الله عزّوجلّ</w:t>
      </w:r>
      <w:r>
        <w:rPr>
          <w:rFonts w:eastAsia="Amiri" w:cs="Amiri" w:ascii="Amiri" w:hAnsi="Amiri"/>
          <w:color w:val="111111"/>
          <w:sz w:val="28"/>
          <w:szCs w:val="28"/>
          <w:rtl w:val="true"/>
          <w:lang w:bidi="ar-SA"/>
        </w:rPr>
        <w:t xml:space="preserve">! </w:t>
      </w:r>
      <w:bookmarkStart w:id="432" w:name="pg20382_210281"/>
    </w:p>
    <w:p>
      <w:pPr>
        <w:pStyle w:val="Heading3"/>
        <w:numPr>
          <w:ilvl w:val="2"/>
          <w:numId w:val="1"/>
        </w:numPr>
        <w:rPr/>
      </w:pPr>
      <w:bookmarkStart w:id="433" w:name="__RefHeading___Toc10882322_2142443653"/>
      <w:bookmarkStart w:id="434" w:name="_Toc159"/>
      <w:bookmarkEnd w:id="432"/>
      <w:bookmarkEnd w:id="433"/>
      <w:r>
        <w:rPr>
          <w:rtl w:val="true"/>
        </w:rPr>
        <w:t>جمع النبيّ</w:t>
      </w:r>
      <w:r>
        <w:rPr>
          <w:rtl w:val="true"/>
        </w:rPr>
        <w:t>(</w:t>
      </w:r>
      <w:r>
        <w:rPr>
          <w:rtl w:val="true"/>
        </w:rPr>
        <w:t>صلى الله عليه وآله وسلم</w:t>
      </w:r>
      <w:r>
        <w:rPr>
          <w:rtl w:val="true"/>
        </w:rPr>
        <w:t xml:space="preserve">) </w:t>
      </w:r>
      <w:r>
        <w:rPr>
          <w:rtl w:val="true"/>
        </w:rPr>
        <w:t>للصلاة</w:t>
      </w:r>
      <w:r>
        <w:rPr>
          <w:rtl w:val="true"/>
        </w:rPr>
        <w:t>:</w:t>
      </w:r>
      <w:bookmarkEnd w:id="434"/>
    </w:p>
    <w:p>
      <w:pPr>
        <w:pStyle w:val="BookText"/>
        <w:rPr/>
      </w:pPr>
      <w:r>
        <w:rPr>
          <w:rFonts w:ascii="Amiri" w:hAnsi="Amiri" w:eastAsia="Amiri" w:cs="Amiri"/>
          <w:color w:val="111111"/>
          <w:sz w:val="28"/>
          <w:sz w:val="28"/>
          <w:szCs w:val="28"/>
          <w:rtl w:val="true"/>
          <w:lang w:bidi="ar-SA"/>
        </w:rPr>
        <w:t>قد 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صلاتي الظهر والعصر والمغرب والعشاء في المدينة ـ أي أنّه كان حاضر وغير مسافر ـ ولم يكن هناك عارض من مطر أو مرض أو غيرها، وهو مرويٌ في المتون لا سيّما الصحيحين،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جميعاً والمغرب والعشاء في غير خوف ولا سفر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بالمدينة سبعاً وثمانيا، الظهر والعصر، والمغرب والعشاء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جميعاً وسبعاً جميعاً ـ قال عمرو بن دينار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الشعثاء أظنّة أخّر الظهر وعجّل العصروأخّر المغرب وعجّل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أظنّ ذلك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عبد الله بن شقيق،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أتعلمني بالسنّة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والمغرب والعشاء، قال عبد الله ابن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 في صدري من ذلك شئ، فأتيت أبا هريرة فسألته فصدّق مقالته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نجمع بين الصلاتين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بالمدينة من غير خوف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 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أحداً من أُمته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معاذ بن جبل،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بين الظهر والعصر، وبين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 حديث أبي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وذكر البخاري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جميعاً، وثمانياً جميعاً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وأخرج أيضاً بسنده عن أبي أمامة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صلّينا مع عمر بن عبد </w:t>
      </w:r>
    </w:p>
    <w:p>
      <w:pPr>
        <w:pStyle w:val="BookText"/>
        <w:rPr/>
      </w:pPr>
      <w:r>
        <w:rPr>
          <w:rFonts w:ascii="Amiri" w:hAnsi="Amiri" w:eastAsia="Amiri" w:cs="Amiri"/>
          <w:color w:val="111111"/>
          <w:sz w:val="28"/>
          <w:sz w:val="28"/>
          <w:szCs w:val="28"/>
          <w:rtl w:val="true"/>
          <w:lang w:bidi="ar-SA"/>
        </w:rPr>
        <w:t>العزيز الظهر، ثمّ خرجنا حتى دخلنا على أنس بن مالك فوجدناه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ما هذه الصلاة التي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وهذه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كنّا نصلّي معه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وأخرج مالك في موطئه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 والعصر جميعاً، والمغرب والعشاء جميعاً، في غير خوف ولا سفر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وأخرج أحمد في مسنده عن ابن عباس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مقيماً غير مسافر سبعاً وثمانياً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 رواية قيس،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صالح مولى التوأمة عن ابن عبّاس قال 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في غير مطر ولا سفر،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عباس 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على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الروايات التي ذكرت 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لصلاتي الظهر والعصر وصلاتي المغرب والعشاء من غير اضطرار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علماء العامة ـ القائلين بجواز الجمع وعدمه ـ متّفقون على صحّة هذه الأحاديث وظهورها، وتعليقاتهم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ما نقله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لصحيح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لموطأ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والعسقلاني والقسطلاني وزكريا الأنصاري في شروحهم لصحيح البخاري، </w:t>
      </w:r>
      <w:bookmarkStart w:id="435" w:name="pg20382_210284"/>
    </w:p>
    <w:p>
      <w:pPr>
        <w:pStyle w:val="BookText"/>
        <w:rPr/>
      </w:pPr>
      <w:bookmarkEnd w:id="435"/>
      <w:r>
        <w:rPr>
          <w:rFonts w:ascii="Amiri" w:hAnsi="Amiri" w:eastAsia="Amiri" w:cs="Amiri"/>
          <w:color w:val="111111"/>
          <w:sz w:val="28"/>
          <w:sz w:val="28"/>
          <w:szCs w:val="28"/>
          <w:rtl w:val="true"/>
          <w:lang w:bidi="ar-SA"/>
        </w:rPr>
        <w:t>وسائر من علّق على أيّ كتاب من كتب السنن المشتمل على أحاديث عبد الله بن عبّاس في الجمع بين الصلاتين</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882324_2142443653"/>
      <w:bookmarkStart w:id="437" w:name="_Toc160"/>
      <w:bookmarkEnd w:id="436"/>
      <w:r>
        <w:rPr>
          <w:rtl w:val="true"/>
        </w:rPr>
        <w:t>أسباب الجمع بين الصلاتين</w:t>
      </w:r>
      <w:r>
        <w:rPr>
          <w:rtl w:val="true"/>
        </w:rPr>
        <w:t>:</w:t>
      </w:r>
      <w:bookmarkEnd w:id="437"/>
    </w:p>
    <w:p>
      <w:pPr>
        <w:pStyle w:val="BookText"/>
        <w:rPr/>
      </w:pPr>
      <w:r>
        <w:rPr>
          <w:rFonts w:ascii="Amiri" w:hAnsi="Amiri" w:eastAsia="Amiri" w:cs="Amiri"/>
          <w:color w:val="111111"/>
          <w:sz w:val="28"/>
          <w:sz w:val="28"/>
          <w:szCs w:val="28"/>
          <w:rtl w:val="true"/>
          <w:lang w:bidi="ar-SA"/>
        </w:rPr>
        <w:t>إنّ الأحاديث التي روتها الصحاح، كحديث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لا يحرج أحداً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معاذ بن 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بيان العلّة، فجمع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صلاتي الظهرين وصلاتي العشائين، هو للتوسعة على الأُمّة وعدم إحراجها بإلتزام التفريق، رأفة بأهل المشاغل ـ وهم أغلب الناس ـ لأنّ التفريق لا يتيسر لكلّ واحد، وإنّ التزام التفريق بين الصلوات قد يجعل البعض متوجهاً للصلاة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جرت حكمة الله تعالى بتشريع الجمع 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فعله المبارك، فلماذا ينكر المخالفون أمر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يتأوّلون هذا التشريع ويتركون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فالجمع ميسور لكلّ إنسان، ولا يتنافى مع الشرع الصحيح، ويقبله العقل والذوق السليم، فهو يتماشى مع القرآن، ويهتدي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مرويّات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الآيات المباركة التي ذكرت في مورد الاستدلال، والأحاديث الشريفة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الظهر والعصر بأذان واقامتين، وجمع بين المغرب والعشاء في الحضر من غير علّة بأذان واحد واقامتين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38" w:name="pg20382_210285"/>
    </w:p>
    <w:p>
      <w:pPr>
        <w:pStyle w:val="BookText"/>
        <w:rPr/>
      </w:pPr>
      <w:bookmarkEnd w:id="438"/>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والعصر حين زالت الشمس في جماعة من غير علّة، وصلّى بهم المغرب والعشاء الآخرة قبل الشفق في غير علّة في جماعة، وإنّما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ليتّسع الوقت على أمّته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أحاديث كثيرة مرويّة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0882326_2142443653"/>
      <w:bookmarkStart w:id="440" w:name="_Toc161"/>
      <w:bookmarkEnd w:id="439"/>
      <w:r>
        <w:rPr>
          <w:rtl w:val="true"/>
        </w:rPr>
        <w:t>الهداية إلى سبيل الرشاد</w:t>
      </w:r>
      <w:r>
        <w:rPr>
          <w:rtl w:val="true"/>
        </w:rPr>
        <w:t>:</w:t>
      </w:r>
      <w:bookmarkEnd w:id="440"/>
    </w:p>
    <w:p>
      <w:pPr>
        <w:pStyle w:val="BookText"/>
        <w:rPr/>
      </w:pPr>
      <w:r>
        <w:rPr>
          <w:rFonts w:ascii="Amiri" w:hAnsi="Amiri" w:eastAsia="Amiri" w:cs="Amiri"/>
          <w:color w:val="111111"/>
          <w:sz w:val="28"/>
          <w:sz w:val="28"/>
          <w:szCs w:val="28"/>
          <w:rtl w:val="true"/>
          <w:lang w:bidi="ar-SA"/>
        </w:rPr>
        <w:t>ومن هذا المنطلق يقول الأخ تيرنو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 لي واضحاً أنّ التشنيع الذي كنّا نسمعه حول الشيعة، لا أساس له من الصحّة، فصلاتهم صلاة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ووضوؤهم وضوؤه و</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للحوادث التاريخيّة والمصاعب التي تعرّض لها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الأثر في تغيير مساري الفكري والديني والاتّجاه نحوهم، فوجدت أنّ حقّهم مسلوب، وحرمتهم منتهكة، ولم تراع فيهم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سرى الاضطهاد إلى أشياعهم وأتباعهم، وشوّهت صورتهم وصورة نهجهم، لكن الحقّ يعلو ولا يعلى عليه، وعلى هذا الأساس قرّرت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والسير في طريقهم، فأعلنت تشيّعي في بلدي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441" w:name="pg20382_210286"/>
    </w:p>
    <w:p>
      <w:pPr>
        <w:pStyle w:val="Heading2"/>
        <w:numPr>
          <w:ilvl w:val="1"/>
          <w:numId w:val="1"/>
        </w:numPr>
        <w:rPr/>
      </w:pPr>
      <w:bookmarkStart w:id="442" w:name="__RefHeading___Toc10882328_2142443653"/>
      <w:bookmarkStart w:id="443" w:name="_Toc162"/>
      <w:bookmarkEnd w:id="441"/>
      <w:bookmarkEnd w:id="442"/>
      <w:r>
        <w:rPr>
          <w:rtl w:val="true"/>
        </w:rPr>
        <w:t>{</w:t>
      </w:r>
      <w:r>
        <w:rPr/>
        <w:t>16</w:t>
      </w:r>
      <w:r>
        <w:rPr>
          <w:rtl w:val="true"/>
        </w:rPr>
        <w:t xml:space="preserve">} </w:t>
      </w:r>
      <w:r>
        <w:rPr>
          <w:rtl w:val="true"/>
        </w:rPr>
        <w:t>جرنو إبراهيم باه</w:t>
      </w:r>
      <w:r>
        <w:rPr>
          <w:rtl w:val="true"/>
        </w:rPr>
        <w:t>(</w:t>
      </w:r>
      <w:r>
        <w:rPr>
          <w:rtl w:val="true"/>
        </w:rPr>
        <w:t xml:space="preserve">مالكي </w:t>
      </w:r>
      <w:r>
        <w:rPr>
          <w:rtl w:val="true"/>
        </w:rPr>
        <w:t xml:space="preserve">/ </w:t>
      </w:r>
      <w:r>
        <w:rPr>
          <w:rtl w:val="true"/>
        </w:rPr>
        <w:t>غينيا</w:t>
      </w:r>
      <w:r>
        <w:rPr>
          <w:rtl w:val="true"/>
        </w:rPr>
        <w:t>)</w:t>
      </w:r>
      <w:bookmarkEnd w:id="443"/>
    </w:p>
    <w:p>
      <w:pPr>
        <w:pStyle w:val="Heading3"/>
        <w:numPr>
          <w:ilvl w:val="2"/>
          <w:numId w:val="1"/>
        </w:numPr>
        <w:rPr/>
      </w:pPr>
      <w:bookmarkStart w:id="444" w:name="__RefHeading___Toc10882330_2142443653"/>
      <w:bookmarkStart w:id="445" w:name="_Toc163"/>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883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4"/>
                        <a:stretch/>
                      </pic:blipFill>
                      <pic:spPr>
                        <a:xfrm>
                          <a:off x="0" y="0"/>
                          <a:ext cx="4915080" cy="6883560"/>
                        </a:xfrm>
                        <a:prstGeom prst="rect">
                          <a:avLst/>
                        </a:prstGeom>
                        <a:ln w="0">
                          <a:noFill/>
                        </a:ln>
                      </pic:spPr>
                    </pic:pic>
                  </a:graphicData>
                </a:graphic>
              </wp:inline>
            </w:drawing>
          </mc:Choice>
          <mc:Fallback>
            <w:pict>
              <v:shape id="shape_0" stroked="f" o:allowincell="f" style="position:absolute;margin-left:0pt;margin-top:-542.05pt;width:386.95pt;height:541.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غينيا</w:t>
      </w:r>
      <w:r>
        <w:rPr>
          <w:rStyle w:val="FootnoteAnchor"/>
          <w:rtl w:val="true"/>
        </w:rPr>
        <w:footnoteReference w:id="361"/>
      </w:r>
      <w:r>
        <w:rPr>
          <w:rFonts w:ascii="Amiri" w:hAnsi="Amiri" w:eastAsia="Amiri" w:cs="Amiri"/>
          <w:color w:val="111111"/>
          <w:sz w:val="28"/>
          <w:sz w:val="28"/>
          <w:szCs w:val="28"/>
          <w:rtl w:val="true"/>
          <w:lang w:bidi="ar-SA"/>
        </w:rPr>
        <w:t xml:space="preserve">،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من عائلة تنتمي للمذهب المالكي، درس في المدارس الأكاديمية حتى نال الشهادة الثانوية، درس على يد والده ـ الذي كان من كبار علماء المالكية في منطقتهم ـ بعض الكتب الدينية، وواصل بعدها دراسته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عبد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الاجتماع، وأُخرج منها قبل إكماله للدراسة بسبب إنتمائه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ودفاعه العلني عن مبادي وعقائد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تشيعه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في عاصمة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كوناكري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0882332_2142443653"/>
      <w:bookmarkStart w:id="447" w:name="_Toc164"/>
      <w:bookmarkEnd w:id="446"/>
      <w:r>
        <w:rPr>
          <w:rtl w:val="true"/>
        </w:rPr>
        <w:t>مرحلة التشكيك والاستفسارات</w:t>
      </w:r>
      <w:r>
        <w:rPr>
          <w:rtl w:val="true"/>
        </w:rPr>
        <w:t>:</w:t>
      </w:r>
      <w:bookmarkEnd w:id="4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جرنو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أيام الإعدادية أدرس في المدرسة العربية الفرنسية التي توغّل فيها الوهابيين عبر إحتلال مواقع التدريس، وكان لهم نشاط فعال في نشر المذهب الوهابي والتشكيك في المذاهب الإسلامية الأخرى ومن </w:t>
      </w:r>
      <w:bookmarkStart w:id="448" w:name="pg20382_210287"/>
    </w:p>
    <w:p>
      <w:pPr>
        <w:pStyle w:val="BookText"/>
        <w:rPr/>
      </w:pPr>
      <w:bookmarkEnd w:id="448"/>
      <w:r>
        <w:rPr>
          <w:rFonts w:ascii="Amiri" w:hAnsi="Amiri" w:eastAsia="Amiri" w:cs="Amiri"/>
          <w:color w:val="111111"/>
          <w:sz w:val="28"/>
          <w:sz w:val="28"/>
          <w:szCs w:val="28"/>
          <w:rtl w:val="true"/>
          <w:lang w:bidi="ar-SA"/>
        </w:rPr>
        <w:t>ضمنها المذهب المالكي، وهدفهم من ذلك تضعيف بنيتنا وإنتماءنا لمذهبنا، ومن ثم التوجه إلى مبادئهم وأفكارهم، وكان دأبهم أيضاً الإكثار من القدح في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طلبت من أحد الأساتذه أنّ يوضح لنا بصورة مجملة عقائد الشيعة الإمامية؟</w:t>
      </w:r>
    </w:p>
    <w:p>
      <w:pPr>
        <w:pStyle w:val="BookText"/>
        <w:rPr/>
      </w:pPr>
      <w:r>
        <w:rPr>
          <w:rFonts w:ascii="Amiri" w:hAnsi="Amiri" w:eastAsia="Amiri" w:cs="Amiri"/>
          <w:color w:val="111111"/>
          <w:sz w:val="28"/>
          <w:sz w:val="28"/>
          <w:szCs w:val="28"/>
          <w:rtl w:val="true"/>
          <w:lang w:bidi="ar-SA"/>
        </w:rPr>
        <w:t>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يعتقدون بوجود أئمة إثنا عشر أوّلهم الإمام عليّ ثم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نحترم هؤلاء ولا نرى بأساً في إتباعهم، فردّ عليَّ الأستاذ بعنف والتجيء إلى التشنيع والتهريج والسبّ محاولاً إسكاتي، لكنني واصلت البحث معه، فأخرجني من الصف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إفساد عقيدة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كنت في ذلك الحين غير مطلع بتاتاً على عقائد الشيعة وإنتمائهم المذهبي، ولم يحفزني للبحث عنهم سوى هذا التصرف السيء من الأستاذ الوهابي، وكذلك تشنيعه المستمر وغير المنطقي ضدّ المذهب الشيعي، وكنت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هذه الشدّة والعنف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عقائدهم التي تجعل هذا الأستاذ وأمثاله يندفعون إلى سبّهم وشتمهم؟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بدأت بالاستفسار والتحقيق حول الشيعة، وكان معظم الذين أسألهم عن الشيعة لا يعرفون الكثير عنهم، فكانوا إمّا أن يظهروا جهلهم، أو يكرّروا الإشاعات المبثوثة ضد الشيعة من دون أن يكون لديهم أدلّة على ذلك</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882334_2142443653"/>
      <w:bookmarkStart w:id="450" w:name="_Toc165"/>
      <w:bookmarkEnd w:id="449"/>
      <w:r>
        <w:rPr>
          <w:rtl w:val="true"/>
        </w:rPr>
        <w:t>التشنيع ضد الشيعة</w:t>
      </w:r>
      <w:r>
        <w:rPr>
          <w:rtl w:val="true"/>
        </w:rPr>
        <w:t>:</w:t>
      </w:r>
      <w:bookmarkEnd w:id="4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جملة التشنيعات الكثيرة ـ التي ذكرها الأستاذ الوهابي ضمن حديثه عن الشيعة ـ أنّ الشيعة قوم يدينون بدين يختلف عن بقية المسلمين، فهم </w:t>
      </w:r>
      <w:bookmarkStart w:id="451" w:name="pg20382_210288"/>
    </w:p>
    <w:p>
      <w:pPr>
        <w:pStyle w:val="BookText"/>
        <w:rPr/>
      </w:pPr>
      <w:bookmarkEnd w:id="451"/>
      <w:r>
        <w:rPr>
          <w:rFonts w:ascii="Amiri" w:hAnsi="Amiri" w:eastAsia="Amiri" w:cs="Amiri"/>
          <w:color w:val="111111"/>
          <w:sz w:val="28"/>
          <w:sz w:val="28"/>
          <w:szCs w:val="28"/>
          <w:rtl w:val="true"/>
          <w:lang w:bidi="ar-SA"/>
        </w:rPr>
        <w:t>يجيزون الزنا ـ والعياذ بالله ـ لقولهم بالزواج المؤقت، ويتهمون الأمين جبرئيل ـ والعياذ بالله ـ بالخيانة أو الخطأ في تبليغ الرسالة، وذلك بأنّ الله بعثه ليسلّم النبوّة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عصى أمر الله تعالى فأعطاها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ترى أنّهم يتوضؤون على غير الطريقة التي نتوضأ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حسن الصدف أن ألتقي بأحد الأصدقاء الذين اعتنق التشيع، فسألته عن الشيعة ومايقال عنهم، فتبسم إبتسامة مشفوعة بالحزن،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التشنيع ضدّ الشيعة ليس ظاهرة مستجدة، بل هي ظاهرة قديمة قد سنّها خلفاء بني أميّة من قبل، وإجتهد حكّام الجور ومن تبعهم منذ القدم للحط من شأنهم وإبعادهم عن الساحة الإسلامية، حفاظاً على مصالحهم ومآربهم التي كانوا يريدون تنفيذها من دون أي إتجاه يعكر انغماسهم في لذاتهم الزائقة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هذه التهم هي دليل العاجز الذي لا يسعه أن يقابل الفكر بالفكر والدليل بادليل، فيكون سبيل خلاصة ذكر أمور ما أنزل الله بها من سلطان ـ كتهمة خيانة الأمين التي تضحك الثكلى ـ فهذا الكلام لم يقل به أحد من عوام الشيعة ولا أطفالهم، وهذه كتب الشيعة قد ملأت الآفاق، نعم يقرّون ويعترفون 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أوّل الأئمة الإثنى عشر ووصي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وخليفته من بعده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0882336_2142443653"/>
      <w:bookmarkStart w:id="453" w:name="_Toc166"/>
      <w:bookmarkEnd w:id="452"/>
      <w:r>
        <w:rPr>
          <w:rtl w:val="true"/>
        </w:rPr>
        <w:t>أضواء على مسح الأرجل في الوضوء</w:t>
      </w:r>
      <w:r>
        <w:rPr>
          <w:rtl w:val="true"/>
        </w:rPr>
        <w:t>:</w:t>
      </w:r>
      <w:bookmarkEnd w:id="4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الاختلاف في الوضوء هي من السائل الفقهية الفرعية تتبع الأصل، إلاّ أنّ بعض الأقلام أبت إلاّ أن تُدخل الناس في تشكيكات فرعية لاهين الناس عن الالتفات إلى الاختلاف الأساسي وهو مسألة الإمامة والخلافة، ومع ذلك فإنّ علماء الشيعة لم يتركوا إستفسار الآخرين حول وضوئهم من دون جواب، بل </w:t>
      </w:r>
    </w:p>
    <w:p>
      <w:pPr>
        <w:pStyle w:val="BookText"/>
        <w:rPr/>
      </w:pPr>
      <w:r>
        <w:rPr>
          <w:rFonts w:ascii="Amiri" w:hAnsi="Amiri" w:eastAsia="Amiri" w:cs="Amiri"/>
          <w:color w:val="111111"/>
          <w:sz w:val="28"/>
          <w:sz w:val="28"/>
          <w:szCs w:val="28"/>
          <w:rtl w:val="true"/>
          <w:lang w:bidi="ar-SA"/>
        </w:rPr>
        <w:t>أثبتوا ما ذهبوا إليه بأدلة نقلية وردت عن مخالفيهم فضلا عما في طرقهم الخاصة والتي روى معظمها الأئمة من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آية الوضوء نستطيع أن نتعرّف على حكم الأرجل،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آمَنُوا إذَا قُمْتُمْ إلَى الصَّلوةِ فَاغْسِلُواْ وُجُوهَكُمْ وَأَيْدِيَكُمْ إلَى المَرَافِقِ وَأمْسَحُوا بِرُءُوسِكُمْ وَأَرْجُلَكُمْ إلَى الْكَعْبَيْنِ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هو وجوب المسح، ولا معنى للقول بالغسل إذ أنّه مخالف للآية الكريمة، اضافة إلى السيرة العملية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قراءتان مشهورتان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وهي قراءة ابن كثير وحمزة وأبي عمرو 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بكر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ذلك الرازي في تفسيره</w:t>
      </w:r>
      <w:r>
        <w:rPr>
          <w:rStyle w:val="FootnoteAnchor"/>
          <w:rtl w:val="true"/>
        </w:rPr>
        <w:footnoteReference w:id="363"/>
      </w:r>
      <w:r>
        <w:rPr>
          <w:rFonts w:ascii="Amiri" w:hAnsi="Amiri" w:eastAsia="Amiri" w:cs="Amiri"/>
          <w:color w:val="111111"/>
          <w:sz w:val="28"/>
          <w:sz w:val="28"/>
          <w:szCs w:val="28"/>
          <w:rtl w:val="true"/>
          <w:lang w:bidi="ar-SA"/>
        </w:rPr>
        <w:t>، وعلى هذه القراءة تصبح الأرجل معطوفة على الرؤوس فيجب مسحها كما وجب ذلك في الرؤوس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وهي قراءة نافع وابن عامر 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حفص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الرازي أيضاً</w:t>
      </w:r>
      <w:r>
        <w:rPr>
          <w:rStyle w:val="FootnoteAnchor"/>
          <w:rtl w:val="true"/>
        </w:rPr>
        <w:footnoteReference w:id="364"/>
      </w:r>
      <w:r>
        <w:rPr>
          <w:rFonts w:ascii="Amiri" w:hAnsi="Amiri" w:eastAsia="Amiri" w:cs="Amiri"/>
          <w:color w:val="111111"/>
          <w:sz w:val="28"/>
          <w:sz w:val="28"/>
          <w:szCs w:val="28"/>
          <w:rtl w:val="true"/>
          <w:lang w:bidi="ar-SA"/>
        </w:rPr>
        <w:t>، وعلى هذه القراءة يكون حكم الأرجل المسح أيضاً، لأنّ الأرجل تكون معطوفة على الرؤوس المنصوبة محلا المجرورة لفظاً، والعطف على المحل وارد في لغة العرب، فيقال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فلان بعالم ولا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عامل عطفاً لها على محل 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يصح عطف الأرجل على الوجوه والأيدي، لعدم جواز العطف على الأبعد مع إمكان العطف على الأقرب، وكذلك لوجود الفاصل الأجنبي، فلا يصح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زيداً ومررت ببكر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خالد على زيد، لوجود الفاصل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في الآية لا يصح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وُجُوهَكُمْ وَأَيْدِيَكُمْ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لإمكان العطف على الأقرب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ولوجود الفاصل الأجنبي وهو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وَأمْسَحُوا بِرُءُوسِكُمْ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كل هذا ورود الأخبار في مصادر أبناء العامة توضح وجوب المسح دون الغسل،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رفاعة بن رافع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تتم صلاة أحد حتى يسبغ الوضوء كما أمره الله عزّوجلّ، يغسل وجهه ويديه إلى المرفقين ويمسح رأسه ورجليه إلى الكعبين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وقد أخرجه بخمسة أسانيد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أحمد بسنده عن أبي مالك الأشعري أنّه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اجتمعوا أصلي لكم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القوم منهم، فدعا بجفنة فيها ماء فتوضأ وتمضمض واستنشق وغسل وجهه ثلاثاً وذراعيه ثلاثاً ومسح برأسه وظهر قدميه ثم صلى بهم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وأخرج أحمد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أرى باطن القدمين أحقّ </w:t>
      </w:r>
      <w:bookmarkStart w:id="454" w:name="pg20382_210291"/>
    </w:p>
    <w:p>
      <w:pPr>
        <w:pStyle w:val="BookText"/>
        <w:rPr/>
      </w:pPr>
      <w:bookmarkEnd w:id="454"/>
      <w:r>
        <w:rPr>
          <w:rFonts w:ascii="Amiri" w:hAnsi="Amiri" w:eastAsia="Amiri" w:cs="Amiri"/>
          <w:color w:val="111111"/>
          <w:sz w:val="28"/>
          <w:sz w:val="28"/>
          <w:szCs w:val="28"/>
          <w:rtl w:val="true"/>
          <w:lang w:bidi="ar-SA"/>
        </w:rPr>
        <w:t>بالمسح من ظاهرهما حتى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ظاهرهما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ذكره أنّ الله سبحانه وتعالى أبدل الغسل مسحاً في التيمم وأسقط المسح في آية التيمم، وبأدنى تأمّل يتبيّن لنا أنّ حكم الأرجل في الوضوء هو المسح لا الغسل، فقد قال تعالى في نفس آية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وَإِن كُنتُم مَّرْضَى أَوْ عَلَى سَفَر أَوْ جَآءَ أَحَدٌ مِّنْكُمْ مِّنَ الغَآئِطِ أَوْ لامَسْتُمْ النِسَآءَ فَلَمْ تَجِدُوا مَآءً فَتَيَمَمُواْ صَعِيداً طَيَّباً فَامْسَحُواْ بِوُجُوهِكُمْ وَأَيْدِيكُم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0882338_2142443653"/>
      <w:bookmarkStart w:id="456" w:name="_Toc167"/>
      <w:bookmarkEnd w:id="455"/>
      <w:r>
        <w:rPr>
          <w:rtl w:val="true"/>
        </w:rPr>
        <w:t>زواج المتعة</w:t>
      </w:r>
      <w:r>
        <w:rPr>
          <w:rtl w:val="true"/>
        </w:rPr>
        <w:t>:</w:t>
      </w:r>
      <w:bookmarkEnd w:id="456"/>
    </w:p>
    <w:p>
      <w:pPr>
        <w:pStyle w:val="BookText"/>
        <w:rPr/>
      </w:pPr>
      <w:r>
        <w:rPr>
          <w:rFonts w:ascii="Amiri" w:hAnsi="Amiri" w:eastAsia="Amiri" w:cs="Amiri"/>
          <w:color w:val="111111"/>
          <w:sz w:val="28"/>
          <w:sz w:val="28"/>
          <w:szCs w:val="28"/>
          <w:rtl w:val="true"/>
          <w:lang w:bidi="ar-SA"/>
        </w:rPr>
        <w:t xml:space="preserve">إنّ الطاعن على مسألة 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يطعن في أحكام الله تعالى التي بلّغها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ولم يستدل بشيء سوى ادّعاء الشرف والغيرة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كان جزاء تمسك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التشنيع والإتهام والإشاعات والإفتراء عليهم،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الرازي ينقل أثناء بحثه حول هذه الآية عن عمران بن حصين،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أنزل المتعة آية وما نسخها بآية أخرى، وأمرنا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نهانا عنها، ثم قال رجل برأيه ماشاء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السيوطي في الدر المنثور، عن الحكم أنّه سئل عن هذه الآية أمنسوخة؟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عمر نهى عن المتعة ما زنى </w:t>
      </w:r>
    </w:p>
    <w:p>
      <w:pPr>
        <w:pStyle w:val="BookText"/>
        <w:rPr/>
      </w:pPr>
      <w:r>
        <w:rPr>
          <w:rFonts w:ascii="Amiri" w:hAnsi="Amiri" w:eastAsia="Amiri" w:cs="Amiri"/>
          <w:color w:val="111111"/>
          <w:sz w:val="28"/>
          <w:sz w:val="28"/>
          <w:szCs w:val="28"/>
          <w:rtl w:val="true"/>
          <w:lang w:bidi="ar-SA"/>
        </w:rPr>
        <w:t xml:space="preserve">إلاّ شقي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الصحاح الكثير من الأخبار عن الزواج المؤقت،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عبد الله بن مسعود،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نغزو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ثم رخص لنا أن ننكح المرأة بالثوب إلى أجل معين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جيش، فأتانا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أذن لكن أن تستمتعوا فاستمتعوا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جابر بن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نتمتع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وعمر حتى نهانا عمر عنها أخيراً، يعني متعه النساء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الرازي في بحث المتعة أنّه روي أنّ عمر قال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متعتان كانتا مشروعتين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عنهما متعة الحج ومتعة النكاح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ينكر المتعة ويتخذها ذريعة للتشنيع ضد التشيع، هو في الحقيقة يشنّع على القرآن الكريم ويطعن في الحكمة الإلهية للتشريع، وكأنّه بذلك يريد أن يفرض على الله شريعة تتلاءم مع عقله الذي لم يستوعب مضامين الرسالة وروحها</w:t>
      </w:r>
      <w:r>
        <w:rPr>
          <w:rFonts w:eastAsia="Amiri" w:cs="Amiri" w:ascii="Amiri" w:hAnsi="Amiri"/>
          <w:color w:val="111111"/>
          <w:sz w:val="28"/>
          <w:szCs w:val="28"/>
          <w:rtl w:val="true"/>
          <w:lang w:bidi="ar-SA"/>
        </w:rPr>
        <w:t xml:space="preserve">. </w:t>
      </w:r>
      <w:bookmarkStart w:id="457" w:name="pg20382_210293"/>
    </w:p>
    <w:p>
      <w:pPr>
        <w:pStyle w:val="Heading3"/>
        <w:numPr>
          <w:ilvl w:val="2"/>
          <w:numId w:val="1"/>
        </w:numPr>
        <w:rPr/>
      </w:pPr>
      <w:bookmarkStart w:id="458" w:name="__RefHeading___Toc10882340_2142443653"/>
      <w:bookmarkStart w:id="459" w:name="_Toc168"/>
      <w:bookmarkEnd w:id="457"/>
      <w:bookmarkEnd w:id="458"/>
      <w:r>
        <w:rPr>
          <w:rtl w:val="true"/>
        </w:rPr>
        <w:t>الوصول إلى الحقّ</w:t>
      </w:r>
      <w:r>
        <w:rPr>
          <w:rtl w:val="true"/>
        </w:rPr>
        <w:t>:</w:t>
      </w:r>
      <w:bookmarkEnd w:id="459"/>
    </w:p>
    <w:p>
      <w:pPr>
        <w:pStyle w:val="BookText"/>
        <w:rPr/>
      </w:pPr>
      <w:r>
        <w:rPr>
          <w:rFonts w:ascii="Amiri" w:hAnsi="Amiri" w:eastAsia="Amiri" w:cs="Amiri"/>
          <w:color w:val="111111"/>
          <w:sz w:val="28"/>
          <w:sz w:val="28"/>
          <w:szCs w:val="28"/>
          <w:rtl w:val="true"/>
          <w:lang w:bidi="ar-SA"/>
        </w:rPr>
        <w:t>يقول الأخ جرنو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بمرور الأيام تبيّن لي أنّ الحقّ مع الشيعة في هذه المسائل وأمثالها التي يشنّع أعداؤهم بها عليهم، لكن غفل الذين يحاولون أن يعموا بصائر الآخرين ليبقوهم على التبعية والتقليد لهم، أن الغبار المتراكم على مرآة الحقيقة سيزول في يوم من الأيام، فتعود المرآة ناصعة براقة تعكس حقائق الأشياء في النفوس المستعدة والقلوب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وبالتدريج بدأت فكرة التشيع تتبلور في ذهني، حتى أعلنت تشيعي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ويالها من لحظات حساسة غيرت مسيرة حياتي وهدتني سبيلاً لم يخطر على بالي من قبل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حسن حظي أنني التقيت بعد استبصاري ببعض من سبقني في التشيع، وكان جملة منهم قد عاد لتوه إلى البلد من السفر الذي قضاه في إحدى الحوزات العلمية الشيعية، فقرّر هؤلاء تأسيس مدرسة شيعية باسم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من أوائل الطلبة الذين التحقوا بها </w:t>
      </w:r>
      <w:r>
        <w:rPr>
          <w:rFonts w:eastAsia="Amiri" w:cs="Amiri" w:ascii="Amiri" w:hAnsi="Amiri"/>
          <w:color w:val="111111"/>
          <w:sz w:val="28"/>
          <w:szCs w:val="28"/>
          <w:rtl w:val="true"/>
          <w:lang w:bidi="ar-SA"/>
        </w:rPr>
        <w:t xml:space="preserve">". </w:t>
      </w:r>
      <w:bookmarkStart w:id="460" w:name="pg20382_210294"/>
    </w:p>
    <w:p>
      <w:pPr>
        <w:pStyle w:val="Heading2"/>
        <w:numPr>
          <w:ilvl w:val="1"/>
          <w:numId w:val="1"/>
        </w:numPr>
        <w:rPr/>
      </w:pPr>
      <w:bookmarkStart w:id="461" w:name="__RefHeading___Toc10882342_2142443653"/>
      <w:bookmarkStart w:id="462" w:name="_Toc169"/>
      <w:bookmarkEnd w:id="460"/>
      <w:bookmarkEnd w:id="461"/>
      <w:r>
        <w:rPr>
          <w:rtl w:val="true"/>
        </w:rPr>
        <w:t>{</w:t>
      </w:r>
      <w:r>
        <w:rPr/>
        <w:t>17</w:t>
      </w:r>
      <w:r>
        <w:rPr>
          <w:rtl w:val="true"/>
        </w:rPr>
        <w:t xml:space="preserve">} </w:t>
      </w:r>
      <w:r>
        <w:rPr>
          <w:rtl w:val="true"/>
        </w:rPr>
        <w:t>حافظ سيف الله حفيظ الله</w:t>
      </w:r>
      <w:r>
        <w:rPr>
          <w:rtl w:val="true"/>
        </w:rPr>
        <w:t>(</w:t>
      </w:r>
      <w:r>
        <w:rPr>
          <w:rtl w:val="true"/>
        </w:rPr>
        <w:t xml:space="preserve">ديوبندي </w:t>
      </w:r>
      <w:r>
        <w:rPr>
          <w:rtl w:val="true"/>
        </w:rPr>
        <w:t xml:space="preserve">/ </w:t>
      </w:r>
      <w:r>
        <w:rPr>
          <w:rtl w:val="true"/>
        </w:rPr>
        <w:t>الهند</w:t>
      </w:r>
      <w:r>
        <w:rPr>
          <w:rtl w:val="true"/>
        </w:rPr>
        <w:t>)</w:t>
      </w:r>
      <w:bookmarkEnd w:id="462"/>
    </w:p>
    <w:p>
      <w:pPr>
        <w:pStyle w:val="Heading3"/>
        <w:numPr>
          <w:ilvl w:val="2"/>
          <w:numId w:val="1"/>
        </w:numPr>
        <w:rPr/>
      </w:pPr>
      <w:bookmarkStart w:id="463" w:name="__RefHeading___Toc10882344_2142443653"/>
      <w:bookmarkStart w:id="464" w:name="_Toc170"/>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ولد حافظ سيف الله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لُدهيانة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البنجاب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في الهند</w:t>
      </w:r>
      <w:r>
        <w:rPr>
          <w:rStyle w:val="FootnoteAnchor"/>
          <w:rtl w:val="true"/>
        </w:rPr>
        <w:footnoteReference w:id="376"/>
      </w:r>
      <w:r>
        <w:rPr>
          <w:rFonts w:ascii="Amiri" w:hAnsi="Amiri" w:eastAsia="Amiri" w:cs="Amiri"/>
          <w:color w:val="111111"/>
          <w:sz w:val="28"/>
          <w:sz w:val="28"/>
          <w:szCs w:val="28"/>
          <w:rtl w:val="true"/>
          <w:lang w:bidi="ar-SA"/>
        </w:rPr>
        <w:t>، ترعرع في أحضان عائلة علميّة عريقة، وكان والده من أتباع مسلك ديوبند</w:t>
      </w:r>
      <w:r>
        <w:rPr>
          <w:rStyle w:val="FootnoteAnchor"/>
          <w:rtl w:val="true"/>
        </w:rPr>
        <w:footnoteReference w:id="377"/>
      </w:r>
      <w:r>
        <w:rPr>
          <w:rFonts w:ascii="Amiri" w:hAnsi="Amiri" w:eastAsia="Amiri" w:cs="Amiri"/>
          <w:color w:val="111111"/>
          <w:sz w:val="28"/>
          <w:sz w:val="28"/>
          <w:szCs w:val="28"/>
          <w:rtl w:val="true"/>
          <w:lang w:bidi="ar-SA"/>
        </w:rPr>
        <w:t>المعروف بالتعصب ضدّ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تشرّفه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0882346_2142443653"/>
      <w:bookmarkStart w:id="466" w:name="_Toc171"/>
      <w:bookmarkEnd w:id="465"/>
      <w:r>
        <w:rPr>
          <w:rtl w:val="true"/>
        </w:rPr>
        <w:t>حضور أبناء العامة في المجالس الحسينية</w:t>
      </w:r>
      <w:r>
        <w:rPr>
          <w:rtl w:val="true"/>
        </w:rPr>
        <w:t>:</w:t>
      </w:r>
      <w:bookmarkEnd w:id="466"/>
    </w:p>
    <w:p>
      <w:pPr>
        <w:pStyle w:val="BookText"/>
        <w:rPr/>
      </w:pPr>
      <w:r>
        <w:rPr>
          <w:rFonts w:ascii="Amiri" w:hAnsi="Amiri" w:eastAsia="Amiri" w:cs="Amiri"/>
          <w:color w:val="111111"/>
          <w:sz w:val="28"/>
          <w:sz w:val="28"/>
          <w:szCs w:val="28"/>
          <w:rtl w:val="true"/>
          <w:lang w:bidi="ar-SA"/>
        </w:rPr>
        <w:t>يقول الأخ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جعلني والدي في المدارس العالية ـ بعد أن أكملت الدراسة الإبتدائية وحفظت القرآن الكريم ـ فوجدت أنّ الأجواء الدراسيّة هناك لا تلائمني، فشدّدت الرحال إلى باكستان كي أتم دراستي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ساعد التاريخ العلمي العريق لأسرتي، وقوّة استعدادي في الدروس </w:t>
      </w:r>
      <w:bookmarkStart w:id="467" w:name="pg20382_210295"/>
    </w:p>
    <w:p>
      <w:pPr>
        <w:pStyle w:val="BookText"/>
        <w:rPr/>
      </w:pPr>
      <w:bookmarkEnd w:id="467"/>
      <w:r>
        <w:rPr>
          <w:rFonts w:ascii="Amiri" w:hAnsi="Amiri" w:eastAsia="Amiri" w:cs="Amiri"/>
          <w:color w:val="111111"/>
          <w:sz w:val="28"/>
          <w:sz w:val="28"/>
          <w:szCs w:val="28"/>
          <w:rtl w:val="true"/>
          <w:lang w:bidi="ar-SA"/>
        </w:rPr>
        <w:t xml:space="preserve">العقليّة، وحفظي للقرآن الكريم، على إستلامي منصب إمامة الجمعة والجماعة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نوشهره وركان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الملحوظ في أوساط الناس ـ بمختلف إنتماآتهم القوميّة والعقائديّة ـ في شبه القارة الهنديّة عند مباشرتي لعملي التبليغي، أنّهم يتفاعلون مع الشيعة في إحياء ذكرى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فامتعضت من حضور الحشود الضخمة في هذه المجالس، لا لأنّي أبغض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لنفوري من الشيعة وكراهتي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حنقي عليهم حضور أهل العامة ومشاركتهم في هذه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أعترض عليهم وأحاول إبعادهم عن ذلك، وأدخل معهم في نقاشات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فسألوني مرّة،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محبّة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حضورنا هذه المجالس التي تنهانا عنها هو التعرّف على فضائلهم وسيرتهم ومواساتهم في ما جرى عليهم من مصائب وآلام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قرّرت تولّي هذا الأمر لملىء الفراغ الموجود في مجالسنا ـ أبناء العامة ـ من ناحية التعريف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مصائبهم، فحملت على عاتقي مهمة ذكر مصيبة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مجلس التعزية في المسجد الذي كنت إماماً فيه، وغيّرت منهج خطب الجمعة، فبدأت أتكلّم عن مزايا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أيام عاشوراء كنت أقرأ وقائع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فدفعني ذلك إلى الإكثار من مطالعاتي حول هذه المواضيع، فرأيت في أحداث الطفّ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وإيثاراً وإيماناً لا نظير له</w:t>
      </w:r>
      <w:r>
        <w:rPr>
          <w:rFonts w:eastAsia="Amiri" w:cs="Amiri" w:ascii="Amiri" w:hAnsi="Amiri"/>
          <w:color w:val="111111"/>
          <w:sz w:val="28"/>
          <w:szCs w:val="28"/>
          <w:rtl w:val="true"/>
          <w:lang w:bidi="ar-SA"/>
        </w:rPr>
        <w:t>! ".</w:t>
      </w:r>
    </w:p>
    <w:p>
      <w:pPr>
        <w:pStyle w:val="Heading3"/>
        <w:numPr>
          <w:ilvl w:val="2"/>
          <w:numId w:val="1"/>
        </w:numPr>
        <w:rPr/>
      </w:pPr>
      <w:bookmarkStart w:id="468" w:name="__RefHeading___Toc10882348_2142443653"/>
      <w:bookmarkStart w:id="469" w:name="_Toc172"/>
      <w:bookmarkEnd w:id="468"/>
      <w:r>
        <w:rPr>
          <w:rtl w:val="true"/>
        </w:rPr>
        <w:t>أسباب خلود المجالس الحسينية</w:t>
      </w:r>
      <w:r>
        <w:rPr>
          <w:rtl w:val="true"/>
        </w:rPr>
        <w:t>:</w:t>
      </w:r>
      <w:bookmarkEnd w:id="4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أنّ سبب خلود إقامة هذه المجالس في أوساط الشيعة، هو أنّ المُثل العليا والقيم السامية التي جسّدها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0" w:name="pg20382_210296"/>
    </w:p>
    <w:p>
      <w:pPr>
        <w:pStyle w:val="BookText"/>
        <w:rPr/>
      </w:pPr>
      <w:bookmarkEnd w:id="470"/>
      <w:r>
        <w:rPr>
          <w:rFonts w:ascii="Amiri" w:hAnsi="Amiri" w:eastAsia="Amiri" w:cs="Amiri"/>
          <w:color w:val="111111"/>
          <w:sz w:val="28"/>
          <w:sz w:val="28"/>
          <w:szCs w:val="28"/>
          <w:rtl w:val="true"/>
          <w:lang w:bidi="ar-SA"/>
        </w:rPr>
        <w:t>في كربلاء خصوصاً، جعلت السائرين على نهجهم والمرتبطين بهم روحياً، يحيون ذكراهم وينشرون مآثرهم لترسخ في النفوس، ولتكون تلك المواقف أسوة وقدوة تقتدي بها الأجيال تلو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إحياء المناسبات التي تمثل منعطفاً بارزاً وتحوّلاً نوعياً في حياة الأُمم أمر طبيعي ومتعارف بين الناس، لأنّه نابع من ذات الطبيعة البشرية وفطرتها، فيقوم به الناس من دون تكلّف، وذلك لأنّه يمثل تعبيراً عن أحاسيسهم وعواطفهم الجيّاشة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حادثة أعظم فداحة وأسى من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بقيت معلماً شاخصاً في التاريخ، لما فيها من مآسي وفجائع من جهة، ومواقف مشرّفة من جهة أخرى</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0882350_2142443653"/>
      <w:bookmarkStart w:id="472" w:name="_Toc173"/>
      <w:bookmarkEnd w:id="471"/>
      <w:r>
        <w:rPr>
          <w:rtl w:val="true"/>
        </w:rPr>
        <w:t>أسباب إقامة المجالس الحسينية</w:t>
      </w:r>
      <w:r>
        <w:rPr>
          <w:rtl w:val="true"/>
        </w:rPr>
        <w:t>:</w:t>
      </w:r>
      <w:bookmarkEnd w:id="472"/>
    </w:p>
    <w:p>
      <w:pPr>
        <w:pStyle w:val="BookText"/>
        <w:rPr/>
      </w:pPr>
      <w:r>
        <w:rPr>
          <w:rFonts w:ascii="Amiri" w:hAnsi="Amiri" w:eastAsia="Amiri" w:cs="Amiri"/>
          <w:color w:val="111111"/>
          <w:sz w:val="28"/>
          <w:sz w:val="28"/>
          <w:szCs w:val="28"/>
          <w:rtl w:val="true"/>
          <w:lang w:bidi="ar-SA"/>
        </w:rPr>
        <w:t>إنّما يقيم الشيعة هذه المآتم وذلك تعبيراً عن حزنهم السرمدي لهذه الكارثة، التي أبقت جرحاً في قلب كلّ مؤمن لا يندمل إلاّ أن ينتقم الباري ويأخذ بهذا الثأر من الظلمة، كما أنّ هذه المجالس تعتبر تخليداً لهذه الذكرى وتأسّياً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إحتضن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المجالس ورعوها بعناية فائقة وحثوا على إقامتها والمشاركة فيها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الأزدي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تجلسون وتحدّثون؟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المجالس احبّها، فأحيوا أمرنا، يا فضيل، فرحم الله من أحيا أمرنا، يا فضيل، من ذكرنا أو ذُكرنا عنده فخرج من عينه مثل جناح الذباب، غفر الله ذنوبه ولو كانت أكثر من زبد البحر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73" w:name="pg20382_210297"/>
    </w:p>
    <w:p>
      <w:pPr>
        <w:pStyle w:val="BookText"/>
        <w:rPr/>
      </w:pPr>
      <w:bookmarkEnd w:id="473"/>
      <w:r>
        <w:rPr>
          <w:rFonts w:ascii="Amiri" w:hAnsi="Amiri" w:eastAsia="Amiri" w:cs="Amiri"/>
          <w:color w:val="111111"/>
          <w:sz w:val="28"/>
          <w:sz w:val="28"/>
          <w:szCs w:val="28"/>
          <w:rtl w:val="true"/>
          <w:lang w:bidi="ar-SA"/>
        </w:rPr>
        <w:t>فهذه المآتم نشأت في أجواء أحياها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وحقيقتها هو التعبير عن اللوعة والأسى المختزن في قلب المؤمن، وهي تقام من دون تكلّف لأنّها تمثّل حالة طبيعيّة لكلّ مفجوع ومصاب، وحيث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عقيدة في قلوب المؤمنين، يكون مصابهم خالداً في التاريخ ما دام هناك قلب ينبض بحبّهم، فإنّه يتألم ويحزن لمظلوميتهم ومصائبهم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لهذه المجالس حضوراً فعالا في كلّ زمان ومكان، وأثراً بالغاً في النفوس، فهي بالإضافة إلى عرض الجانب المأساوي تتميز بالبعد التربوي ورفع المستوى الفكري الذي يحدّد معالم شخصيّة الإنسان المسلم</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882352_2142443653"/>
      <w:bookmarkStart w:id="475" w:name="_Toc174"/>
      <w:bookmarkEnd w:id="474"/>
      <w:r>
        <w:rPr>
          <w:rtl w:val="true"/>
        </w:rPr>
        <w:t>الفوائد المتوخاة في أحياء المجالس الحسينية</w:t>
      </w:r>
      <w:r>
        <w:rPr>
          <w:rtl w:val="true"/>
        </w:rPr>
        <w:t>:</w:t>
      </w:r>
      <w:bookmarkEnd w:id="475"/>
    </w:p>
    <w:p>
      <w:pPr>
        <w:pStyle w:val="BookText"/>
        <w:rPr/>
      </w:pPr>
      <w:r>
        <w:rPr>
          <w:rFonts w:ascii="Amiri" w:hAnsi="Amiri" w:eastAsia="Amiri" w:cs="Amiri"/>
          <w:color w:val="111111"/>
          <w:sz w:val="28"/>
          <w:sz w:val="28"/>
          <w:szCs w:val="28"/>
          <w:rtl w:val="true"/>
          <w:lang w:bidi="ar-SA"/>
        </w:rPr>
        <w:t>إنّ المجالس الحسينيّة التي يعقدها الشيعة تعتبر إمتداداً لمنهجية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الزاخرة بالفوائد الكثيرة على الصعيدين الدنيوي والأُخروي، فإنّها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إمتثال لأمر الله تعالى، حيث أمر بمودّة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فمواساة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المصاب الجلل من أظهر مصاديق المودّة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عروة عن عائشة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ـ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أصحابه ـ والتربة في يده ـ وفيهم عليّ وأبو بكر وعمر وحذيفة وعمّار وأبو ذر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ابني الحسين يقتل بعدي بأرض الطفّ، وجاءني بهذه التربة فأخبرني أنّ فيها </w:t>
      </w:r>
    </w:p>
    <w:p>
      <w:pPr>
        <w:pStyle w:val="BookText"/>
        <w:rPr/>
      </w:pPr>
      <w:r>
        <w:rPr>
          <w:rFonts w:ascii="IRNazanin" w:hAnsi="IRNazanin" w:eastAsia="IRNazanin"/>
          <w:color w:val="111111"/>
          <w:sz w:val="28"/>
          <w:sz w:val="28"/>
          <w:szCs w:val="28"/>
          <w:rtl w:val="true"/>
          <w:lang w:bidi="fa-IR"/>
        </w:rPr>
        <w:t xml:space="preserve">مضجعه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فالحضور في هذه المآتم فيه ثواب المودّة وأجر المواساة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وناهيك بها من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نصرة الحقّ والدعوة إليه، وخذلان الباطل وإماتته، وهي الفائدة التي من أجلها أوجب الله تعالى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 الفوائد المهمة الأخرى، الحثّ على وجوب معرفة الفضل والسمات السامية لأهلها، للإقتداء بهم، كما أنّ فيها إدانة للظلم والجور، وكشف قبح صورتهما، والحث على تجنّبهما والتباعد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عقد مثل هذه المجالس المأساوية هو حفظ لها من الضياع، وصيانة لمبادئها وآثارها وثمارها ونتائجها التي إستهدفها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الدين والحفاظ عليه من التزييف والتحريف، ولولا ذلك لاضمحلت هذه الواقعة وسلك المخالفون شتى السبل لإنكارها ـ كما أنكروا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أنّهم كانوا يقلّلون من شأنها ومن فضاعة ما جرى فيها من تعدي وانتهاك لحرمة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رقة القلوب وبعث النفوس على الرأفة والرحمة، وفيها عزاء عن كلّ مصيبة، وسلوة عن كلّ رزيّة، لأنّ هذه الفضائع جرت على سادة الخلق وأكرم الناس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وزن وقيمة ما يجري على غيرهم من 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غرس حبّ الفضيلة والإباء، والمقاومة في النفوس، وحث المؤمنين لاستهداف غايات سامية تشدّهم نحو الآخرة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إنّها مدرسة لجميع الفئات ومختلف الطبقات، إذ فيها يُعرض التفسير والتاريخ والأخلاق والفقه والشعر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بمثابة مؤتمرات دينيّة ترفع المستوى </w:t>
      </w:r>
      <w:bookmarkStart w:id="476" w:name="pg20382_210299"/>
    </w:p>
    <w:p>
      <w:pPr>
        <w:pStyle w:val="BookText"/>
        <w:rPr/>
      </w:pPr>
      <w:bookmarkEnd w:id="476"/>
      <w:r>
        <w:rPr>
          <w:rFonts w:ascii="Amiri" w:hAnsi="Amiri" w:eastAsia="Amiri" w:cs="Amiri"/>
          <w:color w:val="111111"/>
          <w:sz w:val="28"/>
          <w:sz w:val="28"/>
          <w:szCs w:val="28"/>
          <w:rtl w:val="true"/>
          <w:lang w:bidi="ar-SA"/>
        </w:rPr>
        <w:t>العلمي للحضور، وتعرّفهم بمختلف العلوم والمعارف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إنّها أفضل وأيسر وأنجح وسيلة إعلام لنشر الإسلام الأصيل، لأنّها تطرح بصورة حيّة، ولذلك كانت ومازالت أشدّ تأثيراً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تعتبر هذه المجالس أماكن للوعظ والإرشاد، وحلقات لذكر الله تعالى وذكر أوليائه، فهي ترفع المستوى الديني وتصرف الناس عن تضييع أوقاتهم بما لا ينفعهم، وتجمعهم على الخير والصلاح، فهي بنّاءة للمجتمع وهدّامة للآفات التي قد تستشري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إنّها مضان للبرّ والتواصل والتآزر، ففيها يتسنى للمجتمعين تقصّي أحوال بعضهم للبعض الآخر، من دون كلفة أو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إنّها خير ميدان لبروز الطاقات الكامنة وظهور الكفاءات القادرة على توظيف مواهبها لخدمة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فمآتم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 ذكره فيض لا ينضب، لأنّها مدرسة متنوعة المناهج وواسعة البحث وسامية الهدف، وهي محكمة عادلة وسليمة تدين الباطل وأهله، وتُعضد الحقّ وأهله، وهي ميدان يؤوب فيه الإنسان إلى ربّه، فكم من ضال قد اهتدى ومنحرف قد استقام فيها، كما أنّ هذه المآتم توجب عزّ المسلمين لأنّها ترفع مستوى الإنسان في كافة الأصعدة الدينيّة والعلمية والثقافية، وتغرس الفضائل في النفس لتطفح في السلوك، وإضافة إلى ذلك أنّها ترسم أنجح السبل وأيسرها لنيل سعادة الدارين</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0882354_2142443653"/>
      <w:bookmarkStart w:id="478" w:name="_Toc175"/>
      <w:bookmarkEnd w:id="477"/>
      <w:r>
        <w:rPr>
          <w:rtl w:val="true"/>
        </w:rPr>
        <w:t>تأثير المجالس الحسينية على الجمهور</w:t>
      </w:r>
      <w:r>
        <w:rPr>
          <w:rtl w:val="true"/>
        </w:rPr>
        <w:t>:</w:t>
      </w:r>
      <w:bookmarkEnd w:id="4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أدرك الكثير من العلماء فاعليّة هذه المجالس وسرعة تأثيرها في النفوس، فحرصوا على عزل جمهورهم ومنعهم من ارتيادها، وخافوا على افتقاد </w:t>
      </w:r>
    </w:p>
    <w:p>
      <w:pPr>
        <w:pStyle w:val="BookText"/>
        <w:rPr/>
      </w:pPr>
      <w:r>
        <w:rPr>
          <w:rFonts w:ascii="Amiri" w:hAnsi="Amiri" w:eastAsia="Amiri" w:cs="Amiri"/>
          <w:color w:val="111111"/>
          <w:sz w:val="28"/>
          <w:sz w:val="28"/>
          <w:szCs w:val="28"/>
          <w:rtl w:val="true"/>
          <w:lang w:bidi="ar-SA"/>
        </w:rPr>
        <w:t>أنصارهم وانضمامهم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الفيلسوف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ماربين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وقد نشرت هذه الرسالة في صحيفة الحبل المتين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 اللائم على إقامة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حسين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إزدادت قوّة أتباع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إعلانهم بذكر مصائب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سعوا وراء هذا الأمر إزدادت قوتهم وترقيهم، وجعل العارفون بمقتضيات الوقت يغيّرون شكل مصائب الحسين قليلا قليلا، فجعلت تزداد كلّ يوم بسبب تحسينهم وتنميقهم لها حتى آل الأمر إلى أن صار لها اليوم مظهر عظيم في كلّ مكان يوجد فيه مسلمون، حتى أنّها سرت شيئاً فشيئاً بين الأقوام وأهل الملل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السياسي والثوران والهيجان المذهبي الذي ظهر في هذه الفرقة من إقامة هذه المآتم لم ير مثلها في قوم من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يسبر غور الترقيات التي حصلت في مدة مائة سنة لأتباع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الذين اتخذوا إقامة هذه المآتم شعاراً لهم، يجزم بأنّهم متبعون أعظم وسيلة للترقي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أتباع عليّ والحسين في جميع بلاد الهند يعدّون على الأصابع، واليوم هم في الدرجة الثالثة بين أهل الهند من حيث العدد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القسم من الدماغ السياسي والحسّ الثوري ـ الذي هو عدم الاستسلام للضيم والظلم، وهو عند حكماء السياسة أشرف شعار وأعظم سعادة وأفضل صفة ممدوحة لكل إنسان ـ قد ظهر في هؤلاء القوم بواسطة إقامتهم مآتم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دام هذا العمل ملكة لهم، لا يقبلون الذلّ والضيم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ماربين بعد أن حضر عدداً من مجالس العزاء في إسلامبول مع مترجم 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في الحقيقة يعلّم بعضهم بعضاً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نكتة التمدّن الحقيقي للأمم اليوم، هذا هو تعليم معرفة الحقوق، هذا هو معنى تدريس أصول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لواحدة من الروابط الروحانية التي بين المسلمين اليوم تأثيراً في نفوسهم كتأثير إقامة مأتم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دام انتشار وتعميم إقامة هذه المآتم بين المسلمين مدة قرنين، لابدّ أن تظهر فيهم حياة سياسيّة جديدة</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حقيقة لا تنكر، ولذلك سجّل المؤرخ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مماثلة لا تقلّ من حيث الأهميّة التاريخيّة والتحليلة والواقعيّة عن شهادة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يمضي قرن أو قرنان حتى يزيد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سائر فرق المسلمين، والعلّة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إقامة هذه المآتم التي جعلت كلّ فرد من أفرادها داعية إلى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لا توجد نقطة من نقاط العالم يكون فيها شخصان من الشيعة إلاّ ويقيمان فيها المآتم، ويبذلان المال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فرق المسلمين منضمة بعضها إلى بعض لا تبذل في سبيل مذهبها ما تبذله هذه الطائفةوموقوفات هذه الفرقة هي ضعف أوقاف سائر المسلمين أو ثلاثة أضعافها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 من هذه الفرقة بلا استثناء سائر في طريق الدعوة إلى مذهبه وهذه النكتة مستورة عن جميع المسلمين ـ حتى الشيعة أنفسهم ـ فإنّهم لا يتصورون </w:t>
      </w:r>
    </w:p>
    <w:p>
      <w:pPr>
        <w:pStyle w:val="BookText"/>
        <w:rPr/>
      </w:pPr>
      <w:r>
        <w:rPr>
          <w:rFonts w:ascii="Amiri" w:hAnsi="Amiri" w:eastAsia="Amiri" w:cs="Amiri"/>
          <w:color w:val="111111"/>
          <w:sz w:val="28"/>
          <w:sz w:val="28"/>
          <w:szCs w:val="28"/>
          <w:rtl w:val="true"/>
          <w:lang w:bidi="ar-SA"/>
        </w:rPr>
        <w:t>هذه الفائدة من عملهم هذا، بل قصدهم الثواب الأُخروي، ولكن بما أنّ كلّ عمل في هذا العالم لابد أن يظهر له بطبيعته أثر، فهذا العمل أيضاً يؤثر ثمرات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حصلوا ويحصلون على فوائد كليّة من هذا الطريق، فهم يحافظون على إقامة هذه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يتحملون المشاقّ ليتمكّنوا من ذكر فضائل كبراء دينهموالمصائب التي أصابت أهل هذا البيت بأحسن وجه وأقوى تقرير على رؤوس المنابر وفي المجالس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هذه المشاق التي اختارتها هذه الجماعة في هذا الفنّ تفوقت خطباء هذه الفرقة على جميع الطوائف الإسلاميّة، وحيث أنّ تكرار المطلب الواحد يورث اشمئزاز القلوب وعدم التأثير، فهؤلاء الجماعة يتحمّلون المشاق فيذكرون جميع المسائل الإسلاميّة العائدة لمذهبهم في هذه الطريقة على المنابر، حتى آل الأمر إلى أن أصبح الأميّون من الشيعة أعرف في مسائل مذهبهم ممن يقرأون ويفهمون من الفرق الإسلاميّة الأخرى من كثرة ما سمعوا من عرفائهم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إذا نظرنا في كلّ نقطة من نقاط العالم من حيث العدد والنفوس، نرى أنّ أليق المسلمين بالمعرفة والعلم والحرفة والثروة هي فرقة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هذه الفرقة غير محصورة في أهل مذهبهم أو في سائر الفرق الإسلامية، بل أي قوم وضع أفراد هذه الطائفة أقدامهم بينهم يسري في قلوب أهل تلك الملّة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هذه الفرقة على مقتضيات العصر أكثر من سائر الفرق الاسلاميّة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وعلاوة على ذلك، أنّهم بواسطة الأعمال يحتاج الناس إليهم، ومحبّتهم ومعاشرتهم لسائر الفرق موجبة لاختلاط الآخرين معهم عند مشاركتهم لهم في مجالسهم ومحافلهم، وحينما يصغي المباشرون لهم إلى سماع أصول مذهبهم </w:t>
      </w:r>
      <w:bookmarkStart w:id="479" w:name="pg20382_210303"/>
    </w:p>
    <w:p>
      <w:pPr>
        <w:pStyle w:val="BookText"/>
        <w:rPr/>
      </w:pPr>
      <w:bookmarkEnd w:id="479"/>
      <w:r>
        <w:rPr>
          <w:rFonts w:ascii="Amiri" w:hAnsi="Amiri" w:eastAsia="Amiri" w:cs="Amiri"/>
          <w:color w:val="111111"/>
          <w:sz w:val="28"/>
          <w:sz w:val="28"/>
          <w:szCs w:val="28"/>
          <w:rtl w:val="true"/>
          <w:lang w:bidi="ar-SA"/>
        </w:rPr>
        <w:t>وأحاديثهم مرّة بعد مرّة لا محالة يألفون مشربهم، وهذا هو عمل الدعاة، والأثر الذي يترتّب على هذه الوضعيّة هو الأثر الذي توخّته عرفاء دول الغرب في ترقية دين المسيح مع بذل أموال تحيّر العقول</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0882356_2142443653"/>
      <w:bookmarkStart w:id="481" w:name="_Toc176"/>
      <w:bookmarkEnd w:id="480"/>
      <w:r>
        <w:rPr>
          <w:rtl w:val="true"/>
        </w:rPr>
        <w:t>بداية التحول</w:t>
      </w:r>
      <w:r>
        <w:rPr>
          <w:rtl w:val="true"/>
        </w:rPr>
        <w:t>:</w:t>
      </w:r>
      <w:bookmarkEnd w:id="481"/>
    </w:p>
    <w:p>
      <w:pPr>
        <w:pStyle w:val="BookText"/>
        <w:rPr/>
      </w:pPr>
      <w:r>
        <w:rPr>
          <w:rFonts w:ascii="Amiri" w:hAnsi="Amiri" w:eastAsia="Amiri" w:cs="Amiri"/>
          <w:color w:val="111111"/>
          <w:sz w:val="28"/>
          <w:sz w:val="28"/>
          <w:szCs w:val="28"/>
          <w:rtl w:val="true"/>
          <w:lang w:bidi="ar-SA"/>
        </w:rPr>
        <w:t>يقول حافظ سيف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كثرت خطاباتي ومحاضراتي 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 أهل العامة يشيرون إليّ بأصابع الإتهام، فرموني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أنني كنت منهم ومعهم في كلّ المعتقدات، لكني كنت أنقل الأحاديث الواردة في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وفق قناعاتي الحاصلة من كتب علماء العامة ـ كي لا يحضر أهل مذهبي في مجالس الشيعة ولا يشاركوهم في مثل هذه الاجتماعات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882358_2142443653"/>
      <w:bookmarkStart w:id="483" w:name="_Toc177"/>
      <w:bookmarkEnd w:id="482"/>
      <w:r>
        <w:rPr>
          <w:rtl w:val="true"/>
        </w:rPr>
        <w:t>نتائج محبّة أهل البيت</w:t>
      </w:r>
      <w:r>
        <w:rPr>
          <w:rtl w:val="true"/>
        </w:rPr>
        <w:t>(</w:t>
      </w:r>
      <w:r>
        <w:rPr>
          <w:rtl w:val="true"/>
        </w:rPr>
        <w:t>عليهم السلام</w:t>
      </w:r>
      <w:r>
        <w:rPr>
          <w:rtl w:val="true"/>
        </w:rPr>
        <w:t>):</w:t>
      </w:r>
      <w:bookmarkEnd w:id="483"/>
    </w:p>
    <w:p>
      <w:pPr>
        <w:pStyle w:val="BookText"/>
        <w:rPr/>
      </w:pPr>
      <w:r>
        <w:rPr>
          <w:rFonts w:ascii="Amiri" w:hAnsi="Amiri" w:eastAsia="Amiri" w:cs="Amiri"/>
          <w:color w:val="111111"/>
          <w:sz w:val="28"/>
          <w:sz w:val="28"/>
          <w:szCs w:val="28"/>
          <w:rtl w:val="true"/>
          <w:lang w:bidi="ar-SA"/>
        </w:rPr>
        <w:t>ويضيف الأستاذ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دعيت إلى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نوشهره وركان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 مهام الإمامة في جامعها المحلي، وكانت هذه المدينة أحّد مراكز الوهابيين، وكانوا قد سمعوا من قبل أنّني أقرأ مجالس التعزية وأقيم المآتم على النمط الشيعي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فبدأت أمارس عملي التبليغي بالإضافة إلى التدريس وإقامة الجمعة والجماعة، ولكن أسلوبي الخاص في تعريف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نشوء حساسية بيني وبين الوهابية، وأدّى ذلك إلى وقوع مناظرات ونقاشات عديدة فيما بيننا، وفي أحدى المناظرات اشتد الحوار حتى انحصر في واقعة كربلاء وما جرى فيها </w:t>
      </w:r>
      <w:bookmarkStart w:id="484" w:name="pg20382_210304"/>
    </w:p>
    <w:p>
      <w:pPr>
        <w:pStyle w:val="BookText"/>
        <w:rPr/>
      </w:pPr>
      <w:bookmarkEnd w:id="484"/>
      <w:r>
        <w:rPr>
          <w:rFonts w:ascii="Amiri" w:hAnsi="Amiri" w:eastAsia="Amiri" w:cs="Amiri"/>
          <w:color w:val="111111"/>
          <w:sz w:val="28"/>
          <w:sz w:val="28"/>
          <w:szCs w:val="28"/>
          <w:rtl w:val="true"/>
          <w:lang w:bidi="ar-SA"/>
        </w:rPr>
        <w:t>على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فسألتهم عن واقعة الطفّ؟، فأدانوا فعل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يزيد للخلافة؟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جعل معاوية والياً على الشام؟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في كربلاء هو نتيجة عدم وقوع الخلافة بيد أهلها، وأنّ العترة هم أولى بالأمر من غيرهم، ولو كانت الخلافة بأيديهم ماكانت الساحة الإسلامية تشهد هذه الفتن والانحرافات، فدار الحوار حول السقيفة وماجرى فيها وبعدها من احتجاجات 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أبي بكر وعمر ومن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أسرد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التي امتاز بها عن غيره، وكنت أرويها لهم من كتبهم لا من كتب الشيعة، فلم يقتنعوا بكلامي، بل زاد غضبهم عليَّ</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0882360_2142443653"/>
      <w:bookmarkStart w:id="486" w:name="_Toc178"/>
      <w:bookmarkEnd w:id="485"/>
      <w:r>
        <w:rPr>
          <w:rtl w:val="true"/>
        </w:rPr>
        <w:t>جلاء الحقّ ووضوحه</w:t>
      </w:r>
      <w:r>
        <w:rPr>
          <w:rtl w:val="true"/>
        </w:rPr>
        <w:t>:</w:t>
      </w:r>
      <w:bookmarkEnd w:id="486"/>
    </w:p>
    <w:p>
      <w:pPr>
        <w:pStyle w:val="BookText"/>
        <w:rPr/>
      </w:pPr>
      <w:r>
        <w:rPr>
          <w:rFonts w:ascii="Amiri" w:hAnsi="Amiri" w:eastAsia="Amiri" w:cs="Amiri"/>
          <w:color w:val="111111"/>
          <w:sz w:val="28"/>
          <w:sz w:val="28"/>
          <w:szCs w:val="28"/>
          <w:rtl w:val="true"/>
          <w:lang w:bidi="ar-SA"/>
        </w:rPr>
        <w:t xml:space="preserve">وبعد تلك المناظرة الحادّة دعيت إلى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الباكستانيّة لألقي محاضرة دينيّة، وكانت المحاضرة التي ألقيتها على الحاضرين متعلّقة بألقاب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فرويت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بكلّ لقب من هذه الألقاب، وكانت مصادر أهل العامّة بمعيتي أستشهد بها أثناء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دأبي في بقيّة المحاضرات حتى وجدت نفسي أمام حقائق لايسعني إنكارها، وعرفت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القوم إسلاماً، وأغزرهم علماً، وأكثرهم جهاداً، لا يسبق في رحم ولا يلحق في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طهّرهم الله تعالى وأذهب عنهم الرجس، واصطفاهم للخلافة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ذلك في أحاديث ومواقف عديدة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 أنّ هنالك أسباباً انتهزها البعض فأزاح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مواقعها، </w:t>
      </w:r>
    </w:p>
    <w:p>
      <w:pPr>
        <w:pStyle w:val="BookText"/>
        <w:rPr/>
      </w:pPr>
      <w:r>
        <w:rPr>
          <w:rFonts w:ascii="Amiri" w:hAnsi="Amiri" w:eastAsia="Amiri" w:cs="Amiri"/>
          <w:color w:val="111111"/>
          <w:sz w:val="28"/>
          <w:sz w:val="28"/>
          <w:szCs w:val="28"/>
          <w:rtl w:val="true"/>
          <w:lang w:bidi="ar-SA"/>
        </w:rPr>
        <w:t>فجرى ما جرى عليهم من النكبات، التي كانت واقعة الطفّ من أبرزها وأمضّها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كانت إقامة المآتم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الهداية التي أنارت لي الطريق الحقيقي الموصل إلى رضوان الله 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وببركة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تشيعي في الجامع الذي كنت أؤم المصلين فيه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نوشهره وركان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وقدّمت استقالتي وتركت جميع المهام الموكلة إليّ من قبل أهل العامة </w:t>
      </w:r>
      <w:r>
        <w:rPr>
          <w:rFonts w:eastAsia="Amiri" w:cs="Amiri" w:ascii="Amiri" w:hAnsi="Amiri"/>
          <w:color w:val="111111"/>
          <w:sz w:val="28"/>
          <w:szCs w:val="28"/>
          <w:rtl w:val="true"/>
          <w:lang w:bidi="ar-SA"/>
        </w:rPr>
        <w:t xml:space="preserve">". </w:t>
      </w:r>
      <w:bookmarkStart w:id="487" w:name="pg20382_210306"/>
    </w:p>
    <w:p>
      <w:pPr>
        <w:pStyle w:val="Heading2"/>
        <w:numPr>
          <w:ilvl w:val="1"/>
          <w:numId w:val="1"/>
        </w:numPr>
        <w:rPr/>
      </w:pPr>
      <w:bookmarkStart w:id="488" w:name="__RefHeading___Toc10882362_2142443653"/>
      <w:bookmarkStart w:id="489" w:name="_Toc179"/>
      <w:bookmarkEnd w:id="487"/>
      <w:bookmarkEnd w:id="488"/>
      <w:r>
        <w:rPr>
          <w:rtl w:val="true"/>
        </w:rPr>
        <w:t>{</w:t>
      </w:r>
      <w:r>
        <w:rPr/>
        <w:t>18</w:t>
      </w:r>
      <w:r>
        <w:rPr>
          <w:rtl w:val="true"/>
        </w:rPr>
        <w:t xml:space="preserve">} </w:t>
      </w:r>
      <w:r>
        <w:rPr>
          <w:rtl w:val="true"/>
        </w:rPr>
        <w:t>حافظ محمّد سعيد</w:t>
      </w:r>
      <w:r>
        <w:rPr>
          <w:rtl w:val="true"/>
        </w:rPr>
        <w:t>(</w:t>
      </w:r>
      <w:r>
        <w:rPr>
          <w:rtl w:val="true"/>
        </w:rPr>
        <w:t xml:space="preserve">مالكي </w:t>
      </w:r>
      <w:r>
        <w:rPr>
          <w:rtl w:val="true"/>
        </w:rPr>
        <w:t xml:space="preserve">/ </w:t>
      </w:r>
      <w:r>
        <w:rPr>
          <w:rtl w:val="true"/>
        </w:rPr>
        <w:t>نيجيريا</w:t>
      </w:r>
      <w:r>
        <w:rPr>
          <w:rtl w:val="true"/>
        </w:rPr>
        <w:t>)</w:t>
      </w:r>
      <w:bookmarkEnd w:id="489"/>
    </w:p>
    <w:p>
      <w:pPr>
        <w:pStyle w:val="Heading3"/>
        <w:numPr>
          <w:ilvl w:val="2"/>
          <w:numId w:val="1"/>
        </w:numPr>
        <w:rPr/>
      </w:pPr>
      <w:bookmarkStart w:id="490" w:name="__RefHeading___Toc10882364_2142443653"/>
      <w:bookmarkStart w:id="491" w:name="_Toc18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692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6"/>
                        <a:stretch/>
                      </pic:blipFill>
                      <pic:spPr>
                        <a:xfrm>
                          <a:off x="0" y="0"/>
                          <a:ext cx="4915080" cy="6692760"/>
                        </a:xfrm>
                        <a:prstGeom prst="rect">
                          <a:avLst/>
                        </a:prstGeom>
                        <a:ln w="0">
                          <a:noFill/>
                        </a:ln>
                      </pic:spPr>
                    </pic:pic>
                  </a:graphicData>
                </a:graphic>
              </wp:inline>
            </w:drawing>
          </mc:Choice>
          <mc:Fallback>
            <w:pict>
              <v:shape id="shape_0" stroked="f" o:allowincell="f" style="position:absolute;margin-left:0pt;margin-top:-527.05pt;width:386.95pt;height:526.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نيجيريا</w:t>
      </w:r>
      <w:r>
        <w:rPr>
          <w:rStyle w:val="FootnoteAnchor"/>
          <w:rtl w:val="true"/>
        </w:rPr>
        <w:footnoteReference w:id="384"/>
      </w:r>
      <w:r>
        <w:rPr>
          <w:rFonts w:ascii="Amiri" w:hAnsi="Amiri" w:eastAsia="Amiri" w:cs="Amiri"/>
          <w:color w:val="111111"/>
          <w:sz w:val="28"/>
          <w:sz w:val="28"/>
          <w:szCs w:val="28"/>
          <w:rtl w:val="true"/>
          <w:lang w:bidi="ar-SA"/>
        </w:rPr>
        <w:t>، درس في المدرسة الدينيّة لأبناء العامة على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في مسقط رأسه على اثر مطارحات عقائديّة وتاريخيّة ودراسة متأنية لمذهب الشيعة الإماميّة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882366_2142443653"/>
      <w:bookmarkStart w:id="493" w:name="_Toc181"/>
      <w:bookmarkEnd w:id="492"/>
      <w:r>
        <w:rPr>
          <w:rtl w:val="true"/>
        </w:rPr>
        <w:t>التعرّف على الشيعة</w:t>
      </w:r>
      <w:r>
        <w:rPr>
          <w:rtl w:val="true"/>
        </w:rPr>
        <w:t>:</w:t>
      </w:r>
      <w:bookmarkEnd w:id="4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نكن نعرف الكثير عن الشيعة والتشيّع في بلدنا بالرغم من أنّه يعج بالعديد من الطوائف والفرق الإسلاميّة، والأمر الذي جعلنا نلتفت إلى هذه الطائفة، هو قيام الثورة الإسلامة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بجهود وسعي علماء الشيعة ـ فتوجهت الأنظار نحو هذا البلد، وأخذ الناس يتحدّثون عن الشيعة وعن تاريخ نشأتهم ودورهم في مسار الأمة الإسلاميّة، ولكن بشكل ضبابي وغير دقيق، ومن ذلك الحين بدأ التشيّع يتّسع في الساحة الافريقية عموماً وفي </w:t>
      </w:r>
      <w:bookmarkStart w:id="494" w:name="pg20382_210307"/>
    </w:p>
    <w:p>
      <w:pPr>
        <w:pStyle w:val="BookText"/>
        <w:rPr/>
      </w:pPr>
      <w:bookmarkEnd w:id="4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نيجيريا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أتردّد على بعض أماكن الشيعة اللبنانيين، إذ كانت لهم مراسيم إضافة إلى صلاة الجماعة والمحاضرات التوجيهيّة، متمثّلة بالدعاء ـ وهو مانفقده ـ فكنت أحضر معهم في ليالي الجمع لقراءة دعاء كميل، فوجدته دعاء عالي المضامين، يتجلّى فيه التوحيد الخالص، ويحصل فيه للمؤمن الانقطاع التام إلى الله، والتوكّل الحقيقي عليه، والتعلّق العجيب به سبحانه، فراق لي الأمر فأكثرت من التردّد عليهم، حتى نشأت علاقة طيبة بيني وبينهم، فأهدوني بعض الكتب الشيعيّة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0882368_2142443653"/>
      <w:bookmarkStart w:id="496" w:name="_Toc182"/>
      <w:bookmarkEnd w:id="495"/>
      <w:r>
        <w:rPr>
          <w:rtl w:val="true"/>
        </w:rPr>
        <w:t>مشكلة الفراغ العقائدي</w:t>
      </w:r>
      <w:r>
        <w:rPr>
          <w:rtl w:val="true"/>
        </w:rPr>
        <w:t>:</w:t>
      </w:r>
      <w:bookmarkEnd w:id="496"/>
    </w:p>
    <w:p>
      <w:pPr>
        <w:pStyle w:val="BookText"/>
        <w:rPr/>
      </w:pPr>
      <w:r>
        <w:rPr>
          <w:rFonts w:ascii="Amiri" w:hAnsi="Amiri" w:eastAsia="Amiri" w:cs="Amiri"/>
          <w:color w:val="111111"/>
          <w:sz w:val="28"/>
          <w:sz w:val="28"/>
          <w:szCs w:val="28"/>
          <w:rtl w:val="true"/>
          <w:lang w:bidi="ar-SA"/>
        </w:rPr>
        <w:t>وبالرغم من انتمائي لإحدى المدارس الدينيّة وجدت نفسي غير قادر على استيعاب محتويات هذه الكتب ـ رغم بساطة طرحها ـ لأنّنا في الحقيقة لم ندرس سوى الفقه، ولم يكن لنا إلمام بالعقائد أو التاريخ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فازدحمت في ذهني الأسئلة والاستفسارات،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نحن من هذا التراث الضخم لهذه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نحن مبعدون عما في بعض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أمامي سوى الشيعة لأسألهم عمّا 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ولحسن الحظّ كانت علاقتي بأحّد الأخوة اللبنانيين وطيدة، وكنت معجباً به لسعة ثقافته وحسن أخلاقه، فطلبت منه العون فيما كان غامضاً عليَّ، وبدأت أبحث معه في الأمور الخلافية بين الفريقين والتي يقرّ بها أبناء العامة أنفسهم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كتب الفخر الرازي والسيوطي لا سيّما تفسيره الدرّ المنثور، وينابيع المودّة للقندوزي الحنفي، والإمامة والسياسة لابن قتيبة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bookmarkStart w:id="497" w:name="pg20382_210308"/>
    </w:p>
    <w:p>
      <w:pPr>
        <w:pStyle w:val="BookText"/>
        <w:rPr/>
      </w:pPr>
      <w:bookmarkEnd w:id="497"/>
      <w:r>
        <w:rPr>
          <w:rFonts w:ascii="Amiri" w:hAnsi="Amiri" w:eastAsia="Amiri" w:cs="Amiri"/>
          <w:color w:val="111111"/>
          <w:sz w:val="28"/>
          <w:sz w:val="28"/>
          <w:szCs w:val="28"/>
          <w:rtl w:val="true"/>
          <w:lang w:bidi="ar-SA"/>
        </w:rPr>
        <w:t xml:space="preserve">الصحاح، المرجع الذي أعود إليه في تأييد أو معارضة كلامه </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882370_2142443653"/>
      <w:bookmarkStart w:id="499" w:name="_Toc183"/>
      <w:bookmarkEnd w:id="498"/>
      <w:r>
        <w:rPr>
          <w:rtl w:val="true"/>
        </w:rPr>
        <w:t>أضواء على غدير خم</w:t>
      </w:r>
      <w:r>
        <w:rPr>
          <w:rtl w:val="true"/>
        </w:rPr>
        <w:t>:</w:t>
      </w:r>
      <w:bookmarkEnd w:id="499"/>
    </w:p>
    <w:p>
      <w:pPr>
        <w:pStyle w:val="BookText"/>
        <w:rPr/>
      </w:pPr>
      <w:r>
        <w:rPr>
          <w:rFonts w:ascii="Amiri" w:hAnsi="Amiri" w:eastAsia="Amiri" w:cs="Amiri"/>
          <w:color w:val="111111"/>
          <w:sz w:val="28"/>
          <w:sz w:val="28"/>
          <w:szCs w:val="28"/>
          <w:rtl w:val="true"/>
          <w:lang w:bidi="ar-SA"/>
        </w:rPr>
        <w:t>يضيف الأخ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وبمرور الزمان تجلّت لي الحقائق لا سيما عند خوضنا لقضيّة الغدير، وكيف أنّ الصحابة وفي مقدمتهم أبو بكر وعمر وكذا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هنّؤوا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عليه بإمرة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فقضيّة غدير خم من الأمور المسلّمة والمتواترة عند عامة المسلمين،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قضى مناسك الحجّ في العام العاشر من الهجرة وانصرف راجعاً إلى المدينة تصحبه الجموع ـ المكوّنة من عشرات الألوف ـ وعامة المهاجرين والأنصار ونساء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إلى غدير ماء في الجحفة يقال له خم، فأمر المسلمين بحطّ رحالهم والإقامة حتى نودي بالصلاة جامعة ـ صلاة الظهر ـ وكان ذلك في الثامن عشر من ذي الحجّة، حيث الحرّ شديد حتّى أنّ الرجل يضع بعض ردائه على رأسه وبعضه تحت قدميه، وما إن إنتهى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قام خطيباً على منبر صنع من حدوج الإبل،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ورفعها ـ فرؤي بياض ابطيهما ـ وقد عرفه الحاضرون بأجمعهم،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وأخذل من خذله، وأدر الحقّ معه حيث دار، ألا فليبلّغ الشاهد الغائب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يتفرّقوا حتى نزل الأمين جبريل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w:t>
      </w:r>
      <w:bookmarkStart w:id="500" w:name="pg20382_210309"/>
    </w:p>
    <w:p>
      <w:pPr>
        <w:pStyle w:val="BookText"/>
        <w:rPr/>
      </w:pPr>
      <w:bookmarkEnd w:id="500"/>
      <w:r>
        <w:rPr>
          <w:rFonts w:ascii="Amiri" w:hAnsi="Amiri" w:eastAsia="Amiri" w:cs="Amiri"/>
          <w:color w:val="111111"/>
          <w:sz w:val="28"/>
          <w:sz w:val="28"/>
          <w:szCs w:val="28"/>
          <w:rtl w:val="true"/>
          <w:lang w:bidi="ar-SA"/>
        </w:rPr>
        <w:t xml:space="preserve">الدين، وإتمام النعمة، ورضا الربّ برسالتي، والولاية لعليّ من بعدي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0882372_2142443653"/>
      <w:bookmarkStart w:id="502" w:name="_Toc184"/>
      <w:bookmarkEnd w:id="501"/>
      <w:r>
        <w:rPr>
          <w:rtl w:val="true"/>
        </w:rPr>
        <w:t>رواة حديث الغدير</w:t>
      </w:r>
      <w:r>
        <w:rPr>
          <w:rtl w:val="true"/>
        </w:rPr>
        <w:t>:</w:t>
      </w:r>
      <w:bookmarkEnd w:id="502"/>
    </w:p>
    <w:p>
      <w:pPr>
        <w:pStyle w:val="BookText"/>
        <w:rPr/>
      </w:pPr>
      <w:r>
        <w:rPr>
          <w:rFonts w:ascii="Amiri" w:hAnsi="Amiri" w:eastAsia="Amiri" w:cs="Amiri"/>
          <w:color w:val="111111"/>
          <w:sz w:val="28"/>
          <w:sz w:val="28"/>
          <w:szCs w:val="28"/>
          <w:rtl w:val="true"/>
          <w:lang w:bidi="ar-SA"/>
        </w:rPr>
        <w:t>إنّ هذه الحادثة يرويها 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هريرة الدوسي، واُبي بن كعب الأنصاري، وجابر بن عبد الله الأنصاري، وأبي ذر الغفاري، وحسان بن ثابت، وخالد بن الوليد، والزبير بن العوام، وسعد بن أبي وقّاص وغيرهم كثير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وروته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المدني، وسالم بن عبد الله بن عمر بن الخطّاب، وسعيد بن جبير، وعمر بن عبد العزيز الخليفة الأموي، وغيرهم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الرواة العلماء والحفّاظ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علماء القرون المختلفة، كأبي عبد الرحيم خالد بن يزيد الجمحي المصري، وطلحة بن يحيى بن طلحة بن عبيد الله التميمي، والحافظ سفيان بن سعيد الثوري، وإمام الشافعيّة أبو عبد الله محمّد بن إدريس الشافعي، وإمام الحنابلة أبو عبد الله أحمد بن حنبل، وعبد الله ابن مسلم بن قتيبة الدينوري وغيرهم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وفوق هذا وذاك فإنّ من رواة حديث الغدير الشيخان نفسهما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503" w:name="pg20382_210310"/>
    </w:p>
    <w:p>
      <w:pPr>
        <w:pStyle w:val="BookText"/>
        <w:rPr/>
      </w:pPr>
      <w:bookmarkEnd w:id="503"/>
      <w:r>
        <w:rPr>
          <w:rFonts w:ascii="Amiri" w:hAnsi="Amiri" w:eastAsia="Amiri" w:cs="Amiri"/>
          <w:color w:val="111111"/>
          <w:sz w:val="28"/>
          <w:sz w:val="28"/>
          <w:szCs w:val="28"/>
          <w:rtl w:val="true"/>
          <w:lang w:bidi="ar-SA"/>
        </w:rPr>
        <w:t>فقد أخرج ابن المغازلي في المناقب بطريقين،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الهمداني ـ الذي يقول في حقّة القندوزي 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الكامل وصاحب الكشف والكرامات، زبدة السادات، وقدوة العارفين، مولانا ومقتدانا مير سيّد عليّ بن شهاب الهمداني قدّس الله أسراره ووهب لنا بركاته وأنواره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ـ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وأخذل من خذله وأنصر من نصره، اللهمّ أنت شهيدي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جنبي شاب حسن الوجه طيّب الريح،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عقد رسول الله عقداً لا يحلّه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انّه ليس من ولد آدم، لكنّه جبرائيل أراد أن يؤكّد عليكم ما قلته في عليّ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بالاضافة إلى مصادر أخرى ذكرت رواية عمر لحديث الغدير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0882374_2142443653"/>
      <w:bookmarkStart w:id="505" w:name="_Toc185"/>
      <w:bookmarkEnd w:id="504"/>
      <w:r>
        <w:rPr>
          <w:rtl w:val="true"/>
        </w:rPr>
        <w:t>تهنئة الشيخين للإمام عليّ</w:t>
      </w:r>
      <w:r>
        <w:rPr>
          <w:rtl w:val="true"/>
        </w:rPr>
        <w:t>(</w:t>
      </w:r>
      <w:r>
        <w:rPr>
          <w:rtl w:val="true"/>
        </w:rPr>
        <w:t>عليه السلام</w:t>
      </w:r>
      <w:r>
        <w:rPr>
          <w:rtl w:val="true"/>
        </w:rPr>
        <w:t xml:space="preserve">) </w:t>
      </w:r>
      <w:r>
        <w:rPr>
          <w:rtl w:val="true"/>
        </w:rPr>
        <w:t>في غدير خمّ</w:t>
      </w:r>
      <w:r>
        <w:rPr>
          <w:rtl w:val="true"/>
        </w:rPr>
        <w:t>:</w:t>
      </w:r>
      <w:bookmarkEnd w:id="5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أئمة الحديث والتفسير والتاريخ من أبناء العامة تهنئة الشيخين </w:t>
      </w:r>
    </w:p>
    <w:p>
      <w:pPr>
        <w:pStyle w:val="BookText"/>
        <w:rPr/>
      </w:pPr>
      <w:r>
        <w:rPr>
          <w:rFonts w:ascii="Amiri" w:hAnsi="Amiri" w:eastAsia="Amiri" w:cs="Amiri"/>
          <w:color w:val="111111"/>
          <w:sz w:val="28"/>
          <w:sz w:val="28"/>
          <w:szCs w:val="28"/>
          <w:rtl w:val="true"/>
          <w:lang w:bidi="ar-SA"/>
        </w:rPr>
        <w:t>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ذكرهم تهنئة عامّة المهاجرين والأنصار وزوجات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المسلمين والتسليم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بإسناده عن زيد ابن أرقم، في آخره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عن أنفسنا، وميثاقاً بألسنتنا، وصفقة بأيدينا، نؤديه إلى أولادنا وأهالينا لانبغي بذلك بدلا، وأنت شهيد علينا،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لكم، وسلّموا على عليّ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فانّ الله يعلم كلّ صوت وخائنة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قولوا ما يرضي الله عنكم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أمر الله ورسوله بقلوبنا، وكان أوّل من صافق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وطلحة والزّبير وباقي المهاجرين والأنصار وباقي النّاس إلى أن صلّى الظهرين في وقت واحد، وامتدّ ذلك إلى أن صلّى العشاءين في وقت واحد، وأوصلوا البيعة والمصافقة ثلاثاً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المؤرّخ ابن خاوند شاه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جلس </w:t>
      </w:r>
      <w:bookmarkStart w:id="506" w:name="pg20382_210312"/>
    </w:p>
    <w:p>
      <w:pPr>
        <w:pStyle w:val="BookText"/>
        <w:rPr/>
      </w:pPr>
      <w:bookmarkEnd w:id="506"/>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خيمة تختصّ به، وأمر أمير المؤمنين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يجلس في خيمة أخرى، وأمر إطباق الناس بأن يهنئوا عليّاً في 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الناس عن التهنئة له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 بأن يسرن إليه ويهنّئنه ففعلن، وممّن هنّأه من الصحابة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أصبحت مولاي ومولى جميع المؤمنين والمؤمنات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تهنئة الشيخين الرواة من أئمّة الحديث والتفسير والتاريخ من أهل العامة، بين راو ومرسل له إرسال المسلمات، وبين راو إياه بمسانيد صحاح برجال ثقات تنتهي إلى غير واحد من الصحابة،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الحافظ أبو بكر عبد الله بن محمّد 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إمام الحنابلة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الحافظ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الحافظ أبو بكر 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الفرج ابن الجوزي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نور الدين 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عشرات الأساطين من أصحاب المصنفات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0882376_2142443653"/>
      <w:bookmarkStart w:id="508" w:name="_Toc186"/>
      <w:bookmarkEnd w:id="507"/>
      <w:r>
        <w:rPr>
          <w:rtl w:val="true"/>
        </w:rPr>
        <w:t>الاهتداء إلى المحجّة البيضاء</w:t>
      </w:r>
      <w:r>
        <w:rPr>
          <w:rtl w:val="true"/>
        </w:rPr>
        <w:t>:</w:t>
      </w:r>
      <w:bookmarkEnd w:id="5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يقول الأخ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لإحاطتي بواقعة الغدير دور كبير لمعرفة الحقائق المرتبطة بالتاريخ الإسلامي، والمسار الذي سار عليه </w:t>
      </w:r>
    </w:p>
    <w:p>
      <w:pPr>
        <w:pStyle w:val="BookText"/>
        <w:rPr/>
      </w:pPr>
      <w:r>
        <w:rPr>
          <w:rFonts w:ascii="Amiri" w:hAnsi="Amiri" w:eastAsia="Amiri" w:cs="Amiri"/>
          <w:color w:val="111111"/>
          <w:sz w:val="28"/>
          <w:sz w:val="28"/>
          <w:szCs w:val="28"/>
          <w:rtl w:val="true"/>
          <w:lang w:bidi="ar-SA"/>
        </w:rPr>
        <w:t xml:space="preserve">المسلمون، ولذلك انتهى بهم الأمر إلى الحالة المأساوية التي تخبّطوا فيها نتيجة وقوع زمام الحكم بيد الأمراء الذين استعبدوهم واستضعفوا الشعوب، فغيّروا ماغيّروا من أحكام ومفاهيم الإسلام ليميتوا بذلك روحه، وليجعلوه مجرّد طقوس دينيّة فارغة من روح العزّ والشموخ والإرادة التي يزرعها الإسلام في نفوس منتمية، وليحوّلوا بذلك المسلمين إلى أمّة مستضعفة يسيّروها حيثما شاؤوا وليتركوها إلى من بعدهم لتكون لعبة بيد الجبابرة والظلمة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تجعل لي حادثة الغدير ـ التي أقرّ بها أبناء العامة أنفسهم ـ أيّ عذر، بل قطعت عليَّ الطريق، وأوجبت عليَّ اتّباع نهج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الأئمة الهداة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فسلكته وأنا على بيّنة من أمري والحمد لله ربّ العالمين، وكان ذلك في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النيجيرية </w:t>
      </w:r>
      <w:r>
        <w:rPr>
          <w:rFonts w:eastAsia="Amiri" w:cs="Amiri" w:ascii="Amiri" w:hAnsi="Amiri"/>
          <w:color w:val="111111"/>
          <w:sz w:val="28"/>
          <w:szCs w:val="28"/>
          <w:rtl w:val="true"/>
          <w:lang w:bidi="ar-SA"/>
        </w:rPr>
        <w:t xml:space="preserve">". </w:t>
      </w:r>
      <w:bookmarkStart w:id="509" w:name="pg20382_210314"/>
    </w:p>
    <w:p>
      <w:pPr>
        <w:pStyle w:val="Heading2"/>
        <w:numPr>
          <w:ilvl w:val="1"/>
          <w:numId w:val="1"/>
        </w:numPr>
        <w:rPr/>
      </w:pPr>
      <w:bookmarkStart w:id="510" w:name="__RefHeading___Toc10882378_2142443653"/>
      <w:bookmarkStart w:id="511" w:name="_Toc187"/>
      <w:bookmarkEnd w:id="509"/>
      <w:bookmarkEnd w:id="510"/>
      <w:r>
        <w:rPr>
          <w:rtl w:val="true"/>
        </w:rPr>
        <w:t>{</w:t>
      </w:r>
      <w:r>
        <w:rPr/>
        <w:t>19</w:t>
      </w:r>
      <w:r>
        <w:rPr>
          <w:rtl w:val="true"/>
        </w:rPr>
        <w:t xml:space="preserve">} </w:t>
      </w:r>
      <w:r>
        <w:rPr>
          <w:rtl w:val="true"/>
        </w:rPr>
        <w:t>حسين سورابي</w:t>
      </w:r>
      <w:r>
        <w:rPr>
          <w:rtl w:val="true"/>
        </w:rPr>
        <w:t>(</w:t>
      </w:r>
      <w:r>
        <w:rPr>
          <w:rtl w:val="true"/>
        </w:rPr>
        <w:t xml:space="preserve">مالكي </w:t>
      </w:r>
      <w:r>
        <w:rPr>
          <w:rtl w:val="true"/>
        </w:rPr>
        <w:t xml:space="preserve">/ </w:t>
      </w:r>
      <w:r>
        <w:rPr>
          <w:rtl w:val="true"/>
        </w:rPr>
        <w:t>بوركينافاسو</w:t>
      </w:r>
      <w:r>
        <w:rPr>
          <w:rtl w:val="true"/>
        </w:rPr>
        <w:t>)</w:t>
      </w:r>
      <w:bookmarkEnd w:id="511"/>
    </w:p>
    <w:p>
      <w:pPr>
        <w:pStyle w:val="Heading3"/>
        <w:numPr>
          <w:ilvl w:val="2"/>
          <w:numId w:val="1"/>
        </w:numPr>
        <w:rPr/>
      </w:pPr>
      <w:bookmarkStart w:id="512" w:name="__RefHeading___Toc10882380_2142443653"/>
      <w:bookmarkStart w:id="513" w:name="_Toc18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819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6"/>
                        <a:stretch/>
                      </pic:blipFill>
                      <pic:spPr>
                        <a:xfrm>
                          <a:off x="0" y="0"/>
                          <a:ext cx="4915080" cy="6819840"/>
                        </a:xfrm>
                        <a:prstGeom prst="rect">
                          <a:avLst/>
                        </a:prstGeom>
                        <a:ln w="0">
                          <a:noFill/>
                        </a:ln>
                      </pic:spPr>
                    </pic:pic>
                  </a:graphicData>
                </a:graphic>
              </wp:inline>
            </w:drawing>
          </mc:Choice>
          <mc:Fallback>
            <w:pict>
              <v:shape id="shape_0" stroked="f" o:allowincell="f" style="position:absolute;margin-left:0pt;margin-top:-537.05pt;width:386.95pt;height:536.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في بوركينافاسو</w:t>
      </w:r>
      <w:r>
        <w:rPr>
          <w:rStyle w:val="FootnoteAnchor"/>
          <w:rtl w:val="true"/>
        </w:rPr>
        <w:footnoteReference w:id="400"/>
      </w:r>
      <w:r>
        <w:rPr>
          <w:rFonts w:ascii="Amiri" w:hAnsi="Amiri" w:eastAsia="Amiri" w:cs="Amiri"/>
          <w:color w:val="111111"/>
          <w:sz w:val="28"/>
          <w:sz w:val="28"/>
          <w:szCs w:val="28"/>
          <w:rtl w:val="true"/>
          <w:lang w:bidi="ar-SA"/>
        </w:rPr>
        <w:t>، ترعرع في أُسرة تعتنق المذهب المالكي، وقضى مدّة ثمان سنوات في الدراسة الدينية لهذا المذهب، ثم أصبح مدرساً في مجال العقائد والعلوم القرآنية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بساحل العاج، على اثر مجموعة أبحاث ودراسات أجراها بغية الوصول إلى العقيدة الصحيحة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0882382_2142443653"/>
      <w:bookmarkStart w:id="515" w:name="_Toc189"/>
      <w:bookmarkEnd w:id="514"/>
      <w:r>
        <w:rPr>
          <w:rtl w:val="true"/>
        </w:rPr>
        <w:t>اجتياز الحواجر للوصول إلى الحقّ</w:t>
      </w:r>
      <w:r>
        <w:rPr>
          <w:rtl w:val="true"/>
        </w:rPr>
        <w:t>:</w:t>
      </w:r>
      <w:bookmarkEnd w:id="5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الخطوة الأولى التي ترشد الباحث للحقيقة، هي التخلّي عن التعصّب للأفكار والعقائد التي يقدّسها، والالتجاء إلى البحث بروح موضوعية ونفس مجردة عن الموروثات العقائدية التي تحيط بالمرء منذ ولادته وتترسّخ في </w:t>
      </w:r>
      <w:bookmarkStart w:id="516" w:name="pg20382_210315"/>
    </w:p>
    <w:p>
      <w:pPr>
        <w:pStyle w:val="BookText"/>
        <w:rPr/>
      </w:pPr>
      <w:bookmarkEnd w:id="516"/>
      <w:r>
        <w:rPr>
          <w:rFonts w:ascii="Amiri" w:hAnsi="Amiri" w:eastAsia="Amiri" w:cs="Amiri"/>
          <w:color w:val="111111"/>
          <w:sz w:val="28"/>
          <w:sz w:val="28"/>
          <w:szCs w:val="28"/>
          <w:rtl w:val="true"/>
          <w:lang w:bidi="ar-SA"/>
        </w:rPr>
        <w:t>نفسه من دون قناعه، ويكون التعصب هو السبب الوحيد للتمسك بها من دون وعي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يتجرّد الباحث عن موروثاته العقائدية، لا تتفتح بصيرته ولا تتجلى له الحقائق بوضوح</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882384_2142443653"/>
      <w:bookmarkStart w:id="518" w:name="_Toc190"/>
      <w:bookmarkEnd w:id="517"/>
      <w:r>
        <w:rPr>
          <w:rtl w:val="true"/>
        </w:rPr>
        <w:t>أثر البحث الموضوعي المتماسك</w:t>
      </w:r>
      <w:r>
        <w:rPr>
          <w:rtl w:val="true"/>
        </w:rPr>
        <w:t>:</w:t>
      </w:r>
      <w:bookmarkEnd w:id="518"/>
    </w:p>
    <w:p>
      <w:pPr>
        <w:pStyle w:val="BookText"/>
        <w:rPr/>
      </w:pPr>
      <w:r>
        <w:rPr>
          <w:rFonts w:ascii="Amiri" w:hAnsi="Amiri" w:eastAsia="Amiri" w:cs="Amiri"/>
          <w:color w:val="111111"/>
          <w:sz w:val="28"/>
          <w:sz w:val="28"/>
          <w:szCs w:val="28"/>
          <w:rtl w:val="true"/>
          <w:lang w:bidi="ar-SA"/>
        </w:rPr>
        <w:t>يقول الأخ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المنطلق بدأت أبحث لأشيّد معتقداتي بعيداً عن مناقشة الموضوعات على أساس الأفكار الشائعة والأجواء السطحية التي لاتلامس الأعماق، فتوجهت للبحث بأسلوب عقلاني لأناقش الأفكار على أساس المصادر الأصلية والمبنية على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أغنيت تجربتي الفكرية في قضايا الصراع، واتّبعت الاسلوب العلمي الرصين لأصل إلى النتائج المطلوبة، وكان أوّل موضوع قد تناولته في بحثي يتعلّق بالخلفاء، فسلكت المنهج العلمي وهو المنهج الذي يعتمد على مجموعة إجراءات يتخذها الباحث بترتيب معيّن ليبلغ هدفه، وكان هدفي من ذلك الوصول إلى حقيقة أمر الخلفاء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882386_2142443653"/>
      <w:bookmarkStart w:id="520" w:name="_Toc191"/>
      <w:bookmarkEnd w:id="519"/>
      <w:r>
        <w:rPr>
          <w:rtl w:val="true"/>
        </w:rPr>
        <w:t>الخلفاء في الميزان</w:t>
      </w:r>
      <w:r>
        <w:rPr>
          <w:rtl w:val="true"/>
        </w:rPr>
        <w:t>:</w:t>
      </w:r>
      <w:bookmarkEnd w:id="520"/>
    </w:p>
    <w:p>
      <w:pPr>
        <w:pStyle w:val="BookText"/>
        <w:rPr/>
      </w:pPr>
      <w:r>
        <w:rPr>
          <w:rFonts w:ascii="Amiri" w:hAnsi="Amiri" w:eastAsia="Amiri" w:cs="Amiri"/>
          <w:color w:val="111111"/>
          <w:sz w:val="28"/>
          <w:sz w:val="28"/>
          <w:szCs w:val="28"/>
          <w:rtl w:val="true"/>
          <w:lang w:bidi="ar-SA"/>
        </w:rPr>
        <w:t>إنّ أوّل ما يلفت انتباه الباحث عند دراسته لتاريخ صدر الإسلام هو مخالفة الخلفاء ـ لا سيما الأوّل والثاني ـ لكتاب الله وسنة نبيه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وأبرز دليل على ذلك هو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الشورى التي افتعلها عمر ابن الخطاب لتعيين الخليفة من بعده، إذ ورد أنّ عبد الرحمن بن عوف توجّه إلى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الاجتماع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الله عليك، إن وليت هذا الأمر أن تسير فينا بكتاب الله وسنة نبيّه وسيرة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فرفض </w:t>
      </w:r>
      <w:bookmarkStart w:id="521" w:name="pg20382_210316"/>
    </w:p>
    <w:p>
      <w:pPr>
        <w:pStyle w:val="BookText"/>
        <w:rPr/>
      </w:pPr>
      <w:bookmarkEnd w:id="521"/>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بسيرتهما،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أسير فيكم بكتاب الله وسنّة نبيّه ما استطعت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 دلّ على شي فهو يدلّ على مخالفة أبي بكر وعمر لكتاب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والتاريخ يكشف بوضوح لمن يتتبعه ويمعن النظر فيه برؤية موضوعيّة، أنّ أبابكر وعمر قد إرتكبا الكثير من الاجتهادات في مقابل النصّ وخالفا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882388_2142443653"/>
      <w:bookmarkStart w:id="523" w:name="_Toc192"/>
      <w:bookmarkEnd w:id="522"/>
      <w:r>
        <w:rPr>
          <w:rtl w:val="true"/>
        </w:rPr>
        <w:t>مخالفات أبي بكر للقرآن والسنّة</w:t>
      </w:r>
      <w:r>
        <w:rPr>
          <w:rtl w:val="true"/>
        </w:rPr>
        <w:t>:</w:t>
      </w:r>
      <w:bookmarkEnd w:id="523"/>
    </w:p>
    <w:p>
      <w:pPr>
        <w:pStyle w:val="Heading3"/>
        <w:numPr>
          <w:ilvl w:val="2"/>
          <w:numId w:val="1"/>
        </w:numPr>
        <w:rPr/>
      </w:pPr>
      <w:bookmarkStart w:id="524" w:name="__RefHeading___Toc10882390_2142443653"/>
      <w:bookmarkStart w:id="525" w:name="_Toc193"/>
      <w:bookmarkEnd w:id="524"/>
      <w:r>
        <w:rPr/>
        <w:t>1</w:t>
      </w:r>
      <w:r>
        <w:rPr>
          <w:rtl w:val="true"/>
        </w:rPr>
        <w:t xml:space="preserve"> </w:t>
      </w:r>
      <w:r>
        <w:rPr>
          <w:rtl w:val="true"/>
        </w:rPr>
        <w:t>ـ منع الزهراء</w:t>
      </w:r>
      <w:r>
        <w:rPr>
          <w:rtl w:val="true"/>
        </w:rPr>
        <w:t>(</w:t>
      </w:r>
      <w:r>
        <w:rPr>
          <w:rtl w:val="true"/>
        </w:rPr>
        <w:t>عليها السلام</w:t>
      </w:r>
      <w:r>
        <w:rPr>
          <w:rtl w:val="true"/>
        </w:rPr>
        <w:t xml:space="preserve">) </w:t>
      </w:r>
      <w:r>
        <w:rPr>
          <w:rtl w:val="true"/>
        </w:rPr>
        <w:t>إرثها</w:t>
      </w:r>
      <w:r>
        <w:rPr>
          <w:rtl w:val="true"/>
        </w:rPr>
        <w:t>:</w:t>
      </w:r>
      <w:bookmarkEnd w:id="525"/>
    </w:p>
    <w:p>
      <w:pPr>
        <w:pStyle w:val="BookText"/>
        <w:rPr/>
      </w:pPr>
      <w:r>
        <w:rPr>
          <w:rFonts w:ascii="Amiri" w:hAnsi="Amiri" w:eastAsia="Amiri" w:cs="Amiri"/>
          <w:color w:val="111111"/>
          <w:sz w:val="28"/>
          <w:sz w:val="28"/>
          <w:szCs w:val="28"/>
          <w:rtl w:val="true"/>
          <w:lang w:bidi="ar-SA"/>
        </w:rPr>
        <w:t>من أوضح مخالفات أبي بكر للنصّ القرآني في خصوص الإرث منعه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الميراث، وقد نسب أبو بكر حديثاً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بنقله فزعم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أبي قحافة أفي كتاب الله أن 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Style w:val="FootnoteAnchor"/>
          <w:rtl w:val="true"/>
        </w:rPr>
        <w:footnoteReference w:id="403"/>
      </w:r>
      <w:r>
        <w:rPr>
          <w:rFonts w:ascii="Amiri" w:hAnsi="Amiri" w:eastAsia="Amiri" w:cs="Amiri"/>
          <w:color w:val="111111"/>
          <w:sz w:val="28"/>
          <w:sz w:val="28"/>
          <w:szCs w:val="28"/>
          <w:rtl w:val="true"/>
          <w:lang w:bidi="ar-SA"/>
        </w:rPr>
        <w:t>أفعلى عمد تركتم كتاب الله ونبذتموه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وقال فيما اقتص من خبر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w:t>
      </w:r>
      <w:bookmarkStart w:id="526" w:name="pg20382_210317"/>
    </w:p>
    <w:p>
      <w:pPr>
        <w:pStyle w:val="BookText"/>
        <w:rPr/>
      </w:pPr>
      <w:bookmarkEnd w:id="526"/>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وعمومه من أبي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والموعد القيامة وعند الساعة ما تخسرون ولا ينفعكم إذ 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الأنصار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الفتية وأعضاد الملّة وأنصار الإسلام ما هذه الغميزة</w:t>
      </w:r>
      <w:r>
        <w:rPr>
          <w:rStyle w:val="FootnoteAnchor"/>
          <w:rtl w:val="true"/>
        </w:rPr>
        <w:footnoteReference w:id="406"/>
      </w:r>
      <w:r>
        <w:rPr>
          <w:rFonts w:ascii="Amiri" w:hAnsi="Amiri" w:eastAsia="Amiri" w:cs="Amiri"/>
          <w:color w:val="111111"/>
          <w:sz w:val="28"/>
          <w:sz w:val="28"/>
          <w:szCs w:val="28"/>
          <w:rtl w:val="true"/>
          <w:lang w:bidi="ar-SA"/>
        </w:rPr>
        <w:t>في حقّي، والسنِّة عن ظلامتي؟</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خالف أبو بكر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0882392_2142443653"/>
      <w:bookmarkStart w:id="528" w:name="_Toc194"/>
      <w:bookmarkEnd w:id="527"/>
      <w:r>
        <w:rPr/>
        <w:t>2</w:t>
      </w:r>
      <w:r>
        <w:rPr>
          <w:rtl w:val="true"/>
        </w:rPr>
        <w:t xml:space="preserve"> </w:t>
      </w:r>
      <w:r>
        <w:rPr>
          <w:rtl w:val="true"/>
        </w:rPr>
        <w:t>ـ منع تدوين الحديث</w:t>
      </w:r>
      <w:r>
        <w:rPr>
          <w:rtl w:val="true"/>
        </w:rPr>
        <w:t>:</w:t>
      </w:r>
      <w:bookmarkEnd w:id="5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مخالفات أبي بكر وعمر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لتدوين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بها نبذوا سنّة نبيّهم وراء ظهورهم فكانت عندهم نسياً منسيا، أضف إلى إحراق أبو بكر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جمعت في عهده</w:t>
      </w:r>
      <w:r>
        <w:rPr>
          <w:rStyle w:val="FootnoteAnchor"/>
          <w:rtl w:val="true"/>
        </w:rPr>
        <w:footnoteReference w:id="409"/>
      </w:r>
      <w:r>
        <w:rPr>
          <w:rFonts w:ascii="Amiri" w:hAnsi="Amiri" w:eastAsia="Amiri" w:cs="Amiri"/>
          <w:color w:val="111111"/>
          <w:sz w:val="28"/>
          <w:sz w:val="28"/>
          <w:szCs w:val="28"/>
          <w:rtl w:val="true"/>
          <w:lang w:bidi="ar-SA"/>
        </w:rPr>
        <w:t xml:space="preserve">، لئلا تنتشر عند الصحابة وغيرهم من المسلمين الذين كانوا يتلهّفون لمعرفة 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عمر متوخياً نفس السياسة باسلوبه المعروف بالشدّة والغلظة، فهدّد وتوّعد </w:t>
      </w:r>
      <w:bookmarkStart w:id="529" w:name="pg20382_210318"/>
    </w:p>
    <w:p>
      <w:pPr>
        <w:pStyle w:val="BookText"/>
        <w:rPr/>
      </w:pPr>
      <w:bookmarkEnd w:id="529"/>
      <w:r>
        <w:rPr>
          <w:rFonts w:ascii="Amiri" w:hAnsi="Amiri" w:eastAsia="Amiri" w:cs="Amiri"/>
          <w:color w:val="111111"/>
          <w:sz w:val="28"/>
          <w:sz w:val="28"/>
          <w:szCs w:val="28"/>
          <w:rtl w:val="true"/>
          <w:lang w:bidi="ar-SA"/>
        </w:rPr>
        <w:t>وضرب من خالف منع تدوين الحديث</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وأمّا تبرير هذا الفعل لئلاّ تختلط السنة بالقرآن، فإنّها حجّة واهية لا تقوم على أساس علمي، أذ كان بإمكان الخلفاء تخصيص مصحف خاص لكلّ منهما، كما هو الحال عندما دوّنت الأحاديث في عهد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أبا بكر وعمر ومن تابعهما إنّما منعوا من انتشار الأحاديث ليوجدوا مجالاً لتأويل ما ترتئيه أهوائهم كما تأوّلوا القرآن، لأنّ كتاب الله حمّال ذو أوجه أمّا السنة النبوية فلا يجد أحد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أبا بكر وعمر خالفا بذلك سنّة الرسول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أكتبوا هذا العلم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أكتبوا ولا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فاكتبوها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0882394_2142443653"/>
      <w:bookmarkStart w:id="531" w:name="_Toc195"/>
      <w:bookmarkEnd w:id="530"/>
      <w:r>
        <w:rPr/>
        <w:t>3</w:t>
      </w:r>
      <w:r>
        <w:rPr>
          <w:rtl w:val="true"/>
        </w:rPr>
        <w:t xml:space="preserve"> </w:t>
      </w:r>
      <w:r>
        <w:rPr>
          <w:rtl w:val="true"/>
        </w:rPr>
        <w:t>ـ قتل مانعي الزكاة</w:t>
      </w:r>
      <w:r>
        <w:rPr>
          <w:rtl w:val="true"/>
        </w:rPr>
        <w:t>:</w:t>
      </w:r>
      <w:bookmarkEnd w:id="5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مخالفات أبي بكر للسنّة قتله للمسلمين الذين إمتنعوا عن إعطائه الزكاة، لعدم وثوقهم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كيف نقاتل الناس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أُقاتل الناس حتّى يقولوا لا إله إلاّ الله فمن قال لا إله إلاّ الله عَصَمَ مني ماله ونفسه إلاّ بحقه وحسابه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يبالي بما ذكّره عمر بسنة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وأجابه بعنف وشدّه حتّى تقاعد عمر بقوله </w:t>
      </w:r>
      <w:bookmarkStart w:id="532" w:name="pg20382_210319"/>
    </w:p>
    <w:p>
      <w:pPr>
        <w:pStyle w:val="BookText"/>
        <w:rPr/>
      </w:pPr>
      <w:bookmarkEnd w:id="532"/>
      <w:r>
        <w:rPr>
          <w:rFonts w:ascii="Amiri" w:hAnsi="Amiri" w:eastAsia="Amiri" w:cs="Amiri"/>
          <w:color w:val="111111"/>
          <w:sz w:val="28"/>
          <w:sz w:val="28"/>
          <w:szCs w:val="28"/>
          <w:rtl w:val="true"/>
          <w:lang w:bidi="ar-SA"/>
        </w:rPr>
        <w:t>ورضي به</w:t>
      </w:r>
      <w:r>
        <w:rPr>
          <w:rStyle w:val="FootnoteAnchor"/>
          <w:rtl w:val="true"/>
        </w:rPr>
        <w:footnoteReference w:id="413"/>
      </w:r>
      <w:r>
        <w:rPr>
          <w:rFonts w:ascii="Amiri" w:hAnsi="Amiri" w:eastAsia="Amiri" w:cs="Amiri"/>
          <w:color w:val="111111"/>
          <w:sz w:val="28"/>
          <w:sz w:val="28"/>
          <w:szCs w:val="28"/>
          <w:rtl w:val="true"/>
          <w:lang w:bidi="ar-SA"/>
        </w:rPr>
        <w:t>ليستتب أمر الخلافة لهم ولا يجرأ أحد على الاعتراض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للتعصب من محفز للتبرير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زعم البعض أنّ هؤلاء المسلمين إرتدوا عن الإسلام فوجب قتلهم، وهذه الدعوى أبطلها أبو بكر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دفع ديّة مالك من بيت المال واعتذر عن قتله بعد ذلك، والمرتد لايعتذر عن قتله ولاتدفع ديته من بيت المال</w:t>
      </w:r>
      <w:r>
        <w:rPr>
          <w:rStyle w:val="FootnoteAnchor"/>
          <w:rtl w:val="true"/>
        </w:rPr>
        <w:footnoteReference w:id="414"/>
      </w:r>
      <w:r>
        <w:rPr>
          <w:rFonts w:ascii="Amiri" w:hAnsi="Amiri" w:eastAsia="Amiri" w:cs="Amiri"/>
          <w:color w:val="111111"/>
          <w:sz w:val="28"/>
          <w:sz w:val="28"/>
          <w:szCs w:val="28"/>
          <w:rtl w:val="true"/>
          <w:lang w:bidi="ar-SA"/>
        </w:rPr>
        <w:t>، لكن أبا بكر خالف السنة وفعل فعلته التي أرادها لتشييد أركان خلافته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0882396_2142443653"/>
      <w:bookmarkStart w:id="534" w:name="_Toc196"/>
      <w:bookmarkEnd w:id="533"/>
      <w:r>
        <w:rPr/>
        <w:t>4</w:t>
      </w:r>
      <w:r>
        <w:rPr>
          <w:rtl w:val="true"/>
        </w:rPr>
        <w:t xml:space="preserve"> </w:t>
      </w:r>
      <w:r>
        <w:rPr>
          <w:rtl w:val="true"/>
        </w:rPr>
        <w:t>ـ ترك إقامة الحدود</w:t>
      </w:r>
      <w:r>
        <w:rPr>
          <w:rtl w:val="true"/>
        </w:rPr>
        <w:t>:</w:t>
      </w:r>
      <w:bookmarkEnd w:id="534"/>
    </w:p>
    <w:p>
      <w:pPr>
        <w:pStyle w:val="BookText"/>
        <w:rPr/>
      </w:pPr>
      <w:r>
        <w:rPr>
          <w:rFonts w:ascii="Amiri" w:hAnsi="Amiri" w:eastAsia="Amiri" w:cs="Amiri"/>
          <w:color w:val="111111"/>
          <w:sz w:val="28"/>
          <w:sz w:val="28"/>
          <w:szCs w:val="28"/>
          <w:rtl w:val="true"/>
          <w:lang w:bidi="ar-SA"/>
        </w:rPr>
        <w:t>ومن مخالفات أبي بكر لكتاب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إقامته الحدّ على خالد بن الوليد بعد قتله مالك بن نويرة وتزوّجه بحليلته من ليلته، حيث لم يجري أبو بكر عليه القصاص ولم يقم عليه حدّ الزاني ولم يضربه حدّ المفتري ولم يعزره تعزير المعتدي على ما ملكته أيدي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دافع عنه وأمر خالد بطلاق زوجة مالك، بل أنّه غضب على بعض الصحابة الذين أنكروا على خالد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0882398_2142443653"/>
      <w:bookmarkStart w:id="536" w:name="_Toc197"/>
      <w:bookmarkEnd w:id="535"/>
      <w:r>
        <w:rPr/>
        <w:t>5</w:t>
      </w:r>
      <w:r>
        <w:rPr>
          <w:rtl w:val="true"/>
        </w:rPr>
        <w:t xml:space="preserve"> </w:t>
      </w:r>
      <w:r>
        <w:rPr>
          <w:rtl w:val="true"/>
        </w:rPr>
        <w:t>ـ الابتداع في إقامة الحدود</w:t>
      </w:r>
      <w:r>
        <w:rPr>
          <w:rtl w:val="true"/>
        </w:rPr>
        <w:t>:</w:t>
      </w:r>
      <w:bookmarkEnd w:id="53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أبو بكر سنة رسول الله بأمره إحراق فجاءة السلمي بالنار</w:t>
      </w:r>
      <w:r>
        <w:rPr>
          <w:rStyle w:val="FootnoteAnchor"/>
          <w:rtl w:val="true"/>
        </w:rPr>
        <w:footnoteReference w:id="416"/>
      </w:r>
      <w:r>
        <w:rPr>
          <w:rFonts w:ascii="IRNazanin" w:hAnsi="IRNazanin" w:eastAsia="IRNazanin"/>
          <w:color w:val="111111"/>
          <w:sz w:val="28"/>
          <w:sz w:val="28"/>
          <w:szCs w:val="28"/>
          <w:rtl w:val="true"/>
          <w:lang w:bidi="fa-IR"/>
        </w:rPr>
        <w:t xml:space="preserve">، وقد </w:t>
      </w:r>
      <w:bookmarkStart w:id="537" w:name="pg20382_210320"/>
    </w:p>
    <w:p>
      <w:pPr>
        <w:pStyle w:val="BookText"/>
        <w:rPr/>
      </w:pPr>
      <w:bookmarkEnd w:id="537"/>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يعذّب بالنار إلاّ رب النار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0882400_2142443653"/>
      <w:bookmarkStart w:id="539" w:name="_Toc198"/>
      <w:bookmarkEnd w:id="538"/>
      <w:r>
        <w:rPr/>
        <w:t>6</w:t>
      </w:r>
      <w:r>
        <w:rPr>
          <w:rtl w:val="true"/>
        </w:rPr>
        <w:t xml:space="preserve"> </w:t>
      </w:r>
      <w:r>
        <w:rPr>
          <w:rtl w:val="true"/>
        </w:rPr>
        <w:t>ـ مخالفة الشورى</w:t>
      </w:r>
      <w:r>
        <w:rPr>
          <w:rtl w:val="true"/>
        </w:rPr>
        <w:t>:</w:t>
      </w:r>
      <w:bookmarkEnd w:id="539"/>
    </w:p>
    <w:p>
      <w:pPr>
        <w:pStyle w:val="BookText"/>
        <w:rPr/>
      </w:pPr>
      <w:r>
        <w:rPr>
          <w:rFonts w:ascii="Amiri" w:hAnsi="Amiri" w:eastAsia="Amiri" w:cs="Amiri"/>
          <w:color w:val="111111"/>
          <w:sz w:val="28"/>
          <w:sz w:val="28"/>
          <w:szCs w:val="28"/>
          <w:rtl w:val="true"/>
          <w:lang w:bidi="ar-SA"/>
        </w:rPr>
        <w:t>ومن مخالفاته لسنة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أبناء العامة بإنّ الاستخلاف يتم بالشورى، فإنّ أبا بكر ولّى عمراً بعده الخلافة بالتنصيب ولم يستشر أحداً من الصحابة، بل عارض من أنكر عليه استخلاف عمر بن الخطاب</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882402_2142443653"/>
      <w:bookmarkStart w:id="541" w:name="_Toc199"/>
      <w:bookmarkEnd w:id="540"/>
      <w:r>
        <w:rPr>
          <w:rtl w:val="true"/>
        </w:rPr>
        <w:t>مخالفات عمر للقرآن والسنّة</w:t>
      </w:r>
      <w:r>
        <w:rPr>
          <w:rtl w:val="true"/>
        </w:rPr>
        <w:t>:</w:t>
      </w:r>
      <w:bookmarkEnd w:id="541"/>
    </w:p>
    <w:p>
      <w:pPr>
        <w:pStyle w:val="Heading3"/>
        <w:numPr>
          <w:ilvl w:val="2"/>
          <w:numId w:val="1"/>
        </w:numPr>
        <w:rPr/>
      </w:pPr>
      <w:bookmarkStart w:id="542" w:name="__RefHeading___Toc10882404_2142443653"/>
      <w:bookmarkStart w:id="543" w:name="_Toc200"/>
      <w:bookmarkEnd w:id="542"/>
      <w:r>
        <w:rPr/>
        <w:t>1</w:t>
      </w:r>
      <w:r>
        <w:rPr>
          <w:rtl w:val="true"/>
        </w:rPr>
        <w:t xml:space="preserve"> </w:t>
      </w:r>
      <w:r>
        <w:rPr>
          <w:rtl w:val="true"/>
        </w:rPr>
        <w:t>ـ منع فرض المؤلفة قلوبهم</w:t>
      </w:r>
      <w:r>
        <w:rPr>
          <w:rtl w:val="true"/>
        </w:rPr>
        <w:t>:</w:t>
      </w:r>
      <w:bookmarkEnd w:id="543"/>
    </w:p>
    <w:p>
      <w:pPr>
        <w:pStyle w:val="BookText"/>
        <w:rPr/>
      </w:pPr>
      <w:r>
        <w:rPr>
          <w:rFonts w:ascii="Amiri" w:hAnsi="Amiri" w:eastAsia="Amiri" w:cs="Amiri"/>
          <w:color w:val="111111"/>
          <w:sz w:val="28"/>
          <w:sz w:val="28"/>
          <w:szCs w:val="28"/>
          <w:rtl w:val="true"/>
          <w:lang w:bidi="ar-SA"/>
        </w:rPr>
        <w:t>من مخالفات عمر بن الخطاب لكتاب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فرض المؤلفة قلوبهم من الصدقات،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ولكن عمر خالف الكتاب وخالف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العطاء المفروض،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أعزّ الإسلام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0882406_2142443653"/>
      <w:bookmarkStart w:id="545" w:name="_Toc201"/>
      <w:bookmarkEnd w:id="544"/>
      <w:r>
        <w:rPr/>
        <w:t>2</w:t>
      </w:r>
      <w:r>
        <w:rPr>
          <w:rtl w:val="true"/>
        </w:rPr>
        <w:t xml:space="preserve"> </w:t>
      </w:r>
      <w:r>
        <w:rPr>
          <w:rtl w:val="true"/>
        </w:rPr>
        <w:t>ـ عدم المساواة في تقسيم الأموال</w:t>
      </w:r>
      <w:r>
        <w:rPr>
          <w:rtl w:val="true"/>
        </w:rPr>
        <w:t>:</w:t>
      </w:r>
      <w:bookmarkEnd w:id="54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عمر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مراعاة المساواة بين المسلمين في بيت </w:t>
      </w:r>
      <w:bookmarkStart w:id="546" w:name="pg20382_210321"/>
    </w:p>
    <w:p>
      <w:pPr>
        <w:pStyle w:val="BookText"/>
        <w:rPr/>
      </w:pPr>
      <w:bookmarkEnd w:id="546"/>
      <w:r>
        <w:rPr>
          <w:rFonts w:ascii="Amiri" w:hAnsi="Amiri" w:eastAsia="Amiri" w:cs="Amiri"/>
          <w:color w:val="111111"/>
          <w:sz w:val="28"/>
          <w:sz w:val="28"/>
          <w:szCs w:val="28"/>
          <w:rtl w:val="true"/>
          <w:lang w:bidi="ar-SA"/>
        </w:rPr>
        <w:t>المال ففرّق في العطاء</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0882408_2142443653"/>
      <w:bookmarkStart w:id="548" w:name="_Toc202"/>
      <w:bookmarkEnd w:id="547"/>
      <w:r>
        <w:rPr/>
        <w:t>3</w:t>
      </w:r>
      <w:r>
        <w:rPr>
          <w:rtl w:val="true"/>
        </w:rPr>
        <w:t xml:space="preserve"> </w:t>
      </w:r>
      <w:r>
        <w:rPr>
          <w:rtl w:val="true"/>
        </w:rPr>
        <w:t>ـ بدعة صلاة التراويح</w:t>
      </w:r>
      <w:r>
        <w:rPr>
          <w:rtl w:val="true"/>
        </w:rPr>
        <w:t>:</w:t>
      </w:r>
      <w:bookmarkEnd w:id="548"/>
    </w:p>
    <w:p>
      <w:pPr>
        <w:pStyle w:val="BookText"/>
        <w:rPr/>
      </w:pPr>
      <w:r>
        <w:rPr>
          <w:rFonts w:ascii="Amiri" w:hAnsi="Amiri" w:eastAsia="Amiri" w:cs="Amiri"/>
          <w:color w:val="111111"/>
          <w:sz w:val="28"/>
          <w:sz w:val="28"/>
          <w:szCs w:val="28"/>
          <w:rtl w:val="true"/>
          <w:lang w:bidi="ar-SA"/>
        </w:rPr>
        <w:t>ومن مخالفاته جمع الناس على صلاة نافلة التراويح، مع اعترافه بأنّها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بدعة ونعم البدعة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ولم يستن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يعبأ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بالليل في شهر رمضان من النافلة في جماعة بدعة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0882410_2142443653"/>
      <w:bookmarkStart w:id="550" w:name="_Toc203"/>
      <w:bookmarkEnd w:id="549"/>
      <w:r>
        <w:rPr/>
        <w:t>4</w:t>
      </w:r>
      <w:r>
        <w:rPr>
          <w:rtl w:val="true"/>
        </w:rPr>
        <w:t xml:space="preserve"> </w:t>
      </w:r>
      <w:r>
        <w:rPr>
          <w:rtl w:val="true"/>
        </w:rPr>
        <w:t>ـ تغيير سنّة الرسول</w:t>
      </w:r>
      <w:r>
        <w:rPr>
          <w:rtl w:val="true"/>
        </w:rPr>
        <w:t>(</w:t>
      </w:r>
      <w:r>
        <w:rPr>
          <w:rtl w:val="true"/>
        </w:rPr>
        <w:t>صلى الله عليه وآله وسلم</w:t>
      </w:r>
      <w:r>
        <w:rPr>
          <w:rtl w:val="true"/>
        </w:rPr>
        <w:t xml:space="preserve">) </w:t>
      </w:r>
      <w:r>
        <w:rPr>
          <w:rtl w:val="true"/>
        </w:rPr>
        <w:t>في الطلاق</w:t>
      </w:r>
      <w:r>
        <w:rPr>
          <w:rtl w:val="true"/>
        </w:rPr>
        <w:t>:</w:t>
      </w:r>
      <w:bookmarkEnd w:id="550"/>
    </w:p>
    <w:p>
      <w:pPr>
        <w:pStyle w:val="BookText"/>
        <w:rPr/>
      </w:pPr>
      <w:r>
        <w:rPr>
          <w:rFonts w:ascii="Amiri" w:hAnsi="Amiri" w:eastAsia="Amiri" w:cs="Amiri"/>
          <w:color w:val="111111"/>
          <w:sz w:val="28"/>
          <w:sz w:val="28"/>
          <w:szCs w:val="28"/>
          <w:rtl w:val="true"/>
          <w:lang w:bidi="ar-SA"/>
        </w:rPr>
        <w:t>ومن مخالفاته أيضاً سنه لطلاق الثلاث، فقد ورد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الطلاق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وسنتين من خلافة عمر طلاق الثلاث واحدة،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غيّر عمر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الكتاب،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وفسّرت هذه الآية بأنّ المرأة لا تحرم على زوجها إلاّ بعد ثلاث تطليقات، ولكن عمر بن الخطاب تجاوز </w:t>
      </w:r>
      <w:bookmarkStart w:id="551" w:name="pg20382_210322"/>
    </w:p>
    <w:p>
      <w:pPr>
        <w:pStyle w:val="BookText"/>
        <w:rPr/>
      </w:pPr>
      <w:bookmarkEnd w:id="551"/>
      <w:r>
        <w:rPr>
          <w:rFonts w:ascii="Amiri" w:hAnsi="Amiri" w:eastAsia="Amiri" w:cs="Amiri"/>
          <w:color w:val="111111"/>
          <w:sz w:val="28"/>
          <w:sz w:val="28"/>
          <w:szCs w:val="28"/>
          <w:rtl w:val="true"/>
          <w:lang w:bidi="ar-SA"/>
        </w:rPr>
        <w:t>حدود الله بحكمه أن طلقة واحدة بلفظ الثلاثة توجب حرمة الزوجة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رجلاً طلق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مجلس واحد،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يلعب بكتاب الله وأنا بين أظهركم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0882412_2142443653"/>
      <w:bookmarkStart w:id="553" w:name="_Toc204"/>
      <w:bookmarkEnd w:id="552"/>
      <w:r>
        <w:rPr/>
        <w:t>5</w:t>
      </w:r>
      <w:r>
        <w:rPr>
          <w:rtl w:val="true"/>
        </w:rPr>
        <w:t xml:space="preserve"> </w:t>
      </w:r>
      <w:r>
        <w:rPr>
          <w:rtl w:val="true"/>
        </w:rPr>
        <w:t>ـ الاجتهاد في مقابل النصّ</w:t>
      </w:r>
      <w:r>
        <w:rPr>
          <w:rtl w:val="true"/>
        </w:rPr>
        <w:t>:</w:t>
      </w:r>
      <w:bookmarkEnd w:id="553"/>
    </w:p>
    <w:p>
      <w:pPr>
        <w:pStyle w:val="BookText"/>
        <w:rPr/>
      </w:pPr>
      <w:r>
        <w:rPr>
          <w:rFonts w:ascii="Amiri" w:hAnsi="Amiri" w:eastAsia="Amiri" w:cs="Amiri"/>
          <w:color w:val="111111"/>
          <w:sz w:val="28"/>
          <w:sz w:val="28"/>
          <w:szCs w:val="28"/>
          <w:rtl w:val="true"/>
          <w:lang w:bidi="ar-SA"/>
        </w:rPr>
        <w:t>ومن مخالفاته الصريحة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كنّ على عهد رسول الله أنا محرمهن ومعاقب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وحىّ على خير العمل في الأذان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متعة الحج ومتعة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وأصحابه، ولكني كرهت أن يظلوا معرّسين بهن في الأراك ثم يروحون في الحج تقطر رؤوسهم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0882414_2142443653"/>
      <w:bookmarkStart w:id="555" w:name="_Toc205"/>
      <w:bookmarkEnd w:id="554"/>
      <w:r>
        <w:rPr/>
        <w:t>6</w:t>
      </w:r>
      <w:r>
        <w:rPr>
          <w:rtl w:val="true"/>
        </w:rPr>
        <w:t xml:space="preserve"> </w:t>
      </w:r>
      <w:r>
        <w:rPr>
          <w:rtl w:val="true"/>
        </w:rPr>
        <w:t>ـ تعطيل حدّ الزنا</w:t>
      </w:r>
      <w:r>
        <w:rPr>
          <w:rtl w:val="true"/>
        </w:rPr>
        <w:t>:</w:t>
      </w:r>
      <w:bookmarkEnd w:id="555"/>
    </w:p>
    <w:p>
      <w:pPr>
        <w:pStyle w:val="Heading3"/>
        <w:numPr>
          <w:ilvl w:val="2"/>
          <w:numId w:val="1"/>
        </w:numPr>
        <w:rPr/>
      </w:pPr>
      <w:bookmarkStart w:id="556" w:name="__RefHeading___Toc10882416_2142443653"/>
      <w:bookmarkStart w:id="557" w:name="_Toc206"/>
      <w:bookmarkEnd w:id="556"/>
      <w:r>
        <w:rPr>
          <w:rtl w:val="true"/>
        </w:rPr>
        <w:t>ومن مخالفاته العملية تعطيله حدّ الزنا في المغيرة بن شعبة لما شُهد عليه بالزنا</w:t>
      </w:r>
      <w:r>
        <w:rPr>
          <w:rtl w:val="true"/>
        </w:rPr>
        <w:t>!</w:t>
      </w:r>
      <w:bookmarkEnd w:id="557"/>
    </w:p>
    <w:p>
      <w:pPr>
        <w:pStyle w:val="BookText"/>
        <w:rPr/>
      </w:pPr>
      <w:r>
        <w:rPr>
          <w:rFonts w:ascii="Amiri" w:hAnsi="Amiri" w:eastAsia="Amiri" w:cs="Amiri"/>
          <w:color w:val="111111"/>
          <w:sz w:val="28"/>
          <w:sz w:val="28"/>
          <w:szCs w:val="28"/>
          <w:rtl w:val="true"/>
          <w:lang w:bidi="ar-SA"/>
        </w:rPr>
        <w:t>ومن مخالفاته العملية تعطيله حدّ الزنا في المغيرة بن شعبة لما شُهد عليه بالزنا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تعطيل التيمّم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وعارض عمر النصّ الصريح للكتاب والسنة واجتهد في مقابل النصّ،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الماء لا يصلّ </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bookmarkStart w:id="558" w:name="pg20382_210323"/>
    </w:p>
    <w:p>
      <w:pPr>
        <w:pStyle w:val="BookText"/>
        <w:rPr/>
      </w:pPr>
      <w:bookmarkEnd w:id="558"/>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w:t>
      </w:r>
      <w:r>
        <w:rPr>
          <w:rStyle w:val="FootnoteAnchor"/>
          <w:rtl w:val="true"/>
        </w:rPr>
        <w:footnoteReference w:id="431"/>
      </w:r>
      <w:r>
        <w:rPr>
          <w:rFonts w:ascii="Amiri" w:hAnsi="Amiri" w:eastAsia="Amiri" w:cs="Amiri"/>
          <w:color w:val="111111"/>
          <w:sz w:val="28"/>
          <w:sz w:val="28"/>
          <w:szCs w:val="28"/>
          <w:rtl w:val="true"/>
          <w:lang w:bidi="ar-SA"/>
        </w:rPr>
        <w:t>، وبهذا خالف عمر بن الخطاب صريح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0882418_2142443653"/>
      <w:bookmarkStart w:id="560" w:name="_Toc207"/>
      <w:bookmarkEnd w:id="559"/>
      <w:r>
        <w:rPr>
          <w:rtl w:val="true"/>
        </w:rPr>
        <w:t>مخالفات عمر في عهد رسول الله</w:t>
      </w:r>
      <w:r>
        <w:rPr>
          <w:rtl w:val="true"/>
        </w:rPr>
        <w:t>(</w:t>
      </w:r>
      <w:r>
        <w:rPr>
          <w:rtl w:val="true"/>
        </w:rPr>
        <w:t>صلى الله عليه وآله وسلم</w:t>
      </w:r>
      <w:r>
        <w:rPr>
          <w:rtl w:val="true"/>
        </w:rPr>
        <w:t>):</w:t>
      </w:r>
      <w:bookmarkEnd w:id="560"/>
    </w:p>
    <w:p>
      <w:pPr>
        <w:pStyle w:val="BookText"/>
        <w:rPr/>
      </w:pPr>
      <w:r>
        <w:rPr>
          <w:rFonts w:ascii="Amiri" w:hAnsi="Amiri" w:eastAsia="Amiri" w:cs="Amiri"/>
          <w:color w:val="111111"/>
          <w:sz w:val="28"/>
          <w:sz w:val="28"/>
          <w:szCs w:val="28"/>
          <w:rtl w:val="true"/>
          <w:lang w:bidi="ar-SA"/>
        </w:rPr>
        <w:t>ليس في هذه المخالفات التي صدرت من عمر لسنّة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إذ أنّه قد ارتئى لنفسه أن يخالف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بمحضره ولم يعبأ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معارضته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 الحديبية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معارضته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صلى صلاة الميت على ابن أبي سلول، فقال معترضاً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نهاك ربّك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موقف عمر في أواخر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طلب منهم كتاباً ودواة ليكتب لهم ما إن تمسكوا به لن يضلوا أبدا،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ليهجر ـ أي يهذي ـ وعندكم القرآن فحسبنا كتاب الله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البخاري أنّه قدم ركب من بني تميم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أبوبكر شخصاً ليأمّره عليهم، في حين أقترح عمر شخصاً آخر،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فأجابه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مخالفتك، فتماريا حتى ارتفعت أصواتهما، فنزل في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w:t>
      </w:r>
      <w:bookmarkStart w:id="561" w:name="pg20382_210324"/>
    </w:p>
    <w:p>
      <w:pPr>
        <w:pStyle w:val="BookText"/>
        <w:rPr/>
      </w:pPr>
      <w:bookmarkEnd w:id="561"/>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للباحث هنا أنّ أبا بكر وعمر لم يتأدبا بحضرة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وسمحا لأنفسهما بأن يقدما بين يديه بغير إذن ولا طلب، فمن هنا لاضير أنّهما تجرءا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يتقدما على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وغيره وجدنا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لنفسه مسوّغاً بأن يسير بسيرة الشيخين، وهما قد خالفا الكتاب والسنة، وقد تقدّما عليه في أمر كان هو أحقّ به منهما، حتى قال عن الشورى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فيالله وللشورى متى اعترض الريب فيّ مع الأوّل منهم حتى صرت أُقرن إلى هذه النظائر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0882420_2142443653"/>
      <w:bookmarkStart w:id="563" w:name="_Toc208"/>
      <w:bookmarkEnd w:id="562"/>
      <w:r>
        <w:rPr>
          <w:rtl w:val="true"/>
        </w:rPr>
        <w:t>نتائج قلبت الموازين</w:t>
      </w:r>
      <w:r>
        <w:rPr>
          <w:rtl w:val="true"/>
        </w:rPr>
        <w:t>:</w:t>
      </w:r>
      <w:bookmarkEnd w:id="563"/>
    </w:p>
    <w:p>
      <w:pPr>
        <w:pStyle w:val="BookText"/>
        <w:rPr/>
      </w:pPr>
      <w:r>
        <w:rPr>
          <w:rFonts w:ascii="Amiri" w:hAnsi="Amiri" w:eastAsia="Amiri" w:cs="Amiri"/>
          <w:color w:val="111111"/>
          <w:sz w:val="28"/>
          <w:sz w:val="28"/>
          <w:szCs w:val="28"/>
          <w:rtl w:val="true"/>
          <w:lang w:bidi="ar-SA"/>
        </w:rPr>
        <w:t>ومن هذا المنطلق أسفر بحث الأخ حسين سورابي عن نتائج لم يكن يتوقعها من قبل،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البحث بانت لي حقائق كثيرة، وعرفت أنّ الخلفاء قد أخطأوا في كثير من المجالات، وظلموا حقّ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قرّرت أن أكون مع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وروحاً وقلباً، وأن أتحرر من العقيدة التي لم أجد طعم الحرية الفكرية في ظلالها، بل كنت مقيداً بالالتزام بها من دون اقتناع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عرفت الحقيقة قصدّتها بلهفة لا كون في ركب من أذهب الله عنهم الرجس وطهرهم تطهيراً، واهتدي بهم إلى المنازل الرفيعة التي أرادها الله للإنسان، وأن يكون سيري وفق ما رسمته الشريعة الربانيّة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20382_210326"/>
      <w:bookmarkStart w:id="565" w:name="pg20382_210326"/>
      <w:bookmarkEnd w:id="565"/>
    </w:p>
    <w:p>
      <w:pPr>
        <w:pStyle w:val="Heading2"/>
        <w:numPr>
          <w:ilvl w:val="1"/>
          <w:numId w:val="1"/>
        </w:numPr>
        <w:rPr/>
      </w:pPr>
      <w:bookmarkStart w:id="566" w:name="pg20382_210326"/>
      <w:bookmarkStart w:id="567" w:name="__RefHeading___Toc10882422_2142443653"/>
      <w:bookmarkStart w:id="568" w:name="_Toc209"/>
      <w:bookmarkEnd w:id="566"/>
      <w:bookmarkEnd w:id="567"/>
      <w:r>
        <w:rPr>
          <w:rtl w:val="true"/>
        </w:rPr>
        <w:t>{</w:t>
      </w:r>
      <w:r>
        <w:rPr/>
        <w:t>20</w:t>
      </w:r>
      <w:r>
        <w:rPr>
          <w:rtl w:val="true"/>
        </w:rPr>
        <w:t xml:space="preserve">} </w:t>
      </w:r>
      <w:r>
        <w:rPr>
          <w:rtl w:val="true"/>
        </w:rPr>
        <w:t>حمادي ناجي</w:t>
      </w:r>
      <w:r>
        <w:rPr>
          <w:rtl w:val="true"/>
        </w:rPr>
        <w:t>(</w:t>
      </w:r>
      <w:r>
        <w:rPr>
          <w:rtl w:val="true"/>
        </w:rPr>
        <w:t xml:space="preserve">شافعي </w:t>
      </w:r>
      <w:r>
        <w:rPr>
          <w:rtl w:val="true"/>
        </w:rPr>
        <w:t xml:space="preserve">/ </w:t>
      </w:r>
      <w:r>
        <w:rPr>
          <w:rtl w:val="true"/>
        </w:rPr>
        <w:t>رواندا</w:t>
      </w:r>
      <w:r>
        <w:rPr>
          <w:rtl w:val="true"/>
        </w:rPr>
        <w:t>)</w:t>
      </w:r>
      <w:bookmarkEnd w:id="568"/>
    </w:p>
    <w:p>
      <w:pPr>
        <w:pStyle w:val="Heading3"/>
        <w:numPr>
          <w:ilvl w:val="2"/>
          <w:numId w:val="1"/>
        </w:numPr>
        <w:rPr/>
      </w:pPr>
      <w:bookmarkStart w:id="569" w:name="__RefHeading___Toc10882424_2142443653"/>
      <w:bookmarkStart w:id="570" w:name="_Toc210"/>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819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50"/>
                        <a:stretch/>
                      </pic:blipFill>
                      <pic:spPr>
                        <a:xfrm>
                          <a:off x="0" y="0"/>
                          <a:ext cx="4800600" cy="6819840"/>
                        </a:xfrm>
                        <a:prstGeom prst="rect">
                          <a:avLst/>
                        </a:prstGeom>
                        <a:ln w="0">
                          <a:noFill/>
                        </a:ln>
                      </pic:spPr>
                    </pic:pic>
                  </a:graphicData>
                </a:graphic>
              </wp:inline>
            </w:drawing>
          </mc:Choice>
          <mc:Fallback>
            <w:pict>
              <v:shape id="shape_0" stroked="f" o:allowincell="f" style="position:absolute;margin-left:0pt;margin-top:-537.05pt;width:377.95pt;height:536.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رواندا</w:t>
      </w:r>
      <w:r>
        <w:rPr>
          <w:rStyle w:val="FootnoteAnchor"/>
          <w:rtl w:val="true"/>
        </w:rPr>
        <w:footnoteReference w:id="439"/>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ونشأ في أوساط أسرة تعتنق المذهب الشافعي، فشبّ معتنقاً لهذا المذهب وفق ما كانت تمليه عليه الأجواء من عادات وتقاليد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بالانتماء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في بلاده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تشانكو كاميبي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0882426_2142443653"/>
      <w:bookmarkStart w:id="572" w:name="_Toc211"/>
      <w:bookmarkEnd w:id="571"/>
      <w:r>
        <w:rPr>
          <w:rtl w:val="true"/>
        </w:rPr>
        <w:t>اتساع المدّ الوهابي</w:t>
      </w:r>
      <w:r>
        <w:rPr>
          <w:rtl w:val="true"/>
        </w:rPr>
        <w:t>:</w:t>
      </w:r>
      <w:bookmarkEnd w:id="5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حمادي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أتذكر تلك الفترة الحرجة التي غزا فيها المدّ الوهابي بلادنا بشكل واسع، ولا أنسى التأثيرات السلبية التي خلّفها هذا التيار على مجتمعنا، لأنني ـ وكذلك الآخرون ـ كنا نرى من هذا التيار ظاهرة الأنيق الداعي إلى التوحيد، في حين غاب عنا الباطن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بالتدريج اكتشفت عبر </w:t>
      </w:r>
      <w:bookmarkStart w:id="573" w:name="pg20382_210327"/>
    </w:p>
    <w:p>
      <w:pPr>
        <w:pStyle w:val="BookText"/>
        <w:rPr/>
      </w:pPr>
      <w:bookmarkEnd w:id="573"/>
      <w:r>
        <w:rPr>
          <w:rFonts w:ascii="Amiri" w:hAnsi="Amiri" w:eastAsia="Amiri" w:cs="Amiri"/>
          <w:color w:val="111111"/>
          <w:sz w:val="28"/>
          <w:sz w:val="28"/>
          <w:szCs w:val="28"/>
          <w:rtl w:val="true"/>
          <w:lang w:bidi="ar-SA"/>
        </w:rPr>
        <w:t xml:space="preserve">البحث والدراسة مدى ابتعادهم عن جادة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لهذا التيار الفكري أعلام العامة ـ فضلا عن الشيعة ـ مثل الشيخ محمّد عبده، حيث قال 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أضيق عطناً وأحرج صدراً من المقلّدين </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فهم يرون وجوب الأخذ بما يفهم من اللفظ الوارد، والتقيّد به بدون التفات إلى ما تقتضيه الأصول التي قام عليها الدين</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0882428_2142443653"/>
      <w:bookmarkStart w:id="575" w:name="_Toc212"/>
      <w:bookmarkEnd w:id="574"/>
      <w:r>
        <w:rPr>
          <w:rtl w:val="true"/>
        </w:rPr>
        <w:t>لابد من التحصّن بالمعرفة</w:t>
      </w:r>
      <w:r>
        <w:rPr>
          <w:rtl w:val="true"/>
        </w:rPr>
        <w:t>:</w:t>
      </w:r>
      <w:bookmarkEnd w:id="575"/>
    </w:p>
    <w:p>
      <w:pPr>
        <w:pStyle w:val="BookText"/>
        <w:rPr/>
      </w:pPr>
      <w:r>
        <w:rPr>
          <w:rFonts w:ascii="Amiri" w:hAnsi="Amiri" w:eastAsia="Amiri" w:cs="Amiri"/>
          <w:color w:val="111111"/>
          <w:sz w:val="28"/>
          <w:sz w:val="28"/>
          <w:szCs w:val="28"/>
          <w:rtl w:val="true"/>
          <w:lang w:bidi="ar-SA"/>
        </w:rPr>
        <w:t>يضيف الأخ حمادي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مواجهتي لبعض الشبهات رأيت من الضرورة أن التجىء إلى تحصين نفسي بالمطالعة والدراسة المتأنية للآثار و الأخبار الواردة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الصحابة، لأنني كنت أعتقد بعدالة جميع الصحابة، فإنّ التاريخ الذي درسناه ركّز هذا المفهوم في أذهاننا بشكل ملفت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الحين بدأت أقضي معظم أوقاتي في القراءة، فتفتّحت آفاق رؤيتي وشعرت أنني بذلك أتحرّر من الأطر التقليدية التي تحد من انطلاقتي، ومن خلال ذلك اصطدمت بحقائق ووقائع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نفسي مضطرّاً لمراجعة الجذور الأولى، لنشؤ الاختلاف في أوساط الأُمة الإسلامية، ودور الصحابة في ذلك، وسبب تضارب الآثار المروية عنهم، فبذلت قصارى جهدي لحل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الرابط بيننا وبين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سوف يدلّيني على الشريعة الحقّة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بي أجد أنّ الصحابة هم الذين قد زادوا الطين 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تتبعي لروايات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قسماً كبيراً منها مروي عن أبي هريرة</w:t>
      </w:r>
      <w:r>
        <w:rPr>
          <w:rFonts w:eastAsia="Amiri" w:cs="Amiri" w:ascii="Amiri" w:hAnsi="Amiri"/>
          <w:color w:val="111111"/>
          <w:sz w:val="28"/>
          <w:szCs w:val="28"/>
          <w:rtl w:val="true"/>
          <w:lang w:bidi="ar-SA"/>
        </w:rPr>
        <w:t xml:space="preserve">!. </w:t>
      </w:r>
      <w:bookmarkStart w:id="576" w:name="pg20382_210328"/>
    </w:p>
    <w:p>
      <w:pPr>
        <w:pStyle w:val="BookText"/>
        <w:rPr/>
      </w:pPr>
      <w:bookmarkEnd w:id="57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هذا الصحابي على إطلاع تام بحالة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مما لا شك فيه قد قضى شطراً طويلا من حياته معه ولم يفارقه، ولكن بعد التتبع والبحث وجدت الأمر عكس ذلك تماماً</w:t>
      </w:r>
      <w:r>
        <w:rPr>
          <w:rFonts w:eastAsia="Amiri" w:cs="Amiri" w:ascii="Amiri" w:hAnsi="Amiri"/>
          <w:color w:val="111111"/>
          <w:sz w:val="28"/>
          <w:szCs w:val="28"/>
          <w:rtl w:val="true"/>
          <w:lang w:bidi="ar-SA"/>
        </w:rPr>
        <w:t>! ".</w:t>
      </w:r>
    </w:p>
    <w:p>
      <w:pPr>
        <w:pStyle w:val="Heading3"/>
        <w:numPr>
          <w:ilvl w:val="2"/>
          <w:numId w:val="1"/>
        </w:numPr>
        <w:rPr/>
      </w:pPr>
      <w:bookmarkStart w:id="577" w:name="__RefHeading___Toc10882430_2142443653"/>
      <w:bookmarkStart w:id="578" w:name="_Toc213"/>
      <w:bookmarkEnd w:id="577"/>
      <w:r>
        <w:rPr>
          <w:rtl w:val="true"/>
        </w:rPr>
        <w:t>أبو هريرة في حجمه الحقيقي</w:t>
      </w:r>
      <w:r>
        <w:rPr>
          <w:rtl w:val="true"/>
        </w:rPr>
        <w:t>:</w:t>
      </w:r>
      <w:bookmarkEnd w:id="578"/>
    </w:p>
    <w:p>
      <w:pPr>
        <w:pStyle w:val="BookText"/>
        <w:rPr/>
      </w:pPr>
      <w:r>
        <w:rPr>
          <w:rFonts w:ascii="Amiri" w:hAnsi="Amiri" w:eastAsia="Amiri" w:cs="Amiri"/>
          <w:color w:val="111111"/>
          <w:sz w:val="28"/>
          <w:sz w:val="28"/>
          <w:szCs w:val="28"/>
          <w:rtl w:val="true"/>
          <w:lang w:bidi="ar-SA"/>
        </w:rPr>
        <w:t>إنّ المتتبع لتاريخ أبي هريرة يجد أنّه لم يعاصر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سنة وبضعة أشهر، وأنّه رجل خامل الذكر كان يسترزق بوضعه للأحاديث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نشأ أبو هريرة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فيها حتى جاوز الثلاثين من عمره وهو من أهل الجاهلية الذين لم يستضيئوا بنور الإسلام، ثم هاجر إلى المدينة بعد فتح خيبر في السنة السابعة للهجرة بإتفاق أهل الأخبار، ولمّا أسلم لم يكن له مأوى يأوي إليه فسكن الصفَّة</w:t>
      </w:r>
      <w:r>
        <w:rPr>
          <w:rStyle w:val="FootnoteAnchor"/>
          <w:rtl w:val="true"/>
        </w:rPr>
        <w:footnoteReference w:id="441"/>
      </w:r>
      <w:r>
        <w:rPr>
          <w:rFonts w:ascii="Amiri" w:hAnsi="Amiri" w:eastAsia="Amiri" w:cs="Amiri"/>
          <w:color w:val="111111"/>
          <w:sz w:val="28"/>
          <w:sz w:val="28"/>
          <w:szCs w:val="28"/>
          <w:rtl w:val="true"/>
          <w:lang w:bidi="ar-SA"/>
        </w:rPr>
        <w:t>، وأخلد إلى الخمول و الكسل فكان يعتاش على ما تجود به أيدي المسلمين، كما ذكر البخاري عن أبي هريرة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استقري الرجل الآية كي ينقلب بي فيطعمني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سمات شخصيته أنّه مزّاح وصاحب دعابة</w:t>
      </w:r>
      <w:r>
        <w:rPr>
          <w:rStyle w:val="FootnoteAnchor"/>
          <w:rtl w:val="true"/>
        </w:rPr>
        <w:footnoteReference w:id="443"/>
      </w:r>
      <w:r>
        <w:rPr>
          <w:rFonts w:ascii="Amiri" w:hAnsi="Amiri" w:eastAsia="Amiri" w:cs="Amiri"/>
          <w:color w:val="111111"/>
          <w:sz w:val="28"/>
          <w:sz w:val="28"/>
          <w:szCs w:val="28"/>
          <w:rtl w:val="true"/>
          <w:lang w:bidi="ar-SA"/>
        </w:rPr>
        <w:t>، وكان يتملق الناس ويسلّيهم بكثرة مزاحه وكلامه، حتى قالت عائشة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رجلا مهذاراً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وعن أبي رافع،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مروان ربّما استخلف أبا هريرة على المدينة فيركب حماراً قد شدّ عليه برذعه وفي رأسه خلبة من </w:t>
      </w:r>
      <w:bookmarkStart w:id="579" w:name="pg20382_210329"/>
    </w:p>
    <w:p>
      <w:pPr>
        <w:pStyle w:val="BookText"/>
        <w:rPr/>
      </w:pPr>
      <w:bookmarkEnd w:id="579"/>
      <w:r>
        <w:rPr>
          <w:rFonts w:ascii="Amiri" w:hAnsi="Amiri" w:eastAsia="Amiri" w:cs="Amiri"/>
          <w:color w:val="111111"/>
          <w:sz w:val="28"/>
          <w:sz w:val="28"/>
          <w:szCs w:val="28"/>
          <w:rtl w:val="true"/>
          <w:lang w:bidi="ar-SA"/>
        </w:rPr>
        <w:t>ليف، فيسير فيلقى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الطريق قد جاء 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أتى الصبيان وهم يلعبون بالليل لعبة الغراب، فلايشعرون حتى يلقي نفسه بينهم ويضرب برجليه فيفزع الصبيان فيفّرون</w:t>
      </w:r>
      <w:r>
        <w:rPr>
          <w:rFonts w:eastAsia="Amiri" w:cs="Amiri" w:ascii="Amiri" w:hAnsi="Amiri"/>
          <w:color w:val="111111"/>
          <w:sz w:val="28"/>
          <w:szCs w:val="28"/>
          <w:rtl w:val="true"/>
          <w:lang w:bidi="ar-SA"/>
        </w:rPr>
        <w:t>! "</w:t>
      </w:r>
      <w:r>
        <w:rPr>
          <w:rStyle w:val="FootnoteAnchor"/>
          <w:rtl w:val="true"/>
        </w:rPr>
        <w:footnoteReference w:id="44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يضحكهم فيفزع الصبيان منه ويفرّون هنا وههنا يتضاحكون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0882432_2142443653"/>
      <w:bookmarkStart w:id="581" w:name="_Toc214"/>
      <w:bookmarkEnd w:id="580"/>
      <w:r>
        <w:rPr>
          <w:rtl w:val="true"/>
        </w:rPr>
        <w:t>أبو هريرة في علم الرجال</w:t>
      </w:r>
      <w:r>
        <w:rPr>
          <w:rtl w:val="true"/>
        </w:rPr>
        <w:t>:</w:t>
      </w:r>
      <w:bookmarkEnd w:id="581"/>
    </w:p>
    <w:p>
      <w:pPr>
        <w:pStyle w:val="BookText"/>
        <w:rPr/>
      </w:pPr>
      <w:r>
        <w:rPr>
          <w:rFonts w:ascii="Amiri" w:hAnsi="Amiri" w:eastAsia="Amiri" w:cs="Amiri"/>
          <w:color w:val="111111"/>
          <w:sz w:val="28"/>
          <w:sz w:val="28"/>
          <w:szCs w:val="28"/>
          <w:rtl w:val="true"/>
          <w:lang w:bidi="ar-SA"/>
        </w:rPr>
        <w:t>ذكرنا ملامح شخصية أبي هريرة وسماتها البارزة، ولقد حاول البعض إحاطة هذا الرجل بهالة من القدسية العجيبة، رغم طعن كبار الصحابة عليه، فالغريب أنّ قسماً من علماء الجرح والتعديل لم يأخذوا ذلك بعين الاعتبار، وكانوا يكيلون بمكيالين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أعرضوا عن الراوي لطعون أقلّ من تلك التي وردت في حق أبي هريرة، فخالفوا بذلك قواعدهم وخرجوا على ضوابطهم، فلم يمسوه بجرح أو نقد أو تعريض مثل ما كانوا يفعلون بغيره، فاعتبروه عادلاً صادقاً لايستراب فيه ولافي مروياته التي لم يسمعها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نجدهم يوثقون هذا الرجل رغم أنّ عمر وعثمان وعائشة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قد كذّبوه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ابن عساكر من حديث السائب بن يزيد أنّه سمع عمر يقول لأبي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لتتركن الحديث عن رسول الله أو لألحقنك بأرض 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غضب </w:t>
      </w:r>
    </w:p>
    <w:p>
      <w:pPr>
        <w:pStyle w:val="BookText"/>
        <w:rPr/>
      </w:pPr>
      <w:r>
        <w:rPr>
          <w:rFonts w:ascii="Amiri" w:hAnsi="Amiri" w:eastAsia="Amiri" w:cs="Amiri"/>
          <w:color w:val="111111"/>
          <w:sz w:val="28"/>
          <w:sz w:val="28"/>
          <w:szCs w:val="28"/>
          <w:rtl w:val="true"/>
          <w:lang w:bidi="ar-SA"/>
        </w:rPr>
        <w:t>عليه عمر من أجل إكثاره في رواية الحديث، فضربه بالدرّة زجراً له ووبخه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أكثرت يا أبا هريرة، وأحرى بك أن تكون كاذباً على رسول الله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وقد جاء مثل هذا النهي من عثمان وإن لم يكن بتلك الشدّة كما قابله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من أشدّ الناس إنكاراً عليه</w:t>
      </w:r>
      <w:r>
        <w:rPr>
          <w:rStyle w:val="FootnoteAnchor"/>
          <w:rtl w:val="true"/>
        </w:rPr>
        <w:footnoteReference w:id="449"/>
      </w:r>
      <w:r>
        <w:rPr>
          <w:rFonts w:ascii="Amiri" w:hAnsi="Amiri" w:eastAsia="Amiri" w:cs="Amiri"/>
          <w:color w:val="111111"/>
          <w:sz w:val="28"/>
          <w:sz w:val="28"/>
          <w:szCs w:val="28"/>
          <w:rtl w:val="true"/>
          <w:lang w:bidi="ar-SA"/>
        </w:rPr>
        <w:t>، وروي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أكذب الناس ـ أو قال ـ أكذب الأحياء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أكثر من الكذب حتى سبّب ذلك إلى زوال عدالته وفقدان اعتباره حتى عن ولاية البحرين ـ التي لم تكن من شأنه، لأنّ ديدن عمر في استعمال الولاة كان يقوم على الصحابة غير الكبار، وذلك لابقاء الشخصيات المرموقة التي لها شأن على العموم في المدينة لأغراض كان يرتئيها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 أبو هريرة بعد عزله من منصبه إلى المدينة وأقام بها من جديد، فتلقفه كعب الأحبار اليهودي وأخذ يلقّنه إسرائيلياته ويغذيه من خرافاته</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فكرع أبو هريرة من هذا المنبع إلى الحدّ الذي قال عنه كعب الأحبار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لم يقرأ التوراة أعلم بما فيها من أبي هريرة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82" w:name="pg20382_210331"/>
    </w:p>
    <w:p>
      <w:pPr>
        <w:pStyle w:val="Heading3"/>
        <w:numPr>
          <w:ilvl w:val="2"/>
          <w:numId w:val="1"/>
        </w:numPr>
        <w:rPr/>
      </w:pPr>
      <w:bookmarkStart w:id="583" w:name="__RefHeading___Toc10882434_2142443653"/>
      <w:bookmarkStart w:id="584" w:name="_Toc215"/>
      <w:bookmarkEnd w:id="582"/>
      <w:bookmarkEnd w:id="583"/>
      <w:r>
        <w:rPr>
          <w:rtl w:val="true"/>
        </w:rPr>
        <w:t>أبو هريرة في عهد بني أميّة</w:t>
      </w:r>
      <w:r>
        <w:rPr>
          <w:rtl w:val="true"/>
        </w:rPr>
        <w:t>:</w:t>
      </w:r>
      <w:bookmarkEnd w:id="584"/>
    </w:p>
    <w:p>
      <w:pPr>
        <w:pStyle w:val="BookText"/>
        <w:rPr/>
      </w:pPr>
      <w:r>
        <w:rPr>
          <w:rFonts w:ascii="Amiri" w:hAnsi="Amiri" w:eastAsia="Amiri" w:cs="Amiri"/>
          <w:color w:val="111111"/>
          <w:sz w:val="28"/>
          <w:sz w:val="28"/>
          <w:szCs w:val="28"/>
          <w:rtl w:val="true"/>
          <w:lang w:bidi="ar-SA"/>
        </w:rPr>
        <w:t>بقى أبو هريرة على منواله حتى اشتهر في عهد بني أميّة الذين امتطوه وجعلوه من وعّاظهم، فإنّ معاوية بن أبي سفيان وجد ضالته فيه، فقرّبه وحقق له رغباته، واشترى ضميره ليشهد له بالخلافة، وليضع له الأحاديث، ويدلّس له الروايات</w:t>
      </w:r>
      <w:r>
        <w:rPr>
          <w:rStyle w:val="FootnoteAnchor"/>
          <w:rtl w:val="true"/>
        </w:rPr>
        <w:footnoteReference w:id="454"/>
      </w:r>
      <w:r>
        <w:rPr>
          <w:rFonts w:ascii="Amiri" w:hAnsi="Amiri" w:eastAsia="Amiri" w:cs="Amiri"/>
          <w:color w:val="111111"/>
          <w:sz w:val="28"/>
          <w:sz w:val="28"/>
          <w:szCs w:val="28"/>
          <w:rtl w:val="true"/>
          <w:lang w:bidi="ar-SA"/>
        </w:rPr>
        <w:t>، وقبل أبو هريرة هذه الصفقة فجعل يروج للأمويين وينشر لهم المناقب المفتعلة، ويطعن على مناوئيهم لاسيما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فأكثر أبو هريرة من الإشادة بمن هو ليس أهل لذلك، وشجّع الناس على إتباعهم، فباع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وجبرئيل ومعاوية</w:t>
      </w:r>
      <w:r>
        <w:rPr>
          <w:rFonts w:eastAsia="Amiri" w:cs="Amiri" w:ascii="Amiri" w:hAnsi="Amiri"/>
          <w:color w:val="111111"/>
          <w:sz w:val="28"/>
          <w:szCs w:val="28"/>
          <w:rtl w:val="true"/>
          <w:lang w:bidi="ar-SA"/>
        </w:rPr>
        <w:t>! "</w:t>
      </w:r>
      <w:r>
        <w:rPr>
          <w:rStyle w:val="FootnoteAnchor"/>
          <w:rtl w:val="true"/>
        </w:rPr>
        <w:footnoteReference w:id="45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وأنا ومعاوية</w:t>
      </w:r>
      <w:r>
        <w:rPr>
          <w:rFonts w:eastAsia="Amiri" w:cs="Amiri" w:ascii="Amiri" w:hAnsi="Amiri"/>
          <w:color w:val="111111"/>
          <w:sz w:val="28"/>
          <w:szCs w:val="28"/>
          <w:rtl w:val="true"/>
          <w:lang w:bidi="ar-SA"/>
        </w:rPr>
        <w:t>! "</w:t>
      </w:r>
      <w:r>
        <w:rPr>
          <w:rStyle w:val="FootnoteAnchor"/>
          <w:rtl w:val="true"/>
        </w:rPr>
        <w:footnoteReference w:id="456"/>
      </w:r>
      <w:r>
        <w:rPr>
          <w:rFonts w:ascii="Amiri" w:hAnsi="Amiri" w:eastAsia="Amiri" w:cs="Amiri"/>
          <w:color w:val="111111"/>
          <w:sz w:val="28"/>
          <w:sz w:val="28"/>
          <w:szCs w:val="28"/>
          <w:rtl w:val="true"/>
          <w:lang w:bidi="ar-SA"/>
        </w:rPr>
        <w:t>، فكانت أجرته أن جعله معاوية والياً على المدينة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قدّر الأمويون صنيع أبي هريرة معهم، فأغدقوا عليه من أفضالهم وغمروه برفدهم ومنحوه الكثير من العطايا، فلم يلبث أن تحوّل حاله من الضيق إلى السعة، ومن الشقاء إلى الدعة، وبعد التسكع بين الصفّة و طرقات المدينة أصبح له قصراً بالعقيق، وبعد أن كان يستر جسمه بنمرة بالية أضحى يرتدي الخزّ والديباج و الكتان الممشق و الساج المزرور بالديباج</w:t>
      </w:r>
      <w:r>
        <w:rPr>
          <w:rStyle w:val="FootnoteAnchor"/>
          <w:rtl w:val="true"/>
        </w:rPr>
        <w:footnoteReference w:id="458"/>
      </w:r>
      <w:r>
        <w:rPr>
          <w:rFonts w:ascii="Amiri" w:hAnsi="Amiri" w:eastAsia="Amiri" w:cs="Amiri"/>
          <w:color w:val="111111"/>
          <w:sz w:val="28"/>
          <w:sz w:val="28"/>
          <w:szCs w:val="28"/>
          <w:rtl w:val="true"/>
          <w:lang w:bidi="ar-SA"/>
        </w:rPr>
        <w:t xml:space="preserve">، بل وأكثر من ذلك حيث حاولوا أن يرفعوا من شأنه ومكانته الاجتماعية، فزوجوه بسرة بنت غزوان </w:t>
      </w:r>
      <w:bookmarkStart w:id="585" w:name="pg20382_210332"/>
    </w:p>
    <w:p>
      <w:pPr>
        <w:pStyle w:val="BookText"/>
        <w:rPr/>
      </w:pPr>
      <w:bookmarkEnd w:id="585"/>
      <w:r>
        <w:rPr>
          <w:rFonts w:ascii="Amiri" w:hAnsi="Amiri" w:eastAsia="Amiri" w:cs="Amiri"/>
          <w:color w:val="111111"/>
          <w:sz w:val="28"/>
          <w:sz w:val="28"/>
          <w:szCs w:val="28"/>
          <w:rtl w:val="true"/>
          <w:lang w:bidi="ar-SA"/>
        </w:rPr>
        <w:t>أخت الأمير عتبة بن غزوان، وكان ذلك من قبل معاوية وعلى يد مروان بن الحكم أيام ولايته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هذه الحقائق فقد عمد بعض المؤرخين ـ الذي يصيغون التاريخ حسب أهوائهم ـ إلى كتمانها والتغطية عليها، لتبقى مرويات أبي هريرة مصونة من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الصحاح و كثير من كتب العامة تعج برواياته</w:t>
      </w:r>
      <w:r>
        <w:rPr>
          <w:rStyle w:val="FootnoteAnchor"/>
          <w:rtl w:val="true"/>
        </w:rPr>
        <w:footnoteReference w:id="459"/>
      </w:r>
      <w:r>
        <w:rPr>
          <w:rFonts w:ascii="Amiri" w:hAnsi="Amiri" w:eastAsia="Amiri" w:cs="Amiri"/>
          <w:color w:val="111111"/>
          <w:sz w:val="28"/>
          <w:sz w:val="28"/>
          <w:szCs w:val="28"/>
          <w:rtl w:val="true"/>
          <w:lang w:bidi="ar-SA"/>
        </w:rPr>
        <w:t>، ويعني الإعراض عنها هدم لمعظم المباني التي يقوم عليها فقههم وأصولهم وتاريخهم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مروياته تمثل حصة الأسد في الروايات عندهم، وقد اعتمدوا على رواياته في الأصول والفروع</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0882436_2142443653"/>
      <w:bookmarkStart w:id="587" w:name="_Toc216"/>
      <w:bookmarkEnd w:id="586"/>
      <w:r>
        <w:rPr>
          <w:rtl w:val="true"/>
        </w:rPr>
        <w:t>روايات أبي هريرة</w:t>
      </w:r>
      <w:r>
        <w:rPr>
          <w:rtl w:val="true"/>
        </w:rPr>
        <w:t>:</w:t>
      </w:r>
      <w:bookmarkEnd w:id="587"/>
    </w:p>
    <w:p>
      <w:pPr>
        <w:pStyle w:val="BookText"/>
        <w:rPr/>
      </w:pPr>
      <w:r>
        <w:rPr>
          <w:rFonts w:ascii="Amiri" w:hAnsi="Amiri" w:eastAsia="Amiri" w:cs="Amiri"/>
          <w:color w:val="111111"/>
          <w:sz w:val="28"/>
          <w:sz w:val="28"/>
          <w:szCs w:val="28"/>
          <w:rtl w:val="true"/>
          <w:lang w:bidi="ar-SA"/>
        </w:rPr>
        <w:t>قد روت صحاح العامة كثيراً من أحاديثة الموضوعة المستهجنة التي يستقبحها العقل قبل أن يثبت التتبع كذبها ووضعها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ومسلم في صحيحيهما ـ واللفظ للأخير ـ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ملك الموت إلى موسى فقال له أجب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موسى عين ملك الموت ففقأها، فرجع الملك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ارسلتني إلى عبد لايريد الموت فقأ عيني</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 الشيخان في صحيحيهما بالإسناد إلى أبي هريرة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بنو إسرائيل يغتسلون عراة ينظر بعضهم إلى سوءة بعض، وكان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وحده،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 موسى أن يغتسل معنا إلاّ أنّه آدَر ـ أي ذوفتق ـ قال</w:t>
      </w:r>
      <w:r>
        <w:rPr>
          <w:rFonts w:eastAsia="Amiri" w:cs="Amiri" w:ascii="Amiri" w:hAnsi="Amiri"/>
          <w:color w:val="111111"/>
          <w:sz w:val="28"/>
          <w:szCs w:val="28"/>
          <w:rtl w:val="true"/>
          <w:lang w:bidi="ar-SA"/>
        </w:rPr>
        <w:t xml:space="preserve">: </w:t>
      </w:r>
      <w:bookmarkStart w:id="588" w:name="pg20382_210333"/>
    </w:p>
    <w:p>
      <w:pPr>
        <w:pStyle w:val="BookText"/>
        <w:rPr/>
      </w:pPr>
      <w:bookmarkEnd w:id="588"/>
      <w:r>
        <w:rPr>
          <w:rFonts w:ascii="Amiri" w:hAnsi="Amiri" w:eastAsia="Amiri" w:cs="Amiri"/>
          <w:color w:val="111111"/>
          <w:sz w:val="28"/>
          <w:sz w:val="28"/>
          <w:szCs w:val="28"/>
          <w:rtl w:val="true"/>
          <w:lang w:bidi="ar-SA"/>
        </w:rPr>
        <w:t>فذهب مرّة يغتسل فوضع ثوبه على حجر ففرّ الحجر بثوبه، قال فجمع موسى بإثره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نظرت بنو إسرائيل إلى سوءة موسى، فقالوا والله ما بموسى من بأس، فقام الحجر بعد حتى نظر إليه، فأخذ موسى ثوبه فطفق بالحجر ضرباً،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بالحجر ندب ستة أو سبعة ضرب موسى بالحجر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وأخرجا من مرويات أبي هريرة الإسرائيلية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بن داود لأطوفن الليلة بمائة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كل امرأة غلاماً يقاتل في سبيل الله،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 فأطاف بهنّ، ولم تلد منهن إلاّ امرأة نصف 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مسلم عن أبي هريرة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إنّما محمّد بشر يغضب كما يغضب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قد اتخذت عندك عهداً لن تخلفنيه فأيّما مؤمن آذيته أو سببته أو لعنته أو جلدته فاجعلها له كفارة و قربة تقربه بها إليك يوم القيامة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0882438_2142443653"/>
      <w:bookmarkStart w:id="590" w:name="_Toc217"/>
      <w:bookmarkEnd w:id="589"/>
      <w:r>
        <w:rPr>
          <w:rtl w:val="true"/>
        </w:rPr>
        <w:t>الوصول إلى الحقيقة</w:t>
      </w:r>
      <w:r>
        <w:rPr>
          <w:rtl w:val="true"/>
        </w:rPr>
        <w:t>:</w:t>
      </w:r>
      <w:bookmarkEnd w:id="5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أحمد ناجي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اعتراني الذهول عندما تتبّعت تاريخ أبي </w:t>
      </w:r>
    </w:p>
    <w:p>
      <w:pPr>
        <w:pStyle w:val="BookText"/>
        <w:rPr/>
      </w:pPr>
      <w:r>
        <w:rPr>
          <w:rFonts w:ascii="Amiri" w:hAnsi="Amiri" w:eastAsia="Amiri" w:cs="Amiri"/>
          <w:color w:val="111111"/>
          <w:sz w:val="28"/>
          <w:sz w:val="28"/>
          <w:szCs w:val="28"/>
          <w:rtl w:val="true"/>
          <w:lang w:bidi="ar-SA"/>
        </w:rPr>
        <w:t>هريرة، حتى وجدت هذا الرجل الذي كنّا نعدّه من خيار الصحابة هو أحد وعّاظ السلاطين لبني أمية والمدافعين عنهم ولو على حساب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بحثي وتتبعي تجلّى لي أنّ السلطات الحاكمة لعبت دوراً مؤثراً في تراث أمتنا الإسلامية، خصوصاً نحن أبناء العامة، فإنّ فقهنا وعقائدنا وتاريخنا كان خاضعاً لإشراف ووصاية السلاطين، في حين أني وجدت التراث الشيعي قد سلم ونجا من هذا الأمر، لأنه تلقى ميراثه 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اصطفاهم الله لحفظ شريعته وصيانتها من التحريف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وجدت أنّ السبيل الوحيد للنجاة والفوز بسعادة الدارين، هو سلوك نهجهم والانضواء تحت لوائهم، فأعلنت استبصاري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تشانكو كاميبي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رواندا، ووفقني الله تعالى للأخذ بيد زوجتي للمذهب الحقّ، عملا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20382_210336"/>
      <w:bookmarkStart w:id="592" w:name="pg20382_210336"/>
      <w:bookmarkEnd w:id="592"/>
    </w:p>
    <w:p>
      <w:pPr>
        <w:pStyle w:val="Heading2"/>
        <w:numPr>
          <w:ilvl w:val="1"/>
          <w:numId w:val="1"/>
        </w:numPr>
        <w:rPr/>
      </w:pPr>
      <w:bookmarkStart w:id="593" w:name="pg20382_210336"/>
      <w:bookmarkStart w:id="594" w:name="__RefHeading___Toc10882440_2142443653"/>
      <w:bookmarkStart w:id="595" w:name="_Toc218"/>
      <w:bookmarkEnd w:id="593"/>
      <w:bookmarkEnd w:id="594"/>
      <w:r>
        <w:rPr>
          <w:rtl w:val="true"/>
        </w:rPr>
        <w:t>{</w:t>
      </w:r>
      <w:r>
        <w:rPr/>
        <w:t>21</w:t>
      </w:r>
      <w:r>
        <w:rPr>
          <w:rtl w:val="true"/>
        </w:rPr>
        <w:t xml:space="preserve">} </w:t>
      </w:r>
      <w:r>
        <w:rPr>
          <w:rtl w:val="true"/>
        </w:rPr>
        <w:t>خليل إبراهيم هاشم</w:t>
      </w:r>
      <w:r>
        <w:rPr>
          <w:rtl w:val="true"/>
        </w:rPr>
        <w:t>(</w:t>
      </w:r>
      <w:r>
        <w:rPr>
          <w:rtl w:val="true"/>
        </w:rPr>
        <w:t xml:space="preserve">حنبلي </w:t>
      </w:r>
      <w:r>
        <w:rPr>
          <w:rtl w:val="true"/>
        </w:rPr>
        <w:t xml:space="preserve">/ </w:t>
      </w:r>
      <w:r>
        <w:rPr>
          <w:rtl w:val="true"/>
        </w:rPr>
        <w:t>لبنان</w:t>
      </w:r>
      <w:r>
        <w:rPr>
          <w:rtl w:val="true"/>
        </w:rPr>
        <w:t>)</w:t>
      </w:r>
      <w:bookmarkEnd w:id="595"/>
    </w:p>
    <w:p>
      <w:pPr>
        <w:pStyle w:val="Heading3"/>
        <w:numPr>
          <w:ilvl w:val="2"/>
          <w:numId w:val="1"/>
        </w:numPr>
        <w:rPr/>
      </w:pPr>
      <w:bookmarkStart w:id="596" w:name="__RefHeading___Toc10882442_2142443653"/>
      <w:bookmarkStart w:id="597" w:name="_Toc21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6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في لبنان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في بلاده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882444_2142443653"/>
      <w:bookmarkStart w:id="599" w:name="_Toc220"/>
      <w:bookmarkEnd w:id="598"/>
      <w:r>
        <w:rPr>
          <w:rtl w:val="true"/>
        </w:rPr>
        <w:t>التخبط في الفراغ الديني</w:t>
      </w:r>
      <w:r>
        <w:rPr>
          <w:rtl w:val="true"/>
        </w:rPr>
        <w:t>:</w:t>
      </w:r>
      <w:bookmarkEnd w:id="599"/>
    </w:p>
    <w:p>
      <w:pPr>
        <w:pStyle w:val="BookText"/>
        <w:rPr/>
      </w:pPr>
      <w:r>
        <w:rPr>
          <w:rFonts w:ascii="Amiri" w:hAnsi="Amiri" w:eastAsia="Amiri" w:cs="Amiri"/>
          <w:color w:val="111111"/>
          <w:sz w:val="28"/>
          <w:sz w:val="28"/>
          <w:szCs w:val="28"/>
          <w:rtl w:val="true"/>
          <w:lang w:bidi="ar-SA"/>
        </w:rPr>
        <w:t>يقول الأخ 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والدي عاملا في أحّد المعامل غير ملّماً بالأمور الدينيّة، إلى حدّ كنّا في الأُسرة ـ وأنا واحد منهم ـ لا نعرف سوى أنّنا من أبناء العامة، وكان والدي يحدّثنا عمّا يدور في محل عمله من نقاشات حول الأمور الدينيّة بين العمّال ـ الذين كانوا من مذاهب مختلفة ـ وكان أبي كثيراً ما يقدح بالشيعة حتى أرتسمت في ذهني صورة مشوهة عنهم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أبي يحفّزني على مجادلة زملائي الشيعة في الدراسة حول مذهبهم، وكنت ـ في أكثر الأحيان ـ لقلّة باعي في العلم أقف متحيّراً أمام الفكر الشيعي </w:t>
      </w:r>
      <w:bookmarkStart w:id="600" w:name="pg20382_210337"/>
    </w:p>
    <w:p>
      <w:pPr>
        <w:pStyle w:val="BookText"/>
        <w:rPr/>
      </w:pPr>
      <w:bookmarkEnd w:id="600"/>
      <w:r>
        <w:rPr>
          <w:rFonts w:ascii="Amiri" w:hAnsi="Amiri" w:eastAsia="Amiri" w:cs="Amiri"/>
          <w:color w:val="111111"/>
          <w:sz w:val="28"/>
          <w:sz w:val="28"/>
          <w:szCs w:val="28"/>
          <w:rtl w:val="true"/>
          <w:lang w:bidi="ar-SA"/>
        </w:rPr>
        <w:t>الذي يطرحه زملائي، ولا أجد سبيلاً سوى الابتعاد عنهم حفاظاً على معتقداتي الموروثة، وكنت أنتقد الطلاّب من أبناء العامة الذين يختلطون معهم، وكنت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خوارج ويجب الابتعاد عنهم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882446_2142443653"/>
      <w:bookmarkStart w:id="602" w:name="_Toc221"/>
      <w:bookmarkEnd w:id="601"/>
      <w:r>
        <w:rPr>
          <w:rtl w:val="true"/>
        </w:rPr>
        <w:t>الانبهار بشجاعة الإمام عليّ</w:t>
      </w:r>
      <w:r>
        <w:rPr>
          <w:rtl w:val="true"/>
        </w:rPr>
        <w:t>(</w:t>
      </w:r>
      <w:r>
        <w:rPr>
          <w:rtl w:val="true"/>
        </w:rPr>
        <w:t>عليه السلام</w:t>
      </w:r>
      <w:r>
        <w:rPr>
          <w:rtl w:val="true"/>
        </w:rPr>
        <w:t>):</w:t>
      </w:r>
      <w:bookmarkEnd w:id="602"/>
    </w:p>
    <w:p>
      <w:pPr>
        <w:pStyle w:val="BookText"/>
        <w:rPr/>
      </w:pPr>
      <w:r>
        <w:rPr>
          <w:rFonts w:ascii="Amiri" w:hAnsi="Amiri" w:eastAsia="Amiri" w:cs="Amiri"/>
          <w:color w:val="111111"/>
          <w:sz w:val="28"/>
          <w:sz w:val="28"/>
          <w:szCs w:val="28"/>
          <w:rtl w:val="true"/>
          <w:lang w:bidi="ar-SA"/>
        </w:rPr>
        <w:t>ذات يوم حدّثنا مدرّس التربية الدينيّة عن معركة الخندق وما وقع فيها من نصر للمسلمين نتيجة شجاعة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وتطرّق الأستاذ في حديثه إلى الطريقة النبيلة التي تصرّف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عدوّه المشرك عمرو بن عبد ود العامري، وترفّعه عن سلب درعه ـ على خلاف العادة الجارية آنذاك ـ فتأثّرت كثيراً بشخصية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الحين وقع حبّه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رجوعي إلى البيت حدثت أهلي عن تلك المعركة وفارسها المغوار، وسألتهم عن دور الخلفاء الثلاثة في تلك المعركة؟ فأجابوني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من خواص أصحاب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تقنعني إجابتهم، وبقيت أفكّر بعظمة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أعط أهميّة لمثل أولئك الأصحاب</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882448_2142443653"/>
      <w:bookmarkStart w:id="604" w:name="_Toc222"/>
      <w:bookmarkEnd w:id="603"/>
      <w:r>
        <w:rPr>
          <w:rtl w:val="true"/>
        </w:rPr>
        <w:t>البحث عن الحقيقة</w:t>
      </w:r>
      <w:r>
        <w:rPr>
          <w:rtl w:val="true"/>
        </w:rPr>
        <w:t>:</w:t>
      </w:r>
      <w:bookmarkEnd w:id="604"/>
    </w:p>
    <w:p>
      <w:pPr>
        <w:pStyle w:val="BookText"/>
        <w:rPr/>
      </w:pPr>
      <w:r>
        <w:rPr>
          <w:rFonts w:ascii="Amiri" w:hAnsi="Amiri" w:eastAsia="Amiri" w:cs="Amiri"/>
          <w:color w:val="111111"/>
          <w:sz w:val="28"/>
          <w:sz w:val="28"/>
          <w:szCs w:val="28"/>
          <w:rtl w:val="true"/>
          <w:lang w:bidi="ar-SA"/>
        </w:rPr>
        <w:t>بعد مضي فترة انتقلت من مدرستي إلى مدرسة الغدير الرسميّة، وتعرّفت فيها على عدد من الزملاء ـ الذين كانت لهم اتجاهات مختلفة ـ فاصطدمت لمواجهتي كثرة الاختلافات العقائدية بين الطلبة، واعترتني أزمة نفسيّة نتيجة التزلزل الفكري الذي لاقيته جراء الحديث مع هذا وذلك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فقرّرت أن أصبّ اهتمامي للوصول إلى الحقّ عبر دراسة مبرمجة واستقصاء شامل، فابتعدت عن درس التربية الدينيّة ليكون بحثي موضوعيّاً أصل به إلى النتائج من دون التأثر بجهة معينة، ولكن بعد إلحاح أصدقائي حضرت الدرس، </w:t>
      </w:r>
      <w:bookmarkStart w:id="605" w:name="pg20382_210338"/>
    </w:p>
    <w:p>
      <w:pPr>
        <w:pStyle w:val="BookText"/>
        <w:rPr/>
      </w:pPr>
      <w:bookmarkEnd w:id="605"/>
      <w:r>
        <w:rPr>
          <w:rFonts w:ascii="Amiri" w:hAnsi="Amiri" w:eastAsia="Amiri" w:cs="Amiri"/>
          <w:color w:val="111111"/>
          <w:sz w:val="28"/>
          <w:sz w:val="28"/>
          <w:szCs w:val="28"/>
          <w:rtl w:val="true"/>
          <w:lang w:bidi="ar-SA"/>
        </w:rPr>
        <w:t>فلمست منه فوائد عديدة أكبرها معرفتي لأصول الدين، إلاّ أنّي لم أصل إلى درجة الاعتقاد التام بها، ومن هذه المعرفة المجملة ازدادت استفساراتي في هذا المجال، وانطلقت نحو البحث وطلب المعرفة وبدأت أتحرّر من تعصّبي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ذهبت مع أحّد أصدقائي إلى أحّد مشايخ أبناء العامة علّهُ يجيب عن بعض الأسئلة العالقة في ذهني، فسألته عن أدلّة خلافة أبي بكر؟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أقرب الناس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ويستدلون بقول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الحديث في كتبنا؟</w:t>
      </w:r>
    </w:p>
    <w:p>
      <w:pPr>
        <w:pStyle w:val="BookText"/>
        <w:rPr/>
      </w:pPr>
      <w:r>
        <w:rPr>
          <w:rFonts w:ascii="Amiri" w:hAnsi="Amiri" w:eastAsia="Amiri" w:cs="Amiri"/>
          <w:color w:val="111111"/>
          <w:sz w:val="28"/>
          <w:sz w:val="28"/>
          <w:szCs w:val="28"/>
          <w:rtl w:val="true"/>
          <w:lang w:bidi="ar-SA"/>
        </w:rPr>
        <w:t>فأجابني الشيخ بنبرة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موجود، فماذا تقصد من هذه الإثارة؟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معرفة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ورد بحقّ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وإن كان وارداً فما هي دلالته؟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بحقّ الإمام عليّ، ومعناه أنّ من يحبّ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يحبّ الإمام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وأنصحك أن تبتعد عن هؤلاء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بودّي أن أسأله عن سبب ذلك، لكنّه لم يفسح لي المجال لمواصلة الحوار، فقرّرت بعدها أن ألتجيء بنفسي إلى مطالعة الكتب المعروفة لأقف على نقاط الخلاف بين الفريقين، ولأعرف المناقب المذكورة لأبي بكر التي جعلته مستحقاً للخلافة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طالما كنت أسمع من أبناء العامة أنّهم يمجّدون بأبي بكر، ويفتخرون بصحبته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الغار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882450_2142443653"/>
      <w:bookmarkStart w:id="607" w:name="_Toc223"/>
      <w:bookmarkEnd w:id="606"/>
      <w:r>
        <w:rPr>
          <w:rtl w:val="true"/>
        </w:rPr>
        <w:t>أبو بكر وآية الغار</w:t>
      </w:r>
      <w:r>
        <w:rPr>
          <w:rtl w:val="true"/>
        </w:rPr>
        <w:t>:</w:t>
      </w:r>
      <w:bookmarkEnd w:id="6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أهل السنّة أن ينتزعوا فضائل عديدة لأبي بكر من آية الغار بشتى </w:t>
      </w:r>
    </w:p>
    <w:p>
      <w:pPr>
        <w:pStyle w:val="BookText"/>
        <w:rPr/>
      </w:pPr>
      <w:r>
        <w:rPr>
          <w:rFonts w:ascii="Amiri" w:hAnsi="Amiri" w:eastAsia="Amiri" w:cs="Amiri"/>
          <w:color w:val="111111"/>
          <w:sz w:val="28"/>
          <w:sz w:val="28"/>
          <w:szCs w:val="28"/>
          <w:rtl w:val="true"/>
          <w:lang w:bidi="ar-SA"/>
        </w:rPr>
        <w:t>الطرق، حتى وصل بهم الأمر أن نسبوا له السكينة دون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فاقدة لأيّ منقبة ـ لا من قريب ولا من بعيد ـ لأبي بكر، والمتأمّل في سياق هذه الآية ودلالتها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ادعاه أبناء العامة من الفضل لأبي بكر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تمحّل لا أكثر، لأنّ الآية تخبر عن العدد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المعلوم أنّ اجتماع مؤمن وكافر في أيّ مكان، هو اجتماع اثنين ليس إلاَّ، وقد جرت العادة في آيات كثيرة من القرآن الكريم ذكر العدد،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 وَيَقُولُونَ خَمْسَةٌ سادِسُهُمْ كَلْبُهُمْ رَجْماً بِالْغَيْبِ وَيَقُولُونَ سَبْعَةٌ وَثامِنُهُمْ كَلْبُهُمْ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فأيّ ميزة لرابعية الكلب أو سادسيّته أو ثامنيّته؟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يجتمع في المكان الصالح والطالح، والإنس والجنّ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أشرف من الغار قد جمع المؤمنين والمنافقين، وسفينة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الإنسان والحيوان، فالاستدلال على أنّ أبا بكر كان ثاني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ثمّ الاستنتاج بأنّه الثاني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المنزلة ـ كما ذهب </w:t>
      </w:r>
    </w:p>
    <w:p>
      <w:pPr>
        <w:pStyle w:val="BookText"/>
        <w:rPr/>
      </w:pPr>
      <w:r>
        <w:rPr>
          <w:rFonts w:ascii="Amiri" w:hAnsi="Amiri" w:eastAsia="Amiri" w:cs="Amiri"/>
          <w:color w:val="111111"/>
          <w:sz w:val="28"/>
          <w:sz w:val="28"/>
          <w:szCs w:val="28"/>
          <w:rtl w:val="true"/>
          <w:lang w:bidi="ar-SA"/>
        </w:rPr>
        <w:t>إلى ذلك الفخر الرازي</w:t>
      </w:r>
      <w:r>
        <w:rPr>
          <w:rStyle w:val="FootnoteAnchor"/>
          <w:rtl w:val="true"/>
        </w:rPr>
        <w:footnoteReference w:id="467"/>
      </w:r>
      <w:r>
        <w:rPr>
          <w:rFonts w:ascii="Amiri" w:hAnsi="Amiri" w:eastAsia="Amiri" w:cs="Amiri"/>
          <w:color w:val="111111"/>
          <w:sz w:val="28"/>
          <w:sz w:val="28"/>
          <w:szCs w:val="28"/>
          <w:rtl w:val="true"/>
          <w:lang w:bidi="ar-SA"/>
        </w:rPr>
        <w:t>ـ دعوى بلا دليل، إذ لا استلزام بينهما، لا سيما أنّ الآية لم تتطرق إلى مسألة المنزلة والرتبة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والادعاء بمثل هذه الفضيلة لأبي بكر مجرّد إيهام للعوام، وتحميل لقول الله تعالى بما لا صلة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تشبثهم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يدلّ على ما ذهبوا إليه من أنّه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الصحبة بمعناها اللغوي قد تكون بين المؤمن والكافر،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 كَفَرْتَ بِالَّذِي خَلَقَكَ مِنْ تُراب ثُمَّ مِنْ نُطْفَة ثُمَّ سَوّاكَ رَجُلاً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وقد تكون بين الإنسان والحيوان،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 إِذْ نادى وَهُوَ مَكْظُومٌ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فهي لا توجب فضلا ولا منقبة للمنعوت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 حكاية عن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فلايستلزم منقبة لأبي بكر كما توهّم البعض، بل ربّما تكون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أبا بكر عن الحزن في الغار، وحزنه لا يخلو من احدى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وخوفاً عليه، وهذا عين طاعة الله،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ينهى عن طاعة ربّه، بل يدعو إلى التقرّب إليه من خلال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يكون حزن أبي بكر على نفسه، وخوفه من المشركين لتورطه في </w:t>
      </w:r>
    </w:p>
    <w:p>
      <w:pPr>
        <w:pStyle w:val="BookText"/>
        <w:rPr/>
      </w:pPr>
      <w:r>
        <w:rPr>
          <w:rFonts w:ascii="Amiri" w:hAnsi="Amiri" w:eastAsia="Amiri" w:cs="Amiri"/>
          <w:color w:val="111111"/>
          <w:sz w:val="28"/>
          <w:sz w:val="28"/>
          <w:szCs w:val="28"/>
          <w:rtl w:val="true"/>
          <w:lang w:bidi="ar-SA"/>
        </w:rPr>
        <w:t>التواجد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وهو الواقع، ولهذا 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تشبّث أبناء العامة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فكالتعلّق بخيط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المعيّة كما تكون للتسكين والتبشير وقد تكون للتحذير والتخويف،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ارْكَبْ مَعَنا وَلا تَكُنْ مَعَ الْكافِرِينَ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وقد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بحالنا،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احتملت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المعاني، فأيّ فضل يبقى لأبي بكر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 أئمّة التفسير من العامّة جعلوا السكينة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على أبي بكر، وذلك لأنّ الضمير يعود إلى أقرب المذكورات وهو أبو بكر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المتأمّل لسياق الآية يجد أنّ الضمائر التي في صدر الآية والتي في وسطها وكذا التي في آخرها كلّها تعود إلى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فالكلام في الآية مسوق لبيان نصرة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يكن معه أحّد يتمكّن من نصرته، فأنزل الله على نبيّه السكينة وعزّزه بجنود غير مرئيّة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كَلِمَةَ الَّذِينَ كَفَرُوا السُّفْلى وَكَلِمَةُ اللهِ هِيَ </w:t>
      </w:r>
      <w:bookmarkStart w:id="608" w:name="pg20382_210342"/>
    </w:p>
    <w:p>
      <w:pPr>
        <w:pStyle w:val="BookText"/>
        <w:rPr/>
      </w:pPr>
      <w:bookmarkEnd w:id="608"/>
      <w:r>
        <w:rPr>
          <w:rFonts w:ascii="Amiri" w:hAnsi="Amiri" w:eastAsia="Amiri" w:cs="Amiri"/>
          <w:color w:val="111111"/>
          <w:sz w:val="28"/>
          <w:sz w:val="28"/>
          <w:szCs w:val="28"/>
          <w:rtl w:val="true"/>
          <w:lang w:bidi="ar-SA"/>
        </w:rPr>
        <w:t xml:space="preserve">الْعُلْيا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بيان لما سبق، ولا يصحّ التفريق بين البيان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على سكينة من ربّه، وإنزال السكينة هنا مختصّ بصاحبه مردوده، لأنّ أصل الاستدلال غير صحيح،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تتجدّد له هذه السكينة، بدليل نزولها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يوم حنين،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ومثلها قوله تعالى 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السكينة لو كانت مختصّة بأبي بكر، فإنّ هذا يعني أنّه هو المؤيّد بجنود الله غير المرئيّة، لأنّهما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على الله من أيّ مخلوق، فلا يحوجه إلى نصر أحّد، فهو تعالى ناصره ومؤيّده، وقد بيّن سبحانه صور هذا النصر بنزول السكينة، والتأييد بالجنود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في هذا الموضع تبيّن أنّ المخصوص بولاية الله عزّوجلّ هو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سواه، ولو كان مشمولا بهذه العناية لشملته السكينة كما شملت غيره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وما ذكر من الفضائل بخصوص أبي بكر لا يعدّو كونه إدعاءٌ لا أكثر</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0882452_2142443653"/>
      <w:bookmarkStart w:id="610" w:name="_Toc224"/>
      <w:bookmarkEnd w:id="609"/>
      <w:r>
        <w:rPr>
          <w:rtl w:val="true"/>
        </w:rPr>
        <w:t>تسمية أبي بكر بالصدّيق</w:t>
      </w:r>
      <w:r>
        <w:rPr>
          <w:rtl w:val="true"/>
        </w:rPr>
        <w:t>:</w:t>
      </w:r>
      <w:bookmarkEnd w:id="61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يضيف الأخ 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أتساءل لماذا سُمي أبو بكر صدّيقاً، فهل كان </w:t>
      </w:r>
    </w:p>
    <w:p>
      <w:pPr>
        <w:pStyle w:val="BookText"/>
        <w:rPr/>
      </w:pPr>
      <w:r>
        <w:rPr>
          <w:rFonts w:ascii="Amiri" w:hAnsi="Amiri" w:eastAsia="Amiri" w:cs="Amiri"/>
          <w:color w:val="111111"/>
          <w:sz w:val="28"/>
          <w:sz w:val="28"/>
          <w:szCs w:val="28"/>
          <w:rtl w:val="true"/>
          <w:lang w:bidi="ar-SA"/>
        </w:rPr>
        <w:t xml:space="preserve">ذلك لتصديقه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ذلك لقبٌ له؟، وهل ناداه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ما بهذا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إذا أمعن النظر في التراث الإسلامي يجد أنّ السياسة لعبت دوراً هاماً في تزييف الكثير من الحقائق، فبفعل هيمنتها على وضع الأمّة تمكّنت أن تنفّذ مخطّطاتها على المسلمين، فمنحت بعض الشخصيات ألقاباً ما كانوا لها أهلا، وكلّ ذلك حرباً منهم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فلقّب الصدّيق وكذا الفاروق هما من مختصّات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وردت روايات عديدة تؤكّد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عبد الله، وأخو رسول الله، وأنا الصدّيق الأكبر، لا يقولها بعدي إلاّ كذّاب مفتري</w:t>
      </w:r>
      <w:r>
        <w:rPr>
          <w:rFonts w:eastAsia="Amiri" w:cs="Amiri" w:ascii="Amiri" w:hAnsi="Amiri"/>
          <w:color w:val="111111"/>
          <w:sz w:val="28"/>
          <w:szCs w:val="28"/>
          <w:rtl w:val="true"/>
          <w:lang w:bidi="ar-SA"/>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الصدّيق الأكبر، والفاروق الأوّل، أسلمت قبل إسلام أبي بكر</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حبيب النجّار وهو مؤمن آل ياسين، وحزقيل وهو مؤمن آل فرعون، وعليّ بن أبي طالب وهو أفضلهم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ذر وسلمان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أوّل من آمن بي، وهذا أوّل من يصافحني يوم القيامة، وهذا الصدّيق الأكبر، </w:t>
      </w:r>
      <w:bookmarkStart w:id="611" w:name="pg20382_210344"/>
    </w:p>
    <w:p>
      <w:pPr>
        <w:pStyle w:val="BookText"/>
        <w:rPr/>
      </w:pPr>
      <w:bookmarkEnd w:id="611"/>
      <w:r>
        <w:rPr>
          <w:rFonts w:ascii="Amiri" w:hAnsi="Amiri" w:eastAsia="Amiri" w:cs="Amiri"/>
          <w:color w:val="111111"/>
          <w:sz w:val="28"/>
          <w:sz w:val="28"/>
          <w:szCs w:val="28"/>
          <w:rtl w:val="true"/>
          <w:lang w:bidi="ar-SA"/>
        </w:rPr>
        <w:t>وهذا فاروق هذه الأمّة يفرّق بين الحقّ والباطل</w:t>
      </w:r>
      <w:r>
        <w:rPr>
          <w:rFonts w:eastAsia="Amiri" w:cs="Amiri" w:ascii="Amiri" w:hAnsi="Amiri"/>
          <w:color w:val="111111"/>
          <w:sz w:val="28"/>
          <w:szCs w:val="28"/>
          <w:rtl w:val="true"/>
          <w:lang w:bidi="ar-SA"/>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مصادر كثيرة تثبت أنّ هذا اللقب هو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كما ذكر العلاّمة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وفنّد الروايات الموضوعة التي ذكرت هذا اللقب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أنكر ذلك أيضاً كبار النقّاد والحفّاظ من أبناء العامة ووصفوا هذه المرويات بالوضع والكذب، كالذهبي، والخطيب، وابن حبان، والسيوطي، والفيروز آبادي، والعجلوني، وغيرهم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يثبت بدليل معتبر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يوماً ما أبا بكر بلقب الصدّيق</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0882454_2142443653"/>
      <w:bookmarkStart w:id="613" w:name="_Toc225"/>
      <w:bookmarkEnd w:id="612"/>
      <w:r>
        <w:rPr>
          <w:rtl w:val="true"/>
        </w:rPr>
        <w:t>وأخيراً تجلّت الحقيقة</w:t>
      </w:r>
      <w:r>
        <w:rPr>
          <w:rtl w:val="true"/>
        </w:rPr>
        <w:t>:</w:t>
      </w:r>
      <w:bookmarkEnd w:id="613"/>
    </w:p>
    <w:p>
      <w:pPr>
        <w:pStyle w:val="BookText"/>
        <w:rPr/>
      </w:pPr>
      <w:r>
        <w:rPr>
          <w:rFonts w:ascii="Amiri" w:hAnsi="Amiri" w:eastAsia="Amiri" w:cs="Amiri"/>
          <w:color w:val="111111"/>
          <w:sz w:val="28"/>
          <w:sz w:val="28"/>
          <w:szCs w:val="28"/>
          <w:rtl w:val="true"/>
          <w:lang w:bidi="ar-SA"/>
        </w:rPr>
        <w:t>يقول الأخ 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ثبت عندي أنّ أبا بكر كان ضعيف الإيمان بنبوّة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خاف على نفسه في الغار، فكيف يسمّى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ومضيت في مطالعة الكتب وأمعنت النظر في مضامينها، حتى زالت غمائم الحيرة عن بصيرتي، وعرفت واقع بعض المسائل المختلف عليها بين الفريقين، كما وجدت في كتب أبناء العامة ما يؤيّد قول الشيعة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كتاب المرحوم الشيخ محمّد مرعي الأنطاكي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اخترت مذهب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خير معين لي في هذه المرحلة، لما فيه من بحوث دقيقة وعلميّة، وممّا زادني إنجذاباً نحو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أبناء العامة بعدد من الآيات النازلة في حقّه، إذ لم يكن لغيره فيها نصيب، فأدركت أنّه الأحقّ بالخلافة من غيره، وواصلت البحث حتى استضاء قلبي بنور الهداية، فاستبصرت وتشرّفت باعتناق المذهب الإمامي الإثنا عشري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الحين أبلغت دوائر النفوس في الدولة كي يسجلوا على هويتي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مفتخراً بعدها بانتمائي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أذهب الله عنهم الرجس وطهّرهم تطهيراً </w:t>
      </w:r>
      <w:r>
        <w:rPr>
          <w:rFonts w:eastAsia="Amiri" w:cs="Amiri" w:ascii="Amiri" w:hAnsi="Amiri"/>
          <w:color w:val="111111"/>
          <w:sz w:val="28"/>
          <w:szCs w:val="28"/>
          <w:rtl w:val="true"/>
          <w:lang w:bidi="ar-SA"/>
        </w:rPr>
        <w:t xml:space="preserve">". </w:t>
      </w:r>
      <w:bookmarkStart w:id="614" w:name="pg20382_210346"/>
    </w:p>
    <w:p>
      <w:pPr>
        <w:pStyle w:val="Heading2"/>
        <w:numPr>
          <w:ilvl w:val="1"/>
          <w:numId w:val="1"/>
        </w:numPr>
        <w:rPr/>
      </w:pPr>
      <w:bookmarkStart w:id="615" w:name="__RefHeading___Toc10882456_2142443653"/>
      <w:bookmarkStart w:id="616" w:name="_Toc226"/>
      <w:bookmarkEnd w:id="614"/>
      <w:bookmarkEnd w:id="615"/>
      <w:r>
        <w:rPr>
          <w:rtl w:val="true"/>
        </w:rPr>
        <w:t>{</w:t>
      </w:r>
      <w:r>
        <w:rPr/>
        <w:t>22</w:t>
      </w:r>
      <w:r>
        <w:rPr>
          <w:rtl w:val="true"/>
        </w:rPr>
        <w:t xml:space="preserve">} </w:t>
      </w:r>
      <w:r>
        <w:rPr>
          <w:rtl w:val="true"/>
        </w:rPr>
        <w:t>رامي عبد الغني اليوزبكي</w:t>
      </w:r>
      <w:r>
        <w:rPr>
          <w:rtl w:val="true"/>
        </w:rPr>
        <w:t>(</w:t>
      </w:r>
      <w:r>
        <w:rPr>
          <w:rtl w:val="true"/>
        </w:rPr>
        <w:t xml:space="preserve">حنفي </w:t>
      </w:r>
      <w:r>
        <w:rPr>
          <w:rtl w:val="true"/>
        </w:rPr>
        <w:t xml:space="preserve">/ </w:t>
      </w:r>
      <w:r>
        <w:rPr>
          <w:rtl w:val="true"/>
        </w:rPr>
        <w:t>العراق</w:t>
      </w:r>
      <w:r>
        <w:rPr>
          <w:rtl w:val="true"/>
        </w:rPr>
        <w:t>)</w:t>
      </w:r>
      <w:bookmarkEnd w:id="616"/>
    </w:p>
    <w:p>
      <w:pPr>
        <w:pStyle w:val="Heading3"/>
        <w:numPr>
          <w:ilvl w:val="2"/>
          <w:numId w:val="1"/>
        </w:numPr>
        <w:rPr/>
      </w:pPr>
      <w:bookmarkStart w:id="617" w:name="__RefHeading___Toc10882458_2142443653"/>
      <w:bookmarkStart w:id="618" w:name="_Toc227"/>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08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74"/>
                        <a:stretch/>
                      </pic:blipFill>
                      <pic:spPr>
                        <a:xfrm>
                          <a:off x="0" y="0"/>
                          <a:ext cx="4952880" cy="6908760"/>
                        </a:xfrm>
                        <a:prstGeom prst="rect">
                          <a:avLst/>
                        </a:prstGeom>
                        <a:ln w="0">
                          <a:noFill/>
                        </a:ln>
                      </pic:spPr>
                    </pic:pic>
                  </a:graphicData>
                </a:graphic>
              </wp:inline>
            </w:drawing>
          </mc:Choice>
          <mc:Fallback>
            <w:pict>
              <v:shape id="shape_0" stroked="f" o:allowincell="f" style="position:absolute;margin-left:0pt;margin-top:-544.05pt;width:389.95pt;height:543.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483"/>
      </w:r>
      <w:r>
        <w:rPr>
          <w:rFonts w:ascii="Amiri" w:hAnsi="Amiri" w:eastAsia="Amiri" w:cs="Amiri"/>
          <w:color w:val="111111"/>
          <w:sz w:val="28"/>
          <w:sz w:val="28"/>
          <w:szCs w:val="28"/>
          <w:rtl w:val="true"/>
          <w:lang w:bidi="ar-SA"/>
        </w:rPr>
        <w:t>، من أُسرة تنتمي إلى المذهب الحنفي، وكعادة باقي أقرانه واصل الدراسة الأكاديميّة حتى حصل على شهادة البكالوريوس في كليّة الآداب قسم اللغة العربية في جامعة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دراسات مستوفية ومناقشات علمية جادّة</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0882460_2142443653"/>
      <w:bookmarkStart w:id="620" w:name="_Toc228"/>
      <w:bookmarkEnd w:id="619"/>
      <w:r>
        <w:rPr>
          <w:rtl w:val="true"/>
        </w:rPr>
        <w:t>أثر مرقد الإمام الحسين</w:t>
      </w:r>
      <w:r>
        <w:rPr>
          <w:rtl w:val="true"/>
        </w:rPr>
        <w:t>(</w:t>
      </w:r>
      <w:r>
        <w:rPr>
          <w:rtl w:val="true"/>
        </w:rPr>
        <w:t>عليه السلام</w:t>
      </w:r>
      <w:r>
        <w:rPr>
          <w:rtl w:val="true"/>
        </w:rPr>
        <w:t xml:space="preserve">) </w:t>
      </w:r>
      <w:r>
        <w:rPr>
          <w:rtl w:val="true"/>
        </w:rPr>
        <w:t>في الوجدان</w:t>
      </w:r>
      <w:r>
        <w:rPr>
          <w:rtl w:val="true"/>
        </w:rPr>
        <w:t>:</w:t>
      </w:r>
      <w:bookmarkEnd w:id="6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بداية غرس مبادئ التشيّع في قلبه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إذ وُفق الأستاذ لحج بيت الله الحرام، فتوجه من مدينته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الديار المقدّسة، وفي تلك الرحلة كانت له وقفة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فزار تلك المدينة وشاهد لأوّل مرّة </w:t>
      </w:r>
      <w:bookmarkStart w:id="621" w:name="pg20382_210347"/>
    </w:p>
    <w:p>
      <w:pPr>
        <w:pStyle w:val="BookText"/>
        <w:rPr/>
      </w:pPr>
      <w:bookmarkEnd w:id="621"/>
      <w:r>
        <w:rPr>
          <w:rFonts w:ascii="Amiri" w:hAnsi="Amiri" w:eastAsia="Amiri" w:cs="Amiri"/>
          <w:color w:val="111111"/>
          <w:sz w:val="28"/>
          <w:sz w:val="28"/>
          <w:szCs w:val="28"/>
          <w:rtl w:val="true"/>
          <w:lang w:bidi="ar-SA"/>
        </w:rPr>
        <w:t>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فلفت ذلك الحرم الطاهر انتباهه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زوار مرقد شهيد كربلاء كيف يفدون على ضريحه بلهفة وشوق، وكيف يؤدّون رسوم زيارتهم بوعي معبّر عن عمق إرتباطهم بنهج صاحب القبر، ولمس بروحه كيف تنطوي زيارة الزائرين على تأصيل حالة ولائهم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يجسّدون حبّهم لرمز مسيرتهم، وكيف يستلهمون من ذلك المشهد العطاءات التربوية التي تشدهم إلى تاريخهم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وجد أن الزوّار يرسّخون بزيارتهم فهمهم لأبعاد شخصية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 أخلاقه وإخلاصه لله، ويفتحون بذلك ذاكرتهم على الأحداث التي حلّت بالحسين وأصحابه ليستلهموا منها الدروس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وأبهره ذلك المنظر، فلم يكتف بالمشاهدة السطحية، بل تناول أحد كتب الزيارة التي يقرؤها الزوّار ليرى محتواها ويطّلع على مضامينها، وليلمس بنفسه الدافع الذي جعل هؤلاء الوافدين يتفاعلون من أعماق أنفسهم مع صاحب هذا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فغاص في معاني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والأدعية الخاصة بالزيارة، وإذا به يجدها مفردات تزخر بثروة هائلة من النماذج التي تحفز مفاهيم الحياة الفردية والاجتماعيّة على المستوى التربوي، وذلك عبر تعزيز فهم الزائر لأبعاد شخصيّة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 في تبليغ الرسالة وتجسيد معانيها، وأكثر أمر لفت انتباهه في الزيارة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ثأر الله</w:t>
      </w:r>
      <w:r>
        <w:rPr>
          <w:rFonts w:eastAsia="Amiri" w:cs="Amiri" w:ascii="Amiri" w:hAnsi="Amiri"/>
          <w:color w:val="111111"/>
          <w:sz w:val="28"/>
          <w:szCs w:val="28"/>
          <w:rtl w:val="true"/>
          <w:lang w:bidi="ar-SA"/>
        </w:rPr>
        <w:t>! ".</w:t>
      </w:r>
    </w:p>
    <w:p>
      <w:pPr>
        <w:pStyle w:val="Heading3"/>
        <w:numPr>
          <w:ilvl w:val="2"/>
          <w:numId w:val="1"/>
        </w:numPr>
        <w:rPr/>
      </w:pPr>
      <w:bookmarkStart w:id="622" w:name="__RefHeading___Toc10882462_2142443653"/>
      <w:bookmarkStart w:id="623" w:name="_Toc229"/>
      <w:bookmarkEnd w:id="622"/>
      <w:r>
        <w:rPr>
          <w:rtl w:val="true"/>
        </w:rPr>
        <w:t>الإمام الحسين</w:t>
      </w:r>
      <w:r>
        <w:rPr>
          <w:rtl w:val="true"/>
        </w:rPr>
        <w:t>(</w:t>
      </w:r>
      <w:r>
        <w:rPr>
          <w:rtl w:val="true"/>
        </w:rPr>
        <w:t>عليه السلام</w:t>
      </w:r>
      <w:r>
        <w:rPr>
          <w:rtl w:val="true"/>
        </w:rPr>
        <w:t xml:space="preserve">) </w:t>
      </w:r>
      <w:r>
        <w:rPr>
          <w:rtl w:val="true"/>
        </w:rPr>
        <w:t>ثار الله</w:t>
      </w:r>
      <w:r>
        <w:rPr>
          <w:rtl w:val="true"/>
        </w:rPr>
        <w:t>:</w:t>
      </w:r>
      <w:bookmarkEnd w:id="6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رامي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جعلتني هذه الكلمات أتأمّل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لصاحب هذا المقام منزلة وشأن عظيم عند الله تبارك </w:t>
      </w:r>
    </w:p>
    <w:p>
      <w:pPr>
        <w:pStyle w:val="BookText"/>
        <w:rPr/>
      </w:pPr>
      <w:r>
        <w:rPr>
          <w:rFonts w:ascii="Amiri" w:hAnsi="Amiri" w:eastAsia="Amiri" w:cs="Amiri"/>
          <w:color w:val="111111"/>
          <w:sz w:val="28"/>
          <w:sz w:val="28"/>
          <w:szCs w:val="28"/>
          <w:rtl w:val="true"/>
          <w:lang w:bidi="ar-SA"/>
        </w:rPr>
        <w:t xml:space="preserve">وتعالى ليكون ثأره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الثأر هو الدم والطلب به</w:t>
      </w:r>
      <w:r>
        <w:rPr>
          <w:rStyle w:val="FootnoteAnchor"/>
          <w:rtl w:val="true"/>
        </w:rPr>
        <w:footnoteReference w:id="485"/>
      </w:r>
      <w:r>
        <w:rPr>
          <w:rFonts w:ascii="Amiri" w:hAnsi="Amiri" w:eastAsia="Amiri" w:cs="Amiri"/>
          <w:color w:val="111111"/>
          <w:sz w:val="28"/>
          <w:sz w:val="28"/>
          <w:szCs w:val="28"/>
          <w:rtl w:val="true"/>
          <w:lang w:bidi="ar-SA"/>
        </w:rPr>
        <w:t>، ومعنى ثأر الله هو الدم المنسوب إلى الله تعالى، ويعني أنّ هذا الدم مكرّم وعظيم وله امتياز عند الله،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لتمييزه عن غيره من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نسبة ثأر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عزّوجلّ لاغبار عليها،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صفوة الخلق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فإذا 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من صفوة الله عزّوجلّ، فمعناه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الذين اصطفاهم الباري من بين خلقه، فهو تعالى وليّهم وهو صاحب الثأر لدمائهم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ثأر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واضحة، 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زيارته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والأنبياء سفراء الله على أرضه وحججه على خلقه، فسفك دمائهم تعّدي على حرمة الله، والطالب بثأرهم هو الله جلّ وعلا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للصفوة وللنبوّة وللخلّة وللكلمة وللروح وللمحبّة الإلهيّة</w:t>
      </w:r>
      <w:r>
        <w:rPr>
          <w:rFonts w:eastAsia="Amiri" w:cs="Amiri" w:ascii="Amiri" w:hAnsi="Amiri"/>
          <w:color w:val="111111"/>
          <w:sz w:val="28"/>
          <w:szCs w:val="28"/>
          <w:rtl w:val="true"/>
          <w:lang w:bidi="ar-SA"/>
        </w:rPr>
        <w:t xml:space="preserve">. </w:t>
      </w:r>
      <w:bookmarkStart w:id="624" w:name="pg20382_210349"/>
    </w:p>
    <w:p>
      <w:pPr>
        <w:pStyle w:val="BookText"/>
        <w:rPr/>
      </w:pPr>
      <w:bookmarkEnd w:id="624"/>
      <w:r>
        <w:rPr>
          <w:rFonts w:ascii="Amiri" w:hAnsi="Amiri" w:eastAsia="Amiri" w:cs="Amiri"/>
          <w:color w:val="111111"/>
          <w:sz w:val="28"/>
          <w:sz w:val="28"/>
          <w:szCs w:val="28"/>
          <w:rtl w:val="true"/>
          <w:lang w:bidi="ar-SA"/>
        </w:rPr>
        <w:t>وحيث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الله يستوجب على كل مسلم أن يجد نفسه معنياً بهذا الأمر، فيسعى لإحياء ما ضحى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من أجله، وأن يتذكر مظلومية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لاقته من ظلم واضطهاد بعد رحيل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ليوفر لنفسه بذلك أجواء يندمج فيها روحاً وفكراً مع القيم والمبادئ والأفكار التي حملها صاحب الشهادة، وضحى من أجل ترسيخها في النفوس، فقدّم الغالي والنفيس في سبيل إعلاء كملة الله عزّوجلّ</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0882464_2142443653"/>
      <w:bookmarkStart w:id="626" w:name="_Toc230"/>
      <w:bookmarkEnd w:id="625"/>
      <w:r>
        <w:rPr>
          <w:rtl w:val="true"/>
        </w:rPr>
        <w:t>بوادر التعرّف على التشيع</w:t>
      </w:r>
      <w:r>
        <w:rPr>
          <w:rtl w:val="true"/>
        </w:rPr>
        <w:t>:</w:t>
      </w:r>
      <w:bookmarkEnd w:id="626"/>
    </w:p>
    <w:p>
      <w:pPr>
        <w:pStyle w:val="BookText"/>
        <w:rPr/>
      </w:pPr>
      <w:r>
        <w:rPr>
          <w:rFonts w:ascii="Amiri" w:hAnsi="Amiri" w:eastAsia="Amiri" w:cs="Amiri"/>
          <w:color w:val="111111"/>
          <w:sz w:val="28"/>
          <w:sz w:val="28"/>
          <w:szCs w:val="28"/>
          <w:rtl w:val="true"/>
          <w:lang w:bidi="ar-SA"/>
        </w:rPr>
        <w:t>يقول الأستاذ رامي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أكن من قبل مطّلعاً بصورة وافية على مذهب التشيّع، ولكن هذا الموقف أثار في نفسي المحفّز لأكون أكثر إلماماً بهذا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الحين اندفعت لمعرفة المزيد من المعارف التي ينتمي إليها هؤلاء الشيعة، ولم يكن إلمامي بهم سوى أني كنت أستمع إلى بعض المناقشات العقائدية التي كانت تدور بين الشيعة وبين بعض أبناء مدينتنا الأحناف، فكنت أُشارك أتباع مذهبي بالدفاع عن ما نحن عليه وإن لم أكن بذلك المستوى الذي يجيد ردّ المبادئ التي كان يعتنقها أصحاب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الأستاذ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ذلك الموقف في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والذي ترك في نفسي الأثر البليغ ـ واصلت مسيرتي بإتجاه الحجاز لأداء مناسك الحجّ، وهنالك في مكّة المكرّمة وجّهت بعض الأسئلة إلى أحّد علماء أبناء العامة حول المذهب الجعفري، لكنه بدل أن يجيب على أسئلتي حذّرني من التقرّب إليهم والحوار معهم،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من أفكار الرافضة، وتجنّب الحوار معهم، وأنصحك أن لا تدنوا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أقتنع بمقولته ولم يدفعني كلامه لرفض ما رأيته منسجماً مع فطرتي وعقلي عند الشيعة، كما أنني كنت متلهفاً للدليل </w:t>
      </w:r>
      <w:bookmarkStart w:id="627" w:name="pg20382_210350"/>
    </w:p>
    <w:p>
      <w:pPr>
        <w:pStyle w:val="BookText"/>
        <w:rPr/>
      </w:pPr>
      <w:bookmarkEnd w:id="627"/>
      <w:r>
        <w:rPr>
          <w:rFonts w:ascii="Amiri" w:hAnsi="Amiri" w:eastAsia="Amiri" w:cs="Amiri"/>
          <w:color w:val="111111"/>
          <w:sz w:val="28"/>
          <w:sz w:val="28"/>
          <w:szCs w:val="28"/>
          <w:rtl w:val="true"/>
          <w:lang w:bidi="ar-SA"/>
        </w:rPr>
        <w:t xml:space="preserve">والبرهان ولم أجد عنده ذلك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0882466_2142443653"/>
      <w:bookmarkStart w:id="629" w:name="_Toc231"/>
      <w:bookmarkEnd w:id="628"/>
      <w:r>
        <w:rPr>
          <w:rtl w:val="true"/>
        </w:rPr>
        <w:t>البحث عن الحقيقة</w:t>
      </w:r>
      <w:r>
        <w:rPr>
          <w:rtl w:val="true"/>
        </w:rPr>
        <w:t>:</w:t>
      </w:r>
      <w:bookmarkEnd w:id="629"/>
    </w:p>
    <w:p>
      <w:pPr>
        <w:pStyle w:val="BookText"/>
        <w:rPr/>
      </w:pPr>
      <w:r>
        <w:rPr>
          <w:rFonts w:ascii="Amiri" w:hAnsi="Amiri" w:eastAsia="Amiri" w:cs="Amiri"/>
          <w:color w:val="111111"/>
          <w:sz w:val="28"/>
          <w:sz w:val="28"/>
          <w:szCs w:val="28"/>
          <w:rtl w:val="true"/>
          <w:lang w:bidi="ar-SA"/>
        </w:rPr>
        <w:t>وفي الحجاز وجد الأُستاذ رامي تياراً فكرياً ضد مذهب التشيع، يحرّم زيارة القبور والتوسّل بها ويصفها بالشرك والإلحاد، وهذا ما دفعه للبحث بعد عودته من الحجّ عن مدى صحة هذا الإدعاء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التتبّع والتحقيق وجد أنّ ما عليه الوهابيون يخالف الكتاب والسنّة، وأنّ أفكارهم جاءت من قبل أُناس انتهزوا فكرة إلصاق الشرك بالمسلمين ليحقّقوا مآربهم في ظلالها، ويصلوا إلى مبتغياتهم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أنّهم خالفوا جميع الطوائف الإسلاميّة فيما ذهبوا إليه، ولم يعتمدوا لتثبيت أفكارهم على دليل يستند إليه، بل مستمسكهم الوحيد في هذا المجال هو إتخاذ إسلوب الإثارة ليصطادوا في الماء العكر</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0882468_2142443653"/>
      <w:bookmarkStart w:id="631" w:name="_Toc232"/>
      <w:bookmarkEnd w:id="630"/>
      <w:r>
        <w:rPr>
          <w:rtl w:val="true"/>
        </w:rPr>
        <w:t>مسألة زيارة القبور</w:t>
      </w:r>
      <w:r>
        <w:rPr>
          <w:rtl w:val="true"/>
        </w:rPr>
        <w:t>:</w:t>
      </w:r>
      <w:bookmarkEnd w:id="631"/>
    </w:p>
    <w:p>
      <w:pPr>
        <w:pStyle w:val="BookText"/>
        <w:rPr/>
      </w:pPr>
      <w:r>
        <w:rPr>
          <w:rFonts w:ascii="Amiri" w:hAnsi="Amiri" w:eastAsia="Amiri" w:cs="Amiri"/>
          <w:color w:val="111111"/>
          <w:sz w:val="28"/>
          <w:sz w:val="28"/>
          <w:szCs w:val="28"/>
          <w:rtl w:val="true"/>
          <w:lang w:bidi="ar-SA"/>
        </w:rPr>
        <w:t>إنّ المتتبّع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الأمر بالنسبة إلى زيارة القبور أنّه مرّ بثلاث مراحل في عهد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زيارة القبور، وذلك استمراراً لما كانت عليه الشرائع السابقة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مثال ـ والأسبق تاريخياً ـ في ما ذكره القرآن الكريم لاحترام مراقد الأولياء وتعاهدها بالزيارة، هو مرقد فتية أصحاب الكهف،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وتُشعر الآية بذكرها المسجد بأنّ هؤلاء </w:t>
      </w:r>
    </w:p>
    <w:p>
      <w:pPr>
        <w:pStyle w:val="BookText"/>
        <w:rPr/>
      </w:pPr>
      <w:r>
        <w:rPr>
          <w:rFonts w:ascii="Amiri" w:hAnsi="Amiri" w:eastAsia="Amiri" w:cs="Amiri"/>
          <w:color w:val="111111"/>
          <w:sz w:val="28"/>
          <w:sz w:val="28"/>
          <w:szCs w:val="28"/>
          <w:rtl w:val="true"/>
          <w:lang w:bidi="ar-SA"/>
        </w:rPr>
        <w:t>الذين غلبوا على أمرهم هم الموحّدون، فالآية فيها دلالة على جواز البناء على القبور وزيارتها، والمسجد إنّما يُتخذ ليؤتى على الدوام ويقصده الناس ليذكروا اسم الله عزّوجلّ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لعلل يأتي ذكرها، ويستنبط ذلك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نهيتكم عن زيارة القبور، ألا فزوروها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ويتّضح من هذه الرواية أنّ المسلمين كانوا يزورون القبور، ثمّ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المنع، ثمّ أذن لهم بعد ذلك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نهيتكم عن زيارة القبور فزوروها، ولا تقولوا هجرا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والهُجر هو الكلام القبيح المهجور لقبحه</w:t>
      </w:r>
      <w:r>
        <w:rPr>
          <w:rStyle w:val="FootnoteAnchor"/>
          <w:rtl w:val="true"/>
        </w:rPr>
        <w:footnoteReference w:id="490"/>
      </w:r>
      <w:r>
        <w:rPr>
          <w:rFonts w:ascii="Amiri" w:hAnsi="Amiri" w:eastAsia="Amiri" w:cs="Amiri"/>
          <w:color w:val="111111"/>
          <w:sz w:val="28"/>
          <w:sz w:val="28"/>
          <w:szCs w:val="28"/>
          <w:rtl w:val="true"/>
          <w:lang w:bidi="ar-SA"/>
        </w:rPr>
        <w:t>، وهذا الحديث كأنّه يتضمّن علّة النهي أو بعضها، وهي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إلغاء عادات الجاهليّة وتأسيس آداب إسلاميّة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نهي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التي منع فيها زيارة القبور كان لكثرة قبور المشركين، وحيث أنّ الزيارة للقبر تزيد وتعمّق أواصر الارتباط بين الزائر والمزور، وتجدّد في النفوس روح الاقتداء بهم وإحياء آثارهم،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زيارة القبور، ولما كثر المؤمنون بينهم وقوى الإسلام رخص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باذن الله عزّوجلّ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ورد في قوله تعالى النهي عن القيام عند قبور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w:t>
      </w:r>
    </w:p>
    <w:p>
      <w:pPr>
        <w:pStyle w:val="BookText"/>
        <w:rPr/>
      </w:pPr>
      <w:r>
        <w:rPr>
          <w:rFonts w:ascii="Amiri" w:hAnsi="Amiri" w:eastAsia="Amiri" w:cs="Amiri"/>
          <w:color w:val="111111"/>
          <w:sz w:val="28"/>
          <w:sz w:val="28"/>
          <w:szCs w:val="28"/>
          <w:rtl w:val="true"/>
          <w:lang w:bidi="ar-SA"/>
        </w:rPr>
        <w:t>عَلى أَحَد مِنْهُمْ ماتَ أَبَداً وَلا تَقُمْ عَلى قَبْرِهِ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ففي هذه الآية دلالة واضحة على جواز ذلك في شأن من مات على الإسلام، وأنّ ذلك معهود بين المسلمين، وأنّ الآية إنّما نزلت لتستثني الكفار والمنافقين، كما هو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كَفَرُوا بِاللهِ وَرَسُولِهِ وَماتُوا وَهُمْ فاسِقُونَ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زيارة القبور ورفع الحظر والمنع، فقد ثبت في الصحيح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يخرج مراراً إلى البقيع لزيارة قبور المؤمنين</w:t>
      </w:r>
      <w:r>
        <w:rPr>
          <w:rStyle w:val="FootnoteAnchor"/>
          <w:rtl w:val="true"/>
        </w:rPr>
        <w:footnoteReference w:id="493"/>
      </w:r>
      <w:r>
        <w:rPr>
          <w:rFonts w:ascii="Amiri" w:hAnsi="Amiri" w:eastAsia="Amiri" w:cs="Amiri"/>
          <w:color w:val="111111"/>
          <w:sz w:val="28"/>
          <w:sz w:val="28"/>
          <w:szCs w:val="28"/>
          <w:rtl w:val="true"/>
          <w:lang w:bidi="ar-SA"/>
        </w:rPr>
        <w:t xml:space="preserve">، وورد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أمّه وبكى وأبكى من حوله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في زيارتها تذكرة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نهيتكم عن زيارة القبور، فزوروها فإنّ فيها عبرة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بسند صحيح أنّ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قبر عمها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جمعة وتصلي وتبكي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632" w:name="pg20382_210353"/>
    </w:p>
    <w:p>
      <w:pPr>
        <w:pStyle w:val="BookText"/>
        <w:rPr/>
      </w:pPr>
      <w:bookmarkEnd w:id="632"/>
      <w:r>
        <w:rPr>
          <w:rFonts w:ascii="Amiri" w:hAnsi="Amiri" w:eastAsia="Amiri" w:cs="Amiri"/>
          <w:color w:val="111111"/>
          <w:sz w:val="28"/>
          <w:sz w:val="28"/>
          <w:szCs w:val="28"/>
          <w:rtl w:val="true"/>
          <w:lang w:bidi="ar-SA"/>
        </w:rPr>
        <w:t>وإنّ من أبرز العبر كما أشرنا في ما سبق في زيارة القبور، إنّها توفّر للزائر أجواء يستوحي منها ذكر الموت والزهد في الدنيا والعمل للآخرة والإقبال على الله، فيشد عزيمته لمواصلة درب الصلحاء والأولياء، فالزائر يستلهم من منهجهم الوعي المحفز لمواصلة ركب الإيمان</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0882470_2142443653"/>
      <w:bookmarkStart w:id="634" w:name="_Toc233"/>
      <w:bookmarkEnd w:id="633"/>
      <w:r>
        <w:rPr>
          <w:rtl w:val="true"/>
        </w:rPr>
        <w:t>مرحلة إيقاظ الفطرة وإنارة البصيرة</w:t>
      </w:r>
      <w:r>
        <w:rPr>
          <w:rtl w:val="true"/>
        </w:rPr>
        <w:t>:</w:t>
      </w:r>
      <w:bookmarkEnd w:id="634"/>
    </w:p>
    <w:p>
      <w:pPr>
        <w:pStyle w:val="BookText"/>
        <w:rPr/>
      </w:pPr>
      <w:r>
        <w:rPr>
          <w:rFonts w:ascii="Amiri" w:hAnsi="Amiri" w:eastAsia="Amiri" w:cs="Amiri"/>
          <w:color w:val="111111"/>
          <w:sz w:val="28"/>
          <w:sz w:val="28"/>
          <w:szCs w:val="28"/>
          <w:rtl w:val="true"/>
          <w:lang w:bidi="ar-SA"/>
        </w:rPr>
        <w:t>ومن هذه البراهين والحجج يقول الأُستاذ رامي عبد الغني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أنّ أدلّة الشيعة لم تنشأ من حالة عاطفيّة أو هوى أو تقليد، وإنّما فرضتها عليهم الأدلّة القاطعة التي ينبغي أن يتعبّد بها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زيارة قبور الصلحاء هي كالحجّ يجتمع فيه المسلمون على الخير والهدى والترابط والتعارف والتآلف، فيمجّدوا عظماءهم ويحيوا بذكراهم القيم والمبادئ والأفكار التي كانوا يحملونها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وبمرور الزمان واصلت أبحاثي لمعرفة المزيد حول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اتباحث مع أحّد أقربائي في هذا المجال، فكنا نأخذ مفردة مفردة من عقائد الشيعة ونضعها على طاولة البحث، وكان يحفز أحدنا الآخر للمطالعة والتتبع حتى اكتملت في أذهاننا الصورة الكاملة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فالتجأنا إلى حصنهم المنيع بعدما وجدناه رصيناً من جميع الأبعاد فتحصّنا به وآوينا إليه، وكان استبصاري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كما استبصر البعض من أُسرتي وجملة من غير أسرتي على يدي بفضل من الله، وببركة الزاد الثقافي الذي تلقيته من نبع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635" w:name="pg20382_210354"/>
    </w:p>
    <w:p>
      <w:pPr>
        <w:pStyle w:val="Heading2"/>
        <w:numPr>
          <w:ilvl w:val="1"/>
          <w:numId w:val="1"/>
        </w:numPr>
        <w:rPr/>
      </w:pPr>
      <w:bookmarkStart w:id="636" w:name="__RefHeading___Toc10882472_2142443653"/>
      <w:bookmarkStart w:id="637" w:name="_Toc234"/>
      <w:bookmarkEnd w:id="635"/>
      <w:bookmarkEnd w:id="636"/>
      <w:r>
        <w:rPr>
          <w:rtl w:val="true"/>
        </w:rPr>
        <w:t>{</w:t>
      </w:r>
      <w:r>
        <w:rPr/>
        <w:t>23</w:t>
      </w:r>
      <w:r>
        <w:rPr>
          <w:rtl w:val="true"/>
        </w:rPr>
        <w:t xml:space="preserve">} </w:t>
      </w:r>
      <w:r>
        <w:rPr>
          <w:rtl w:val="true"/>
        </w:rPr>
        <w:t>رمضاني عمّار</w:t>
      </w:r>
      <w:r>
        <w:rPr>
          <w:rtl w:val="true"/>
        </w:rPr>
        <w:t>(</w:t>
      </w:r>
      <w:r>
        <w:rPr>
          <w:rtl w:val="true"/>
        </w:rPr>
        <w:t xml:space="preserve">وهابي </w:t>
      </w:r>
      <w:r>
        <w:rPr>
          <w:rtl w:val="true"/>
        </w:rPr>
        <w:t xml:space="preserve">/ </w:t>
      </w:r>
      <w:r>
        <w:rPr>
          <w:rtl w:val="true"/>
        </w:rPr>
        <w:t>رواندا</w:t>
      </w:r>
      <w:r>
        <w:rPr>
          <w:rtl w:val="true"/>
        </w:rPr>
        <w:t>)</w:t>
      </w:r>
      <w:bookmarkEnd w:id="637"/>
    </w:p>
    <w:p>
      <w:pPr>
        <w:pStyle w:val="Heading3"/>
        <w:numPr>
          <w:ilvl w:val="2"/>
          <w:numId w:val="1"/>
        </w:numPr>
        <w:rPr/>
      </w:pPr>
      <w:bookmarkStart w:id="638" w:name="__RefHeading___Toc10882474_2142443653"/>
      <w:bookmarkStart w:id="639" w:name="_Toc235"/>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883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4"/>
                        <a:stretch/>
                      </pic:blipFill>
                      <pic:spPr>
                        <a:xfrm>
                          <a:off x="0" y="0"/>
                          <a:ext cx="5003640" cy="6883560"/>
                        </a:xfrm>
                        <a:prstGeom prst="rect">
                          <a:avLst/>
                        </a:prstGeom>
                        <a:ln w="0">
                          <a:noFill/>
                        </a:ln>
                      </pic:spPr>
                    </pic:pic>
                  </a:graphicData>
                </a:graphic>
              </wp:inline>
            </w:drawing>
          </mc:Choice>
          <mc:Fallback>
            <w:pict>
              <v:shape id="shape_0" stroked="f" o:allowincell="f" style="position:absolute;margin-left:0pt;margin-top:-542.05pt;width:393.95pt;height:541.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رواندا</w:t>
      </w:r>
      <w:r>
        <w:rPr>
          <w:rStyle w:val="FootnoteAnchor"/>
          <w:rtl w:val="true"/>
        </w:rPr>
        <w:footnoteReference w:id="498"/>
      </w:r>
      <w:r>
        <w:rPr>
          <w:rFonts w:ascii="Amiri" w:hAnsi="Amiri" w:eastAsia="Amiri" w:cs="Amiri"/>
          <w:color w:val="111111"/>
          <w:sz w:val="28"/>
          <w:sz w:val="28"/>
          <w:szCs w:val="28"/>
          <w:rtl w:val="true"/>
          <w:lang w:bidi="ar-SA"/>
        </w:rPr>
        <w:t xml:space="preserve">، درس في مدارس أهل العامة في بلده حتى حصل على الثانوية، وانتقل بعد ذلك إلى المدرسة الوهابية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الكينية، بعد تردده على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مسلم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882476_2142443653"/>
      <w:bookmarkStart w:id="641" w:name="_Toc236"/>
      <w:bookmarkEnd w:id="640"/>
      <w:r>
        <w:rPr>
          <w:rtl w:val="true"/>
        </w:rPr>
        <w:t>إيقاظ النفس</w:t>
      </w:r>
      <w:r>
        <w:rPr>
          <w:rtl w:val="true"/>
        </w:rPr>
        <w:t>:</w:t>
      </w:r>
      <w:bookmarkEnd w:id="6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رمضاني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تكن حصيلة إطلاعي عن الشيعة إلاّ كأحد أبناء العامة، لأننا لا نقرأ تراث غيرنا من المذاهب وليس لنا احتكاك بهم لتتبلور في أذهاننا فكرة واضحة وصحيحة عنهم، فكل ما كنت أعرف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قرآناً غير قرآننا، وأنّهم يقولون بخيانة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ويقرّون زواج المتعة و</w:t>
      </w:r>
      <w:r>
        <w:rPr>
          <w:rFonts w:eastAsia="Amiri" w:cs="Amiri" w:ascii="Amiri" w:hAnsi="Amiri"/>
          <w:color w:val="111111"/>
          <w:sz w:val="28"/>
          <w:szCs w:val="28"/>
          <w:rtl w:val="true"/>
          <w:lang w:bidi="ar-SA"/>
        </w:rPr>
        <w:t xml:space="preserve">... </w:t>
      </w:r>
      <w:bookmarkStart w:id="642" w:name="pg20382_210355"/>
    </w:p>
    <w:p>
      <w:pPr>
        <w:pStyle w:val="Heading3"/>
        <w:numPr>
          <w:ilvl w:val="2"/>
          <w:numId w:val="1"/>
        </w:numPr>
        <w:rPr/>
      </w:pPr>
      <w:bookmarkStart w:id="643" w:name="__RefHeading___Toc10882478_2142443653"/>
      <w:bookmarkStart w:id="644" w:name="_Toc237"/>
      <w:bookmarkEnd w:id="642"/>
      <w:bookmarkEnd w:id="643"/>
      <w:r>
        <w:rPr>
          <w:rtl w:val="true"/>
        </w:rPr>
        <w:t>مناظرات مع الشيعة</w:t>
      </w:r>
      <w:r>
        <w:rPr>
          <w:rtl w:val="true"/>
        </w:rPr>
        <w:t>:</w:t>
      </w:r>
      <w:bookmarkEnd w:id="644"/>
    </w:p>
    <w:p>
      <w:pPr>
        <w:pStyle w:val="BookText"/>
        <w:rPr/>
      </w:pPr>
      <w:r>
        <w:rPr>
          <w:rFonts w:ascii="Amiri" w:hAnsi="Amiri" w:eastAsia="Amiri" w:cs="Amiri"/>
          <w:color w:val="111111"/>
          <w:sz w:val="28"/>
          <w:sz w:val="28"/>
          <w:szCs w:val="28"/>
          <w:rtl w:val="true"/>
          <w:lang w:bidi="ar-SA"/>
        </w:rPr>
        <w:t xml:space="preserve">شاءت الأقدار الإلهية أن أسافر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فألتقي ببعض أعضاء المراكز والمؤسسات الإسلامية الخيرية والثقافية، ومن بين هذه المؤسسات التي زرتها مؤسسة شيعية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فأغتنمت هذه الفرصة لأتعرّف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جرت بيني وبين بعض الشيعة مناظرات عديدة، وقرأت مجموعة كتب لهم، فظهر لي أنّ أغلب أتباع هذه الطائفة لهم عمق علمي وثقافي مستمد من عقيدتهم، ووجدّتم ليسوا كما كان يصوّره لنا علماؤنا، فرأيتهم أصحاب استدلال ومنطق متين، مما دفعني ذلك لأن أتردد على هذه المؤسسة للإحاطة بمعارفهم التي نالت إعجابي ومطالعة كتبهم، فعكفت على قراءة ما وقع بيدي من مؤلفاتهم بإمعان، وكنت مع ذلك أراجع علماءنا ومشايخنا لأحصل على ردّ لمقولات الشيعية، ولكن مع الأسف لم أحصل منهم على أي إجابة سوى أنّهم كانوا يحذّرونني من الاحتكاك بالشيعة، فأدركت حينئذ عجزهم عن الإجابة</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0882480_2142443653"/>
      <w:bookmarkStart w:id="646" w:name="_Toc238"/>
      <w:bookmarkEnd w:id="645"/>
      <w:r>
        <w:rPr>
          <w:rtl w:val="true"/>
        </w:rPr>
        <w:t>الاختلاف الفقهي بين المذاهب الإسلامية</w:t>
      </w:r>
      <w:r>
        <w:rPr>
          <w:rtl w:val="true"/>
        </w:rPr>
        <w:t>:</w:t>
      </w:r>
      <w:bookmarkEnd w:id="646"/>
    </w:p>
    <w:p>
      <w:pPr>
        <w:pStyle w:val="BookText"/>
        <w:rPr/>
      </w:pPr>
      <w:r>
        <w:rPr>
          <w:rFonts w:ascii="Amiri" w:hAnsi="Amiri" w:eastAsia="Amiri" w:cs="Amiri"/>
          <w:color w:val="111111"/>
          <w:sz w:val="28"/>
          <w:sz w:val="28"/>
          <w:szCs w:val="28"/>
          <w:rtl w:val="true"/>
          <w:lang w:bidi="ar-SA"/>
        </w:rPr>
        <w:t>ومن الأمور التي استوقفتني وجعلتني أتأمل وأراجع حساباتي، مسألة الاختلاف الفقهي الكبير والواضح بين المذاهب الأربعة، فوجدت آراءهم متضاربة وكلاً منهم يدّعي أن ما ذهب إليه هو مطابق لسنة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وجدت أنّ مصادر استنباطهم تعدّت القرآن الكريم والسنة المطهرة، فخضعت للآراء والاستحسانات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خضعت لدعم الحكام وتبنّيهم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جنّدت نفسي للبحث حول هؤلاء الأئمة الذين هم مرجع أبناء العامة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للمسار التاريخي يجد بعد إتساع رقعة الفتوحات الإسلامية وبالتحديد في منتصف فترة الحكم الأموي أصبح النشاط العلمي واسع النطاق، </w:t>
      </w:r>
      <w:bookmarkStart w:id="647" w:name="pg20382_210356"/>
    </w:p>
    <w:p>
      <w:pPr>
        <w:pStyle w:val="BookText"/>
        <w:rPr/>
      </w:pPr>
      <w:bookmarkEnd w:id="647"/>
      <w:r>
        <w:rPr>
          <w:rFonts w:ascii="Amiri" w:hAnsi="Amiri" w:eastAsia="Amiri" w:cs="Amiri"/>
          <w:color w:val="111111"/>
          <w:sz w:val="28"/>
          <w:sz w:val="28"/>
          <w:szCs w:val="28"/>
          <w:rtl w:val="true"/>
          <w:lang w:bidi="ar-SA"/>
        </w:rPr>
        <w:t>فكثرت المذاهب ونمى عدد أتباعها، إلاّ أنّه لم يكتب البقاء لأكثرها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اعتراها الانقراض بالرغم من كثرة أتباعها، ومكانة مؤسسيها الذين فاقوا في نظر معاصريهم وذوي العلم منهم رؤساء المذاهب الأربعة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0882482_2142443653"/>
      <w:bookmarkStart w:id="649" w:name="_Toc239"/>
      <w:bookmarkEnd w:id="648"/>
      <w:r>
        <w:rPr>
          <w:rtl w:val="true"/>
        </w:rPr>
        <w:t>المذاهب الإسلامية المندثرة</w:t>
      </w:r>
      <w:r>
        <w:rPr>
          <w:rtl w:val="true"/>
        </w:rPr>
        <w:t>:</w:t>
      </w:r>
      <w:bookmarkEnd w:id="649"/>
    </w:p>
    <w:p>
      <w:pPr>
        <w:pStyle w:val="BookText"/>
        <w:rPr/>
      </w:pPr>
      <w:r>
        <w:rPr>
          <w:rFonts w:ascii="Amiri" w:hAnsi="Amiri" w:eastAsia="Amiri" w:cs="Amiri"/>
          <w:color w:val="111111"/>
          <w:sz w:val="28"/>
          <w:sz w:val="28"/>
          <w:szCs w:val="28"/>
          <w:rtl w:val="true"/>
          <w:lang w:bidi="ar-SA"/>
        </w:rPr>
        <w:t>فمن المذاهب التي لم يكتب لها البقاء في الساحة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الحسن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الأعمش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الليث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سفيان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داود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المذاهب التي قد تتفق أحياناً وقد تفترق أحياناً أخرى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لم يبقى منها شيء</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0882484_2142443653"/>
      <w:bookmarkStart w:id="651" w:name="_Toc240"/>
      <w:bookmarkEnd w:id="650"/>
      <w:r>
        <w:rPr>
          <w:rtl w:val="true"/>
        </w:rPr>
        <w:t>المذاهب الإسلامية التي كتب لها البقاء</w:t>
      </w:r>
      <w:r>
        <w:rPr>
          <w:rtl w:val="true"/>
        </w:rPr>
        <w:t>:</w:t>
      </w:r>
      <w:bookmarkEnd w:id="651"/>
    </w:p>
    <w:p>
      <w:pPr>
        <w:pStyle w:val="BookText"/>
        <w:rPr/>
      </w:pPr>
      <w:r>
        <w:rPr>
          <w:rFonts w:ascii="Amiri" w:hAnsi="Amiri" w:eastAsia="Amiri" w:cs="Amiri"/>
          <w:color w:val="111111"/>
          <w:sz w:val="28"/>
          <w:sz w:val="28"/>
          <w:szCs w:val="28"/>
          <w:rtl w:val="true"/>
          <w:lang w:bidi="ar-SA"/>
        </w:rPr>
        <w:t>قد أجمعت رجالات أبناء العامة على بقاء مذاهب أربعة، وأنّ أصحابها لايقاس بهم أحد من حيث العلم والفضل،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أبي حنيفة النعمان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مالك بن أنس</w:t>
      </w:r>
      <w:r>
        <w:rPr>
          <w:rFonts w:eastAsia="Amiri" w:cs="Amiri" w:ascii="Amiri" w:hAnsi="Amiri"/>
          <w:color w:val="111111"/>
          <w:sz w:val="28"/>
          <w:szCs w:val="28"/>
          <w:rtl w:val="true"/>
          <w:lang w:bidi="ar-SA"/>
        </w:rPr>
        <w:t xml:space="preserve">. </w:t>
      </w:r>
      <w:bookmarkStart w:id="652" w:name="pg20382_210357"/>
    </w:p>
    <w:p>
      <w:pPr>
        <w:pStyle w:val="BookText"/>
        <w:rPr/>
      </w:pPr>
      <w:bookmarkEnd w:id="6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طرحت هذه المذاهب في الساحة الإسلامية وأصبح لها ثقلاً في الأوساط، لأنّها كانت موضع عناية السلطات الحاكمة ـ آنذاك ـ ممّا أعطاها لوناً من الاعتبار والقيمة، فكان الترغيب والترهيب دعامتان أساسيتان في انتشارها، ولولا ذلك لما استطاعت البقاء ولكان مصيرها كمصير من استعرضنا من المذاهب العامة السالفة</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0882486_2142443653"/>
      <w:bookmarkStart w:id="654" w:name="_Toc241"/>
      <w:bookmarkEnd w:id="653"/>
      <w:r>
        <w:rPr>
          <w:rtl w:val="true"/>
        </w:rPr>
        <w:t>أسباب بقاء المذاهب الأربعة</w:t>
      </w:r>
      <w:r>
        <w:rPr>
          <w:rtl w:val="true"/>
        </w:rPr>
        <w:t>:</w:t>
      </w:r>
      <w:bookmarkEnd w:id="654"/>
    </w:p>
    <w:p>
      <w:pPr>
        <w:pStyle w:val="BookText"/>
        <w:rPr/>
      </w:pPr>
      <w:r>
        <w:rPr>
          <w:rFonts w:ascii="Amiri" w:hAnsi="Amiri" w:eastAsia="Amiri" w:cs="Amiri"/>
          <w:color w:val="111111"/>
          <w:sz w:val="28"/>
          <w:sz w:val="28"/>
          <w:szCs w:val="28"/>
          <w:rtl w:val="true"/>
          <w:lang w:bidi="ar-SA"/>
        </w:rPr>
        <w:t>لو ألقينا نظرة سريعة على تاريخ نشوء وانتشار كل مذهب من هذه المذاهب الأربعة لاتضحت لنا الحقيقة بشكل واضح</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0882488_2142443653"/>
      <w:bookmarkStart w:id="656" w:name="_Toc242"/>
      <w:bookmarkEnd w:id="655"/>
      <w:r>
        <w:rPr>
          <w:rtl w:val="true"/>
        </w:rPr>
        <w:t>المذهب الحنفي</w:t>
      </w:r>
      <w:r>
        <w:rPr>
          <w:rtl w:val="true"/>
        </w:rPr>
        <w:t>:</w:t>
      </w:r>
      <w:bookmarkEnd w:id="656"/>
    </w:p>
    <w:p>
      <w:pPr>
        <w:pStyle w:val="BookText"/>
        <w:rPr/>
      </w:pPr>
      <w:r>
        <w:rPr>
          <w:rFonts w:ascii="Amiri" w:hAnsi="Amiri" w:eastAsia="Amiri" w:cs="Amiri"/>
          <w:color w:val="111111"/>
          <w:sz w:val="28"/>
          <w:sz w:val="28"/>
          <w:szCs w:val="28"/>
          <w:rtl w:val="true"/>
          <w:lang w:bidi="ar-SA"/>
        </w:rPr>
        <w:t>وهو مذهب معروف باستعمال الرأي والقياس في استنباط الأحكام الشرعية، حيث يقول مؤسسه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الرأس والعين، وما جاء عن الصحابة إخترنا، وما كان من غير ذلك فهم رجال ونحن 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إخترنا ولم نخرج من قولهم، وإذا كان من التابعين زاحمناهم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لأحد أن يقول برأيه مع نصّ من كتاب الله تعالى أو سنّة أو إجماع عن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اختلفت الصحابة على أقوال، نختار منها ما هو أقرب للكتاب أو السنة، ونجتهد ما جاوز ذلك، فالاجتهاد موسّع على الفقهاء لمن عرف </w:t>
      </w:r>
    </w:p>
    <w:p>
      <w:pPr>
        <w:pStyle w:val="BookText"/>
        <w:rPr/>
      </w:pPr>
      <w:r>
        <w:rPr>
          <w:rFonts w:ascii="Amiri" w:hAnsi="Amiri" w:eastAsia="Amiri" w:cs="Amiri"/>
          <w:color w:val="111111"/>
          <w:sz w:val="28"/>
          <w:sz w:val="28"/>
          <w:szCs w:val="28"/>
          <w:rtl w:val="true"/>
          <w:lang w:bidi="ar-SA"/>
        </w:rPr>
        <w:t xml:space="preserve">الاختلاف وقاس فأحسن القياس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أبا حنيفة قد تتلمذ على يد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عامين، ذكرها كل من ترجم له حتى اشتهرت مقولته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السنتان لهلك النعمان </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كشهرة الكعبة بأنّها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أحكم العباسيون السيطرة على مقاليد الأمور متخذين العراق مركزاً لهم، جعلوا الفتيا والقضاء بيد أهل الرأي، ولمّا ولّي أبو يوسف ـ وهو من أشهر تلامذة أبي حنيفة ـ منصب قاضي القضاة، عمل على نشر مذهب أستاذه، لما له من مكانة في الدولة ومنزلة عند هارون الرشيد، بحيث كان هارون لا يعيّن قاضياً أو مفتياً إلاّ بالرجوع إلى أبي يوسف</w:t>
      </w:r>
      <w:r>
        <w:rPr>
          <w:rStyle w:val="FootnoteAnchor"/>
          <w:rtl w:val="true"/>
        </w:rPr>
        <w:footnoteReference w:id="501"/>
      </w:r>
      <w:r>
        <w:rPr>
          <w:rFonts w:ascii="Amiri" w:hAnsi="Amiri" w:eastAsia="Amiri" w:cs="Amiri"/>
          <w:color w:val="111111"/>
          <w:sz w:val="28"/>
          <w:sz w:val="28"/>
          <w:szCs w:val="28"/>
          <w:rtl w:val="true"/>
          <w:lang w:bidi="ar-SA"/>
        </w:rPr>
        <w:t>، وكان هذا يعيّن أهل نحلته في هذه المواقع الحساسة والخطيرة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المقوّمات الذاتيّة للمذهب الحنفي، نجد أنّ ذلك يرجع إلى جهود أربعة من أصحاب أبي حنيفة، إذ هم الذين ألّفوا وهذّبوا مسائله، كما أنّهم خالفوه في كثير من المسائل ووسعوا دائرة المذهب في الحيل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يوسف القاضي، الذي خدم مذهب أبي حنيفة بقوّة نفوذه عند السلطان، وبتصنيفه للكتب وتبويب المسائل، وإدخال الحديث في فقه أبي حنيفة، حتى قال أحمد بن عمار بن أبي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 يذكر أبو حنيفة ولا ابن أبي ليلى لكنه نشر علمهما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657" w:name="pg20382_210359"/>
    </w:p>
    <w:p>
      <w:pPr>
        <w:pStyle w:val="BookText"/>
        <w:rPr/>
      </w:pPr>
      <w:bookmarkEnd w:id="65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الحسن الشيباني، الذي كان فطناً، فأصبح مرجعاً لأهل الرأي لما أحرزه من تقدّم عندهم، وألّف في المذهب الحنفي كتباً أصبحت المرجع الأوّل لأتباع هذا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زفر بن الهذيل، الذي كان أقيس أصحاب أبي حنيفة وأشهرهم عند أهل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بن زياد اللؤلؤي، الذي كان قاضياً مصنّفاً للكتب على مذهب أبي حنيفة، إلاّ أن كتبه لم تكن بذلك الاعتبار عند الأحناف ككتب الشيباني</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0882490_2142443653"/>
      <w:bookmarkStart w:id="659" w:name="_Toc243"/>
      <w:bookmarkEnd w:id="658"/>
      <w:r>
        <w:rPr>
          <w:rtl w:val="true"/>
        </w:rPr>
        <w:t>المذهب المالكي</w:t>
      </w:r>
      <w:r>
        <w:rPr>
          <w:rtl w:val="true"/>
        </w:rPr>
        <w:t>:</w:t>
      </w:r>
      <w:bookmarkEnd w:id="659"/>
    </w:p>
    <w:p>
      <w:pPr>
        <w:pStyle w:val="BookText"/>
        <w:rPr/>
      </w:pPr>
      <w:r>
        <w:rPr>
          <w:rFonts w:ascii="Amiri" w:hAnsi="Amiri" w:eastAsia="Amiri" w:cs="Amiri"/>
          <w:color w:val="111111"/>
          <w:sz w:val="28"/>
          <w:sz w:val="28"/>
          <w:szCs w:val="28"/>
          <w:rtl w:val="true"/>
          <w:lang w:bidi="ar-SA"/>
        </w:rPr>
        <w:t>ينسب إلى مالك بن أنس، الذي أخذ قسماً من علمه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وأضطهد مالك أيام العباسيين كأبي حنيفة في أوّل الأمر، إلاّ أنّ المنصور الدوانيقي أعاره الاهتمام وأعطاه الاعتبار، فطرحه مرجعاً دينياً للدولة، وحمل الناس على اتخاذه إماماً لهم في الفقه</w:t>
      </w:r>
      <w:r>
        <w:rPr>
          <w:rStyle w:val="FootnoteAnchor"/>
          <w:rtl w:val="true"/>
        </w:rPr>
        <w:footnoteReference w:id="503"/>
      </w:r>
      <w:r>
        <w:rPr>
          <w:rFonts w:ascii="Amiri" w:hAnsi="Amiri" w:eastAsia="Amiri" w:cs="Amiri"/>
          <w:color w:val="111111"/>
          <w:sz w:val="28"/>
          <w:sz w:val="28"/>
          <w:szCs w:val="28"/>
          <w:rtl w:val="true"/>
          <w:lang w:bidi="ar-SA"/>
        </w:rPr>
        <w:t>، فانتشر مذهبه لا بحسب مؤهلاته الروحية والعلمية، بل بحساب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حزم الأندلسي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مذهبان إنتشرا في بدء أمرهما بالرياسة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مالك عندنا</w:t>
      </w:r>
      <w:r>
        <w:rPr>
          <w:rFonts w:eastAsia="Amiri" w:cs="Amiri" w:ascii="Amiri" w:hAnsi="Amiri"/>
          <w:color w:val="111111"/>
          <w:sz w:val="28"/>
          <w:szCs w:val="28"/>
          <w:rtl w:val="true"/>
          <w:lang w:bidi="ar-SA"/>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مالك بعد كتاب الله تعالى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الإجماع والقياس والاستحسان وسدّ الذرائع وإجماع أهل المدينة، لأنّهم عنده أدرى بالسنّة وبالناسخ والمنسوخ، والعمل بقول الصحابي</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60" w:name="pg20382_210360"/>
    </w:p>
    <w:p>
      <w:pPr>
        <w:pStyle w:val="BookText"/>
        <w:rPr/>
      </w:pPr>
      <w:bookmarkEnd w:id="660"/>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أيّام المنصور، كما له مجموعة رسائل فقهية أيضاً جمعها تلميذه أسد بن فرات النيسابوري</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882492_2142443653"/>
      <w:bookmarkStart w:id="662" w:name="_Toc244"/>
      <w:bookmarkEnd w:id="661"/>
      <w:r>
        <w:rPr>
          <w:rtl w:val="true"/>
        </w:rPr>
        <w:t>المذهب الشافعي</w:t>
      </w:r>
      <w:r>
        <w:rPr>
          <w:rtl w:val="true"/>
        </w:rPr>
        <w:t>:</w:t>
      </w:r>
      <w:bookmarkEnd w:id="662"/>
    </w:p>
    <w:p>
      <w:pPr>
        <w:pStyle w:val="BookText"/>
        <w:rPr/>
      </w:pPr>
      <w:r>
        <w:rPr>
          <w:rFonts w:ascii="Amiri" w:hAnsi="Amiri" w:eastAsia="Amiri" w:cs="Amiri"/>
          <w:color w:val="111111"/>
          <w:sz w:val="28"/>
          <w:sz w:val="28"/>
          <w:szCs w:val="28"/>
          <w:rtl w:val="true"/>
          <w:lang w:bidi="ar-SA"/>
        </w:rPr>
        <w:t xml:space="preserve">منسوب لمحمد بن إدريس الشافعي، الذي ذاع صيته وكثر أتباعه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صلاح الدين الأيوبي، الذي تبنّى هذا المذهب ليقضي بذلك على الفاطميين ومن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محلاً لعناية السلطة التي رعته بشكل ملفت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الشافعي علمه عن جماعة أشهرهم مالك بن أنس، وسفيان بن عيينة، وكان للشافعي منهج وسط بين منهج أصحاب الرأي ـ أتباع أبي حنيفة ـ ومنهج أصحاب الحديث، حيث أشار إلى منهجه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قرآن وسنة، فإن لم يكن فقياس عليهما، وإذا اتصل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الإسناد منه فهو سنة، والإجماع أكبر من الخبر المفرد، والحديث على ظاهره</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0882494_2142443653"/>
      <w:bookmarkStart w:id="664" w:name="_Toc245"/>
      <w:bookmarkEnd w:id="663"/>
      <w:r>
        <w:rPr>
          <w:rtl w:val="true"/>
        </w:rPr>
        <w:t>المذهب الحنبلي</w:t>
      </w:r>
      <w:r>
        <w:rPr>
          <w:rtl w:val="true"/>
        </w:rPr>
        <w:t>:</w:t>
      </w:r>
      <w:bookmarkEnd w:id="664"/>
    </w:p>
    <w:p>
      <w:pPr>
        <w:pStyle w:val="BookText"/>
        <w:rPr/>
      </w:pPr>
      <w:r>
        <w:rPr>
          <w:rFonts w:ascii="Amiri" w:hAnsi="Amiri" w:eastAsia="Amiri" w:cs="Amiri"/>
          <w:color w:val="111111"/>
          <w:sz w:val="28"/>
          <w:sz w:val="28"/>
          <w:szCs w:val="28"/>
          <w:rtl w:val="true"/>
          <w:lang w:bidi="ar-SA"/>
        </w:rPr>
        <w:t>ينسب إلى أحمد بن حنبل الذي بزغ نجمه أيّام المتوكّل العباسي الذي ذهب إلى القول بخلق القرآن، فقدّمه وأكرمه بعد أن كان مغضوباً عليه أيام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صحب أحمد فترة من الزمن الشافعي وأخذ عنه كما أخذ عن 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وأدى تبنّي السلطات الحاكمة ـ أنذاك ـ إلى هذا المذهب في تعاظم نفوذ الحنبلية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وضواحيها، فأوقعوا بسائر أبناء المذاهب التي تخالفهم </w:t>
      </w:r>
    </w:p>
    <w:p>
      <w:pPr>
        <w:pStyle w:val="BookText"/>
        <w:rPr/>
      </w:pPr>
      <w:r>
        <w:rPr>
          <w:rFonts w:ascii="Amiri" w:hAnsi="Amiri" w:eastAsia="Amiri" w:cs="Amiri"/>
          <w:color w:val="111111"/>
          <w:sz w:val="28"/>
          <w:sz w:val="28"/>
          <w:szCs w:val="28"/>
          <w:rtl w:val="true"/>
          <w:lang w:bidi="ar-SA"/>
        </w:rPr>
        <w:t>التنكيل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يحظ هذا المذهب باهتمام الناس، لتأخره عن المذاهب الثلاثة السابقة، فضاقت دائرة اتساعه حتى كاد أن يندرس، إلى أن بعث فيه ابن تيمية وتلميذه ابن القيم الجوزية الروح من جديد فأحييا مامات منه، وسار على منهجهما في ذلك النجدي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اعتمد أحمد في فتاواه على النصوص وما أفتى به الصحابة والأحاديث المرسلة والضعيفة والقياس والاستصحاب والمصالح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يتبيّن أن دعم السلطات في هذا المجال كان الركيزة الأساسية في انتشار المذاهب الأربعة التي يعتنقها أهل العامة، وإلاّ فهي فاقدة لقابلية الديمومة والاستمرار في ذاتها، ولولا هذا الدعم لكان مصيرها كمصير سائر المذاهب التي انقرضت، لأنّها لم تستمد استنباطاتها من القرآن والسنة فقط، بل اختلطت بها آراء الرجال ووجهات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 مالك في هذا الخصوص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أخطيء وأصيب، فانظروا في رأيي، فكل ما وافق الكتاب والسنة فخذوا به، وما خالف فأتركوه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ويعترف أبو حنيفة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رأيي، وهذا أحسن ما رأيت، فمن جاء برأي خلافه قبلناه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ويذعن الشافعي بهذا أيضاً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الحديث بخلاف قولي، </w:t>
      </w:r>
      <w:bookmarkStart w:id="665" w:name="pg20382_210362"/>
    </w:p>
    <w:p>
      <w:pPr>
        <w:pStyle w:val="BookText"/>
        <w:rPr/>
      </w:pPr>
      <w:bookmarkEnd w:id="665"/>
      <w:r>
        <w:rPr>
          <w:rFonts w:ascii="Amiri" w:hAnsi="Amiri" w:eastAsia="Amiri" w:cs="Amiri"/>
          <w:color w:val="111111"/>
          <w:sz w:val="28"/>
          <w:sz w:val="28"/>
          <w:szCs w:val="28"/>
          <w:rtl w:val="true"/>
          <w:lang w:bidi="ar-SA"/>
        </w:rPr>
        <w:t xml:space="preserve">فاضربوا بقولي الحائط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ويصرّح بذلك أيضاً أحمد بقوله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تقلدني ولا تقلدن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وخذ الأحكام من حيث أخذوا من الكتاب والسنة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فآراء الأئمة الأربعة ومقولاتهم هذه تؤكّد أنّ مذاهبهم لا قابلية لها في ذاتها على البقاء، بل كان بواسطة وصول أصحابها إلى سدّة السلطة كما قال الدهلوي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مذهب كان أصحابه مشهورين وأسند إليهم القضاء والإفتاء واشتهرت تصانيفهم في الناس، ودرسوا درساً ظاهراً انتشر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مذهب كان أصحابه خاملين ولم يولوا القضاء والإفتاء ولم يرغب فيهم الناس إندرس مذهبهم بعد حين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0882496_2142443653"/>
      <w:bookmarkStart w:id="667" w:name="_Toc246"/>
      <w:bookmarkEnd w:id="666"/>
      <w:r>
        <w:rPr>
          <w:rtl w:val="true"/>
        </w:rPr>
        <w:t>مذهب أهل البيت</w:t>
      </w:r>
      <w:r>
        <w:rPr>
          <w:rtl w:val="true"/>
        </w:rPr>
        <w:t>(</w:t>
      </w:r>
      <w:r>
        <w:rPr>
          <w:rtl w:val="true"/>
        </w:rPr>
        <w:t>عليهم السلام</w:t>
      </w:r>
      <w:r>
        <w:rPr>
          <w:rtl w:val="true"/>
        </w:rPr>
        <w:t>):</w:t>
      </w:r>
      <w:bookmarkEnd w:id="667"/>
    </w:p>
    <w:p>
      <w:pPr>
        <w:pStyle w:val="BookText"/>
        <w:rPr/>
      </w:pPr>
      <w:r>
        <w:rPr>
          <w:rFonts w:ascii="Amiri" w:hAnsi="Amiri" w:eastAsia="Amiri" w:cs="Amiri"/>
          <w:color w:val="111111"/>
          <w:sz w:val="28"/>
          <w:sz w:val="28"/>
          <w:szCs w:val="28"/>
          <w:rtl w:val="true"/>
          <w:lang w:bidi="ar-SA"/>
        </w:rPr>
        <w:t>في خضم هذه الأجواء كان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ما عنده من علوم ومعارف حتى تمكّن أن يبقى قائماً بذاته، على الرغم من توجيه الحملات الظالمة له ولأتباعه الذين أصبحوا غرضاً للتهم، وكانوا في نظر السلطات خارجين عن الإسلام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السبب الوحيد في بقائه وديمومته أستقائه التعاليم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تحمّلوا ما تحمّلوا في سبيل إبقاء مدرسة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شاخصة ومستقلة عن تأثير السلطات</w:t>
      </w:r>
      <w:r>
        <w:rPr>
          <w:rFonts w:eastAsia="Amiri" w:cs="Amiri" w:ascii="Amiri" w:hAnsi="Amiri"/>
          <w:color w:val="111111"/>
          <w:sz w:val="28"/>
          <w:szCs w:val="28"/>
          <w:rtl w:val="true"/>
          <w:lang w:bidi="ar-SA"/>
        </w:rPr>
        <w:t xml:space="preserve">. </w:t>
      </w:r>
      <w:bookmarkStart w:id="668" w:name="pg20382_210363"/>
    </w:p>
    <w:p>
      <w:pPr>
        <w:pStyle w:val="Heading3"/>
        <w:numPr>
          <w:ilvl w:val="2"/>
          <w:numId w:val="1"/>
        </w:numPr>
        <w:rPr/>
      </w:pPr>
      <w:bookmarkStart w:id="669" w:name="__RefHeading___Toc10882498_2142443653"/>
      <w:bookmarkStart w:id="670" w:name="_Toc247"/>
      <w:bookmarkEnd w:id="668"/>
      <w:bookmarkEnd w:id="669"/>
      <w:r>
        <w:rPr>
          <w:rtl w:val="true"/>
        </w:rPr>
        <w:t>خصومة المذاهب الأربعة في ما بينها</w:t>
      </w:r>
      <w:r>
        <w:rPr>
          <w:rtl w:val="true"/>
        </w:rPr>
        <w:t>:</w:t>
      </w:r>
      <w:bookmarkEnd w:id="670"/>
    </w:p>
    <w:p>
      <w:pPr>
        <w:pStyle w:val="BookText"/>
        <w:rPr/>
      </w:pPr>
      <w:r>
        <w:rPr>
          <w:rFonts w:ascii="Amiri" w:hAnsi="Amiri" w:eastAsia="Amiri" w:cs="Amiri"/>
          <w:color w:val="111111"/>
          <w:sz w:val="28"/>
          <w:sz w:val="28"/>
          <w:szCs w:val="28"/>
          <w:rtl w:val="true"/>
          <w:lang w:bidi="ar-SA"/>
        </w:rPr>
        <w:t>يقول الأخ رمضاني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مراجعتي لسيرة أتباع المذاهب الأربعة وسلوكهم فيما بينهم وجدت ما أثار دهشتي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أظنّهم على وفاق في ما بينهم ـ باعتبارهم يرتشفون من منبع واحد وهو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بي أجد الخلاف الناشب بينهم على مدى العصور ينبيء عن واقع مؤلم وخطير، حتى بلغ الحال بهم إلى تكفير بعضهم البعض، كما حدثت صدامات عنيفة أهدرت الدماء وضيعت الأموال وهتكت الأعراض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فتجلّت لي الحقيقة بأنّ الذين كنت أظنهم على منهاج واحد، أعداء متخاصمين يعامل بعضهم البعض الآخر معاملة الخارج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التاريخ شتّى الصراعات والإختلافات بين أتباع المذاهب الأربعة، وأشار إلى المنعطفات الخطيرة التي وصلوا إليها نتيجة النزاع في ما بينهم، وخير شاهد على ذلك فتاوى بعض الأعلام تلك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محمّد بن موسى الحنفي قاضي دمشق المتوفّي عام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لي من الأمر شئ لأخذت على الشافعية الجزية</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حامد الطوسي الشافعي المتوفّي عام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لي أمر لوضعت على الحنابلة الجزية</w:t>
      </w:r>
      <w:r>
        <w:rPr>
          <w:rFonts w:eastAsia="Amiri" w:cs="Amiri" w:ascii="Amiri" w:hAnsi="Amiri"/>
          <w:color w:val="111111"/>
          <w:sz w:val="28"/>
          <w:szCs w:val="28"/>
          <w:rtl w:val="true"/>
          <w:lang w:bidi="ar-SA"/>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والجزية إنّما تؤخذ على الكافر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أبو حاتم بن جاموس الحنّبلي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حنبلياً فليس بمسلم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671" w:name="pg20382_210364"/>
    </w:p>
    <w:p>
      <w:pPr>
        <w:pStyle w:val="BookText"/>
        <w:rPr/>
      </w:pPr>
      <w:bookmarkEnd w:id="671"/>
      <w:r>
        <w:rPr>
          <w:rFonts w:ascii="Amiri" w:hAnsi="Amiri" w:eastAsia="Amiri" w:cs="Amiri"/>
          <w:color w:val="111111"/>
          <w:sz w:val="28"/>
          <w:sz w:val="28"/>
          <w:szCs w:val="28"/>
          <w:rtl w:val="true"/>
          <w:lang w:bidi="ar-SA"/>
        </w:rPr>
        <w:t>وقد أدّى التحيّز الذي وقع بينهم إلى تأصل روح العداء والخروج عن حدّ الاتزان، والشواهد التاريخية على ذلك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التي ذهب تحت هياجها خلق كثير بين الحنفية والشافعية في نيسابور، إذ أدّت إلى إحراق الأسواق والمدارس، حتى كثر القتل في الشافعية، وبعدها انتصروا على الحنفية ـ فأسرفوا في أخذ الثأر منهم ـ وكان ذلك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الفتنة وقعت بين الشافعية والحنابلة، حتى اضطرت السلطة عام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التدخل بقوة لحسم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 الحنابلة الشيخ أبو منصور من علماء الشافعية، كما قتلت زوجته وأبنه الصغير بعد أنّ دسّوا لهم السمّ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أراد الوقوف على مثل هذه الحوادث فليرجع إلى مضانها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0882500_2142443653"/>
      <w:bookmarkStart w:id="673" w:name="_Toc248"/>
      <w:bookmarkEnd w:id="672"/>
      <w:r>
        <w:rPr>
          <w:rtl w:val="true"/>
        </w:rPr>
        <w:t>حجّية أصول التشريع عند المذاهب الأربعة</w:t>
      </w:r>
      <w:r>
        <w:rPr>
          <w:rtl w:val="true"/>
        </w:rPr>
        <w:t>:</w:t>
      </w:r>
      <w:bookmarkEnd w:id="6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رمضاني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القضايا وأمور أخرى كالمصادر التشريعية التي اعتمد عليها الأئمة الأربعة بدل القرآن والسنة، جعلتني أقطع بعدم شرعيّة هذه المذاهب، لأنّي وجدت الاستحسان والقياس والمصالح المرسلة وقول الصحابي والرأي لا تتناسب بأي حال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بل وجدّت أنّ بعض علماء العامة أورد الأدلّة القاطعة على عدم حجّية جملة من هذه المصادر التشريعية الموضوعة </w:t>
      </w:r>
    </w:p>
    <w:p>
      <w:pPr>
        <w:pStyle w:val="BookText"/>
        <w:rPr/>
      </w:pPr>
      <w:r>
        <w:rPr>
          <w:rFonts w:ascii="IRNazanin" w:hAnsi="IRNazanin" w:eastAsia="IRNazanin"/>
          <w:color w:val="111111"/>
          <w:sz w:val="28"/>
          <w:sz w:val="28"/>
          <w:szCs w:val="28"/>
          <w:rtl w:val="true"/>
          <w:lang w:bidi="fa-IR"/>
        </w:rPr>
        <w:t xml:space="preserve">من قبل هؤلاء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العلماء الذين لايعتبرون قول الصحابي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أنّ قول الصحابي ليس بحجّة، فإنّ الله سبحانه وتعالى لم يبعث إلى هذه الأُمة إلاّ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إلاّ رسول واحد، والصحابة ومن بعدهم مكلّفون على السواء بإتباع شرعه في الكتاب والسنة، فمن قال بأنّه تقوم الحجّة في دين الله بغيرهما، فقد قال في دين الله بما لا يثبت، وأثبت شرعاً لم يأمر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أحمد بن حنّبل الذي يعتبر قول الصحابي حجّة، يجعل الحجّية في هذا القول خاضعة لمزاج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محمّد بن عبد الرحمن الصيرفي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هل يجوز لنا أن ننظر في أقوالهم لنعلم مع من الصواب منهم فنتّبعه؟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بين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الوجه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أيّهم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التشريع من حق صاحب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ومع ذلك لم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الشريفة برأيه أو باستحسانه أو بقياسه، بل كان دائماً يتبع النصوص الإلهية، وقد أقرّ بهذا الأمر البخاري في صحيحه،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مما لم ينزل عليه الوحي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أو لم يجب حتى ينزل عليه الوحي، ولم يقل برأي ولا قياس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أَراكَ اللهُ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الأخ رمضاني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هزّني هذا الأمر من أعماقي، لأنّي وبقية </w:t>
      </w:r>
      <w:bookmarkStart w:id="674" w:name="pg20382_210366"/>
    </w:p>
    <w:p>
      <w:pPr>
        <w:pStyle w:val="BookText"/>
        <w:rPr/>
      </w:pPr>
      <w:bookmarkEnd w:id="674"/>
      <w:r>
        <w:rPr>
          <w:rFonts w:ascii="Amiri" w:hAnsi="Amiri" w:eastAsia="Amiri" w:cs="Amiri"/>
          <w:color w:val="111111"/>
          <w:sz w:val="28"/>
          <w:sz w:val="28"/>
          <w:szCs w:val="28"/>
          <w:rtl w:val="true"/>
          <w:lang w:bidi="ar-SA"/>
        </w:rPr>
        <w:t>البسطاء من العامة كنّا نتعبد وفق آراء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عفى على آرائهم الزمن ـ لأنّها لا تتماشى مع ما هو مستجد في عصرنا ـ فلا اجتهاد بعدهم، وكأنّ الأُمة عقمت وانعدمت قدرتها على إنجاب النوابغ والمجدّدين، وهكذا سدّوا علينا باب الاجتهاد وجعلونا نتخبط بما هو مستحدث </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0882502_2142443653"/>
      <w:bookmarkStart w:id="676" w:name="_Toc249"/>
      <w:bookmarkEnd w:id="675"/>
      <w:r>
        <w:rPr>
          <w:rtl w:val="true"/>
        </w:rPr>
        <w:t>غلق أبواب الاجتهاد عند أبناء العامة</w:t>
      </w:r>
      <w:r>
        <w:rPr>
          <w:rtl w:val="true"/>
        </w:rPr>
        <w:t>:</w:t>
      </w:r>
      <w:bookmarkEnd w:id="676"/>
    </w:p>
    <w:p>
      <w:pPr>
        <w:pStyle w:val="BookText"/>
        <w:rPr/>
      </w:pPr>
      <w:r>
        <w:rPr>
          <w:rFonts w:ascii="Amiri" w:hAnsi="Amiri" w:eastAsia="Amiri" w:cs="Amiri"/>
          <w:color w:val="111111"/>
          <w:sz w:val="28"/>
          <w:sz w:val="28"/>
          <w:szCs w:val="28"/>
          <w:rtl w:val="true"/>
          <w:lang w:bidi="ar-SA"/>
        </w:rPr>
        <w:t>إنّ غلق باب الاجتهاد وادعاء استحالته لأحد غير أئمة المذاهب الأربعة، أدّى إلى الجمود الفكري لدى أهل العامة، مما أثّر سلباً على اعتدالهم وتوازنهم في تقييم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وصفهم أتباعهم بأوصاف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أنّ أبا حنيفة سراج الأمّة، وسيّد الأئمة، ومحيي السنّة، وأنّه إذا تكلم خيّل إليك أنّ ملكاً يلقنه، وما كلّم أحداً في باب من أبواب الفقه إلاّ ذلّ له، وإذا أشكلت مسألة على أعلم الناس سهلّها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وتجد ذلك في الكتب التي تتحدث عن مناقبه، وغيره من الائمة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والالتزام بهذه المذاهب ولزوم تقليد أئمتها وتحريم الاجتهاد على غيرهم، مجرد تحكّم وتطرف وتعصب لاغير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عقل أتباع هذه المذاهب حقيقة أئمتهم، ووعوا تصريحاتهم الدالّة بوضوح على عدم الالتزام بالرجوع إليهم وأخذ قولهم فقط، لما تفوهوا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أبو حنيفة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رأي النعمان بن ثابت ـ يعني نفسه ـ وهو أحسن ما قدرنا عليه، فمن جاء بأحسن منه فهو أولى بالصواب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لأبي حنيفة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قلت قولاً وكتاب الله يخالفه؟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أتركوا قولي </w:t>
      </w:r>
      <w:bookmarkStart w:id="677" w:name="pg20382_210367"/>
    </w:p>
    <w:p>
      <w:pPr>
        <w:pStyle w:val="BookText"/>
        <w:rPr/>
      </w:pPr>
      <w:bookmarkEnd w:id="677"/>
      <w:r>
        <w:rPr>
          <w:rFonts w:ascii="Amiri" w:hAnsi="Amiri" w:eastAsia="Amiri" w:cs="Amiri"/>
          <w:color w:val="111111"/>
          <w:sz w:val="28"/>
          <w:sz w:val="28"/>
          <w:szCs w:val="28"/>
          <w:rtl w:val="true"/>
          <w:lang w:bidi="ar-SA"/>
        </w:rPr>
        <w:t>بكتاب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خبر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أتركوا قولي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الصحابة يخالفه؟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قولي لقول الصحابة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مالك بن أنس ينهى عن تقليده بهذا الشكل الأعمى، فقد روي عن مالك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أخطئ وأصيب، فانظروا في رأيي، فكل ماوافق الكتاب والسنة فخذوه، وكل ما لم يوافق فاتركوه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مثله عنه أحمد بن مروان المالكي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الشافعي يلمح إلى عدم الالتزام بكل ما جاء عنه لخفاء جملة من العلوم عليه، فقد روي قوله عن أحمد بن حنبل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أعلم بالأخبار الصحيحة منّا، فإذا كان خبر صحيح فأعلمني حتى أذهب إليه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قلت لكم، لم تشهد عليه عقولكم وتقبله وتراه حقّاً، فلا تقبلوه، فإنّ العقل مضطر إلى قبول الحقّ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أحمد بن حنبل فقد اشتهر عنه أنّه من المخالفين للتقليد،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قلّة فقه الرجل أن يقلّد دينه الرجال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0882504_2142443653"/>
      <w:bookmarkStart w:id="679" w:name="_Toc250"/>
      <w:bookmarkEnd w:id="678"/>
      <w:r>
        <w:rPr>
          <w:rtl w:val="true"/>
        </w:rPr>
        <w:t>الانتماء للمذهب الجعفري</w:t>
      </w:r>
      <w:r>
        <w:rPr>
          <w:rtl w:val="true"/>
        </w:rPr>
        <w:t>:</w:t>
      </w:r>
      <w:bookmarkEnd w:id="67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رمضاني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الوقوف على حياة كل إمام من أئمة المذاهب </w:t>
      </w:r>
    </w:p>
    <w:p>
      <w:pPr>
        <w:pStyle w:val="BookText"/>
        <w:rPr/>
      </w:pPr>
      <w:r>
        <w:rPr>
          <w:rFonts w:ascii="Amiri" w:hAnsi="Amiri" w:eastAsia="Amiri" w:cs="Amiri"/>
          <w:color w:val="111111"/>
          <w:sz w:val="28"/>
          <w:sz w:val="28"/>
          <w:szCs w:val="28"/>
          <w:rtl w:val="true"/>
          <w:lang w:bidi="ar-SA"/>
        </w:rPr>
        <w:t>الأربعة وجدت أنّهم قد أخذوا بشكل أو بآخر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فقرّرت الإطلاع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قرأت بعض كتب التراجم لأهل العامة، فوجدت ـ مع شديد الأسف ـ أنّ ترجمة هذه الشخصية ترجمة مختصرة أو مبتورة، بل أنّ البعض تجاوزه ولم يفرد له حقلاً أو عنواناً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تراجمه في كتب بقية الفرق، فوقعت بيدي كتب الإمامية تتحدّث عنه وعن علومه وسلوكه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أنّ هذه الشخصية المهيبة قد استمدت علومها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ما حادت قيد شعرة عن الكتاب أو السنة، بل أكثر من ذلك وجدت أنّ فقه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وعقائده ونهجه هو الأكمل والأشمل، بل الأنقى والأرقى، لكن عتم على هذه الشخصية كما عتموا على آبائه من قبل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قرّرت ـ بحمد الله ـ ترك فقه الرجال والاغتراف من ينبوع الرسالة الصافي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فوفقني الله تعالى للالتحاق بركبهم والسير في هديهم، فأعلنت عن استبصاري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الكينية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20382_210370"/>
      <w:bookmarkStart w:id="681" w:name="pg20382_210370"/>
      <w:bookmarkEnd w:id="681"/>
    </w:p>
    <w:p>
      <w:pPr>
        <w:pStyle w:val="Heading2"/>
        <w:numPr>
          <w:ilvl w:val="1"/>
          <w:numId w:val="1"/>
        </w:numPr>
        <w:rPr/>
      </w:pPr>
      <w:bookmarkStart w:id="682" w:name="pg20382_210370"/>
      <w:bookmarkStart w:id="683" w:name="__RefHeading___Toc10882506_2142443653"/>
      <w:bookmarkStart w:id="684" w:name="_Toc251"/>
      <w:bookmarkEnd w:id="682"/>
      <w:bookmarkEnd w:id="683"/>
      <w:r>
        <w:rPr>
          <w:rtl w:val="true"/>
        </w:rPr>
        <w:t>{</w:t>
      </w:r>
      <w:r>
        <w:rPr/>
        <w:t>24</w:t>
      </w:r>
      <w:r>
        <w:rPr>
          <w:rtl w:val="true"/>
        </w:rPr>
        <w:t xml:space="preserve">} </w:t>
      </w:r>
      <w:r>
        <w:rPr>
          <w:rtl w:val="true"/>
        </w:rPr>
        <w:t>سالم بن ديرا</w:t>
      </w:r>
      <w:r>
        <w:rPr>
          <w:rtl w:val="true"/>
        </w:rPr>
        <w:t>(</w:t>
      </w:r>
      <w:r>
        <w:rPr>
          <w:rtl w:val="true"/>
        </w:rPr>
        <w:t xml:space="preserve">شافعي </w:t>
      </w:r>
      <w:r>
        <w:rPr>
          <w:rtl w:val="true"/>
        </w:rPr>
        <w:t xml:space="preserve">/ </w:t>
      </w:r>
      <w:r>
        <w:rPr>
          <w:rtl w:val="true"/>
        </w:rPr>
        <w:t>تنزانيا</w:t>
      </w:r>
      <w:r>
        <w:rPr>
          <w:rtl w:val="true"/>
        </w:rPr>
        <w:t>)</w:t>
      </w:r>
      <w:bookmarkEnd w:id="684"/>
    </w:p>
    <w:p>
      <w:pPr>
        <w:pStyle w:val="Heading3"/>
        <w:numPr>
          <w:ilvl w:val="2"/>
          <w:numId w:val="1"/>
        </w:numPr>
        <w:rPr/>
      </w:pPr>
      <w:bookmarkStart w:id="685" w:name="__RefHeading___Toc10882508_2142443653"/>
      <w:bookmarkStart w:id="686" w:name="_Toc252"/>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845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2"/>
                        <a:stretch/>
                      </pic:blipFill>
                      <pic:spPr>
                        <a:xfrm>
                          <a:off x="0" y="0"/>
                          <a:ext cx="4952880" cy="6845400"/>
                        </a:xfrm>
                        <a:prstGeom prst="rect">
                          <a:avLst/>
                        </a:prstGeom>
                        <a:ln w="0">
                          <a:noFill/>
                        </a:ln>
                      </pic:spPr>
                    </pic:pic>
                  </a:graphicData>
                </a:graphic>
              </wp:inline>
            </w:drawing>
          </mc:Choice>
          <mc:Fallback>
            <w:pict>
              <v:shape id="shape_0" stroked="f" o:allowincell="f" style="position:absolute;margin-left:0pt;margin-top:-539.05pt;width:389.95pt;height:538.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تنزانيا</w:t>
      </w:r>
      <w:r>
        <w:rPr>
          <w:rStyle w:val="FootnoteAnchor"/>
          <w:rtl w:val="true"/>
        </w:rPr>
        <w:footnoteReference w:id="527"/>
      </w:r>
      <w:r>
        <w:rPr>
          <w:rFonts w:ascii="Amiri" w:hAnsi="Amiri" w:eastAsia="Amiri" w:cs="Amiri"/>
          <w:color w:val="111111"/>
          <w:sz w:val="28"/>
          <w:sz w:val="28"/>
          <w:szCs w:val="28"/>
          <w:rtl w:val="true"/>
          <w:lang w:bidi="ar-SA"/>
        </w:rPr>
        <w:t>، ونشأ في أُسرة تعتنق المذهب الشافعي، ثم واصل دراسته الأكاديمية حتى نال الشهادة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الأقدار الإلهية أن ينطلق الأخ سالم نحو البحث الموضوعي فيبلور لنفسه معتقداً مبتنياً على الأدلة والبراهين، ويتحرّر من التقليد الأعمى الذي فرضته عليه الأجواء الفكرية التي تحيطه، فأسفر بحثه عن الوصول إلى نتائج دفعته لاعتناق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التنزانية</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0882510_2142443653"/>
      <w:bookmarkStart w:id="688" w:name="_Toc253"/>
      <w:bookmarkEnd w:id="687"/>
      <w:r>
        <w:rPr>
          <w:rtl w:val="true"/>
        </w:rPr>
        <w:t>أهمّية دراسة التاريخ الإسلامي</w:t>
      </w:r>
      <w:r>
        <w:rPr>
          <w:rtl w:val="true"/>
        </w:rPr>
        <w:t>:</w:t>
      </w:r>
      <w:bookmarkEnd w:id="68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بداية انطلاقته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من خلال دراسته مادة التربية الدينية في الثانوية، فكان ممن يتفاعل مع هذه المادة الدراسية ويهتم بها، وممن لم يعبأ بالشبهات التي تلقى بالنسبة إلى هذه المادة، فإنّ البعض يدعي أنّ جملة من دروس مادة التربية الدينية لها صلة بالأحداث التاريخية التي جرت في صدر الإسلام، وفيها إشارة إلى الصراعات والاختلافات التي جرت بين الصحابة، </w:t>
      </w:r>
    </w:p>
    <w:p>
      <w:pPr>
        <w:pStyle w:val="BookText"/>
        <w:rPr/>
      </w:pPr>
      <w:r>
        <w:rPr>
          <w:rFonts w:ascii="Amiri" w:hAnsi="Amiri" w:eastAsia="Amiri" w:cs="Amiri"/>
          <w:color w:val="111111"/>
          <w:sz w:val="28"/>
          <w:sz w:val="28"/>
          <w:szCs w:val="28"/>
          <w:rtl w:val="true"/>
          <w:lang w:bidi="ar-SA"/>
        </w:rPr>
        <w:t>والحروب التي وقعت فيما بينهم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هذه الأمور قضايا تاريخية قد مضى زمنها، ولاينفعنا البحث حولها في حياتنا المعاصرة، ولا جدوى في بذل الجهد لدراستها، ولابد من الاهتمام بالأمور التي تنفع واقعنا المعاصر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الباحث الواعي يجد أنّ هذه الشبهة هي مجرّد محاولة لإبعاد المسلم عن مصدره التشريعي، لأنّ المسائل التاريخية لها بُعدان، بُعد تاريخي مضى عصره والآخر بُعد ديني باق أثره إلى يومنا هذا، وعلى المسلم المهتم بدينه أن يغربل التاريخ ويبذل قصارى جهده لمعرفة الحقيقة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فتاريخ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والأحداث التي جرت بعد وفاته تمثل المنهج الديني والتشريعي للمسلم في معرفته للإسلام الصحيح، الذي لم تتلاعب به أيدي المغرضين، ومالم يعرف المسلم واقع الاختلافات التي جرت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سوف يجهل الدين الصحيح الذي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يتبع أهل البدع والأهواء وهو يظنّ أنّه على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لاشك فيه أنّ أعظم خلاف وقع بين الأُمة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اختلافها في الإمامة، لأنّها تمثّل حفظ وصيانة الإسلام من التلاعب والتغيير، إذ مع غيابها تفتقد الساحة الإسلامية من يصون مبادءها، فيكون الدين لعبة بأيدي أُناس يؤوّلون النصوص على ضوء المصالح التي يرتؤونها لأنفسهم، وبذلك تستأجر السلطات الجائرة بعض وعاظ السلاطين لتأويل النصوص التشريعية على مرامهم، ليحمّلوا الألفاظ ما لاتطيق ويصرفونها عن مفادها ومغزاها طمعاً منهم في حطام الدنيا</w:t>
      </w:r>
      <w:r>
        <w:rPr>
          <w:rFonts w:eastAsia="Amiri" w:cs="Amiri" w:ascii="Amiri" w:hAnsi="Amiri"/>
          <w:color w:val="111111"/>
          <w:sz w:val="28"/>
          <w:szCs w:val="28"/>
          <w:rtl w:val="true"/>
          <w:lang w:bidi="ar-SA"/>
        </w:rPr>
        <w:t xml:space="preserve">. </w:t>
      </w:r>
      <w:bookmarkStart w:id="689" w:name="pg20382_210372"/>
    </w:p>
    <w:p>
      <w:pPr>
        <w:pStyle w:val="Heading3"/>
        <w:numPr>
          <w:ilvl w:val="2"/>
          <w:numId w:val="1"/>
        </w:numPr>
        <w:rPr/>
      </w:pPr>
      <w:bookmarkStart w:id="690" w:name="__RefHeading___Toc10882512_2142443653"/>
      <w:bookmarkStart w:id="691" w:name="_Toc254"/>
      <w:bookmarkEnd w:id="689"/>
      <w:bookmarkEnd w:id="690"/>
      <w:r>
        <w:rPr>
          <w:rtl w:val="true"/>
        </w:rPr>
        <w:t>وعي مجتمعاتنا المعاصرة</w:t>
      </w:r>
      <w:r>
        <w:rPr>
          <w:rtl w:val="true"/>
        </w:rPr>
        <w:t>:</w:t>
      </w:r>
      <w:bookmarkEnd w:id="691"/>
    </w:p>
    <w:p>
      <w:pPr>
        <w:pStyle w:val="BookText"/>
        <w:rPr/>
      </w:pPr>
      <w:r>
        <w:rPr>
          <w:rFonts w:ascii="Amiri" w:hAnsi="Amiri" w:eastAsia="Amiri" w:cs="Amiri"/>
          <w:color w:val="111111"/>
          <w:sz w:val="28"/>
          <w:sz w:val="28"/>
          <w:szCs w:val="28"/>
          <w:rtl w:val="true"/>
          <w:lang w:bidi="ar-SA"/>
        </w:rPr>
        <w:t>لابد لكل مسلم من قراءة الأحداث التاريخية المرتبطة بالشؤون العقائدية بكل دقة وإمعان ليكون على بصيرة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شائك، واجتيازه مجهد، لأنّ الانحراف الذي تواصل أربعة عشر قرناً من الصعب إصلاحة في بضع سنين، والأمر يستدعي من الباحث الذي يقصد معرفة الحقّ أن يغوص فيه بروح بنّاءة ونفس موضوعية ويتناول الأبحاث بعقلية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لايحصل إلاّ للقلة التي تصمّم مواصلة السير مهما كلّفها الأمر، لأنّ الإشكالية الأساسية التي تعاني منها البشرية المعاصرة، هي حالة الفراغ العقائدي والخواء الروحي لابتعادها عن التتبع والبحث والمطالعة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 معظم الناس اكتفوا بإتباع نهج الآباء في العقائد، ولم يتعبوا أنفسهم في هذا المجال، ممّا أدى بهم إلى التخبّط على الصعيد الفكري والعقائدي، لأنّهم بإتباعهم الأعمى لنهج السلف أصبحوا يعيشون حالة الخواء، فافتقدوا المتانة الذاتية في نفوسهم للصمود أمام الشبهات والتيارات المعاكسة، فأصبحوا أتباع كل ناعق وأتباع كل من له القدرة على خداعهم والتلاعب بمشاعرهم، ولهذا آل أمرهم إلى الانحدار المريع، فأصبحوا لايمتلكون المستوى الفكري الذي يحصّنون به أنفسهم إزاء التيارات الفكرية التي تعصف بين الحين والآخر لتحقق مصالحها وتصل إلى مآربها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فإنّ الباري عزّوجلّ لايترك عباده سداً، بل يتمّ عليهم حجّته ويريهم آياته لعلّهم يبصرون، فمن هذه النماذج كان الأخ سالم، إذ شاءت الأقدار الإلهية أن ترشده إلى الحقّ وهو يعيش في أجواء تحيطها غيوم العصبية </w:t>
      </w:r>
      <w:bookmarkStart w:id="692" w:name="pg20382_210373"/>
    </w:p>
    <w:p>
      <w:pPr>
        <w:pStyle w:val="BookText"/>
        <w:rPr/>
      </w:pPr>
      <w:bookmarkEnd w:id="692"/>
      <w:r>
        <w:rPr>
          <w:rFonts w:ascii="Amiri" w:hAnsi="Amiri" w:eastAsia="Amiri" w:cs="Amiri"/>
          <w:color w:val="111111"/>
          <w:sz w:val="28"/>
          <w:sz w:val="28"/>
          <w:szCs w:val="28"/>
          <w:rtl w:val="true"/>
          <w:lang w:bidi="ar-SA"/>
        </w:rPr>
        <w:t>وأقلام التحريف</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0882514_2142443653"/>
      <w:bookmarkStart w:id="694" w:name="_Toc255"/>
      <w:bookmarkEnd w:id="693"/>
      <w:r>
        <w:rPr>
          <w:rtl w:val="true"/>
        </w:rPr>
        <w:t>بداية التحرّر من التقليد الأعمى</w:t>
      </w:r>
      <w:r>
        <w:rPr>
          <w:rtl w:val="true"/>
        </w:rPr>
        <w:t>:</w:t>
      </w:r>
      <w:bookmarkEnd w:id="694"/>
    </w:p>
    <w:p>
      <w:pPr>
        <w:pStyle w:val="BookText"/>
        <w:rPr/>
      </w:pPr>
      <w:r>
        <w:rPr>
          <w:rFonts w:ascii="Amiri" w:hAnsi="Amiri" w:eastAsia="Amiri" w:cs="Amiri"/>
          <w:color w:val="111111"/>
          <w:sz w:val="28"/>
          <w:sz w:val="28"/>
          <w:szCs w:val="28"/>
          <w:rtl w:val="true"/>
          <w:lang w:bidi="ar-SA"/>
        </w:rPr>
        <w:t>يقول الأخ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إحدى سنوات الدراسة الثانوية تولّى تدريسنا أستاذ في مادة التربية الدينية كان يختلف عن باقي الأساتذة، لأنّه كان يكثر من الاستشهاد بأقوال محمّد بن عليّ الباقر، وجعفر بن محمّد الصادق، وكانت هذه الأسماء غريبة على أسماعنا ولم نألفها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سألت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محمّد بن عليّ الباقر؟ ومن هو جعفر بن محمّد الصادق؟، فقام الأستاذ من مكانه وكتب على اللوحة حديث الثقلين الذي ورد فيه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وفاطمة والحسن والحسين والتسعة من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أسماءهم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أوجب الله أن نتمسك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مقولة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أمراً لم نسمع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وللتأكد من قول الأستاذ، راجعت أستاذاً آخر فسألته عن أهل البيت ووجوب التمسك بهم،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طائفة تسمى بالشيعة الاثنى عشرية وهي تدّعي إتباع أهل البيت، ولكنّهم وإن كانوا مسلمين فهم يعتقدون بأمور تستوجب القول بكفرهم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فتعجبت من قول هذا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حيرة وتردّد، وعرفت أنّ الأمر يتطلب مني البحث والمطالعة لأصل بنفسي إلى الأدلّة والبراهين فأتحرّر من الحيرة بين قول هذا وذلك</w:t>
      </w:r>
      <w:r>
        <w:rPr>
          <w:rFonts w:eastAsia="Amiri" w:cs="Amiri" w:ascii="Amiri" w:hAnsi="Amiri"/>
          <w:color w:val="111111"/>
          <w:sz w:val="28"/>
          <w:szCs w:val="28"/>
          <w:rtl w:val="true"/>
          <w:lang w:bidi="ar-SA"/>
        </w:rPr>
        <w:t xml:space="preserve">. </w:t>
      </w:r>
      <w:bookmarkStart w:id="695" w:name="pg20382_210374"/>
    </w:p>
    <w:p>
      <w:pPr>
        <w:pStyle w:val="Heading3"/>
        <w:numPr>
          <w:ilvl w:val="2"/>
          <w:numId w:val="1"/>
        </w:numPr>
        <w:rPr/>
      </w:pPr>
      <w:bookmarkStart w:id="696" w:name="__RefHeading___Toc10882516_2142443653"/>
      <w:bookmarkStart w:id="697" w:name="_Toc256"/>
      <w:bookmarkEnd w:id="695"/>
      <w:bookmarkEnd w:id="696"/>
      <w:r>
        <w:rPr>
          <w:rtl w:val="true"/>
        </w:rPr>
        <w:t>في رحاب حديث غدير خمّ</w:t>
      </w:r>
      <w:r>
        <w:rPr>
          <w:rtl w:val="true"/>
        </w:rPr>
        <w:t>:</w:t>
      </w:r>
      <w:bookmarkEnd w:id="697"/>
    </w:p>
    <w:p>
      <w:pPr>
        <w:pStyle w:val="BookText"/>
        <w:rPr/>
      </w:pPr>
      <w:r>
        <w:rPr>
          <w:rFonts w:ascii="Amiri" w:hAnsi="Amiri" w:eastAsia="Amiri" w:cs="Amiri"/>
          <w:color w:val="111111"/>
          <w:sz w:val="28"/>
          <w:sz w:val="28"/>
          <w:szCs w:val="28"/>
          <w:rtl w:val="true"/>
          <w:lang w:bidi="ar-SA"/>
        </w:rPr>
        <w:t>بعد ذلك نشأ عندي المحفّز والدافع لمعرفة الشيعة والتشيع، فخصّصت فترة معيّنة في كل يوم للمطالعة في هذا المجال، وحبّذت في بدء الأمر قراءة كتبهم لأتعرّف على حقيقة أمرهم بصورة مباشرة، فكان من جملة الكتب التي قرأتها كتاب حول غدير خم مترجماً إلى اللغة الإنجليزية، فعرفت أنّ الاختلاف الأساسي بيننا وبين الشيعة هو مسألة الإمامة والخلافة، وقد بيّن مؤلف هذا الكتاب الأدلة من القرآن والسنة على ضوء مصادرنا ـ أبناء العامة ـ وثبّت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أُمته من بعده سداً، بل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مواقف عديدة النصّ على خلافة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وكان من أهمها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هذا الكتاب أثراً بليغاً في نفسي، فلخّصت مطالبه وعرضتها على الأستاذ الذي كفّر الشيعة، لكنه لم يستطع الوقوف بوجه الأدلّة المتينة التي ذكرتها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حديث الغدير قد رواه أكثر من مائة صحابي، وهذا العدد في حدّ ذاته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السامعين لهذا الحديث كانوا مائة ألف أو يزيدون، ورواه التابعون بكثرة، وأشار إليه معظم علماء القرون المتتابعة، وهو حديث بلغ حدّ التواتر بين أوساط المسلمين </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0882518_2142443653"/>
      <w:bookmarkStart w:id="699" w:name="_Toc257"/>
      <w:bookmarkEnd w:id="698"/>
      <w:r>
        <w:rPr>
          <w:rtl w:val="true"/>
        </w:rPr>
        <w:t>مفاد خبر الغدير</w:t>
      </w:r>
      <w:r>
        <w:rPr>
          <w:rtl w:val="true"/>
        </w:rPr>
        <w:t>:</w:t>
      </w:r>
      <w:bookmarkEnd w:id="6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مجمل خبر يوم الغدير،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من حجّة الوداع نزل عليه في اليوم الثامن عشر من ذي الحجّة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الأمر الإلهي هو أن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ويبلّغهم ما أنزل الله فيه، فنزل رسول الله غدير خم في الجحفة، وكان يتشعب منها طريق المدينة ومصر والشام، ووقف هناك حتى لحقه من كان بعده، وردّ من كان قدّ تقدّم، ونهى أصحابه عن سمرات متفرقات بالبطحاء أن ينزلوا تحتهن، ثم بعث اليهن فقمَّ ما تحتهن من الشوك، ونادى بالصلاة جامعة، وعمد اليهن، وظلل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 على شجرة سمرة من الشمس، فصلى الظهر بهجير، ثم قام خطيباً فحمد الله وأثنى عليه وذكر ووعظ وقال ماشاء الله أن يقول،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ـ أو تشهدون ـ أني أولى بكل مؤمن من نفسه؟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بن أبي طالب بضبعيه فرفعها حتى نظر الناس إلى بياض إبطيهما،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مولاكم فمن كنت مولاه فهذا عليّ مولاه، اللّهم وال من والاه وعاد من عاداه، وانصر من نصره واخذل من خذله، واحبّ من أحبّه وابغض من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يتفرق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وقد ذهب الكثير من علماء التفسير وأئمة الحديث وحفظة الآثار من أبناء العامة أن هذه الآية نزلت في غدير خم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والولاية لعليّ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الناس يهنئون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مقدمتهم أبو بكر وعمر، فقالا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أمسيت يابن أبي طالب مولى كل مؤمن ومؤمنة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قال له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لك يا بن أبي طالب أصبحت مولاي ومولى كل مسلم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700" w:name="pg20382_210377"/>
    </w:p>
    <w:p>
      <w:pPr>
        <w:pStyle w:val="BookText"/>
        <w:rPr/>
      </w:pPr>
      <w:bookmarkEnd w:id="700"/>
      <w:r>
        <w:rPr>
          <w:rFonts w:ascii="Amiri" w:hAnsi="Amiri" w:eastAsia="Amiri" w:cs="Amiri"/>
          <w:color w:val="111111"/>
          <w:sz w:val="28"/>
          <w:sz w:val="28"/>
          <w:szCs w:val="28"/>
          <w:rtl w:val="true"/>
          <w:lang w:bidi="ar-SA"/>
        </w:rPr>
        <w:t>وفي لفظ آخر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لك يابن أبي طالب أصبحت وأمسيت مولى كل مؤمن ومؤمنة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حسان بن ثابت في ذلك الحشد الحافل بمائة ألف أو يزيدون من المسلمين، وقال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أئذن لي يا رسول الله أن أقول في عليّ أبياتاً،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فقال فمن مولاكم ونبيّكم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وأنت نبيّنا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 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دعى اللهم والي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فلما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لاتزال يا حسان مؤيداً بروح القدس ما نصرتنا بلسانك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0882520_2142443653"/>
      <w:bookmarkStart w:id="702" w:name="_Toc258"/>
      <w:bookmarkEnd w:id="701"/>
      <w:r>
        <w:rPr>
          <w:rtl w:val="true"/>
        </w:rPr>
        <w:t>رفض القوم لتنصيب الإمام عليّ</w:t>
      </w:r>
      <w:r>
        <w:rPr>
          <w:rtl w:val="true"/>
        </w:rPr>
        <w:t>(</w:t>
      </w:r>
      <w:r>
        <w:rPr>
          <w:rtl w:val="true"/>
        </w:rPr>
        <w:t>عليه السلام</w:t>
      </w:r>
      <w:r>
        <w:rPr>
          <w:rtl w:val="true"/>
        </w:rPr>
        <w:t xml:space="preserve">) </w:t>
      </w:r>
      <w:r>
        <w:rPr>
          <w:rtl w:val="true"/>
        </w:rPr>
        <w:t>للخلافة</w:t>
      </w:r>
      <w:r>
        <w:rPr>
          <w:rtl w:val="true"/>
        </w:rPr>
        <w:t>:</w:t>
      </w:r>
      <w:bookmarkEnd w:id="70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موضوع الخلافة والإمامة من بعده، </w:t>
      </w:r>
    </w:p>
    <w:p>
      <w:pPr>
        <w:pStyle w:val="BookText"/>
        <w:rPr/>
      </w:pPr>
      <w:r>
        <w:rPr>
          <w:rFonts w:ascii="Amiri" w:hAnsi="Amiri" w:eastAsia="Amiri" w:cs="Amiri"/>
          <w:color w:val="111111"/>
          <w:sz w:val="28"/>
          <w:sz w:val="28"/>
          <w:szCs w:val="28"/>
          <w:rtl w:val="true"/>
          <w:lang w:bidi="ar-SA"/>
        </w:rPr>
        <w:t xml:space="preserve">فربط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الناس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وربط ولايته بالولاية الله عزّوجلّ، كما شاءت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وتبييناً لأهمية أمر 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واقعة الغدير أمراً معجزاً آخر، وذلك بتخصّيص آية قرآنية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مثبتاً في كتب التفسير والحديث أنّه لمّا شاع خبر الغدير في الأقطار والأمصار وبلغ ذلك الحارث بن النعمان الفهري، أتى على ناقة له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ناقته فأناخها،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وأمرتنا أن نصلي خمساً فقبلناه منك، وأمرتنا بالزكاة فقبلنا، وأمرتنا أن نصوم شهراً فقبلنا، وأمرتنا بالحج فقبلنا،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 منك أم من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إنّ هذا من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علينا حجارة من السماء أو ائتنا بعذاب أليم، فما وصل إليها حتى رماه الله تعالى بحجر، فسقط على هامته وخرج من دبره وقتله، وأنزل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Style w:val="FootnoteAnchor"/>
          <w:rtl w:val="true"/>
        </w:rPr>
        <w:footnoteReference w:id="537"/>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703" w:name="pg20382_210379"/>
    </w:p>
    <w:p>
      <w:pPr>
        <w:pStyle w:val="BookText"/>
        <w:rPr/>
      </w:pPr>
      <w:bookmarkEnd w:id="703"/>
      <w:r>
        <w:rPr>
          <w:rFonts w:ascii="Amiri" w:hAnsi="Amiri" w:eastAsia="Amiri" w:cs="Amiri"/>
          <w:color w:val="111111"/>
          <w:sz w:val="28"/>
          <w:sz w:val="28"/>
          <w:szCs w:val="28"/>
          <w:rtl w:val="true"/>
          <w:lang w:bidi="ar-SA"/>
        </w:rPr>
        <w:t>ولا غرابة في موقف الحارث هذا، لأن الرفض الاجتماعي لهذا الأمر الإلهي قد أشار إليه الباري حينما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فانّ الجوّ السائد كان أنذاك هو سيادة قريش على القبائل الأخرى، وكما هو واضح أنّ قلوب قريش كانت ترفض خلافة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لقتله كبارهم في حرب بدر وأحد وغيرها، ولدوره الكبير في كسر شوكتهم في حرب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هو أنّ كل قبيلة كانت تبعاً لرئيسها، فلم يكن لأحد مجال لإبداء الرأي، وكان الإذعان من قبل رؤساء القبائل بكون الخلافة بالنصّ يسدّ الباب بوجوههم ويحرمهم من الزعامة في المستقبل، فلهذا اتفقت كلمتهم على أن لا تكون الخلافة بالنصّ ليكون لهم حصّة فيها فيما بعد</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0882522_2142443653"/>
      <w:bookmarkStart w:id="705" w:name="_Toc259"/>
      <w:bookmarkEnd w:id="704"/>
      <w:r>
        <w:rPr>
          <w:rtl w:val="true"/>
        </w:rPr>
        <w:t>مجال تأويل حديث الغدير</w:t>
      </w:r>
      <w:r>
        <w:rPr>
          <w:rtl w:val="true"/>
        </w:rPr>
        <w:t>:</w:t>
      </w:r>
      <w:bookmarkEnd w:id="705"/>
    </w:p>
    <w:p>
      <w:pPr>
        <w:pStyle w:val="BookText"/>
        <w:rPr/>
      </w:pPr>
      <w:r>
        <w:rPr>
          <w:rFonts w:ascii="Amiri" w:hAnsi="Amiri" w:eastAsia="Amiri" w:cs="Amiri"/>
          <w:color w:val="111111"/>
          <w:sz w:val="28"/>
          <w:sz w:val="28"/>
          <w:szCs w:val="28"/>
          <w:rtl w:val="true"/>
          <w:lang w:bidi="ar-SA"/>
        </w:rPr>
        <w:t>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بما تنطوي عليه نفوس المعارضين لخلافة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حاول في يوم الغدير أن لايترك مجالا لمن في قلوبهم مرضٌ فيؤولوا الحديث حسب أهوائهم، ولاسيما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تشتمل على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المحبّ والناصر وغير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فأورد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في كلامه ليحدّد المعنى الذي يقصده من هذه الكلمة،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شهدوا له بذلك،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ليثبت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بالتصرف في أُمور الناس من بعده</w:t>
      </w:r>
      <w:r>
        <w:rPr>
          <w:rFonts w:eastAsia="Amiri" w:cs="Amiri" w:ascii="Amiri" w:hAnsi="Amiri"/>
          <w:color w:val="111111"/>
          <w:sz w:val="28"/>
          <w:szCs w:val="28"/>
          <w:rtl w:val="true"/>
          <w:lang w:bidi="ar-SA"/>
        </w:rPr>
        <w:t xml:space="preserve">. </w:t>
      </w:r>
      <w:bookmarkStart w:id="706" w:name="pg20382_210380"/>
    </w:p>
    <w:p>
      <w:pPr>
        <w:pStyle w:val="BookText"/>
        <w:rPr/>
      </w:pPr>
      <w:bookmarkEnd w:id="706"/>
      <w:r>
        <w:rPr>
          <w:rFonts w:ascii="Amiri" w:hAnsi="Amiri" w:eastAsia="Amiri" w:cs="Amiri"/>
          <w:color w:val="111111"/>
          <w:sz w:val="28"/>
          <w:sz w:val="28"/>
          <w:szCs w:val="28"/>
          <w:rtl w:val="true"/>
          <w:lang w:bidi="ar-SA"/>
        </w:rPr>
        <w:t>وقد فهم الصحابة ذلك من دون تكلّف وعناء، فأسرعوا يسلمون عليه بأمرة المؤمنين، وأقرّوا بذلك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أنّه قيل 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تصنع بعليّ شيئا لا تصنعه بأحد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مولاي </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وروي أيضاً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مولاي ومولى كلّ مؤمن، ومن لم يكن مولاه فليس بمؤمن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هدى الله الأُمة إلى الحقّ، ثم جعلهم بين أمرين إمّا شاكراً وإمّا كفورا، وقد قال الله عزّوجلّ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مُذَكِّرٌ لَسْتَ عَلَيْهِمْ بِمُصَيْطِر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فكان هذا الأمر إختباراً إلهياً لهذه الأُمة لكنها فشلت فيه فتفرّقت واختلفت وقد أنبأ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قبل وحذرهم من الاختلاف</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0882524_2142443653"/>
      <w:bookmarkStart w:id="708" w:name="_Toc260"/>
      <w:bookmarkEnd w:id="707"/>
      <w:r>
        <w:rPr>
          <w:rtl w:val="true"/>
        </w:rPr>
        <w:t>كلام الغزّالي حول حديث الغدير</w:t>
      </w:r>
      <w:r>
        <w:rPr>
          <w:rtl w:val="true"/>
        </w:rPr>
        <w:t>:</w:t>
      </w:r>
      <w:bookmarkEnd w:id="708"/>
    </w:p>
    <w:p>
      <w:pPr>
        <w:pStyle w:val="BookText"/>
        <w:rPr/>
      </w:pPr>
      <w:r>
        <w:rPr>
          <w:rFonts w:ascii="Amiri" w:hAnsi="Amiri" w:eastAsia="Amiri" w:cs="Amiri"/>
          <w:color w:val="111111"/>
          <w:sz w:val="28"/>
          <w:sz w:val="28"/>
          <w:szCs w:val="28"/>
          <w:rtl w:val="true"/>
          <w:lang w:bidi="ar-SA"/>
        </w:rPr>
        <w:t xml:space="preserve">قد أفصح الغزالي عن الحقيقة عند ذكره خبر غدير خم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المقالة الرابعة مالفظه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الجماهير على متن الحديث 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غدير خم باتفاق الجميع،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لقد أصبحت مولاي ومولى كل مولى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تسليم ورضى وتحكيم، ثم بعد هذا غلب الهوى بحبّ الرياسة، وحمل </w:t>
      </w:r>
      <w:bookmarkStart w:id="709" w:name="pg20382_210381"/>
    </w:p>
    <w:p>
      <w:pPr>
        <w:pStyle w:val="BookText"/>
        <w:rPr/>
      </w:pPr>
      <w:bookmarkEnd w:id="709"/>
      <w:r>
        <w:rPr>
          <w:rFonts w:ascii="Amiri" w:hAnsi="Amiri" w:eastAsia="Amiri" w:cs="Amiri"/>
          <w:color w:val="111111"/>
          <w:sz w:val="28"/>
          <w:sz w:val="28"/>
          <w:szCs w:val="28"/>
          <w:rtl w:val="true"/>
          <w:lang w:bidi="ar-SA"/>
        </w:rPr>
        <w:t xml:space="preserve">عمود الخلافة وعقود النبوّة، وخفقان الهوى في قعقعة الرايات وإشتباك ازدحام الخيول وفتح الأمصار، وسقاهم كأس الهوى، فعادوا إلى الخلاف الأوّل، فنبذوه وراء ظهورهم واشتروا به ثمناً قليلا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0882526_2142443653"/>
      <w:bookmarkStart w:id="711" w:name="_Toc261"/>
      <w:bookmarkEnd w:id="710"/>
      <w:r>
        <w:rPr>
          <w:rtl w:val="true"/>
        </w:rPr>
        <w:t>مواجهة التيار الاجتماعي بعد الاستبصار</w:t>
      </w:r>
      <w:r>
        <w:rPr>
          <w:rtl w:val="true"/>
        </w:rPr>
        <w:t>:</w:t>
      </w:r>
      <w:bookmarkEnd w:id="711"/>
    </w:p>
    <w:p>
      <w:pPr>
        <w:pStyle w:val="BookText"/>
        <w:rPr/>
      </w:pPr>
      <w:r>
        <w:rPr>
          <w:rFonts w:ascii="Amiri" w:hAnsi="Amiri" w:eastAsia="Amiri" w:cs="Amiri"/>
          <w:color w:val="111111"/>
          <w:sz w:val="28"/>
          <w:sz w:val="28"/>
          <w:szCs w:val="28"/>
          <w:rtl w:val="true"/>
          <w:lang w:bidi="ar-SA"/>
        </w:rPr>
        <w:t>ومن خلال هذه النتائج تجلّت للأخ سالم هذه الحقيقة التاريخية المهمة التي لم يكن يعلمها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الأخ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تبيّنت لي هذه الحقائق بالأدلّة والبراهين القاطعة، ذهبت إلى زملائي والسعادة تملأ قلبي لأني سأبث البشرى لهم وأدلّهم على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بكل أسى جاءت ردود فعلهم قاسية جدّاً، فهجرني بعضهم كما أنّ أستاذي الذي كان يكره الشيعة نهرني ولم يسمح لي بالحوار والتفاهم معه، فتألمت لتعامله الغليظ كثيراً، ولم يكن حزني لحرماني من الاتصال به، بل كان لإعراضه عن الأدلّة والبراهين، ولسلوكه السلبي وهو في موقع التربية والتدريس في الثانوية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الأمر لم يثن الأخ سالم عن عزمه، لأنّه بدأ يشعر بالحرّية والاستقلال والثقة بالنفس، ولم يكن كالسابق تبع لهذا وذاك، بل أصبح يمتلك الدليل والبرهان الذي يمنحه القوّة الذاتية للصمود والتحدي أمام التيارات المعاكسة</w:t>
      </w:r>
      <w:r>
        <w:rPr>
          <w:rFonts w:eastAsia="Amiri" w:cs="Amiri" w:ascii="Amiri" w:hAnsi="Amiri"/>
          <w:color w:val="111111"/>
          <w:sz w:val="28"/>
          <w:szCs w:val="28"/>
          <w:rtl w:val="true"/>
          <w:lang w:bidi="ar-SA"/>
        </w:rPr>
        <w:t xml:space="preserve">. </w:t>
      </w:r>
      <w:bookmarkStart w:id="712" w:name="pg20382_210382"/>
    </w:p>
    <w:p>
      <w:pPr>
        <w:pStyle w:val="BookText"/>
        <w:rPr/>
      </w:pPr>
      <w:bookmarkEnd w:id="712"/>
      <w:r>
        <w:rPr>
          <w:rFonts w:ascii="Amiri" w:hAnsi="Amiri" w:eastAsia="Amiri" w:cs="Amiri"/>
          <w:color w:val="111111"/>
          <w:sz w:val="28"/>
          <w:sz w:val="28"/>
          <w:szCs w:val="28"/>
          <w:rtl w:val="true"/>
          <w:lang w:bidi="ar-SA"/>
        </w:rPr>
        <w:t>كما أنّ ارتكاز معتقداته على الاُسس المتينة جعلته غير متهيّب من صعوبة الطريق ووعورته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فيضيف الأخ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البحث والدراسة تبيّن لي أنّ جميع الافتراءات التي كانت تلقى بين أوساطنا على الشيعة هي كذب وبهتان وافتراء، بل أنّ بعض كبارنا كانوا يتعمدون في ذلك ليحجبونا ولينشؤوا أمامنا حاجزاً من النفور والإشمئزاز بيننا وبين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713" w:name="__RefHeading___Toc10882528_2142443653"/>
      <w:bookmarkStart w:id="714" w:name="_Toc262"/>
      <w:bookmarkEnd w:id="713"/>
      <w:r>
        <w:rPr>
          <w:rtl w:val="true"/>
        </w:rPr>
        <w:t>سبيل التحرّر من البيئة المتخلّفة</w:t>
      </w:r>
      <w:r>
        <w:rPr>
          <w:rtl w:val="true"/>
        </w:rPr>
        <w:t>:</w:t>
      </w:r>
      <w:bookmarkEnd w:id="7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الأخ سالم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أعتقد أنّ للبيئة تأثيراً كبيراً في بلورة معتقدات الإنسان، ولكن كل فرد يستطيع عبر البحث والدراسات أن يوفّر لنفسه أجواءاً مناسبة ترشده إلى الحقّ، فيعيش فيها ويحافظ على أفكاره الصحيحة، ولاعذر لأحد أن يدّعي عدم الاستطاعة في هذا المجال، بل كل فرد عليه أن يصل إلى معتقده بالأدلّة والبراهين، وهو أمر يتطلّب منه الجهد والمثابرة،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20382_210384"/>
      <w:bookmarkStart w:id="716" w:name="pg20382_210384"/>
      <w:bookmarkEnd w:id="716"/>
    </w:p>
    <w:p>
      <w:pPr>
        <w:pStyle w:val="Heading2"/>
        <w:numPr>
          <w:ilvl w:val="1"/>
          <w:numId w:val="1"/>
        </w:numPr>
        <w:rPr/>
      </w:pPr>
      <w:bookmarkStart w:id="717" w:name="pg20382_210384"/>
      <w:bookmarkStart w:id="718" w:name="__RefHeading___Toc10882530_2142443653"/>
      <w:bookmarkStart w:id="719" w:name="_Toc263"/>
      <w:bookmarkEnd w:id="717"/>
      <w:bookmarkEnd w:id="718"/>
      <w:r>
        <w:rPr>
          <w:rtl w:val="true"/>
        </w:rPr>
        <w:t>{</w:t>
      </w:r>
      <w:r>
        <w:rPr/>
        <w:t>25</w:t>
      </w:r>
      <w:r>
        <w:rPr>
          <w:rtl w:val="true"/>
        </w:rPr>
        <w:t xml:space="preserve">} </w:t>
      </w:r>
      <w:r>
        <w:rPr>
          <w:rtl w:val="true"/>
        </w:rPr>
        <w:t>سجّاد حسين انقلاب</w:t>
      </w:r>
      <w:r>
        <w:rPr>
          <w:rtl w:val="true"/>
        </w:rPr>
        <w:t>(</w:t>
      </w:r>
      <w:r>
        <w:rPr>
          <w:rtl w:val="true"/>
        </w:rPr>
        <w:t xml:space="preserve">بريلوي </w:t>
      </w:r>
      <w:r>
        <w:rPr>
          <w:rtl w:val="true"/>
        </w:rPr>
        <w:t xml:space="preserve">/ </w:t>
      </w:r>
      <w:r>
        <w:rPr>
          <w:rtl w:val="true"/>
        </w:rPr>
        <w:t>باكستان</w:t>
      </w:r>
      <w:r>
        <w:rPr>
          <w:rtl w:val="true"/>
        </w:rPr>
        <w:t>)</w:t>
      </w:r>
      <w:bookmarkEnd w:id="719"/>
    </w:p>
    <w:p>
      <w:pPr>
        <w:pStyle w:val="Heading3"/>
        <w:numPr>
          <w:ilvl w:val="2"/>
          <w:numId w:val="1"/>
        </w:numPr>
        <w:rPr/>
      </w:pPr>
      <w:bookmarkStart w:id="720" w:name="__RefHeading___Toc10882532_2142443653"/>
      <w:bookmarkStart w:id="721" w:name="_Toc264"/>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883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8"/>
                        <a:stretch/>
                      </pic:blipFill>
                      <pic:spPr>
                        <a:xfrm>
                          <a:off x="0" y="0"/>
                          <a:ext cx="4940280" cy="6883560"/>
                        </a:xfrm>
                        <a:prstGeom prst="rect">
                          <a:avLst/>
                        </a:prstGeom>
                        <a:ln w="0">
                          <a:noFill/>
                        </a:ln>
                      </pic:spPr>
                    </pic:pic>
                  </a:graphicData>
                </a:graphic>
              </wp:inline>
            </w:drawing>
          </mc:Choice>
          <mc:Fallback>
            <w:pict>
              <v:shape id="shape_0" stroked="f" o:allowincell="f" style="position:absolute;margin-left:0pt;margin-top:-542.05pt;width:388.95pt;height:541.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ديره غازنجان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الباكستانية</w:t>
      </w:r>
      <w:r>
        <w:rPr>
          <w:rStyle w:val="FootnoteAnchor"/>
          <w:rtl w:val="true"/>
        </w:rPr>
        <w:footnoteReference w:id="546"/>
      </w:r>
      <w:r>
        <w:rPr>
          <w:rFonts w:ascii="Amiri" w:hAnsi="Amiri" w:eastAsia="Amiri" w:cs="Amiri"/>
          <w:color w:val="111111"/>
          <w:sz w:val="28"/>
          <w:sz w:val="28"/>
          <w:szCs w:val="28"/>
          <w:rtl w:val="true"/>
          <w:lang w:bidi="ar-SA"/>
        </w:rPr>
        <w:t>، من أسرة تنتمي إلى الفرقة البريلوية الصوفية</w:t>
      </w:r>
      <w:r>
        <w:rPr>
          <w:rStyle w:val="FootnoteAnchor"/>
          <w:rtl w:val="true"/>
        </w:rPr>
        <w:footnoteReference w:id="547"/>
      </w:r>
      <w:r>
        <w:rPr>
          <w:rFonts w:ascii="Amiri" w:hAnsi="Amiri" w:eastAsia="Amiri" w:cs="Amiri"/>
          <w:color w:val="111111"/>
          <w:sz w:val="28"/>
          <w:sz w:val="28"/>
          <w:szCs w:val="28"/>
          <w:rtl w:val="true"/>
          <w:lang w:bidi="ar-SA"/>
        </w:rPr>
        <w:t>، واصل دراسته الأكاديمية حتى حصل على شهادة الليسانس في العلوم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في بلاده، على اثر مناقشات ومحاورات جرت بينه وبين والده الذي كان مستبصراً من قبل، ومطالعة عدداً من كتب الشيعية</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0882534_2142443653"/>
      <w:bookmarkStart w:id="723" w:name="_Toc265"/>
      <w:bookmarkEnd w:id="722"/>
      <w:r>
        <w:rPr>
          <w:rtl w:val="true"/>
        </w:rPr>
        <w:t>إزالة الرواسب الموروثة</w:t>
      </w:r>
      <w:r>
        <w:rPr>
          <w:rtl w:val="true"/>
        </w:rPr>
        <w:t>:</w:t>
      </w:r>
      <w:bookmarkEnd w:id="7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معرفة الأستاذ سجاد للتشيع معرفة سطحية، وتعمقت هذه المعرفة </w:t>
      </w:r>
    </w:p>
    <w:p>
      <w:pPr>
        <w:pStyle w:val="BookText"/>
        <w:rPr/>
      </w:pPr>
      <w:r>
        <w:rPr>
          <w:rFonts w:ascii="Amiri" w:hAnsi="Amiri" w:eastAsia="Amiri" w:cs="Amiri"/>
          <w:color w:val="111111"/>
          <w:sz w:val="28"/>
          <w:sz w:val="28"/>
          <w:szCs w:val="28"/>
          <w:rtl w:val="true"/>
          <w:lang w:bidi="ar-SA"/>
        </w:rPr>
        <w:t>على أثر خلاف نشب بين أبيه الذي اعتنق التشيع وجدّه الذي عارضه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الأستاذ سجاد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تشيع والدي كان عمري عشرين عاماً وقد حدث من جرّاء ذلك خلاف بينه وبين جدّي، واشتد بينهما النزاع حتى هجره جديّ رغم الأساليب والمحاورات الهادئة التي اتبعها أبي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جدّي لم يكن بوسعه مجاراة أبي الذي سدّ عليه الطرق بالأدلّة والبراهين النقلية والعقلية، لكن الموروث الفكري الذي كان يحمله جدّي جعله يقف ذلك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موقفي تجاه أبي لضيق آفاق رؤيتي آنذاك أقل من موقف جدّي، فقد قاطعت أبي ولجأت إلى بيت جدّي حتى مضت خمس سنوات، هذا وكان أبي يحاول اختراق جدار الهجران حتى تمكّن من إقناعي وإرجاعي والعيش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عودتي حاولت دراسة الحالة التي يعيشها أبي، فوجدت انتقاله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مجرد صدفة أو نزوة، بل كان تحوّله وفق منهجية مدروسة قائمة على أسس متينة، فإنّه بحث طيلة خمسة عشر عاماً بصورة متواصلة حتى توصّل إلى هذه النتيجة، فإطلع خلالها على مختلف الكتب وتحاور فيها مع العديد من الشخصيات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عودة الصلة بيني وبين أبي، دخلت معه مرّة أخرى في مناظرات عديدة ولكن باسلوب هادىء، فكان أبي يوصيني بالرؤية المجردة عن خلفيات الأهواء والأغراض في البحث عن الحقيقة، وعدم التقليد في مجال أصول الدين، وشجّعني على سلوك النهج الموضوعي في تبنّي المواقف، لأنّ المسؤولية كبيرة أمام الله سبحانه وتعالى، حتى أنّي أتذكّر يوماً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عندما نبادر إلى شراء شئ صغير، فإنّنا نستفسر عنه بدّقة، فما بالنا نتساهل في أمر عظيم يتحكّم </w:t>
      </w:r>
      <w:bookmarkStart w:id="724" w:name="pg20382_210386"/>
    </w:p>
    <w:p>
      <w:pPr>
        <w:pStyle w:val="BookText"/>
        <w:rPr/>
      </w:pPr>
      <w:bookmarkEnd w:id="724"/>
      <w:r>
        <w:rPr>
          <w:rFonts w:ascii="Amiri" w:hAnsi="Amiri" w:eastAsia="Amiri" w:cs="Amiri"/>
          <w:color w:val="111111"/>
          <w:sz w:val="28"/>
          <w:sz w:val="28"/>
          <w:szCs w:val="28"/>
          <w:rtl w:val="true"/>
          <w:lang w:bidi="ar-SA"/>
        </w:rPr>
        <w:t>بعاقبة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يؤكد 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سل عن دينك كي تبرء ذمتك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يرشدني لقراءة بعض الكتب ويوصيني بالتمعن والتأمل في مضامينها، وأن أستفسر عما كان غامضاً فيها</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882536_2142443653"/>
      <w:bookmarkStart w:id="726" w:name="_Toc266"/>
      <w:bookmarkEnd w:id="725"/>
      <w:r>
        <w:rPr>
          <w:rtl w:val="true"/>
        </w:rPr>
        <w:t>وبالفعل أخذت أقرأ وأبحث، حتى اقتنعت ببعض المسائل، وجعلت أناقش في الأخرى، وأتذكر أنّي توقفت في بعض المفاهيم، كالعصمة وآية التطهير وسبب عدم شمولها لنساء النبيّ</w:t>
      </w:r>
      <w:r>
        <w:rPr>
          <w:rtl w:val="true"/>
        </w:rPr>
        <w:t>(</w:t>
      </w:r>
      <w:r>
        <w:rPr>
          <w:rtl w:val="true"/>
        </w:rPr>
        <w:t>صلى الله عليه وآله وسلم</w:t>
      </w:r>
      <w:r>
        <w:rPr>
          <w:rtl w:val="true"/>
        </w:rPr>
        <w:t>)</w:t>
      </w:r>
      <w:r>
        <w:rPr>
          <w:rtl w:val="true"/>
        </w:rPr>
        <w:t>؟</w:t>
      </w:r>
      <w:r>
        <w:rPr>
          <w:rtl w:val="true"/>
        </w:rPr>
        <w:t>! "</w:t>
      </w:r>
      <w:bookmarkEnd w:id="726"/>
    </w:p>
    <w:p>
      <w:pPr>
        <w:pStyle w:val="BookText"/>
        <w:rPr/>
      </w:pPr>
      <w:r>
        <w:rPr>
          <w:rFonts w:ascii="Amiri" w:hAnsi="Amiri" w:eastAsia="Amiri" w:cs="Amiri"/>
          <w:color w:val="111111"/>
          <w:sz w:val="28"/>
          <w:sz w:val="28"/>
          <w:szCs w:val="28"/>
          <w:rtl w:val="true"/>
          <w:lang w:bidi="ar-SA"/>
        </w:rPr>
        <w:t>عصمة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في الحقيقة ضابط يؤدّي إلى حفظ شريعة الله تعالى نظرياً، وصيانتها من العبث تطبيقياً، وكما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تبيينه لمعنى المعصوم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الممتنع بالله من جميع محارم الله، وقال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حالة معنوية توجد بفضل الله سبحانه وتعالى، وطالما كانت هذه الحالة بفضله ومنّه ولطفه، فلابد من وجود دليل ـ يكشف عن وجودها في المعصوم ـ من قبله جلّ وعلا، ولذا لاتقبل دعوى العصمة من أي أحد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العصمة فكرة إبتدعتها الشيعة، وإنّما هي حقيقه دلّ عليها ـ في حق العترة الطاهرة ـ القرآن الكريم والسنة النبوية الشريفة، فهي عقيدة إسلامية صرفة، مؤكدة في مصادر التشريع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ولايمكن تصور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العصمة، لأنّ للخلافة دوراً </w:t>
      </w:r>
      <w:bookmarkStart w:id="727" w:name="pg20382_210387"/>
    </w:p>
    <w:p>
      <w:pPr>
        <w:pStyle w:val="BookText"/>
        <w:rPr/>
      </w:pPr>
      <w:bookmarkEnd w:id="727"/>
      <w:r>
        <w:rPr>
          <w:rFonts w:ascii="Amiri" w:hAnsi="Amiri" w:eastAsia="Amiri" w:cs="Amiri"/>
          <w:color w:val="111111"/>
          <w:sz w:val="28"/>
          <w:sz w:val="28"/>
          <w:szCs w:val="28"/>
          <w:rtl w:val="true"/>
          <w:lang w:bidi="ar-SA"/>
        </w:rPr>
        <w:t>أساسياً في حفظ الشريعة من الضياع، فلو كان المتكفل بهذه المسؤولية لاترعاه الألطاف الإلهية، فإنّه سيفشل حتماً في أداء هذه المهمة ولا يمكنه إيصال الأمانة الإلهية من دون أي نقص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نجد نصوص كثيرة أثبتت العصمة التامة لمن يقوم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الفراغات التي تركها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تفسير الكتاب وشرح مقاصده، وكشف أسراره وتبيين أحكام الموضوعات، وصيانة الدين من التحريف</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882538_2142443653"/>
      <w:bookmarkStart w:id="729" w:name="_Toc267"/>
      <w:bookmarkEnd w:id="728"/>
      <w:r>
        <w:rPr>
          <w:rtl w:val="true"/>
        </w:rPr>
        <w:t>موقف أبناء العامة من العصمة</w:t>
      </w:r>
      <w:r>
        <w:rPr>
          <w:rtl w:val="true"/>
        </w:rPr>
        <w:t>:</w:t>
      </w:r>
      <w:bookmarkEnd w:id="729"/>
    </w:p>
    <w:p>
      <w:pPr>
        <w:pStyle w:val="BookText"/>
        <w:rPr/>
      </w:pPr>
      <w:r>
        <w:rPr>
          <w:rFonts w:ascii="Amiri" w:hAnsi="Amiri" w:eastAsia="Amiri" w:cs="Amiri"/>
          <w:color w:val="111111"/>
          <w:sz w:val="28"/>
          <w:sz w:val="28"/>
          <w:szCs w:val="28"/>
          <w:rtl w:val="true"/>
          <w:lang w:bidi="ar-SA"/>
        </w:rPr>
        <w:t>ذهب بعض كبار أبناء العامة إلى تبني مسألة عصمة أولى الأمر، لكنّهم أنكروا على الشيعة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الفخر الرازي، الذي قال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الله تعالى أمر بطاعته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يثير الاستغراب أنّ الرازي لم يستثمر أي نتيجة من هذه الحقيقة، بل أخذ يتأول ويحمّل الآية خلاف ما أثبته، بذريعة عجزه عن معرفة الإمام المعصوم والوصول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ويا ترى هل أنّ العجز الذي ذهب إليه الرازي يختص بزمانه، أم كان شاملا حتى لزمان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له أن يتعرّف على المعصوم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 نزول الآية، وبالتعرّف عليه يعرف معصوم زمانه والمعصوم الذي يتلوه بعده، إذ ليس من المعقول أن يأمر الوحي الإلهي بطاعة معصوم لاتوجد له مصداقية في الواقع الخارجي حين النزول، أو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معنى لتفسير الفخر الرازي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الحلّ والعقد الذين يجوز عليهم الخطأ، لأنّ الخطأ إذا جاز على الأفراد فإنّه سيجوز على المجموع، لأنّ المجموع ليس إلاّ ضم فرد لفرد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وذلك في معرض ردّه على الشيعة عندما قالوا كلاماً مفاده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المعصوم لابد منه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هو أنّ الأحكام تتجدد تبعاً للموضوعات، والأحوال تتغير، وأنّ للقضاء على الاختلاف في تفاسير القرآن الكريم وفي فهم الأحاديث وغير ذلك لابد من وجود معصوم في كل زمان لحل الخلاف والنزاع وتبيين معاني القرآن وشرح مقاصده لينوب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ابن تيمية بكلام طويل ملخصة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يسلّم أهل السنة أن يكون الإمام حافظاً للشرع بعد إنقطاع الوحي، لأنّ ذلك حاصل للمجموع، والشرع إذا نقله أهل التواتر كان ذلك خيراً من نقل الواحد، فالقرّاء معصومون في حفظ القرآن وتبليغه، والمحدثون معصومون في حفظ الأحاديث وتبليغها، والفقهاء معصومون في الكلام والاستدلال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730" w:name="pg20382_210389"/>
    </w:p>
    <w:p>
      <w:pPr>
        <w:pStyle w:val="BookText"/>
        <w:rPr/>
      </w:pPr>
      <w:bookmarkEnd w:id="730"/>
      <w:r>
        <w:rPr>
          <w:rFonts w:ascii="Amiri" w:hAnsi="Amiri" w:eastAsia="Amiri" w:cs="Amiri"/>
          <w:color w:val="111111"/>
          <w:sz w:val="28"/>
          <w:sz w:val="28"/>
          <w:szCs w:val="28"/>
          <w:rtl w:val="true"/>
          <w:lang w:bidi="ar-SA"/>
        </w:rPr>
        <w:t>فابن تيمية يرى العصمة لجماعة من الأمّة لضمان حفظ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يذهب غيره إلى عصمة جميع الأمّة مستنداً إلى ما قيل أنّه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لاتجتمع أمتي على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فلماذا يستكثر ابن تيمية العصمة على عدد معين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أربعة عشر خصهم الله تعالى بفضل دون غيرهم لمّا علم منهم الوفاء بعهده</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0882540_2142443653"/>
      <w:bookmarkStart w:id="732" w:name="_Toc268"/>
      <w:bookmarkEnd w:id="731"/>
      <w:r>
        <w:rPr>
          <w:rtl w:val="true"/>
        </w:rPr>
        <w:t>مناظرة الإمام الرضا</w:t>
      </w:r>
      <w:r>
        <w:rPr>
          <w:rtl w:val="true"/>
        </w:rPr>
        <w:t>(</w:t>
      </w:r>
      <w:r>
        <w:rPr>
          <w:rtl w:val="true"/>
        </w:rPr>
        <w:t>عليه السلام</w:t>
      </w:r>
      <w:r>
        <w:rPr>
          <w:rtl w:val="true"/>
        </w:rPr>
        <w:t xml:space="preserve">) </w:t>
      </w:r>
      <w:r>
        <w:rPr>
          <w:rtl w:val="true"/>
        </w:rPr>
        <w:t>والمأمون حول العصمة</w:t>
      </w:r>
      <w:r>
        <w:rPr>
          <w:rtl w:val="true"/>
        </w:rPr>
        <w:t>:</w:t>
      </w:r>
      <w:bookmarkEnd w:id="732"/>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عني العترة من دون الأمة؟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أراد الأمّة لكانت أجمعها في الجنّة، لقول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ثم جمعهم كلّهم في الجنّة،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w:t>
      </w:r>
      <w:bookmarkStart w:id="733" w:name="pg20382_210390"/>
    </w:p>
    <w:p>
      <w:pPr>
        <w:pStyle w:val="BookText"/>
        <w:rPr/>
      </w:pPr>
      <w:bookmarkEnd w:id="733"/>
      <w:r>
        <w:rPr>
          <w:rFonts w:ascii="Amiri" w:hAnsi="Amiri" w:eastAsia="Amiri" w:cs="Amiri"/>
          <w:color w:val="111111"/>
          <w:sz w:val="28"/>
          <w:sz w:val="28"/>
          <w:szCs w:val="28"/>
          <w:rtl w:val="true"/>
          <w:lang w:bidi="ar-SA"/>
        </w:rPr>
        <w:t>يَدْخُلُونَها يُحَلَّوْنَ فِيها مِنْ أَساوِرَ مِنْ ذَهَب</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تعالى في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وهم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ألا وإنّهما لن يفترقا حتى يردا عليّ الحوض، فانظروا كيف تخلفوني فيهما،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0882542_2142443653"/>
      <w:bookmarkStart w:id="735" w:name="_Toc269"/>
      <w:bookmarkEnd w:id="734"/>
      <w:r>
        <w:rPr>
          <w:rtl w:val="true"/>
        </w:rPr>
        <w:t>عصمة الإمام ولزوم الاعتقاد بها</w:t>
      </w:r>
      <w:r>
        <w:rPr>
          <w:rtl w:val="true"/>
        </w:rPr>
        <w:t>:</w:t>
      </w:r>
      <w:bookmarkEnd w:id="735"/>
    </w:p>
    <w:p>
      <w:pPr>
        <w:pStyle w:val="BookText"/>
        <w:rPr/>
      </w:pPr>
      <w:r>
        <w:rPr>
          <w:rFonts w:ascii="Amiri" w:hAnsi="Amiri" w:eastAsia="Amiri" w:cs="Amiri"/>
          <w:color w:val="111111"/>
          <w:sz w:val="28"/>
          <w:sz w:val="28"/>
          <w:szCs w:val="28"/>
          <w:rtl w:val="true"/>
          <w:lang w:bidi="ar-SA"/>
        </w:rPr>
        <w:t>قد أجمع الشيعة على اعتبار العصمة في الإمام، وأكّدوا على تحقّق هذا الشرط الأساسي في صلاحية من يحرز منصب الخلافة الحقيقية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لنصوص دلّت على هذا الأمر وأشارت إلى أنّه تعالى عصم هؤلاء، من أجل أن يكونوا مؤهلين لتولي هذا المقام الخطير والحسّاس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مسألة العصمة ضرورة عقلية لاسبيل لإنكارها، لاسيما إذا كنّا نطمح لارتقاء الأمّة إلى أعلى المستويات، وأنّها من ميزات العقيدة الشيعية التي هي العقيدة الإسلامية الأصيلة المنسجمة مع الفطرة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دلت هذه العقيدة على شئ فإنّما تدلّ على نضج فكر هذه الطائفة </w:t>
      </w:r>
      <w:bookmarkStart w:id="736" w:name="pg20382_210391"/>
    </w:p>
    <w:p>
      <w:pPr>
        <w:pStyle w:val="BookText"/>
        <w:rPr/>
      </w:pPr>
      <w:bookmarkEnd w:id="736"/>
      <w:r>
        <w:rPr>
          <w:rFonts w:ascii="Amiri" w:hAnsi="Amiri" w:eastAsia="Amiri" w:cs="Amiri"/>
          <w:color w:val="111111"/>
          <w:sz w:val="28"/>
          <w:sz w:val="28"/>
          <w:szCs w:val="28"/>
          <w:rtl w:val="true"/>
          <w:lang w:bidi="ar-SA"/>
        </w:rPr>
        <w:t>لاستيعاب هذه الحقيقة الإسلامية، لأن الإسلام نظر لأهمّية الإمامة فلم يجعلها في إنسان لا يليق بها، بل جعلها للمعصوم، فإنّ عدم عصمة الإمام يؤدّي إلى ابتلاء الرسالة بعدة ابتلاءات، منها عدم فهم الناس للرسالة بصورة صحيحة وبالتالي الوقوع في التأويلات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أثبتت الروايات أنّ الإمام يولد معصوماً، وأنّ الله تعالى لعلمه بهذا المولود الذي اصطفاه من قبل يصونه ويطهّره منذ ولادته، لأنّ الناس ـ ولاسيما الخصوم منهم ـ لايمكن أن ينسوا الأمور السلبية لداعية قد قضى شطراً من حياته في الانحراف</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0882544_2142443653"/>
      <w:bookmarkStart w:id="738" w:name="_Toc270"/>
      <w:bookmarkEnd w:id="737"/>
      <w:r>
        <w:rPr>
          <w:rtl w:val="true"/>
        </w:rPr>
        <w:t>الأدلّة القرآنية للعصمة</w:t>
      </w:r>
      <w:r>
        <w:rPr>
          <w:rtl w:val="true"/>
        </w:rPr>
        <w:t>:</w:t>
      </w:r>
      <w:bookmarkEnd w:id="738"/>
    </w:p>
    <w:p>
      <w:pPr>
        <w:pStyle w:val="BookText"/>
        <w:rPr/>
      </w:pPr>
      <w:r>
        <w:rPr>
          <w:rFonts w:ascii="Amiri" w:hAnsi="Amiri" w:eastAsia="Amiri" w:cs="Amiri"/>
          <w:color w:val="111111"/>
          <w:sz w:val="28"/>
          <w:sz w:val="28"/>
          <w:szCs w:val="28"/>
          <w:rtl w:val="true"/>
          <w:lang w:bidi="ar-SA"/>
        </w:rPr>
        <w:t>إنّ من جملة الآيات القرآنية الكريمة الدالة على عصمة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ونفي السهو والشك والخطأ عنهم بشكل عام ومطلق،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دالّة على وجوب متابعة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وأقواله، فلو جاز عليه الخطأ والنسيان، لوجبت متابعته فيه، وهو باطل، لأنّ معنى جواز سهو النبيّ أو خطأهُ، هو أنّه تعالى قد أمر الناس بارتكاب الخطأ المحتمل صدوره من النبيّ، وحاشا لله عزّوجلّ بأن يأمر بمتابعة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الاْخِرَ وَذَكَرَ اللهَ كَثِيراً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بعض العلماء بهذه الآية على وجوب الاقتداء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الإطلاق، فيكون فعله حجّة على الجواز، وتركه حجّة على نفي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إشارة صريحة ودلالة تامّة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عن الوحي الإلهي، ولزوم ذلك استحالة الخطأ عليه مطلقاً، وبالتالي وجوب إتباعه والأخذ عنه في الأقوال والأفعال، وعلى هذا يكون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إتباع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بهم دليلاً على عصمتهم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دالّة على وجوب التسليم والانقياد لأقواله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والإطلاق، فلو جاز السهو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لاحتمل ذلك في جميع أفعاله وأقواله، وبالتالي تسقط حجّية أقواله وأفعاله، وهذا الأمر مردودٌ من خلال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هذه الآية، وموقف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أنزلت فيهم، تبيّن بشكل واضح عصمة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المراد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وسيدا شباب أهل الجنّة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 المنصوص عليهم صلوات الله عليهم أجمعين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من الفريقين روايات صحيحة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بذكر أسماء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كما جاء في الصحيحين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الأئمة إثنا عشر كلهم من قريش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يمعن الباحث النظر في مفردات هذه الآية المباركة، يجد أنّ ما ذهبنا إليه هو الصحيح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والتوكيد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اشارة إلى إذهاب القذر المعنوي بكل أشكاله، وتنزيههم عن النقائص، وكل ما هو منفّر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النزاهة والنظافة، وقد جاءت هنا تأكيداً لمعنى إذهاب الرجس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والطهارة هنا استعارة بدل العصمة، كما كان لفظ الرجس بدل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للسنة المطهرة ـ في آثار الفريقين ـ يجد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مجالا لأي قائل يتقوّل في هذه الآية الشريفة، انطلاقاً من مسؤوليته العظمى في بيان ما كان غامضاً على الصحابة من القرآن الكريم، فبيّن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الذين بيّنهم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الكساء المشهور عند الفريقين</w:t>
      </w:r>
      <w:r>
        <w:rPr>
          <w:rStyle w:val="FootnoteAnchor"/>
          <w:rtl w:val="true"/>
        </w:rPr>
        <w:footnoteReference w:id="564"/>
      </w:r>
      <w:bookmarkStart w:id="739" w:name="pg20382_210394"/>
    </w:p>
    <w:p>
      <w:pPr>
        <w:pStyle w:val="BookText"/>
        <w:rPr/>
      </w:pPr>
      <w:bookmarkEnd w:id="739"/>
      <w:r>
        <w:rPr>
          <w:rFonts w:ascii="IRNazanin" w:hAnsi="IRNazanin" w:eastAsia="IRNazanin"/>
          <w:color w:val="111111"/>
          <w:sz w:val="28"/>
          <w:sz w:val="28"/>
          <w:szCs w:val="28"/>
          <w:rtl w:val="true"/>
          <w:lang w:bidi="fa-IR"/>
        </w:rPr>
        <w:t>والمعترف به عند المخالف والمؤالف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والجدير بالذكر أنّ رواة حديث الكساء من الصحابة هم أكثر من خمسين صحابياً، ومن التابعين أضعاف هذا العدد، كما أنّ من رواته إثنتين من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سلمة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الطبري أربعة عشر طريقاً له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كلّها تؤكّد نزول الآية في هؤلاء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يمرّ ببيت فاطمة ستة أشهر كلّما خرج للصلاة،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ابن كثير على طرق الطبري ـ بعد نقل عشرة منها في تفسيره ـ تسعة طرق كلّها تؤكد ذلك</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0882546_2142443653"/>
      <w:bookmarkStart w:id="741" w:name="_Toc271"/>
      <w:bookmarkEnd w:id="740"/>
      <w:r>
        <w:rPr>
          <w:rtl w:val="true"/>
        </w:rPr>
        <w:t>الأحاديث الدالّة على العصمة</w:t>
      </w:r>
      <w:r>
        <w:rPr>
          <w:rtl w:val="true"/>
        </w:rPr>
        <w:t>:</w:t>
      </w:r>
      <w:bookmarkEnd w:id="741"/>
    </w:p>
    <w:p>
      <w:pPr>
        <w:pStyle w:val="BookText"/>
        <w:rPr/>
      </w:pPr>
      <w:r>
        <w:rPr>
          <w:rFonts w:ascii="Amiri" w:hAnsi="Amiri" w:eastAsia="Amiri" w:cs="Amiri"/>
          <w:color w:val="111111"/>
          <w:sz w:val="28"/>
          <w:sz w:val="28"/>
          <w:szCs w:val="28"/>
          <w:rtl w:val="true"/>
          <w:lang w:bidi="ar-SA"/>
        </w:rPr>
        <w:t>أمّا النصوص النبوية الدالة على 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أشهرها حديث الثقلين، وحديث السفينة، وحديث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الثقلين ـ على سبيل المثال ـ متسالم على صحته عند المسلمين، حتى عُدّ من الأحاديث المتواترة المنقولة في كتب التاريخ والتفسير والحديث</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أحدهما أكبر من الآخر، كتاب الله وعترتي، فانظروا كيف تخلفوني فيهما، فإنّهما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شهرته الآفاق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ابن حجر الهيتمي في خصوص العلّة التي من أجلها سمّى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 بالثقلين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الثقل كل نفيس خطير مصون، وهذان كذلك، إذ كل منهما معدن للعلوم اللّدنّية والأسرار والحكم العلّية، والأحكام الشرعية، ولذا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الاقتداء والتمسك بهم، والتعلم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فينا الحكمة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لثقل وجوب رعاية حقوقهما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الضلال عن التمسك بهما، دلالة على أنّهما على الحقّ دائماً، وإلاّ لما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تأبيد النفي كما هو واضح لمن تتبّع استعمالات هذه الكلمة في كلام العرب، وكما صرّح به أهل الخبرة والتتبع منهم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أن ضللنا باتباعهما، ولو بمصداق واحد لما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وصادقاً، لإطلاق الكلام وهو في مقام الهداية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 لن تضلوا، كتاب الله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الضلال يصدق على من لم يتمسك بهما معاً، فلابد لكل مكلّف من الاقتداء بهما، لأنّهما عروة واحدة لايمكن التفكيك بين حلقاتها المتماسكة، خصوصاً وأنّ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اللسان الناطق والترجمان الحقيقي لكتاب الله، ومن غير الممكن فهم الكتاب بما فيه من المحكم والمتشابه والناسخ والمنسوخ إلاّ عن طريقهم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أناس لا يمسّهم الباطل ككتاب الله الذي لايأتيه الباطل من بين يديه ولا من خلفه المعصوم بإجماع المسلمين، وهم عدل الكتاب لهم ماللكتاب من </w:t>
      </w:r>
      <w:bookmarkStart w:id="742" w:name="pg20382_210396"/>
    </w:p>
    <w:p>
      <w:pPr>
        <w:pStyle w:val="BookText"/>
        <w:rPr/>
      </w:pPr>
      <w:bookmarkEnd w:id="742"/>
      <w:r>
        <w:rPr>
          <w:rFonts w:ascii="Amiri" w:hAnsi="Amiri" w:eastAsia="Amiri" w:cs="Amiri"/>
          <w:color w:val="111111"/>
          <w:sz w:val="28"/>
          <w:sz w:val="28"/>
          <w:szCs w:val="28"/>
          <w:rtl w:val="true"/>
          <w:lang w:bidi="ar-SA"/>
        </w:rPr>
        <w:t>صفات ومزايا وأبرزها العصمة، ولهذا كانوا مع القرآن والقرآن معهم، ولذلك كانت المخالفة غير متحققة منهم في جميع أدوار حياتهم أبداً، لا عمداً ولا سهواً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882548_2142443653"/>
      <w:bookmarkStart w:id="744" w:name="_Toc272"/>
      <w:bookmarkEnd w:id="743"/>
      <w:r>
        <w:rPr>
          <w:rtl w:val="true"/>
        </w:rPr>
        <w:t>المرحلة العصيبة لتحديد المصير</w:t>
      </w:r>
      <w:r>
        <w:rPr>
          <w:rtl w:val="true"/>
        </w:rPr>
        <w:t>:</w:t>
      </w:r>
      <w:bookmarkEnd w:id="744"/>
    </w:p>
    <w:p>
      <w:pPr>
        <w:pStyle w:val="BookText"/>
        <w:rPr/>
      </w:pPr>
      <w:r>
        <w:rPr>
          <w:rFonts w:ascii="Amiri" w:hAnsi="Amiri" w:eastAsia="Amiri" w:cs="Amiri"/>
          <w:color w:val="111111"/>
          <w:sz w:val="28"/>
          <w:sz w:val="28"/>
          <w:szCs w:val="28"/>
          <w:rtl w:val="true"/>
          <w:lang w:bidi="ar-SA"/>
        </w:rPr>
        <w:t>يقول الأستاذ سجّاد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اطلاعي وإلمامي بهذه الأدلة، وبعد أنّ تجلّت لي حقيقة الأمر، لم أجد مايعيقني عن إعلان استبصاري سوى الصراع النفسي الذين كان يراودني ويدفعني عن الخضوع للحقائق العقائدية التي تجلّت لي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فواجهت مشقة كبيرة في ترك معتقداتي السابقة التي كنت مغرّراً بها طيلة فترة حياتي، واستمرت هذه الحالة خمسة أشهر، واصلت فيها البحث والمطالعة علّني أجد ما أتشبّث به للتخلص من هذه الأزمة النفسية التي سلبت مني الاستقرار، فلم أجد سوى أدلّة جديدة أضافت إلى ما توصّلت إليه قوّة ومتانة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انهيار مرتكزاتي العقائدية السابقة توجّهت إلى الله سبحانه وتعالى ليفتح لي أبواب الهداية ويرشدني لما فيه صلاح أمري، وفعلاً في يوم من الأيّام حيث كنت متوجهاً إلى ربّي لأشكو إليه ماألمّ بحالي، إذ دمعت عيناي وأصابتني قشعريرة هزّت كياني من الأعماق، فهيمنت عليَّ نفحات قدسيّة منحتني القوّة والعزيمة والرؤيا الواضحة لتحديد المصير، فاخترت طريق الحقّ، وطوّعت نفسي لكل ما أواجه في هذا السبيل من تعيير أو استهزاء أو محاربة، فعندها شعرت باستقرار واطمئنان نفسي أحسست به في أعماقي، وأدركت أنني أمتلك الأسس والركائز المتينة التي أتمكّن بها من الحفاظ على ثبات كياني إزاء التيارات الفكرية المعاكسة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الموقف ركب الأستاذ سجاد سفينة النجاة المتمثلة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استبصاره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في بلده باكستان</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20382_210398"/>
      <w:bookmarkStart w:id="746" w:name="pg20382_210398"/>
      <w:bookmarkEnd w:id="746"/>
    </w:p>
    <w:p>
      <w:pPr>
        <w:pStyle w:val="Heading2"/>
        <w:numPr>
          <w:ilvl w:val="1"/>
          <w:numId w:val="1"/>
        </w:numPr>
        <w:rPr/>
      </w:pPr>
      <w:bookmarkStart w:id="747" w:name="pg20382_210398"/>
      <w:bookmarkStart w:id="748" w:name="__RefHeading___Toc10882550_2142443653"/>
      <w:bookmarkStart w:id="749" w:name="_Toc273"/>
      <w:bookmarkEnd w:id="747"/>
      <w:bookmarkEnd w:id="748"/>
      <w:r>
        <w:rPr>
          <w:rtl w:val="true"/>
        </w:rPr>
        <w:t>{</w:t>
      </w:r>
      <w:r>
        <w:rPr/>
        <w:t>26</w:t>
      </w:r>
      <w:r>
        <w:rPr>
          <w:rtl w:val="true"/>
        </w:rPr>
        <w:t xml:space="preserve">} </w:t>
      </w:r>
      <w:r>
        <w:rPr>
          <w:rtl w:val="true"/>
        </w:rPr>
        <w:t>سعيد زكريا علي</w:t>
      </w:r>
      <w:r>
        <w:rPr>
          <w:rtl w:val="true"/>
        </w:rPr>
        <w:t>(</w:t>
      </w:r>
      <w:r>
        <w:rPr>
          <w:rtl w:val="true"/>
        </w:rPr>
        <w:t xml:space="preserve">مالكي </w:t>
      </w:r>
      <w:r>
        <w:rPr>
          <w:rtl w:val="true"/>
        </w:rPr>
        <w:t xml:space="preserve">/ </w:t>
      </w:r>
      <w:r>
        <w:rPr>
          <w:rtl w:val="true"/>
        </w:rPr>
        <w:t>غانا</w:t>
      </w:r>
      <w:r>
        <w:rPr>
          <w:rtl w:val="true"/>
        </w:rPr>
        <w:t>)</w:t>
      </w:r>
      <w:bookmarkEnd w:id="749"/>
    </w:p>
    <w:p>
      <w:pPr>
        <w:pStyle w:val="Heading3"/>
        <w:numPr>
          <w:ilvl w:val="2"/>
          <w:numId w:val="1"/>
        </w:numPr>
        <w:rPr/>
      </w:pPr>
      <w:bookmarkStart w:id="750" w:name="__RefHeading___Toc10882552_2142443653"/>
      <w:bookmarkStart w:id="751" w:name="_Toc274"/>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5981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4"/>
                        <a:stretch/>
                      </pic:blipFill>
                      <pic:spPr>
                        <a:xfrm>
                          <a:off x="0" y="0"/>
                          <a:ext cx="4915080" cy="5981760"/>
                        </a:xfrm>
                        <a:prstGeom prst="rect">
                          <a:avLst/>
                        </a:prstGeom>
                        <a:ln w="0">
                          <a:noFill/>
                        </a:ln>
                      </pic:spPr>
                    </pic:pic>
                  </a:graphicData>
                </a:graphic>
              </wp:inline>
            </w:drawing>
          </mc:Choice>
          <mc:Fallback>
            <w:pict>
              <v:shape id="shape_0" stroked="f" o:allowincell="f" style="position:absolute;margin-left:0pt;margin-top:-471.05pt;width:386.95pt;height:470.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غانا</w:t>
      </w:r>
      <w:r>
        <w:rPr>
          <w:rStyle w:val="FootnoteAnchor"/>
          <w:rtl w:val="true"/>
        </w:rPr>
        <w:footnoteReference w:id="569"/>
      </w:r>
      <w:r>
        <w:rPr>
          <w:rFonts w:ascii="Amiri" w:hAnsi="Amiri" w:eastAsia="Amiri" w:cs="Amiri"/>
          <w:color w:val="111111"/>
          <w:sz w:val="28"/>
          <w:sz w:val="28"/>
          <w:szCs w:val="28"/>
          <w:rtl w:val="true"/>
          <w:lang w:bidi="ar-SA"/>
        </w:rPr>
        <w:t>، تلقى الدروس الأكاديمية حتى نال شهادة البكالوريوس في 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أمضى شطراً من حياته متمسكاً بالمذهب المالكي تبعاً لنهج آبائه ومما شاةً مع البيئة التي كانت تحيطه، وكان مبلّغاً لمذهبه عبر إلقاء المحاضرات في المساجد والمراكز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تفتّحت رؤيته وبصيرته فاستبصر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أوغندا، عن طريق البحث والمطالعة والاطلاع على آفاق رحبة من العلوم والمعارف الدينية</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882554_2142443653"/>
      <w:bookmarkStart w:id="753" w:name="_Toc275"/>
      <w:bookmarkEnd w:id="752"/>
      <w:r>
        <w:rPr>
          <w:rtl w:val="true"/>
        </w:rPr>
        <w:t>التحرّر من التعصب والجمود الفكري</w:t>
      </w:r>
      <w:r>
        <w:rPr>
          <w:rtl w:val="true"/>
        </w:rPr>
        <w:t>:</w:t>
      </w:r>
      <w:bookmarkEnd w:id="75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كثير السفر حيث سافرت إلى معظم البلدان </w:t>
      </w:r>
      <w:bookmarkStart w:id="754" w:name="pg20382_210399"/>
    </w:p>
    <w:p>
      <w:pPr>
        <w:pStyle w:val="BookText"/>
        <w:rPr/>
      </w:pPr>
      <w:bookmarkEnd w:id="754"/>
      <w:r>
        <w:rPr>
          <w:rFonts w:ascii="Amiri" w:hAnsi="Amiri" w:eastAsia="Amiri" w:cs="Amiri"/>
          <w:color w:val="111111"/>
          <w:sz w:val="28"/>
          <w:sz w:val="28"/>
          <w:szCs w:val="28"/>
          <w:rtl w:val="true"/>
          <w:lang w:bidi="ar-SA"/>
        </w:rPr>
        <w:t xml:space="preserve">الافريقية وغيرها من البلدان، فتفتّحت رؤيتي خلال هذه الأسفار وأصبحت لاأذعن بفكرة أو عقيدة إلاّ بعد الاقتناع بها عبر التتبع والبحث والاستقصاء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تمكن الأخ سعيد خلال لقاءاته المتعددة بأصحاب الرؤى والأفكار المختلفة أن ينتزع من نفسه حالة التعصب والتقوقع والجمود الفكري، فأصبح ينظر إلى واقع الأمور متحرّراً من أسر المفاهيم والرؤى التي كانت مفروضة عليه من البيئة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0882556_2142443653"/>
      <w:bookmarkStart w:id="756" w:name="_Toc276"/>
      <w:bookmarkEnd w:id="755"/>
      <w:r>
        <w:rPr>
          <w:rtl w:val="true"/>
        </w:rPr>
        <w:t>البحث عن أساس الخلاف بين السنة والشيعة</w:t>
      </w:r>
      <w:r>
        <w:rPr>
          <w:rtl w:val="true"/>
        </w:rPr>
        <w:t>:</w:t>
      </w:r>
      <w:bookmarkEnd w:id="756"/>
    </w:p>
    <w:p>
      <w:pPr>
        <w:pStyle w:val="BookText"/>
        <w:rPr/>
      </w:pPr>
      <w:r>
        <w:rPr>
          <w:rFonts w:ascii="Amiri" w:hAnsi="Amiri" w:eastAsia="Amiri" w:cs="Amiri"/>
          <w:color w:val="111111"/>
          <w:sz w:val="28"/>
          <w:sz w:val="28"/>
          <w:szCs w:val="28"/>
          <w:rtl w:val="true"/>
          <w:lang w:bidi="ar-SA"/>
        </w:rPr>
        <w:t>يقول الأخ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من جملة لقاءاتي بالشخصيات العلمية التي أجريت معهم حوارات متعددة حول العقيدة أن التقيت بأحد علماء الشيعة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 أن يبيّن لي حقيقة الاختلاف القائم بينهم وبين أبناء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لي أنّ أساس الاختلاف يعود إلى الأحداث التي وقعت حول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رحلته </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0882558_2142443653"/>
      <w:bookmarkStart w:id="758" w:name="_Toc277"/>
      <w:bookmarkEnd w:id="757"/>
      <w:r>
        <w:rPr>
          <w:rtl w:val="true"/>
        </w:rPr>
        <w:t>موقف الرسول من مستقبل الحكم الإسلامي</w:t>
      </w:r>
      <w:r>
        <w:rPr>
          <w:rtl w:val="true"/>
        </w:rPr>
        <w:t>:</w:t>
      </w:r>
      <w:bookmarkEnd w:id="758"/>
    </w:p>
    <w:p>
      <w:pPr>
        <w:pStyle w:val="BookText"/>
        <w:rPr/>
      </w:pP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 بوضوح حجم الأخطار التي تهدد مستقبل الإسلام، وعلم أنّ أمته ستختلف من بعده، وذلك لأنّ الروح القبلية كانت لا تزال مهيمنة على التفكير الاجتماعي، فاجتهد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يترك ذريعة لوقوع الاختلاف من بعده، حيث اتخذ مواقف متعدّدة في هذا المجال ليتم الحجّة على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واضح أنّ أهم مسألة لغلق باب الشقاق والتفرقة بين أوساط الأمة هو تحديد معالم أمر الخلافة من بعده، ففقد الأمة لإمام ترجع إليه لحل وحسم </w:t>
      </w:r>
      <w:bookmarkStart w:id="759" w:name="pg20382_210400"/>
    </w:p>
    <w:p>
      <w:pPr>
        <w:pStyle w:val="BookText"/>
        <w:rPr/>
      </w:pPr>
      <w:bookmarkEnd w:id="759"/>
      <w:r>
        <w:rPr>
          <w:rFonts w:ascii="Amiri" w:hAnsi="Amiri" w:eastAsia="Amiri" w:cs="Amiri"/>
          <w:color w:val="111111"/>
          <w:sz w:val="28"/>
          <w:sz w:val="28"/>
          <w:szCs w:val="28"/>
          <w:rtl w:val="true"/>
          <w:lang w:bidi="ar-SA"/>
        </w:rPr>
        <w:t>الاختلاف تكون همل بلا راع، وتنصيب من ليس أهلاً للقيادة يجرّ الأمة إلى السقوط في مهاوي الانحراف، وبالتالي تتضعضع كل القيم الإسلامية في ظل زعامته بالانسحاق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يقف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ازاء هذه المسألة البالغة في الأهمية موقف اللامبالاة، بل أولاها اهتماماً بالغاً منذ مراحل الدعوة الأوّلى كيوم الدار، وحتى اللحظات الأخيرة من عمره،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أئتوني بدواة وكتف لأكتب لكم كتاباً لن تضلوا بعده أبداً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والملفت للنظر هنا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حديث الثقلين الذي أمر فيه الأمة أن يتمسكوا بالقرآن والعترة</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882560_2142443653"/>
      <w:bookmarkStart w:id="761" w:name="_Toc278"/>
      <w:bookmarkEnd w:id="760"/>
      <w:r>
        <w:rPr>
          <w:rtl w:val="true"/>
        </w:rPr>
        <w:t>العهد الإلهي بالخلافة</w:t>
      </w:r>
      <w:r>
        <w:rPr>
          <w:rtl w:val="true"/>
        </w:rPr>
        <w:t>:</w:t>
      </w:r>
      <w:bookmarkEnd w:id="761"/>
    </w:p>
    <w:p>
      <w:pPr>
        <w:pStyle w:val="BookText"/>
        <w:rPr/>
      </w:pP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في بدء دعوته أنّ مسألة الخلافة من بعده هي عهد إلهي، ومجالا للرؤى البشرية في للتدخّل وإبداء الرأي فيها، فهي مسألة خاضعة للتعبد وإتباع النصّ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اشترط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بيحرة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رجال بني عامر في بداية الدعوة، بأن يعلن إيمانه وإسلامه مع قبيلته مقابل تعهّد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الزعامة في قبيلته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ورغم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الماسة إلى من ينصره ويعينه أنذاك لتثبيت جذور الإسلام لم يستجب لطلبه،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إلى لله يضعه حيث يشاء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762" w:name="pg20382_210401"/>
    </w:p>
    <w:p>
      <w:pPr>
        <w:pStyle w:val="BookText"/>
        <w:rPr/>
      </w:pPr>
      <w:bookmarkEnd w:id="762"/>
      <w:r>
        <w:rPr>
          <w:rFonts w:ascii="Amiri" w:hAnsi="Amiri" w:eastAsia="Amiri" w:cs="Amiri"/>
          <w:color w:val="111111"/>
          <w:sz w:val="28"/>
          <w:sz w:val="28"/>
          <w:szCs w:val="28"/>
          <w:rtl w:val="true"/>
          <w:lang w:bidi="ar-SA"/>
        </w:rPr>
        <w:t>ومن هذا وغيره يكتشف أنّ الإمامة لم تكن إلاّ بإذن من الله ووحيه، وهي من الأمور التي لابد للأمة أن تتبع فيها النصّ ولا مجال لأمر آخر أن يكون له دخل في تقرير مصير الإمامة والخلافة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882562_2142443653"/>
      <w:bookmarkStart w:id="764" w:name="_Toc279"/>
      <w:bookmarkEnd w:id="763"/>
      <w:r>
        <w:rPr>
          <w:rtl w:val="true"/>
        </w:rPr>
        <w:t>ماجرى بعد وفاة الرسول</w:t>
      </w:r>
      <w:r>
        <w:rPr>
          <w:rtl w:val="true"/>
        </w:rPr>
        <w:t>(</w:t>
      </w:r>
      <w:r>
        <w:rPr>
          <w:rtl w:val="true"/>
        </w:rPr>
        <w:t>صلى الله عليه وآله وسلم</w:t>
      </w:r>
      <w:r>
        <w:rPr>
          <w:rtl w:val="true"/>
        </w:rPr>
        <w:t>):</w:t>
      </w:r>
      <w:bookmarkEnd w:id="764"/>
    </w:p>
    <w:p>
      <w:pPr>
        <w:pStyle w:val="BookText"/>
        <w:rPr/>
      </w:pPr>
      <w:r>
        <w:rPr>
          <w:rFonts w:ascii="Amiri" w:hAnsi="Amiri" w:eastAsia="Amiri" w:cs="Amiri"/>
          <w:color w:val="111111"/>
          <w:sz w:val="28"/>
          <w:sz w:val="28"/>
          <w:szCs w:val="28"/>
          <w:rtl w:val="true"/>
          <w:lang w:bidi="ar-SA"/>
        </w:rPr>
        <w:t>قد جرت الأمور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ما يرام، فشهدت الساحة الإسلامية صراعاً عنيفاً حول الخلافة، بحيث احتد الخلاف بين الأنصار والمهاجرين في سقيفة بني ساعدة، حتى كاد أن ينتهي الأمر إلى فوضى نتيجة الأطماع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 يجرّ النار إلى قرصه، فاحتج المهاجرون بقول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فتغلبوا بذلك على الأنصار، حتى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بلغه هذا الاحتجاج فيما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وأصدق ما قيل عن حال المسلمين آن ذاك، هو وصف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 التي ألقتها أمام المهاجرين والأنصار في المسجد النبوي بعد وفاة أبيها، حيث قالت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لنبيه دار أنبيائه ومأوى أصفيائه ظهر فيكم حسكة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 الشيطان رأسه من مغرزة هاتفاً بكم، فألفاكم لدعوته مستجيبين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استنهضكم 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والعهد قريب، والكلم رحيب، والجرح لما يندمل، والرسول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765" w:name="pg20382_210402"/>
    </w:p>
    <w:p>
      <w:pPr>
        <w:pStyle w:val="BookText"/>
        <w:rPr/>
      </w:pPr>
      <w:bookmarkEnd w:id="765"/>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خطابها لنساء المهاجرين مخاطبة رجالهن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ويحهم أين زحزحوها عن رواسي الرسالة، وقواعد النبوّة والدلالة، ومهبط الروح الأمين والطيبين بأمور الدنيا والدين،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نقموا من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وقلة مبالاته لحتفه، وشدّة وطأته، ونكال وقعته، وتنمّره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واطمئنوا للفتنه جأشاً، وأبشروا بسيف صارم، وسطوة معتد غاشم، وهرج شامل، واستبداد من الظالمين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0882564_2142443653"/>
      <w:bookmarkStart w:id="767" w:name="_Toc280"/>
      <w:bookmarkEnd w:id="766"/>
      <w:r>
        <w:rPr>
          <w:rtl w:val="true"/>
        </w:rPr>
        <w:t>السير التاريخي للخلافة</w:t>
      </w:r>
      <w:r>
        <w:rPr>
          <w:rtl w:val="true"/>
        </w:rPr>
        <w:t>:</w:t>
      </w:r>
      <w:bookmarkEnd w:id="767"/>
    </w:p>
    <w:p>
      <w:pPr>
        <w:pStyle w:val="BookText"/>
        <w:rPr/>
      </w:pPr>
      <w:r>
        <w:rPr>
          <w:rFonts w:ascii="Amiri" w:hAnsi="Amiri" w:eastAsia="Amiri" w:cs="Amiri"/>
          <w:color w:val="111111"/>
          <w:sz w:val="28"/>
          <w:sz w:val="28"/>
          <w:szCs w:val="28"/>
          <w:rtl w:val="true"/>
          <w:lang w:bidi="ar-SA"/>
        </w:rPr>
        <w:t>في خضم النزاع على السلطة والحكم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تمت البيعة لأبي بكر، وهي بيعة يصفها عمر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يغترّن امرءٌ أن يقول أنّما كانت بيعة أبو بكر فلته وتمت، ألاّ إنّها كانت كذلك ولكن وقى الله شرها، فمن بايع رجلا من غير مشورة من المسلمين فلا يبايع هو ولاالذي بايعه تغرةً أن يقتلا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دنت المنية من عمر سنّ بنفسه مبدأ الشورى الذي لم يكن عقيدة ومبدأ لعمر، بل كان سبيلا انتهجه حينما لم يجد من يعهد إليه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مع ذكره لمبدأ الشورى أصبح يبحث عن رجل يرتضيه للخلافة فيعهد إليه بعيداً عن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أبو عبيده حيّاً لاستخلفته </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 </w:t>
      </w:r>
      <w:bookmarkStart w:id="768" w:name="pg20382_210403"/>
    </w:p>
    <w:p>
      <w:pPr>
        <w:pStyle w:val="BookText"/>
        <w:rPr/>
      </w:pPr>
      <w:bookmarkEnd w:id="76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سالم مولى أبي حذيفة حيّاً لاستخلفته </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وقال في معاذ بن جبل مثل ذلك</w:t>
      </w:r>
      <w:r>
        <w:rPr>
          <w:rStyle w:val="FootnoteAnchor"/>
          <w:rtl w:val="true"/>
        </w:rPr>
        <w:footnoteReference w:id="57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سالم حيّاً ما جعلتها شورى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سار أمر الخلافة في الواقع بشكل متذبذب وغامض، ولم يكن للخلافة بين أوساط الناس بعد اعراضهم عن النصّ الإلهي نظرية منسجمة ومتماسكة ليستندوا إليها، فكانت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خلافة عمر بتعيين وتنصيب من أبي بكر، وكان انتخاب عثمان عبر الطريقة التي ابتدعها عمر، وأمّا أمير المؤمنين فتولى الخلافة بعد إصرار المجتمع عليه، وبعد أن انهالوا وألحوا عليه ليتولى زمام الأمور، ثم من بعده وبعد أيام قلائل من خلافة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تحولت الخلافة إلى ملكية تلاعبت بها أيدي بني أميّة، ثم تلقاها بنو العباس وعبثوا فيها كيفما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الأمر بعد إبعاد الأمة للذين اصطفاهم الله لخلافة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استئصال الصالحين وقتل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الأشرار والطغاة، ولم يكن ذلك إلاّ لأنّ الأمة رأت قيام السلطة على أساس الاختيار البشري، وحالت دون استمرار القيادة الربانية والتنصيب الإلهي في الحكم</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0882566_2142443653"/>
      <w:bookmarkStart w:id="770" w:name="_Toc281"/>
      <w:bookmarkEnd w:id="769"/>
      <w:r>
        <w:rPr>
          <w:rtl w:val="true"/>
        </w:rPr>
        <w:t>التنظير لمسألة الخلافة</w:t>
      </w:r>
      <w:r>
        <w:rPr>
          <w:rtl w:val="true"/>
        </w:rPr>
        <w:t>:</w:t>
      </w:r>
      <w:bookmarkEnd w:id="7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أبناء العامة بتنظير مسألة الخلافة والإمامة وتحديد أمرها، فصاغوا مبدأ لها عن طريق متابعة الأمر الذي وقع، والسعي لتبريره واضفاء الشرعية عليه، فجعلوا ما حدث وماجرى في أمر الخلافة مصدراً رئيسياً في </w:t>
      </w:r>
      <w:bookmarkStart w:id="771" w:name="pg20382_210404"/>
    </w:p>
    <w:p>
      <w:pPr>
        <w:pStyle w:val="BookText"/>
        <w:rPr/>
      </w:pPr>
      <w:bookmarkEnd w:id="771"/>
      <w:r>
        <w:rPr>
          <w:rFonts w:ascii="Amiri" w:hAnsi="Amiri" w:eastAsia="Amiri" w:cs="Amiri"/>
          <w:color w:val="111111"/>
          <w:sz w:val="28"/>
          <w:sz w:val="28"/>
          <w:szCs w:val="28"/>
          <w:rtl w:val="true"/>
          <w:lang w:bidi="ar-SA"/>
        </w:rPr>
        <w:t>وصف النظام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أطروحتهم استلهاماً لما حدث في صدر الإسلام والطرق التي حسمت أمر الخلافة، ولم يجد أبناء العامة أمراً جامعاً لها سوى الذهاب إلى نظرية الشورى، ولكن خفى عليهم أنّ نسبة الشورى لخلافة الذين تولوا الأمر بعد الرسول ليس إلاّ مكابرة، كما أنّ هذا المبدأ بنفسه لا يسعه أن يقدّم للأمة الخلافة التي يمكن الإعتماد عليها والوثوق بها</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0882568_2142443653"/>
      <w:bookmarkStart w:id="773" w:name="_Toc282"/>
      <w:bookmarkEnd w:id="772"/>
      <w:r>
        <w:rPr>
          <w:rtl w:val="true"/>
        </w:rPr>
        <w:t>سلبية الشورى في الحكم</w:t>
      </w:r>
      <w:r>
        <w:rPr>
          <w:rtl w:val="true"/>
        </w:rPr>
        <w:t>:</w:t>
      </w:r>
      <w:bookmarkEnd w:id="7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الطبيعة الغالبة على الناس اندفاعهم وراء المنافع العاجلة واللذات الحاضرة، وقد أشار الباري في محكم كتابه إلى هذه الحقيقة بآيات عديدة،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لاَِكْثَرِهِمْ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أَتَّبِعُ أَهْواءَكُمْ 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فإلقاء مهمة اختيار الإمام على المجتمع سوف يؤدّي الى مواجة ذوي النفوذ الاجتماعي، وأصحاب الأموال الذين تصطدم مصالحهم مع خلافة الأصلح، وبالتالي سوف يعاني المجتمع كثيراً من الأذى والعناء والتضحية بالنفوس والأموال إذا أراد اختيار من يراه صالحاً لتولي أمورهم، في حين أنّ الواقع المحسوس في الأغلبية الساحقة من المجتمعات البشرية على مدى التاريخ أثبت أنّ المجتمع فشل في هذه المهمة، ولابد من تدخّل اليد الإلهية لتحديد مصيره وتعيين من يتولى شؤونة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النهج الرباني في جميع العصور هو إرسال الرسل للمجتمع، وأمرهم باتباعهم وطاعتهم واتخاذهم أولياء وخلفاء في الأرض، كما قال تعالى في هذا الصدد بعد ذكره عدد كبير من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أمر الخلافة لو كان من شؤون الناس لكان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يكل ذلك في زمانه إلى اختيار الناس، ويكتفي بتشريع الشروط والمواصفات العامة للقائد الذي ينبغي أن يختاره الناس، ثم يرشح نفسه كأحد الناخبين ويكل الأمر إلى اختيار الناس، أو على الأقل يحدد معالم كيفية الانتخاب والاطار الشرعي والضوابط للخلافة من بعده، ولكن الرسول لم يفعل </w:t>
      </w:r>
      <w:bookmarkStart w:id="774" w:name="pg20382_210406"/>
    </w:p>
    <w:p>
      <w:pPr>
        <w:pStyle w:val="BookText"/>
        <w:rPr/>
      </w:pPr>
      <w:bookmarkEnd w:id="774"/>
      <w:r>
        <w:rPr>
          <w:rFonts w:ascii="Amiri" w:hAnsi="Amiri" w:eastAsia="Amiri" w:cs="Amiri"/>
          <w:color w:val="111111"/>
          <w:sz w:val="28"/>
          <w:sz w:val="28"/>
          <w:szCs w:val="28"/>
          <w:rtl w:val="true"/>
          <w:lang w:bidi="ar-SA"/>
        </w:rPr>
        <w:t xml:space="preserve">ذلك بل تصدى للحكم بأمر من الله عزّوجلّ فعيّن في مواقف عديدة ومشاهد كثيرة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0882570_2142443653"/>
      <w:bookmarkStart w:id="776" w:name="_Toc283"/>
      <w:bookmarkEnd w:id="775"/>
      <w:r>
        <w:rPr>
          <w:rtl w:val="true"/>
        </w:rPr>
        <w:t>أهمية الإمامة</w:t>
      </w:r>
      <w:r>
        <w:rPr>
          <w:rtl w:val="true"/>
        </w:rPr>
        <w:t>:</w:t>
      </w:r>
      <w:bookmarkEnd w:id="776"/>
    </w:p>
    <w:p>
      <w:pPr>
        <w:pStyle w:val="BookText"/>
        <w:rPr/>
      </w:pPr>
      <w:r>
        <w:rPr>
          <w:rFonts w:ascii="Amiri" w:hAnsi="Amiri" w:eastAsia="Amiri" w:cs="Amiri"/>
          <w:color w:val="111111"/>
          <w:sz w:val="28"/>
          <w:sz w:val="28"/>
          <w:szCs w:val="28"/>
          <w:rtl w:val="true"/>
          <w:lang w:bidi="ar-SA"/>
        </w:rPr>
        <w:t>إنّ الإمامة روح الشريعة الإسلامية والقلب النابض لها، ومن دونها يكون الدين جثة هامدة لا حياة فيه ولا رمق، ومن دونها يبقى الناس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بلا راع يفقدون المحور الذي يلتجئون إليه عند حدوث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الحبل الذي يعتصم به الناس لئلا يتفرقوا، وهو المسدد لمسار البشرية التكاملي الذي تعتوره العقبات والأخطار، فيكون الإمام هو الميزان الذي ترجع إليه لتصحيح مسارها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مَعلَم في مسار الإنسانية نحو الكمال، وهو الدليل والمرشد وصمام الأمان الذي يعصم الأمة من الاختلاف، وهو الذي يصون الدين والشريعة من الانحراف، وإنّ الأئمة يصطفيهم الله عزّوجلّ لهذه الأمة بعد نبيّه كما اصطفى آل إبراهيم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أئمة في جميع الأحوال سواء التف الناس حولهم ومهدوا لهم المنزلة التي اختارها الله لهم ليبسطوا العدالة على وجه الأرض، أو أعرضوا عنهم ونبذوهم وراء ظهورهم، لأن رأي الناس وما يذهبون إليه لا يغيّر من الواقع شيئاً، وأنّ الباري قد هدى الإنسان النجدين فإمّا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 وَمَنْ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كما لم يضر الله اجتماع الناس في الغابر على تكذيب أنبيائه وقتلهم وإقصائهم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فَإِنَّ اللهَ غَنِيٌّ </w:t>
      </w:r>
      <w:bookmarkStart w:id="777" w:name="pg20382_210407"/>
    </w:p>
    <w:p>
      <w:pPr>
        <w:pStyle w:val="BookText"/>
        <w:rPr/>
      </w:pPr>
      <w:bookmarkEnd w:id="777"/>
      <w:r>
        <w:rPr>
          <w:rFonts w:ascii="Amiri" w:hAnsi="Amiri" w:eastAsia="Amiri" w:cs="Amiri"/>
          <w:color w:val="111111"/>
          <w:sz w:val="28"/>
          <w:sz w:val="28"/>
          <w:szCs w:val="28"/>
          <w:rtl w:val="true"/>
          <w:lang w:bidi="ar-SA"/>
        </w:rPr>
        <w:t>عَنِ الْعالَمِينَ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0882572_2142443653"/>
      <w:bookmarkStart w:id="779" w:name="_Toc284"/>
      <w:bookmarkEnd w:id="778"/>
      <w:r>
        <w:rPr>
          <w:rtl w:val="true"/>
        </w:rPr>
        <w:t>الإهتداء بهدي الأئمة</w:t>
      </w:r>
      <w:r>
        <w:rPr>
          <w:rtl w:val="true"/>
        </w:rPr>
        <w:t>:</w:t>
      </w:r>
      <w:bookmarkEnd w:id="779"/>
    </w:p>
    <w:p>
      <w:pPr>
        <w:pStyle w:val="BookText"/>
        <w:rPr/>
      </w:pPr>
      <w:r>
        <w:rPr>
          <w:rFonts w:ascii="Amiri" w:hAnsi="Amiri" w:eastAsia="Amiri" w:cs="Amiri"/>
          <w:color w:val="111111"/>
          <w:sz w:val="28"/>
          <w:sz w:val="28"/>
          <w:szCs w:val="28"/>
          <w:rtl w:val="true"/>
          <w:lang w:bidi="ar-SA"/>
        </w:rPr>
        <w:t>يقول الأخ سعيد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أرشدني الأستاذ بعدما بيّن لي الكثير من الحقائق إلى مصادر الأحاديث التي نصّ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لأراجعها بنفسي، فراجعتها وايقنت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يهمل مسار الإسلام من بعده، بل كان مهتماً بأمر الإمامة، وعرفت أنّ اهتمام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 من بعده لم يكن اعتباطياً، بل كان لأهمية الإمامة وعظمة مقامها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قرّرت الالتحاق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 هذا المذهب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أوغندا</w:t>
      </w:r>
      <w:r>
        <w:rPr>
          <w:rFonts w:eastAsia="Amiri" w:cs="Amiri" w:ascii="Amiri" w:hAnsi="Amiri"/>
          <w:color w:val="111111"/>
          <w:sz w:val="28"/>
          <w:szCs w:val="28"/>
          <w:rtl w:val="true"/>
          <w:lang w:bidi="ar-SA"/>
        </w:rPr>
        <w:t xml:space="preserve">. </w:t>
      </w:r>
      <w:bookmarkStart w:id="780" w:name="pg20382_210408"/>
    </w:p>
    <w:p>
      <w:pPr>
        <w:pStyle w:val="Heading2"/>
        <w:numPr>
          <w:ilvl w:val="1"/>
          <w:numId w:val="1"/>
        </w:numPr>
        <w:rPr/>
      </w:pPr>
      <w:bookmarkStart w:id="781" w:name="__RefHeading___Toc10882574_2142443653"/>
      <w:bookmarkStart w:id="782" w:name="_Toc285"/>
      <w:bookmarkEnd w:id="780"/>
      <w:bookmarkEnd w:id="781"/>
      <w:r>
        <w:rPr>
          <w:rtl w:val="true"/>
        </w:rPr>
        <w:t>{</w:t>
      </w:r>
      <w:r>
        <w:rPr/>
        <w:t>27</w:t>
      </w:r>
      <w:r>
        <w:rPr>
          <w:rtl w:val="true"/>
        </w:rPr>
        <w:t xml:space="preserve">} </w:t>
      </w:r>
      <w:r>
        <w:rPr>
          <w:rtl w:val="true"/>
        </w:rPr>
        <w:t>شريف أحمد</w:t>
      </w:r>
      <w:r>
        <w:rPr>
          <w:rtl w:val="true"/>
        </w:rPr>
        <w:t>(</w:t>
      </w:r>
      <w:r>
        <w:rPr>
          <w:rtl w:val="true"/>
        </w:rPr>
        <w:t xml:space="preserve">شافعي </w:t>
      </w:r>
      <w:r>
        <w:rPr>
          <w:rtl w:val="true"/>
        </w:rPr>
        <w:t xml:space="preserve">/ </w:t>
      </w:r>
      <w:r>
        <w:rPr>
          <w:rtl w:val="true"/>
        </w:rPr>
        <w:t>بوروندي</w:t>
      </w:r>
      <w:r>
        <w:rPr>
          <w:rtl w:val="true"/>
        </w:rPr>
        <w:t>)</w:t>
      </w:r>
      <w:bookmarkEnd w:id="782"/>
    </w:p>
    <w:p>
      <w:pPr>
        <w:pStyle w:val="Heading3"/>
        <w:numPr>
          <w:ilvl w:val="2"/>
          <w:numId w:val="1"/>
        </w:numPr>
        <w:rPr/>
      </w:pPr>
      <w:bookmarkStart w:id="783" w:name="__RefHeading___Toc10882576_2142443653"/>
      <w:bookmarkStart w:id="784" w:name="_Toc286"/>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في بوروندي</w:t>
      </w:r>
      <w:r>
        <w:rPr>
          <w:rStyle w:val="FootnoteAnchor"/>
          <w:rtl w:val="true"/>
        </w:rPr>
        <w:footnoteReference w:id="592"/>
      </w:r>
      <w:r>
        <w:rPr>
          <w:rFonts w:ascii="Amiri" w:hAnsi="Amiri" w:eastAsia="Amiri" w:cs="Amiri"/>
          <w:color w:val="111111"/>
          <w:sz w:val="28"/>
          <w:sz w:val="28"/>
          <w:szCs w:val="28"/>
          <w:rtl w:val="true"/>
          <w:lang w:bidi="ar-SA"/>
        </w:rPr>
        <w:t>، من أسرة تعتنق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التسعينات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كيغوما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التنزانية</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0882578_2142443653"/>
      <w:bookmarkStart w:id="786" w:name="_Toc287"/>
      <w:bookmarkEnd w:id="785"/>
      <w:r>
        <w:rPr>
          <w:rtl w:val="true"/>
        </w:rPr>
        <w:t>مرحلة التحرّر الفكري</w:t>
      </w:r>
      <w:r>
        <w:rPr>
          <w:rtl w:val="true"/>
        </w:rPr>
        <w:t>:</w:t>
      </w:r>
      <w:bookmarkEnd w:id="78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الأخ شريف أحمد يتطلّع إلى مايمنحه الرسوخ والثبات والبصيرة في دينه، فبذل جهداً في هذا السبيل وساعدته الأجواء التي هو فيها على ذلك، إذ توجه للدراسة في مدرسة دينية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التربية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أنهى فيها دراسته الابتدائية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لم يكتف بهذا المقدار من تلقّي العلوم فهاجر إلى تنزانيا بغية الحصول على المزيد من المعارف، فسكن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 في إحدى مدارسها مدّة خمس سنوات حتى أنهى مرحلة الثانوية وحصل </w:t>
      </w:r>
      <w:bookmarkStart w:id="787" w:name="pg20382_210409"/>
    </w:p>
    <w:p>
      <w:pPr>
        <w:pStyle w:val="BookText"/>
        <w:rPr/>
      </w:pPr>
      <w:bookmarkEnd w:id="787"/>
      <w:r>
        <w:rPr>
          <w:rFonts w:ascii="IRNazanin" w:hAnsi="IRNazanin" w:eastAsia="IRNazanin"/>
          <w:color w:val="111111"/>
          <w:sz w:val="28"/>
          <w:sz w:val="28"/>
          <w:szCs w:val="28"/>
          <w:rtl w:val="true"/>
          <w:lang w:bidi="fa-IR"/>
        </w:rPr>
        <w:t>على شهادتها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الأخ 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أتجهت بعد إنهائي للدراسة الثانوية إلى العمل التوجيهي والتبليغي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بتنزانيا، وأصبحت داعية أدعو الناس إلى الإسلام، وكنت مع ذلك أتابع دراستي الحرّة وأطالع الكتب الدينية لأتسلّح بأكبر عدد ممكن من الأدلة والبراهين حول معتقدات مذهبي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0882580_2142443653"/>
      <w:bookmarkStart w:id="789" w:name="_Toc288"/>
      <w:bookmarkEnd w:id="788"/>
      <w:r>
        <w:rPr>
          <w:rtl w:val="true"/>
        </w:rPr>
        <w:t>صعوبات في طريق الاستبصار</w:t>
      </w:r>
      <w:r>
        <w:rPr>
          <w:rtl w:val="true"/>
        </w:rPr>
        <w:t>:</w:t>
      </w:r>
      <w:bookmarkEnd w:id="789"/>
    </w:p>
    <w:p>
      <w:pPr>
        <w:pStyle w:val="BookText"/>
        <w:rPr/>
      </w:pPr>
      <w:r>
        <w:rPr>
          <w:rFonts w:ascii="Amiri" w:hAnsi="Amiri" w:eastAsia="Amiri" w:cs="Amiri"/>
          <w:color w:val="111111"/>
          <w:sz w:val="28"/>
          <w:sz w:val="28"/>
          <w:szCs w:val="28"/>
          <w:rtl w:val="true"/>
          <w:lang w:bidi="ar-SA"/>
        </w:rPr>
        <w:t>واجه الأخ شريف في مطالعاته موانعٌ كثيرة تحجبه عن الوصول إلى الحقائق والمعلومات، وذلك لكثرة الاختلافات في الآراء التي تجعل الباحث أمام كم هائل من الأقوال المتضاربة والمتناقضة والتبريرات المتعددة، التي يلتجئ إليها البعض لإثبات ما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يواجهها كل باحث من أبناء العامة، ولهذا نجدهم يمجّدون بعصر الرسالة وتتجه أنظارهم إليه، حتى آل بهم الأمر إلى تقديس الصحابة وتنزيه ساحتهم من كل ما يقدح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المجتمع الذي كان في عهد الرسالة كان مجتمعاً يجد الملجأ لنفسه في حلّ قضاياه برجوعه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الأمّة الإسلامية كما يصورها أبناء العامة فقدت بعد رحيل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التي تستند إليها، إذ أصبحت السنة مبعثرة في صدور الصحابة، وقد منع الخلفاء تدوينها وكتابتها، فاندرست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وأندثرت بموت أصحابها، حتى تم تدوين مابقي منها على يد بني اُميّة في عهد عمر بن عبد العزيز، فالسنة النبوية التي يمتلكها أبناء العامة هي هذه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فأصبح عرضة للأهواء والميول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وتولّت كلّ طائفة تفسيره حسب </w:t>
      </w:r>
      <w:bookmarkStart w:id="790" w:name="pg20382_210410"/>
    </w:p>
    <w:p>
      <w:pPr>
        <w:pStyle w:val="BookText"/>
        <w:rPr/>
      </w:pPr>
      <w:bookmarkEnd w:id="790"/>
      <w:r>
        <w:rPr>
          <w:rFonts w:ascii="Amiri" w:hAnsi="Amiri" w:eastAsia="Amiri" w:cs="Amiri"/>
          <w:color w:val="111111"/>
          <w:sz w:val="28"/>
          <w:sz w:val="28"/>
          <w:szCs w:val="28"/>
          <w:rtl w:val="true"/>
          <w:lang w:bidi="ar-SA"/>
        </w:rPr>
        <w:t>هواها، وتأولّه على ضوء ما ترتئيه، وبادر من في قلوبهم مرض للتشبث بمتشابه القرآن إبتغاء الفتنة وإبتغاء تأويلها، وهو مايحز في النفس ويجعلها حائرة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إلتبس الأمر لدى الكثير، فتزلزلت معتقداتهم بعد فقدانهم المصادر الأصيلة التي توصلهم إلى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وفقدت شجرة الإسلام الأجواء المناسبة لنموها وإزدهارها، فجفت أغصانها وبدأت تتحطم بمجرد أي تيار معاكس يتحداها من الخارج، مما تترك أثراً سلبياً ملحوظاً في الواقع الاجتماعي للمسلمين</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0882582_2142443653"/>
      <w:bookmarkStart w:id="792" w:name="_Toc289"/>
      <w:bookmarkEnd w:id="791"/>
      <w:r>
        <w:rPr>
          <w:rtl w:val="true"/>
        </w:rPr>
        <w:t>مصير الأمّة بعد رسول الله</w:t>
      </w:r>
      <w:r>
        <w:rPr>
          <w:rtl w:val="true"/>
        </w:rPr>
        <w:t>(</w:t>
      </w:r>
      <w:r>
        <w:rPr>
          <w:rtl w:val="true"/>
        </w:rPr>
        <w:t>صلى الله عليه وآله وسلم</w:t>
      </w:r>
      <w:r>
        <w:rPr>
          <w:rtl w:val="true"/>
        </w:rPr>
        <w:t>):</w:t>
      </w:r>
      <w:bookmarkEnd w:id="792"/>
    </w:p>
    <w:p>
      <w:pPr>
        <w:pStyle w:val="BookText"/>
        <w:rPr/>
      </w:pPr>
      <w:r>
        <w:rPr>
          <w:rFonts w:ascii="Amiri" w:hAnsi="Amiri" w:eastAsia="Amiri" w:cs="Amiri"/>
          <w:color w:val="111111"/>
          <w:sz w:val="28"/>
          <w:sz w:val="28"/>
          <w:szCs w:val="28"/>
          <w:rtl w:val="true"/>
          <w:lang w:bidi="ar-SA"/>
        </w:rPr>
        <w:t>هناك تساؤل يشغل بال كل باحث، ويبعث في نفسه الاستغراب، وهو متعلق بما حدث بعد رحلة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الأمر بالصورة التي يذكرها أبناء العامة، وهل ترك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من بعده سداً، تتقاذفها الأهواء من دون أن يجد المسلمون ملجأً يلتجئون إليه، ومحوراً يلتفون حوله لصيانة أنفسهم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شريف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كنت أعانيه في أبحاثي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التتبع بيّن لي عكس ما ذهب إليه أبناء العامة، وأتضح لي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 أنّ الأمّة تحتاج من بعده إلى من يرشدها ويهديها،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بأنّ بعض أهل المدينة مردوا على النفاق، وأنّ أوكارهم قد عشعشت في كل مكان، وكانوا ينتهزون الفرص لإفراز سمومهم في الأمّة الإسلامية، ليطيحوا بمبادئ الإسلام إحياءاً للجاهلية الأولى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بأنّ أمّته تحيطها أعراف وعادات أجنبية، وأديان </w:t>
      </w:r>
      <w:bookmarkStart w:id="793" w:name="pg20382_210411"/>
    </w:p>
    <w:p>
      <w:pPr>
        <w:pStyle w:val="BookText"/>
        <w:rPr/>
      </w:pPr>
      <w:bookmarkEnd w:id="793"/>
      <w:r>
        <w:rPr>
          <w:rFonts w:ascii="Amiri" w:hAnsi="Amiri" w:eastAsia="Amiri" w:cs="Amiri"/>
          <w:color w:val="111111"/>
          <w:sz w:val="28"/>
          <w:sz w:val="28"/>
          <w:szCs w:val="28"/>
          <w:rtl w:val="true"/>
          <w:lang w:bidi="ar-SA"/>
        </w:rPr>
        <w:t xml:space="preserve">ومذاهب مختلفة سوف تغزوا الإسلام وتترك أثرها في مسير المجتمع الإسلامي، وتكدّر صفو تراثه النقي الذي أنزله الله سبحانه وتعالى، وأن شريعته بحاجة إلى من يصونها من التحريف والتلاعب، فلابد من تهيئة ملجأً تتحصّن به أمّته من بعده كسفينة نوح، ليركبها من يبتغي النجاة والاعتصام من الغرق في تيارات الضلال التي سوف تنهال على المسلمين من كل حدب وصوب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0882584_2142443653"/>
      <w:bookmarkStart w:id="795" w:name="_Toc290"/>
      <w:bookmarkEnd w:id="794"/>
      <w:r>
        <w:rPr>
          <w:rtl w:val="true"/>
        </w:rPr>
        <w:t>أضواء على حديث السفينة</w:t>
      </w:r>
      <w:r>
        <w:rPr>
          <w:rtl w:val="true"/>
        </w:rPr>
        <w:t>:</w:t>
      </w:r>
      <w:bookmarkEnd w:id="795"/>
    </w:p>
    <w:p>
      <w:pPr>
        <w:pStyle w:val="BookText"/>
        <w:rPr/>
      </w:pPr>
      <w:r>
        <w:rPr>
          <w:rFonts w:ascii="Amiri" w:hAnsi="Amiri" w:eastAsia="Amiri" w:cs="Amiri"/>
          <w:color w:val="111111"/>
          <w:sz w:val="28"/>
          <w:sz w:val="28"/>
          <w:szCs w:val="28"/>
          <w:rtl w:val="true"/>
          <w:lang w:bidi="ar-SA"/>
        </w:rPr>
        <w:t>يقول الأخ 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خضم صراع التيارات المذهبية التي كانت تشوش بالي وتشغل توجهي، طرق سمعي حديث ألقاه أحد المبلغين الوافدين إلى تنزانيا،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فيكم مثل سفينة نوح، من ركبها نجا ومن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فلفت هذا الحديث انتباهي واستفسرت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حقّاً من أقوال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لهذا الحديث مصدراً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أسفر البحث والتتبع عن نتائج غير متوقعة ومذهلة، أوضحت لي الكثير من الحقائق التي بها تمكنت من ملىء كافة الثغرات التي كنت أعاني منها لصياغة المباني والرؤى المتكاملة للدين الإسلامي الحنيف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0882586_2142443653"/>
      <w:bookmarkStart w:id="797" w:name="_Toc291"/>
      <w:bookmarkEnd w:id="796"/>
      <w:r>
        <w:rPr>
          <w:rtl w:val="true"/>
        </w:rPr>
        <w:t>رواة حديث السفينة</w:t>
      </w:r>
      <w:r>
        <w:rPr>
          <w:rtl w:val="true"/>
        </w:rPr>
        <w:t>:</w:t>
      </w:r>
      <w:bookmarkEnd w:id="797"/>
    </w:p>
    <w:p>
      <w:pPr>
        <w:pStyle w:val="BookText"/>
        <w:rPr/>
      </w:pPr>
      <w:r>
        <w:rPr>
          <w:rFonts w:ascii="Amiri" w:hAnsi="Amiri" w:eastAsia="Amiri" w:cs="Amiri"/>
          <w:color w:val="111111"/>
          <w:sz w:val="28"/>
          <w:sz w:val="28"/>
          <w:szCs w:val="28"/>
          <w:rtl w:val="true"/>
          <w:lang w:bidi="ar-SA"/>
        </w:rPr>
        <w:t>إنّ هذا الحديث هو من الأحاديث المستفيضة التي كادت تبلغ حدّ التواتر لكثرة ناقليه، فمن جملة رواته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98" w:name="pg20382_210412"/>
    </w:p>
    <w:p>
      <w:pPr>
        <w:pStyle w:val="BookText"/>
        <w:rPr/>
      </w:pPr>
      <w:bookmarkEnd w:id="798"/>
      <w:r>
        <w:rPr>
          <w:rFonts w:ascii="Amiri" w:hAnsi="Amiri" w:eastAsia="Amiri" w:cs="Amiri"/>
          <w:color w:val="111111"/>
          <w:sz w:val="28"/>
          <w:sz w:val="28"/>
          <w:szCs w:val="28"/>
          <w:rtl w:val="true"/>
          <w:lang w:bidi="ar-SA"/>
        </w:rPr>
        <w:t xml:space="preserve">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نصوص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كمثل سفينة نوح من دخلها نجا ومن تخلف عنها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ركبها نجا ومن تخلّف عنها غرق </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0882588_2142443653"/>
      <w:bookmarkStart w:id="800" w:name="_Toc292"/>
      <w:bookmarkEnd w:id="799"/>
      <w:r>
        <w:rPr>
          <w:rtl w:val="true"/>
        </w:rPr>
        <w:t>دلالات حديث السفينة</w:t>
      </w:r>
      <w:r>
        <w:rPr>
          <w:rtl w:val="true"/>
        </w:rPr>
        <w:t>:</w:t>
      </w:r>
      <w:bookmarkEnd w:id="800"/>
    </w:p>
    <w:p>
      <w:pPr>
        <w:pStyle w:val="BookText"/>
        <w:rPr/>
      </w:pPr>
      <w:r>
        <w:rPr>
          <w:rFonts w:ascii="Amiri" w:hAnsi="Amiri" w:eastAsia="Amiri" w:cs="Amiri"/>
          <w:color w:val="111111"/>
          <w:sz w:val="28"/>
          <w:sz w:val="28"/>
          <w:szCs w:val="28"/>
          <w:rtl w:val="true"/>
          <w:lang w:bidi="ar-SA"/>
        </w:rPr>
        <w:t>إنّ هذا الحديث يتضمن دلائل عديدة لاثبات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وجوب اتباعهم إذ لاسبيل للأمة سوى الاقتداء بنهجم، وإنّ جميع السبل التي لاتنتهي إليهم موصدة لاتوصل إلى المحجّة البيضاء، ولا يسوغ لأحد أن يدّعي لنفسه النجاة وهو متمسّك بحبلهم وغير معتصم بولائهم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إثبات الأفضلية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لولا ذلك لما صح أن يكونوا حصناً وملجأً للنجاة، لأنّ مع وجود من هو أفضل منهم لا يسع أحد أن يتبعهم، وقد قال </w:t>
      </w:r>
      <w:bookmarkStart w:id="801" w:name="pg20382_210413"/>
    </w:p>
    <w:p>
      <w:pPr>
        <w:pStyle w:val="BookText"/>
        <w:rPr/>
      </w:pPr>
      <w:bookmarkEnd w:id="80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أَمَّنْ لا يَهِدِّي إِلاّ أَنْ يُهْدى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يصدر منهم ما يوجب سخط الباري، لما جاز اتباعهم والتأسي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ضلال المتخلّف عنهم، وهي دلالة صريحة لا يعتريها أدنى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لتشخيص المهتدي من الضال، وهم المعيار لتمييز الصالح من الطالح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وجود إمام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إلى يوم القيامة، ليتسنى للأمة في جميع الأدوار ركوب تلك السفينة والنجاة بها من الهلاك، إذ لولا ذلك لافتقدت السبيل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أجمل ابن حجر الهيتمي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لهذا الحديث هذه الدلالات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تشبيههم بالسفينة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أحبّهم وعظّمهم شكراً لنعمة مشرفهم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بهدي علمائهم نجا من ظلمة المخالفات، ومن تخلّف عن ذلك غرق في بحر كفر النعم، وهلك في مفاوز الطغيان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0882590_2142443653"/>
      <w:bookmarkStart w:id="803" w:name="_Toc293"/>
      <w:bookmarkEnd w:id="802"/>
      <w:r>
        <w:rPr>
          <w:rtl w:val="true"/>
        </w:rPr>
        <w:t>أبيات الشافعي في حديث السفينة</w:t>
      </w:r>
      <w:r>
        <w:rPr>
          <w:rtl w:val="true"/>
        </w:rPr>
        <w:t>:</w:t>
      </w:r>
      <w:bookmarkEnd w:id="803"/>
    </w:p>
    <w:p>
      <w:pPr>
        <w:pStyle w:val="BookText"/>
        <w:rPr/>
      </w:pPr>
      <w:r>
        <w:rPr>
          <w:rFonts w:ascii="Amiri" w:hAnsi="Amiri" w:eastAsia="Amiri" w:cs="Amiri"/>
          <w:color w:val="111111"/>
          <w:sz w:val="28"/>
          <w:sz w:val="28"/>
          <w:szCs w:val="28"/>
          <w:rtl w:val="true"/>
          <w:lang w:bidi="ar-SA"/>
        </w:rPr>
        <w:t>وقد ضمّن الشافعي هذا الحديث في أبيات له رواها العجيلي،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الناس قد ذهبت بهم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ركبت على اسم الله في سفن النجا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 هم أهل بيت المصطفى خاتم الرسل</w:t>
      </w:r>
    </w:p>
    <w:p>
      <w:pPr>
        <w:pStyle w:val="BookText"/>
        <w:rPr/>
      </w:pPr>
      <w:r>
        <w:rPr>
          <w:rFonts w:ascii="Amiri" w:hAnsi="Amiri" w:eastAsia="Amiri" w:cs="Amiri"/>
          <w:color w:val="111111"/>
          <w:sz w:val="28"/>
          <w:sz w:val="28"/>
          <w:szCs w:val="28"/>
          <w:rtl w:val="true"/>
          <w:lang w:bidi="ar-SA"/>
        </w:rPr>
        <w:t>وامسكت حبل الله وهو ولاؤهم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كما قد أُمرنا بالتمسك بالحبل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افترقت في الدين سبعون فرقة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ونيفاً على ما جاء في واضح النقل </w:t>
      </w:r>
      <w:bookmarkStart w:id="804" w:name="pg20382_210414"/>
    </w:p>
    <w:p>
      <w:pPr>
        <w:pStyle w:val="BookText"/>
        <w:rPr/>
      </w:pPr>
      <w:bookmarkEnd w:id="804"/>
      <w:r>
        <w:rPr>
          <w:rFonts w:ascii="Amiri" w:hAnsi="Amiri" w:eastAsia="Amiri" w:cs="Amiri"/>
          <w:color w:val="111111"/>
          <w:sz w:val="28"/>
          <w:sz w:val="28"/>
          <w:szCs w:val="28"/>
          <w:rtl w:val="true"/>
          <w:lang w:bidi="ar-SA"/>
        </w:rPr>
        <w:t>ولم يك ناج منهم غير فرقة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فقل لي بها يا ذاالرجاحة والعقل</w:t>
      </w:r>
    </w:p>
    <w:p>
      <w:pPr>
        <w:pStyle w:val="BookText"/>
        <w:rPr/>
      </w:pPr>
      <w:r>
        <w:rPr>
          <w:rFonts w:ascii="Amiri" w:hAnsi="Amiri" w:eastAsia="Amiri" w:cs="Amiri"/>
          <w:color w:val="111111"/>
          <w:sz w:val="28"/>
          <w:sz w:val="28"/>
          <w:szCs w:val="28"/>
          <w:rtl w:val="true"/>
          <w:lang w:bidi="ar-SA"/>
        </w:rPr>
        <w:t>أفي الفرقة الهلاّك آل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فان قلت في الناجين فالقول واحد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رضيت بهم لازال في ظلهم ظلي</w:t>
      </w:r>
    </w:p>
    <w:p>
      <w:pPr>
        <w:pStyle w:val="BookText"/>
        <w:rPr/>
      </w:pPr>
      <w:r>
        <w:rPr>
          <w:rFonts w:ascii="Amiri" w:hAnsi="Amiri" w:eastAsia="Amiri" w:cs="Amiri"/>
          <w:color w:val="111111"/>
          <w:sz w:val="28"/>
          <w:sz w:val="28"/>
          <w:szCs w:val="28"/>
          <w:rtl w:val="true"/>
          <w:lang w:bidi="ar-SA"/>
        </w:rPr>
        <w:t>رضيت علياً لي إماما ونسله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 أنت من الباقين في أوسع الحل</w:t>
      </w:r>
    </w:p>
    <w:p>
      <w:pPr>
        <w:pStyle w:val="Heading3"/>
        <w:numPr>
          <w:ilvl w:val="2"/>
          <w:numId w:val="1"/>
        </w:numPr>
        <w:rPr/>
      </w:pPr>
      <w:bookmarkStart w:id="805" w:name="__RefHeading___Toc10882592_2142443653"/>
      <w:bookmarkStart w:id="806" w:name="_Toc294"/>
      <w:bookmarkEnd w:id="805"/>
      <w:r>
        <w:rPr>
          <w:rtl w:val="true"/>
        </w:rPr>
        <w:t>الفرقة الناجية</w:t>
      </w:r>
      <w:r>
        <w:rPr>
          <w:rtl w:val="true"/>
        </w:rPr>
        <w:t>:</w:t>
      </w:r>
      <w:bookmarkEnd w:id="806"/>
    </w:p>
    <w:p>
      <w:pPr>
        <w:pStyle w:val="BookText"/>
        <w:rPr/>
      </w:pPr>
      <w:r>
        <w:rPr>
          <w:rFonts w:ascii="Amiri" w:hAnsi="Amiri" w:eastAsia="Amiri" w:cs="Amiri"/>
          <w:color w:val="111111"/>
          <w:sz w:val="28"/>
          <w:sz w:val="28"/>
          <w:szCs w:val="28"/>
          <w:rtl w:val="true"/>
          <w:lang w:bidi="ar-SA"/>
        </w:rPr>
        <w:t>ومن هنا يتّضح أنّ الفرقة الناجية من بين ثلاث وسبعين فرقة التي أشار إليها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الفرقة التي تأخذ معالم دينها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تخلّف عنهم وأوى إلى غيرهم كان كابن نوح عندما أوى يوم الطوفان إلى الجبل، يحسب أنه يعصمه من الغرق ولكن جَرفه الماء وهلك إذ لا عاصم في ذلك اليوم من أمر الله سوى سفينة الهدى</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0882594_2142443653"/>
      <w:bookmarkStart w:id="808" w:name="_Toc295"/>
      <w:bookmarkEnd w:id="807"/>
      <w:r>
        <w:rPr>
          <w:rtl w:val="true"/>
        </w:rPr>
        <w:t>الوصول للنتائج</w:t>
      </w:r>
      <w:r>
        <w:rPr>
          <w:rtl w:val="true"/>
        </w:rPr>
        <w:t>:</w:t>
      </w:r>
      <w:bookmarkEnd w:id="80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هنا تجلّت لي الحقيقة بعد التتبع الذي أجريته حول هذا الحديث، إذ لا مناص من التمسك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بسبيلهم، فركبت السفينة وأنجيت نفسي من التيارات المتلاطمة التي كانت تعصف بي من كل جانب، والتي أخذت مني مأخذاً كبيراً ولم تدع لي مجالا للاستقرار والسكينة، ومن ذلك الحين وفي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بالتحديد جندّت قواي وأصبحت مبلغاً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20382_210416"/>
      <w:bookmarkStart w:id="810" w:name="pg20382_210416"/>
      <w:bookmarkEnd w:id="810"/>
    </w:p>
    <w:p>
      <w:pPr>
        <w:pStyle w:val="Heading2"/>
        <w:numPr>
          <w:ilvl w:val="1"/>
          <w:numId w:val="1"/>
        </w:numPr>
        <w:rPr/>
      </w:pPr>
      <w:bookmarkStart w:id="811" w:name="pg20382_210416"/>
      <w:bookmarkStart w:id="812" w:name="__RefHeading___Toc10882596_2142443653"/>
      <w:bookmarkStart w:id="813" w:name="_Toc296"/>
      <w:bookmarkEnd w:id="811"/>
      <w:bookmarkEnd w:id="812"/>
      <w:r>
        <w:rPr>
          <w:rtl w:val="true"/>
        </w:rPr>
        <w:t>{</w:t>
      </w:r>
      <w:r>
        <w:rPr/>
        <w:t>28</w:t>
      </w:r>
      <w:r>
        <w:rPr>
          <w:rtl w:val="true"/>
        </w:rPr>
        <w:t xml:space="preserve">} </w:t>
      </w:r>
      <w:r>
        <w:rPr>
          <w:rtl w:val="true"/>
        </w:rPr>
        <w:t>شكيم علي الفردي</w:t>
      </w:r>
      <w:r>
        <w:rPr>
          <w:rtl w:val="true"/>
        </w:rPr>
        <w:t>(</w:t>
      </w:r>
      <w:r>
        <w:rPr>
          <w:rtl w:val="true"/>
        </w:rPr>
        <w:t xml:space="preserve">مالكي </w:t>
      </w:r>
      <w:r>
        <w:rPr>
          <w:rtl w:val="true"/>
        </w:rPr>
        <w:t xml:space="preserve">/ </w:t>
      </w:r>
      <w:r>
        <w:rPr>
          <w:rtl w:val="true"/>
        </w:rPr>
        <w:t>الجزائر</w:t>
      </w:r>
      <w:r>
        <w:rPr>
          <w:rtl w:val="true"/>
        </w:rPr>
        <w:t>)</w:t>
      </w:r>
      <w:bookmarkEnd w:id="813"/>
    </w:p>
    <w:p>
      <w:pPr>
        <w:pStyle w:val="Heading3"/>
        <w:numPr>
          <w:ilvl w:val="2"/>
          <w:numId w:val="1"/>
        </w:numPr>
        <w:rPr/>
      </w:pPr>
      <w:bookmarkStart w:id="814" w:name="__RefHeading___Toc10882598_2142443653"/>
      <w:bookmarkStart w:id="815" w:name="_Toc297"/>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858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4"/>
                        <a:stretch/>
                      </pic:blipFill>
                      <pic:spPr>
                        <a:xfrm>
                          <a:off x="0" y="0"/>
                          <a:ext cx="4902120" cy="6858000"/>
                        </a:xfrm>
                        <a:prstGeom prst="rect">
                          <a:avLst/>
                        </a:prstGeom>
                        <a:ln w="0">
                          <a:noFill/>
                        </a:ln>
                      </pic:spPr>
                    </pic:pic>
                  </a:graphicData>
                </a:graphic>
              </wp:inline>
            </w:drawing>
          </mc:Choice>
          <mc:Fallback>
            <w:pict>
              <v:shape id="shape_0" stroked="f" o:allowincell="f" style="position:absolute;margin-left:0pt;margin-top:-540.05pt;width:385.95pt;height:53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قسنطينة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الجزائر</w:t>
      </w:r>
      <w:r>
        <w:rPr>
          <w:rStyle w:val="FootnoteAnchor"/>
          <w:rtl w:val="true"/>
        </w:rPr>
        <w:footnoteReference w:id="596"/>
      </w:r>
      <w:r>
        <w:rPr>
          <w:rFonts w:ascii="Amiri" w:hAnsi="Amiri" w:eastAsia="Amiri" w:cs="Amiri"/>
          <w:color w:val="111111"/>
          <w:sz w:val="28"/>
          <w:sz w:val="28"/>
          <w:szCs w:val="28"/>
          <w:rtl w:val="true"/>
          <w:lang w:bidi="ar-SA"/>
        </w:rPr>
        <w:t>، نشأ في أوساط عائلة تعتنق المذهب المالكي، فشب مالكياً تبعاً لأسرته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في سوريا</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0882600_2142443653"/>
      <w:bookmarkStart w:id="817" w:name="_Toc298"/>
      <w:bookmarkEnd w:id="816"/>
      <w:r>
        <w:rPr>
          <w:rtl w:val="true"/>
        </w:rPr>
        <w:t>بداية التعرف على التشيع</w:t>
      </w:r>
      <w:r>
        <w:rPr>
          <w:rtl w:val="true"/>
        </w:rPr>
        <w:t>:</w:t>
      </w:r>
      <w:bookmarkEnd w:id="8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شكيم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لي أي إلمام أو معرفة بمذهب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من الأيام دار حديث بيني وبين أحد أصدقائي ـ الذي عرفت بعد ذلك أنّه من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حول وضع المسلمين وانتماءاتهم لشتى الفرق والطوائف، واختلافهم في الأحكام الشرعية والأمور العقائدية ـ لاسيما الفرعية ـ ثم استعرضنا بعض معتقدات كل طائفة، حتى طرق سمعي اسم الشيعة، وبدأ صديقي يحدثني عن أسس هذا المذهب وبداية نشوئه والمراحل التي مرّ بها منذ </w:t>
      </w:r>
      <w:bookmarkStart w:id="818" w:name="pg20382_210417"/>
    </w:p>
    <w:p>
      <w:pPr>
        <w:pStyle w:val="BookText"/>
        <w:rPr/>
      </w:pPr>
      <w:bookmarkEnd w:id="818"/>
      <w:r>
        <w:rPr>
          <w:rFonts w:ascii="Amiri" w:hAnsi="Amiri" w:eastAsia="Amiri" w:cs="Amiri"/>
          <w:color w:val="111111"/>
          <w:sz w:val="28"/>
          <w:sz w:val="28"/>
          <w:szCs w:val="28"/>
          <w:rtl w:val="true"/>
          <w:lang w:bidi="ar-SA"/>
        </w:rPr>
        <w:t>البداية، فذكر في حديثه جملة من القضايا التاريخية التي تعرّض فيها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 من تولى شؤون الخلافة الإسلامية، وكيفية تنحيت هؤلاء الحكّام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مقامهم الطبيعي الذي أراده الله تعالى لهم، ثم ذكر لي معتقدات هذه الطائفة وأحكامها العبادية، والتراث الفكري الضخم الذي كتبه علماء الشيعة في الفقه والتفسير والتاريخ والحديث والفلسفة والأدب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فأدهشني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 المزيد وجعلت أقارن بين ما عند الشيعة وما عندنا أبناء العامة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0882602_2142443653"/>
      <w:bookmarkStart w:id="820" w:name="_Toc299"/>
      <w:bookmarkEnd w:id="819"/>
      <w:r>
        <w:rPr>
          <w:rtl w:val="true"/>
        </w:rPr>
        <w:t>بدعة صلاة التراويح</w:t>
      </w:r>
      <w:r>
        <w:rPr>
          <w:rtl w:val="true"/>
        </w:rPr>
        <w:t>:</w:t>
      </w:r>
      <w:bookmarkEnd w:id="820"/>
    </w:p>
    <w:p>
      <w:pPr>
        <w:pStyle w:val="BookText"/>
        <w:rPr/>
      </w:pPr>
      <w:r>
        <w:rPr>
          <w:rFonts w:ascii="Amiri" w:hAnsi="Amiri" w:eastAsia="Amiri" w:cs="Amiri"/>
          <w:color w:val="111111"/>
          <w:sz w:val="28"/>
          <w:sz w:val="28"/>
          <w:szCs w:val="28"/>
          <w:rtl w:val="true"/>
          <w:lang w:bidi="ar-SA"/>
        </w:rPr>
        <w:t>واستمر الحديث فيما بيننا حتى ذكر صديقي أمراً لفت انتباهي بشدّة، وذلك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الطقوس التي يمارسها أبناء العامة ما أنزل الله بها من سلطان، وأنّ مصدر تشريعها محض رغبة شخصية لا أكثر، كصلاة التراويح التي يقيمونها في شهر رمضان، فهي بدعة ليست من الدين في شيء، إذ لم ينزل بها قرآن ولم يقمها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يصلها أبو بكر طيلة خلافته، ولا عمر في أوّل خلافته، بل سنّها بعد ذلك بفترة بلا دليل ولا مجوز شرعي من الكتاب أو السنة</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الإسلام قد شدّد في أمر البدعة، واعتبرها ضلالة مؤدية إلى النار، لأنّ المبتدع غير قانع بما شرّع الله، فهو بمنزلة المستدرك على ربّه ـ كما أنّه عندما يعطى لنفسه حق التشريع يكون بمثابة من نزل نفسه بمنزلة الند لله جلّوعلا ـ في حين أنّ الله تعالى حسم أمر الرسالة بقوله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وتضافرت الروايات الشريفة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عن جابر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بما هو أهل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أصدق الحديث كتاب الله، وأنّ أفضل الهدي هدي محمّد، وشر الأمور محدثاتها وكل بدعة ضلالة</w:t>
      </w:r>
      <w:r>
        <w:rPr>
          <w:rFonts w:eastAsia="Amiri" w:cs="Amiri" w:ascii="Amiri" w:hAnsi="Amiri"/>
          <w:color w:val="111111"/>
          <w:sz w:val="28"/>
          <w:szCs w:val="28"/>
          <w:rtl w:val="true"/>
          <w:lang w:bidi="ar-SA"/>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هل بعد هذا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يستنون بغير سنتي، ويهدون بغير هديي</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خرج إلى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فرطهم على الحوض ألا ليذادنّ رجال عن حوضي كما يُذاد البعير الضال، أناديهم 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بعدك، فأقول سحقاً سحقاً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كلمات الأعلام بهذا الخصوص فكثيرة، نقتصر على قول لإمام المالكية ذكره الشاطبي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إبتدع في الإسلام بدعة يراها حسنة، فقد زعم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الرسالة،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لم يكن يومئذ ديناً، فلا يكون اليوم ديناً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يوسف القرضاوي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الابتداع في الدين إتّهام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بالخيانة وعدم تبليغ الرسالة بكمالها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فالمبتدعون يجعلون الدين ببدعهم عسيراً ويخرجونه عن حدّ السماحة، لأنّهم يضيفون تكاليف ما أنّزل الله بها من سلطان على كاهل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البدعة ـ وإن منحها البعض عنوان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تفتح الباب على مصراعيه أمام الدجّالين والمتاجرين بالدين، ليبتدعوا أموراً تأتي على دعائم الدين وتمحو معالمه الحقة، وقد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أحدثت بدعة إلاّ ترك بها سنة، فاتقوا البدع وألزموا المهيع، إنّ عوازم الأمور أفضلها، وإنّ محدثاتها شرارها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فالبدعة فرقة للأمّة وتمزيق لصفوفها، لأنّ المؤمنين يرفضونها والمبطلين يتبعونها، وهكذا يبدأ الشرخ في جسد الأُمّة الواحدة فيتضعضع كيانها، وقد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 لا تَتَّبِعُوا السُّبُلَ فَتَفَرَّقَ بِكُمْ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ويقول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فلماذا يأخذ بعض المسلمين بما لم يأت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كصلاة التراويح ـ ويتّبعون السبل ويشذون عن صراط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الله شامل وكامل ومستوعب لكل أمور الدين والدنيا، وبنصّ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لأنّ الإسلام خاتم لجميع الشرائع السماوية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شكيم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جعلتني هذه الحقائق في حيرة من أمري، ووجدت العقل ينبذ تشريع الإنسان الذي لايملك التخويل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روايات عديدة </w:t>
      </w:r>
      <w:bookmarkStart w:id="821" w:name="pg20382_210420"/>
    </w:p>
    <w:p>
      <w:pPr>
        <w:pStyle w:val="BookText"/>
        <w:rPr/>
      </w:pPr>
      <w:bookmarkEnd w:id="821"/>
      <w:r>
        <w:rPr>
          <w:rFonts w:ascii="Amiri" w:hAnsi="Amiri" w:eastAsia="Amiri" w:cs="Amiri"/>
          <w:color w:val="111111"/>
          <w:sz w:val="28"/>
          <w:sz w:val="28"/>
          <w:szCs w:val="28"/>
          <w:rtl w:val="true"/>
          <w:lang w:bidi="ar-SA"/>
        </w:rPr>
        <w:t>تحث على الصلاة في الشهر المبارك بصورة غير جماعية ـ إلاّ الصلاة المفروضة فقرّرت ترك صلاة التراويح التي كنت أؤديها جماعة، لما عرفت من خلال الحديث مع صديقي أنّ التنفل في شهر رمضان قد شُرّع بشكل فرادي لا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سبيلاً غير إتباع الشرع لأنني قرّرت من بدء البحث الانسياق وراء الأدلّة والبراهين، وترك التمسك بالموروث الذي لا أعرف له دليل أو مستند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0882604_2142443653"/>
      <w:bookmarkStart w:id="823" w:name="_Toc300"/>
      <w:bookmarkEnd w:id="822"/>
      <w:r>
        <w:rPr>
          <w:rtl w:val="true"/>
        </w:rPr>
        <w:t>مسألة زيارة القبور</w:t>
      </w:r>
      <w:r>
        <w:rPr>
          <w:rtl w:val="true"/>
        </w:rPr>
        <w:t>:</w:t>
      </w:r>
      <w:bookmarkEnd w:id="823"/>
    </w:p>
    <w:p>
      <w:pPr>
        <w:pStyle w:val="BookText"/>
        <w:rPr/>
      </w:pPr>
      <w:r>
        <w:rPr>
          <w:rFonts w:ascii="Amiri" w:hAnsi="Amiri" w:eastAsia="Amiri" w:cs="Amiri"/>
          <w:color w:val="111111"/>
          <w:sz w:val="28"/>
          <w:sz w:val="28"/>
          <w:szCs w:val="28"/>
          <w:rtl w:val="true"/>
          <w:lang w:bidi="ar-SA"/>
        </w:rPr>
        <w:t>ويقول الأخ شكيم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وتطرّقنا في الحديث لمسألة زيارة القبور، وكان قد طرق سمعي من قبل أنّ هناك فرقة تحسب نفسها على الإسلام ولكنّها تكفّر أهل القبلة لزيارتهم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الأولياء والصالحين، فتأملت في الأمر فتبيّن لي أنّ هذه الرؤية جامدة ومحدودة، لا يقول بها أحد يعرف معنى التذكرة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القرآن الكريم جملة من الآيات الدالّة على جواز القيام على القبور واتخاذ المساجد حول مقامات وقبور الأنبياء والصالحين،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وقال تعالى بخصوص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ذكرت كتب الحديث والسيرة والتفسير روايات عديدة تجوّز هذا الأمر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صحيح مسلم والنسائي وابن ماجة والترمذي، عن بريدة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فزوروها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آخر الحديث على ما في سنن 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زيارتها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سنن ابن ماجة عن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تزهّد في الدنيا وتذكّر في الآخرة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صحيح البخاري</w:t>
      </w:r>
      <w:r>
        <w:rPr>
          <w:rStyle w:val="FootnoteAnchor"/>
          <w:rtl w:val="true"/>
        </w:rPr>
        <w:footnoteReference w:id="610"/>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إسماعيل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كانا يبنيان البيت، جعل إسماعيل يأتي بالحجارة وإبراهيم يبني، حتى إذا ارتفع البناء جاء إسماعيل بهذا الحجر له فقام عليه وهو يبني وإسماعيل يناوله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هو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أمرنا الله أن نتخذه مصلى ومحلا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نصّت التواريخ والسير على أن حجر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يتمسّح به الحجيج ويقيمون فيه الصلاة يضم قبر إسماعيل وأمّه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وكما هو واضح أنّ الصلاة في هذا المكان من الأمور المستحبة، فإذا كان الأمر كذلك فكيف يجتمع هذا المستحب مع الشرك كما يزعم منتحلوا الإسلام؟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راجعنا التاريخ الإسلامي لوجدنا أنّ الوقوف على القبور وزيارتها، إنّما هو عين التأسي والاقتداء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قبر أُمّه السيدة آمنة بنت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أنّه قال في ذلك الموقف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استأذنته في أن أزور قبرها، فأذن لي، فزوروا القبور فإنّها تذكّر الموت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بل أكثر من ذلك فقد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زيارة قبره الشريف،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فزار قبري بعد وفاتي، كان كمن زارني في حياتي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وهنالك روايات كثيرة وردت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متعددة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 صحيحه عن عائشة،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يأمرك أن تأتي أهل البقيع فتستغفر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السلام على أهل الديار من المؤمنين والمسلمين ويرحم الله المستقدمين منّا والمستأخرين، وإنا إن شاء الله بكم للاحقون </w:t>
      </w:r>
      <w:r>
        <w:rPr>
          <w:rFonts w:eastAsia="Amiri" w:cs="Amiri" w:ascii="Amiri" w:hAnsi="Amiri"/>
          <w:color w:val="111111"/>
          <w:sz w:val="28"/>
          <w:szCs w:val="28"/>
          <w:rtl w:val="true"/>
          <w:lang w:bidi="ar-SA"/>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عملت بهذه السنة بضعة المصطفى وسيدة النساء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أخرج البيهقي في سننه، والحاكم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تزور قبر عمّها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جمعة فتصلي وتبكي عنده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أنّ هذا الحديث رواته عن آخرهم ثقات،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استقصيت في البحث عن زيارة القبور تحرّياً للمشاركة في الترغيب، وليعلم الشحيح بذنبه أنّها مسنونة، وصلى الله على محمّد وآله أجمعين </w:t>
      </w:r>
      <w:r>
        <w:rPr>
          <w:rFonts w:eastAsia="Amiri" w:cs="Amiri" w:ascii="Amiri" w:hAnsi="Amiri"/>
          <w:color w:val="111111"/>
          <w:sz w:val="28"/>
          <w:szCs w:val="28"/>
          <w:rtl w:val="true"/>
          <w:lang w:bidi="ar-SA"/>
        </w:rPr>
        <w:t xml:space="preserve">". </w:t>
      </w:r>
      <w:bookmarkStart w:id="824" w:name="pg20382_210423"/>
    </w:p>
    <w:p>
      <w:pPr>
        <w:pStyle w:val="BookText"/>
        <w:rPr/>
      </w:pPr>
      <w:bookmarkEnd w:id="824"/>
      <w:r>
        <w:rPr>
          <w:rFonts w:ascii="Amiri" w:hAnsi="Amiri" w:eastAsia="Amiri" w:cs="Amiri"/>
          <w:color w:val="111111"/>
          <w:sz w:val="28"/>
          <w:sz w:val="28"/>
          <w:szCs w:val="28"/>
          <w:rtl w:val="true"/>
          <w:lang w:bidi="ar-SA"/>
        </w:rPr>
        <w:t>وذكر ابن الحاج العبدري المالكي</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روى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ابن الخطاب كان إذا قحطوا استسقى بالعباس،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كنا نتوسل إليك 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فتسقينا، وإنا نتوسل إليك بعم نبيك فاسقنا، فيسقون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وقوف الصحابة والتابعين وزوجات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القبور وزيارتها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0882606_2142443653"/>
      <w:bookmarkStart w:id="826" w:name="_Toc301"/>
      <w:bookmarkEnd w:id="825"/>
      <w:r>
        <w:rPr>
          <w:rtl w:val="true"/>
        </w:rPr>
        <w:t>قول الأعلام في زيارة القبور</w:t>
      </w:r>
      <w:r>
        <w:rPr>
          <w:rtl w:val="true"/>
        </w:rPr>
        <w:t>:</w:t>
      </w:r>
      <w:bookmarkEnd w:id="826"/>
    </w:p>
    <w:p>
      <w:pPr>
        <w:pStyle w:val="BookText"/>
        <w:rPr/>
      </w:pPr>
      <w:r>
        <w:rPr>
          <w:rFonts w:ascii="Amiri" w:hAnsi="Amiri" w:eastAsia="Amiri" w:cs="Amiri"/>
          <w:color w:val="111111"/>
          <w:sz w:val="28"/>
          <w:sz w:val="28"/>
          <w:szCs w:val="28"/>
          <w:rtl w:val="true"/>
          <w:lang w:bidi="ar-SA"/>
        </w:rPr>
        <w:t>قد أفتى الكثير من علماء المذاهب الأربعة بجواز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واستحبابه،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عبد الله الجرجاني الشافعي، فقد ذكر بعد جملة من تعظيمه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اليوم فمن تعظيمه زيارته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الحسن الماوردي،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عاد ـ ولي الحاج ـ سار بهم على طريق المدينة لزيارة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لهم بين حج بيت الله عزّوجلّ وزيارة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رعايةً لحرمته وقياماً بحقوق طاعته، ولئنّ لم يكن ذلك من فروض الحج فهو من ندب الشرع المستحبة وعادات الحجيج المستحسنة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القاضي عياض المالكي،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مجمع عليها وفضيلة مرغّب فيها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الفرج بن الجوزي،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زيارة قبره عليه الصلاة والسلام فأحضر قلبك لتعظيمه ولهيبته، وأحضر عظيم رتبته في قلبك، وأعلم أنّه عالم بحضورك وتسليمك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هبيرة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مالك والشافعي وأبو حنيفة وأحمد بن حنبل على أنّ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زكريّا يحيى بن شرف النووي، قال في 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من أعظم القربات، وأفضل المساعي والطلبات، وإذا إنتهى إلى قبره وقف قبالة وجهه ويتشفّع به إلى ربّه</w:t>
      </w:r>
      <w:r>
        <w:rPr>
          <w:rFonts w:eastAsia="Amiri" w:cs="Amiri" w:ascii="Amiri" w:hAnsi="Amiri"/>
          <w:color w:val="111111"/>
          <w:sz w:val="28"/>
          <w:szCs w:val="28"/>
          <w:rtl w:val="true"/>
          <w:lang w:bidi="ar-SA"/>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كلمات العشرات منهم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عدد منهم استحباب زيارة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الغزالي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يخرج كل يوم إلى البقيع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وكذا قال النووي والفاخوري، وزاد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المشاهد والمزارات فيزور العباس ومعه الحسن بن عليّ، وزين العابدين، وابنه محمّد الباقر، وابنه جعفر الصادق، ويزور أميرالمؤمنين سيدنا عثمان وقبر إبراهيم ابن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وجماعة من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وعمته صفية وكثيراً من الصحابة والتابعين</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أكثر من هذا فإنّ المعاصرين من علماء العامة يرون أنّ زيارة القبور مندوبة للاتعاظ وتذكرة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للزائر الاشتغال بالدعاء والتضرّع </w:t>
      </w:r>
      <w:bookmarkStart w:id="827" w:name="pg20382_210425"/>
    </w:p>
    <w:p>
      <w:pPr>
        <w:pStyle w:val="BookText"/>
        <w:rPr/>
      </w:pPr>
      <w:bookmarkEnd w:id="827"/>
      <w:r>
        <w:rPr>
          <w:rFonts w:ascii="Amiri" w:hAnsi="Amiri" w:eastAsia="Amiri" w:cs="Amiri"/>
          <w:color w:val="111111"/>
          <w:sz w:val="28"/>
          <w:sz w:val="28"/>
          <w:szCs w:val="28"/>
          <w:rtl w:val="true"/>
          <w:lang w:bidi="ar-SA"/>
        </w:rPr>
        <w:t xml:space="preserve">والاعتبار بالموتى وقراءة القرآن للميت، ولا فرق في الزيارة بين كون المقابر قريبة أو بعيدة، بل يندب السفر لزيارة الموتى خصوصاً مقابر الصالحين، أمّا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أعظم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يتبيّن أنّ زيارة القبور ليست بدعة ـ كما ينعق البعض ـ بل سنة عمل بها الأصحاب والتابعين والمسلمين قاطبةً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0882608_2142443653"/>
      <w:bookmarkStart w:id="829" w:name="_Toc302"/>
      <w:bookmarkEnd w:id="828"/>
      <w:r>
        <w:rPr>
          <w:rtl w:val="true"/>
        </w:rPr>
        <w:t>الوصول إلى جادّة الأمان</w:t>
      </w:r>
      <w:r>
        <w:rPr>
          <w:rtl w:val="true"/>
        </w:rPr>
        <w:t>:</w:t>
      </w:r>
      <w:bookmarkEnd w:id="829"/>
    </w:p>
    <w:p>
      <w:pPr>
        <w:pStyle w:val="BookText"/>
        <w:rPr/>
      </w:pPr>
      <w:r>
        <w:rPr>
          <w:rFonts w:ascii="Amiri" w:hAnsi="Amiri" w:eastAsia="Amiri" w:cs="Amiri"/>
          <w:color w:val="111111"/>
          <w:sz w:val="28"/>
          <w:sz w:val="28"/>
          <w:szCs w:val="28"/>
          <w:rtl w:val="true"/>
          <w:lang w:bidi="ar-SA"/>
        </w:rPr>
        <w:t>يقول الأخ شكيم الفردي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أنّ كلمات الأعلام وأهل الاختصاص تجوّز زيارة القبور ـ مع التزام الزائر بالأمور الشرعية التي ترضي الله تعالى وتنفع الميت ـ وقد لمست خلال زيارتي لقبر السيدة زينب إبنة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سوريا، الجوّ المعنوي المفعم بالروحانيّة، فوقفت أمام ذلك المشهد مستلهماً منه العطاءات التربوية التي منحتني النفحات الإيمانية، وغرست في نفسي الكثير من الوعي والمعرفة، فإنّ المشهد نقلني إلى عالم ملؤوه الإيمان والورع والتقوى، فأثار فطرتي وأزال عن بصيرتي الحجب التي كانت تمنعني من رؤية الحقّ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فأثّر ذلك المشهد في نفسي أثراً كبيراً، بحيث دفعني للبحث والمطالعة حول مكانة ومنزلة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سبحانه وتعالى، حتى عرفت بعد ذلك مكانتهم، وعرفت أنّهم عدل الكتاب، وسفينة نوح، ونجوم الهداية،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أحيد عنهم ولا أختار إلاّ طريقتهم، إذ لا يسع المؤمن الاعتصام من الضلال إلاّ بالتمسّك بهم والانضواء تحت لوائهم، فاعتنقت مذهبهم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830" w:name="pg20382_210426"/>
    </w:p>
    <w:p>
      <w:pPr>
        <w:pStyle w:val="Heading2"/>
        <w:numPr>
          <w:ilvl w:val="1"/>
          <w:numId w:val="1"/>
        </w:numPr>
        <w:rPr/>
      </w:pPr>
      <w:bookmarkStart w:id="831" w:name="__RefHeading___Toc10882610_2142443653"/>
      <w:bookmarkStart w:id="832" w:name="_Toc303"/>
      <w:bookmarkEnd w:id="830"/>
      <w:bookmarkEnd w:id="831"/>
      <w:r>
        <w:rPr>
          <w:rtl w:val="true"/>
        </w:rPr>
        <w:t>{</w:t>
      </w:r>
      <w:r>
        <w:rPr/>
        <w:t>29</w:t>
      </w:r>
      <w:r>
        <w:rPr>
          <w:rtl w:val="true"/>
        </w:rPr>
        <w:t xml:space="preserve">} </w:t>
      </w:r>
      <w:r>
        <w:rPr>
          <w:rtl w:val="true"/>
        </w:rPr>
        <w:t>صادق حسين النقوي</w:t>
      </w:r>
      <w:r>
        <w:rPr>
          <w:rtl w:val="true"/>
        </w:rPr>
        <w:t>(</w:t>
      </w:r>
      <w:r>
        <w:rPr>
          <w:rtl w:val="true"/>
        </w:rPr>
        <w:t xml:space="preserve">حنفي </w:t>
      </w:r>
      <w:r>
        <w:rPr>
          <w:rtl w:val="true"/>
        </w:rPr>
        <w:t xml:space="preserve">/ </w:t>
      </w:r>
      <w:r>
        <w:rPr>
          <w:rtl w:val="true"/>
        </w:rPr>
        <w:t>كشمير</w:t>
      </w:r>
      <w:r>
        <w:rPr>
          <w:rtl w:val="true"/>
        </w:rPr>
        <w:t>)</w:t>
      </w:r>
      <w:bookmarkEnd w:id="832"/>
    </w:p>
    <w:p>
      <w:pPr>
        <w:pStyle w:val="Heading3"/>
        <w:numPr>
          <w:ilvl w:val="2"/>
          <w:numId w:val="1"/>
        </w:numPr>
        <w:rPr/>
      </w:pPr>
      <w:bookmarkStart w:id="833" w:name="__RefHeading___Toc10882612_2142443653"/>
      <w:bookmarkStart w:id="834" w:name="_Toc304"/>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819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66"/>
                        <a:stretch/>
                      </pic:blipFill>
                      <pic:spPr>
                        <a:xfrm>
                          <a:off x="0" y="0"/>
                          <a:ext cx="4927680" cy="6819840"/>
                        </a:xfrm>
                        <a:prstGeom prst="rect">
                          <a:avLst/>
                        </a:prstGeom>
                        <a:ln w="0">
                          <a:noFill/>
                        </a:ln>
                      </pic:spPr>
                    </pic:pic>
                  </a:graphicData>
                </a:graphic>
              </wp:inline>
            </w:drawing>
          </mc:Choice>
          <mc:Fallback>
            <w:pict>
              <v:shape id="shape_0" stroked="f" o:allowincell="f" style="position:absolute;margin-left:0pt;margin-top:-537.05pt;width:387.95pt;height:536.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كشمير الحرّة</w:t>
      </w:r>
      <w:r>
        <w:rPr>
          <w:rStyle w:val="FootnoteAnchor"/>
          <w:rtl w:val="true"/>
        </w:rPr>
        <w:footnoteReference w:id="626"/>
      </w:r>
      <w:r>
        <w:rPr>
          <w:rFonts w:ascii="Amiri" w:hAnsi="Amiri" w:eastAsia="Amiri" w:cs="Amiri"/>
          <w:color w:val="111111"/>
          <w:sz w:val="28"/>
          <w:sz w:val="28"/>
          <w:szCs w:val="28"/>
          <w:rtl w:val="true"/>
          <w:lang w:bidi="ar-SA"/>
        </w:rPr>
        <w:t>، نشأ في أوساط عائلة هاشمية النسب تعتنق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في بلاده اثر مناقشات ودراسات مكثفة ومتواصلة</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0882614_2142443653"/>
      <w:bookmarkStart w:id="836" w:name="_Toc305"/>
      <w:bookmarkEnd w:id="835"/>
      <w:r>
        <w:rPr>
          <w:rtl w:val="true"/>
        </w:rPr>
        <w:t>حقيقة التشيع</w:t>
      </w:r>
      <w:r>
        <w:rPr>
          <w:rtl w:val="true"/>
        </w:rPr>
        <w:t>:</w:t>
      </w:r>
      <w:bookmarkEnd w:id="83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يقطن في منطقتنا الكثير من السادة المعتنقين للمذهب الحنفي، والعجيب أنّ بعض ممارساتنا وطقوسنا الدينية مشابهة إلى حدّ ما لطقوس الشيعة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ومنطقتنا متميزة ببغضها لمعاوية بن أبي سفيان ويزيد ولآل أُمية بصورة عامّة، لأنّنا كنا محيطين من خلال دراستنا للتاريخ الإسلامي بالظلم والجور الذي ارتكبه هؤلاء بحقّ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 على العموم، كما نحيي مراسم العزاء ونقيم المآتم في شهر محرم الحرام إحياءً لذكرى مظلومية سيد الشهداء وأهل بيته في كربلاء، وكنّا نعتقد أنّنا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طائفة أخرى تتفاعل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وتتودد إليهم كما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الرؤية وعلى هذا النهج والمعتقد أمضيت سنوات من عمري وأنا أعتبر نفسي سائراً على نهج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دخلت الجامعة فتعرّفت خلال الدراسة على الشيعة، فأعجبت بهم لوسع ثقافتهم الدينية وارتفاع مستواهم الفكري، وتقرّبت إليهم حتى أصبحت لي علاقة ودّيه مع اثنين منهم، فكنت أجالسهم وأتحدّث معهم في شتى المجالات العلمية والثقافية، حتى دار بيني وبينهم ذات يوم حوار حول مسألة المذاهب والأديان، فأخبرتهما بأنني شيعي ـ باعتباري سيد هاشمي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شيعياً ونحن لا نرى ممارساتك العبادية وفق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منهج الشيعة في العبادة غير ماأنا عليه؟</w:t>
      </w:r>
    </w:p>
    <w:p>
      <w:pPr>
        <w:pStyle w:val="BookText"/>
        <w:rPr/>
      </w:pPr>
      <w:r>
        <w:rPr>
          <w:rFonts w:ascii="Amiri" w:hAnsi="Amiri" w:eastAsia="Amiri" w:cs="Amiri"/>
          <w:color w:val="111111"/>
          <w:sz w:val="28"/>
          <w:sz w:val="28"/>
          <w:szCs w:val="28"/>
          <w:rtl w:val="true"/>
          <w:lang w:bidi="ar-SA"/>
        </w:rPr>
        <w:t>فبدأ زميلاي يحدثاني عن أصول مذهب الشيعة ومعالمه وخطوطه العريضة، وذكرا لي الظروف القاسية والمحن الصعبة التي مر بها هذا المذهب وأتباعه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فاستغربت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ذلك الحين مدى غفلتي عن الواقع والحقيقة، وقرّرت بعد ذلك أن أبذل قصارى جهدي للحصول على معتقد يرتكز على الدليل </w:t>
      </w:r>
      <w:bookmarkStart w:id="837" w:name="pg20382_210428"/>
    </w:p>
    <w:p>
      <w:pPr>
        <w:pStyle w:val="BookText"/>
        <w:rPr/>
      </w:pPr>
      <w:bookmarkEnd w:id="837"/>
      <w:r>
        <w:rPr>
          <w:rFonts w:ascii="Amiri" w:hAnsi="Amiri" w:eastAsia="Amiri" w:cs="Amiri"/>
          <w:color w:val="111111"/>
          <w:sz w:val="28"/>
          <w:sz w:val="28"/>
          <w:szCs w:val="28"/>
          <w:rtl w:val="true"/>
          <w:lang w:bidi="ar-SA"/>
        </w:rPr>
        <w:t>والبرهان فاعتنقه عن علم ودراية، ولئلا أكون كما أنا عليه الآن متزلزلاً لا أمتلك أي دليل أستند وألتجىء إليه عند مواجهتي لأدنى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منهما إرفادي بكتب الشيعة العقائدية والفقهية والتاريخية لأتحقق من نفسي، ولأصل إلى ما يوافق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وأتخذه سبيلاً أسير عليه بعزم وثبات في حياتي، فأرسلا إليّ الكتب، وعكفت على قراءتها ومطالعتها بدقة وإمعان، وكنت أناقش ما كان غامضاً فيها معهما ومع غيرهما، وبعد مضى فترة أدركت أنّ مضامين هذه الكتب متينة الاستدلال سهلة الأسلوب ومستظلة بمظلة القرآن، وموافقه لسنة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وزاخرة بتراث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هذه الكتب تلامس شغاف قلبي وتفتح أبواب عقلي</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0882616_2142443653"/>
      <w:bookmarkStart w:id="839" w:name="_Toc306"/>
      <w:bookmarkEnd w:id="838"/>
      <w:r>
        <w:rPr>
          <w:rtl w:val="true"/>
        </w:rPr>
        <w:t>واقعة الطفّ الدامية</w:t>
      </w:r>
      <w:r>
        <w:rPr>
          <w:rtl w:val="true"/>
        </w:rPr>
        <w:t>:</w:t>
      </w:r>
      <w:bookmarkEnd w:id="839"/>
    </w:p>
    <w:p>
      <w:pPr>
        <w:pStyle w:val="BookText"/>
        <w:rPr/>
      </w:pPr>
      <w:r>
        <w:rPr>
          <w:rFonts w:ascii="Amiri" w:hAnsi="Amiri" w:eastAsia="Amiri" w:cs="Amiri"/>
          <w:color w:val="111111"/>
          <w:sz w:val="28"/>
          <w:sz w:val="28"/>
          <w:szCs w:val="28"/>
          <w:rtl w:val="true"/>
          <w:lang w:bidi="ar-SA"/>
        </w:rPr>
        <w:t>بمرور الزمان توثقت عرى الصداقة بيني وبين هذين الأخوين، فاشتركت معهما في نشاطات تربوية وثقافية مختلفة منها إحياء مراسم عاشوراء، وفي أجواء إحيائنا لواقعة الطفّ الدامية أحببت البحث في هذه المسألة لاستيعابها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بدء الأمر حاولت الإحاطة بما جرى في يوم عاشوراء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كربلاء، فقرأت أحداث هذه الواقعة حتى بلغت آخرها في عصر يوم عاشوراء، وذلك حينما بدأت شمس العاشر من 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تجمع أشعتها عن أرض كربلاء المضمخة بالدماء، بدء اللئام ليدونوا في سجل التاريخ فصلاً آخر من فصول جرائمهم البشعة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فداهموا الخيام، وأستباحوا الرحال، وانتبهوا الأموال، وروعوا الأطفال، وأشعلوا النار حتى أخذت تلتهم كل شيء، فدهشت النساء، وارتاعت الصبية، وفروا في البيداء ليكونوا طعمة لسنابك الخيل، </w:t>
      </w:r>
      <w:bookmarkStart w:id="840" w:name="pg20382_210429"/>
    </w:p>
    <w:p>
      <w:pPr>
        <w:pStyle w:val="BookText"/>
        <w:rPr/>
      </w:pPr>
      <w:bookmarkEnd w:id="840"/>
      <w:r>
        <w:rPr>
          <w:rFonts w:ascii="Amiri" w:hAnsi="Amiri" w:eastAsia="Amiri" w:cs="Amiri"/>
          <w:color w:val="111111"/>
          <w:sz w:val="28"/>
          <w:sz w:val="28"/>
          <w:szCs w:val="28"/>
          <w:rtl w:val="true"/>
          <w:lang w:bidi="ar-SA"/>
        </w:rPr>
        <w:t>وعرضة للضياع</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0882618_2142443653"/>
      <w:bookmarkStart w:id="842" w:name="_Toc307"/>
      <w:bookmarkEnd w:id="841"/>
      <w:r>
        <w:rPr>
          <w:rtl w:val="true"/>
        </w:rPr>
        <w:t>لماذا أخرج الإمام الحسين</w:t>
      </w:r>
      <w:r>
        <w:rPr>
          <w:rtl w:val="true"/>
        </w:rPr>
        <w:t>(</w:t>
      </w:r>
      <w:r>
        <w:rPr>
          <w:rtl w:val="true"/>
        </w:rPr>
        <w:t>عليه السلام</w:t>
      </w:r>
      <w:r>
        <w:rPr>
          <w:rtl w:val="true"/>
        </w:rPr>
        <w:t xml:space="preserve">) </w:t>
      </w:r>
      <w:r>
        <w:rPr>
          <w:rtl w:val="true"/>
        </w:rPr>
        <w:t>عياله معه؟</w:t>
      </w:r>
      <w:bookmarkEnd w:id="842"/>
    </w:p>
    <w:p>
      <w:pPr>
        <w:pStyle w:val="BookText"/>
        <w:rPr/>
      </w:pPr>
      <w:r>
        <w:rPr>
          <w:rFonts w:ascii="Amiri" w:hAnsi="Amiri" w:eastAsia="Amiri" w:cs="Amiri"/>
          <w:color w:val="111111"/>
          <w:sz w:val="28"/>
          <w:sz w:val="28"/>
          <w:szCs w:val="28"/>
          <w:rtl w:val="true"/>
          <w:lang w:bidi="ar-SA"/>
        </w:rPr>
        <w:t>إنّ الأحداث الرهيبة التي جرت في واقعة كربلاء جعلتني أتساءل عن الداعي الذي حدا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عياله معه؟</w:t>
      </w:r>
    </w:p>
    <w:p>
      <w:pPr>
        <w:pStyle w:val="BookText"/>
        <w:rPr/>
      </w:pPr>
      <w:r>
        <w:rPr>
          <w:rFonts w:ascii="Amiri" w:hAnsi="Amiri" w:eastAsia="Amiri" w:cs="Amiri"/>
          <w:color w:val="111111"/>
          <w:sz w:val="28"/>
          <w:sz w:val="28"/>
          <w:szCs w:val="28"/>
          <w:rtl w:val="true"/>
          <w:lang w:bidi="ar-SA"/>
        </w:rPr>
        <w:t>راجعت كتب التاريخ والسير لعلّي أجد السبب في ذلك، فعثرت على إحدى الحقائق الهامّة التي أفصح عنها أبو الفرج الاصفهاني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عمرو بن سعيد بن العاص صاحب شرطته على المدينة، أن يهدم دور بني هاشم، وبلغ منهم كل مبلغ</w:t>
      </w:r>
      <w:r>
        <w:rPr>
          <w:rFonts w:eastAsia="Amiri" w:cs="Amiri" w:ascii="Amiri" w:hAnsi="Amiri"/>
          <w:color w:val="111111"/>
          <w:sz w:val="28"/>
          <w:szCs w:val="28"/>
          <w:rtl w:val="true"/>
          <w:lang w:bidi="ar-SA"/>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لي عندئذ لؤم ودناءة نفسية الأمويين، وعرفت سبب إخراج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معه، فإنّ بني أميّة إذ عمدوا إلى هدم الدور الخالية للتنكيل ببني هاشم، فما عساهم أن يفعلوا بإخوة وأبناء ونساء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من المؤكد سيكونون عرضة للذبح والانتهاك</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أنّ هذه الضغوط من مبتكرات الأمويين وسماتهم التي كانوا يتخذونها لإخضاع المعارضين، وليس بالمستبعد من يزيد بن معاوية أن يبادر إلى قتل واحد من آل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ما لم يأت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الأمر بمستبعد من آل أميّة خصوصاً وأنّ التشفي طبيعة نسجت عليها أوصالهم، وتعامل هند زوجة أبي سفيان مع جسد حمزة بن عبد المطّلب الطاهر في أُحد، بمضغها كبده وتمثيلها بجسده الشريف، خير شاهد على عدم استبعاد ارتكاب هذه الجرائم من هذه الشجرة الخبيثة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إخراج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للعيال معه، وعدم تركهم لقمة سائغة وفريسة سهلة بيد الجلاوزة، كان أمراً طبيعيّاً لابد من القيام به، فالحسين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هذه الظروف الصعبة وكانت الخيارات أمامه محدودة،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نفس المحنة التي عاشها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وكان موقفه كموقف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هاجر من مكّة ترك إبنته الزهراء عند فاطمة بنت أسد، ثم لم يدخل المدينة حتى إلتحق به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ضعينة الفواطم،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يخشى أن يستخدم المشركون حجز إبنته ورقة ضغط عليه، فأودعها عند عائلة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بقاء عياله في مأمن من التعدي، وأيدي أمينة كأيدي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صحب العيال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إذاً المهاجرون والأنصار وأبناؤهم؟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عاهدوا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أنّهم يذودون عنه وعن آله كما يذودون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يكون ماثلاً وواضحاً عندما يتبيّن للسائل موقف المهاجرين والأنصار في أحداث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القوم لم يدافعوا عن أمّ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بضعة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هجم الأوغاد على دارها، وأحرقوا بابها، ورضوا ضلعها، وهدّدوا بعلها بالقتل أمام مرأى ومسمع الجميع، ولم يتقدّم أحد من المهاجرين والأنصار للدفاع والذب عن حريم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الأولى بالإمام الحسين أن لا يأمن على أهله من أتباع يزيد وأن يتركهم في أوساط هؤلاء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يتأمّل كل هذا يجد من غير المستبعد أن يطيع أهل المدينة يزيد فيمالو كلّفهم بحرق بيت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فيه</w:t>
      </w:r>
      <w:r>
        <w:rPr>
          <w:rFonts w:eastAsia="Amiri" w:cs="Amiri" w:ascii="Amiri" w:hAnsi="Amiri"/>
          <w:color w:val="111111"/>
          <w:sz w:val="28"/>
          <w:szCs w:val="28"/>
          <w:rtl w:val="true"/>
          <w:lang w:bidi="ar-SA"/>
        </w:rPr>
        <w:t xml:space="preserve">. </w:t>
      </w:r>
      <w:bookmarkStart w:id="843" w:name="pg20382_210431"/>
    </w:p>
    <w:p>
      <w:pPr>
        <w:pStyle w:val="Heading3"/>
        <w:numPr>
          <w:ilvl w:val="2"/>
          <w:numId w:val="1"/>
        </w:numPr>
        <w:rPr/>
      </w:pPr>
      <w:bookmarkStart w:id="844" w:name="__RefHeading___Toc10882620_2142443653"/>
      <w:bookmarkStart w:id="845" w:name="_Toc308"/>
      <w:bookmarkEnd w:id="843"/>
      <w:bookmarkEnd w:id="844"/>
      <w:r>
        <w:rPr>
          <w:rtl w:val="true"/>
        </w:rPr>
        <w:t>من هم قتلة الإمام الحسين</w:t>
      </w:r>
      <w:r>
        <w:rPr>
          <w:rtl w:val="true"/>
        </w:rPr>
        <w:t>(</w:t>
      </w:r>
      <w:r>
        <w:rPr>
          <w:rtl w:val="true"/>
        </w:rPr>
        <w:t>عليه السلام</w:t>
      </w:r>
      <w:r>
        <w:rPr>
          <w:rtl w:val="true"/>
        </w:rPr>
        <w:t>):</w:t>
      </w:r>
      <w:bookmarkEnd w:id="845"/>
    </w:p>
    <w:p>
      <w:pPr>
        <w:pStyle w:val="BookText"/>
        <w:rPr/>
      </w:pPr>
      <w:r>
        <w:rPr>
          <w:rFonts w:ascii="Amiri" w:hAnsi="Amiri" w:eastAsia="Amiri" w:cs="Amiri"/>
          <w:color w:val="111111"/>
          <w:sz w:val="28"/>
          <w:sz w:val="28"/>
          <w:szCs w:val="28"/>
          <w:rtl w:val="true"/>
          <w:lang w:bidi="ar-SA"/>
        </w:rPr>
        <w:t>يقول السيّد 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انتهاء المراسم التي أحييناها بمناسبة ذكرى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جلست وقت غروب ذلك اليوم وحيداً منعزلاً عن جماعتي تحت ظل السماء، وغرقت في التفكير حتى خيّم عليَّ الهمّ والحزن، ورفعت رأسي أنظر إلى غروب الشمس العاشر من المحرّم، فكانت السماء دامية توحي بالحزن والكآبة، ثم تأملت بما قمت به في ذلك اليوم، فرأيت أني طويت يوماً طال أمده بالنسبة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ذلك اليوم طفقت أتتبع خطى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واسلوبه في النهضة، كي أشفي غليلي من الأسئلة التي تعتلج في صدري، كتشنيع البعض على الشيعة وإتهامهم بقتل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لتبرير ساحة بني أميّة من هذه الجريمة النكراء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قيض الله تعالى لي مجموعة من الكتب التي فندت هذا الإدعاء بشكل تام، وفهمت منها ومن بعض المحاورات التي كانت تدور بيني وبين الآخرين، إنّه لم يكن في الجيوش الزاحفة لحرب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واحد</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الكوفة قد خلت تقريباً ـ في هذه الفترة ـ من الشيعة، حيث تعرضوا لحملات الإبادة والتنكيل والتهجير، فكان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أكثر الناس بلاءً وأشدهم محنة، كما 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يكن البلاء أشدّ ولا أكثر منه بالعراق، ولاسيما بالكوفة، حتى أنّ الرجل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فيدخل بيته فيلقي إليه سرّه، ويخاف من خادمه ومملوكه، ولايحدثه حتى يأخذ عليه الأيمان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فازداد البلاء والفتنة، فلم يبق أحد من هذا القبيل إلاّ وهو خائف على </w:t>
      </w:r>
    </w:p>
    <w:p>
      <w:pPr>
        <w:pStyle w:val="BookText"/>
        <w:rPr/>
      </w:pPr>
      <w:r>
        <w:rPr>
          <w:rFonts w:ascii="Amiri" w:hAnsi="Amiri" w:eastAsia="Amiri" w:cs="Amiri"/>
          <w:color w:val="111111"/>
          <w:sz w:val="28"/>
          <w:sz w:val="28"/>
          <w:szCs w:val="28"/>
          <w:rtl w:val="true"/>
          <w:lang w:bidi="ar-SA"/>
        </w:rPr>
        <w:t xml:space="preserve">دمه أو طريد في الأرض </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بل تعدى الأمر حتى كتب معاوية إلى عمّاله نسخة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أنظروا من قامت عليه البيّنة أنّه يحبّ عليّاً وأهل بيته فامحوه من الديوان، وأسقطوا عطاءه ورزقه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وشفع بذلك بنسخة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إتهمتموه بموالاة هؤلاء القوم فنكّلوا به واهدموا داره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الوقت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وقتلت شيعتنا بكل بلدة، وقطعت الأيدي والأرجل على الظنّة، وكل من يذكر بحبّنا والانقطاع إلينا سجن أو نهب ماله أو هدمت داره، ثم لم يزل البلاء يشتد ويزداد إلى زمان عبيد الله بن زياد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السياسة خلت الكوفة من الشيعة تقريباً، خصوصاً بعد حملات التهجير والنفي التي شنت 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زياد ابن أبيه، حيث أبعد خمسين ألفاً منهم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والكوفة كانت شيعية النزعة أيام خلافة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تغيّرت بعد ذلك فقلّ عددهم فيها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القوم الزاحفون لحرب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من الشيعة، بل هم عثمانيون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ليعطش كما عطش من كان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عثمان عندما حاصره الثوار في بيته، وأثبتوا ذلك أيضاً عندما سألهم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أتطلبوني بدم أحد منكم قتلته، أو بمال استملكته، أو بقصاص من جراحات استهلكته؟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نقتلك بغضاً منا لأبيك</w:t>
      </w:r>
      <w:r>
        <w:rPr>
          <w:rFonts w:eastAsia="Amiri" w:cs="Amiri" w:ascii="Amiri" w:hAnsi="Amiri"/>
          <w:color w:val="111111"/>
          <w:sz w:val="28"/>
          <w:szCs w:val="28"/>
          <w:rtl w:val="true"/>
          <w:lang w:bidi="ar-SA"/>
        </w:rPr>
        <w:t>! "</w:t>
      </w:r>
      <w:r>
        <w:rPr>
          <w:rStyle w:val="FootnoteAnchor"/>
          <w:rtl w:val="true"/>
        </w:rPr>
        <w:footnoteReference w:id="632"/>
      </w:r>
      <w:r>
        <w:rPr>
          <w:rFonts w:ascii="Amiri" w:hAnsi="Amiri" w:eastAsia="Amiri" w:cs="Amiri"/>
          <w:color w:val="111111"/>
          <w:sz w:val="28"/>
          <w:sz w:val="28"/>
          <w:szCs w:val="28"/>
          <w:rtl w:val="true"/>
          <w:lang w:bidi="ar-SA"/>
        </w:rPr>
        <w:t xml:space="preserve">، ولايوجد </w:t>
      </w:r>
      <w:bookmarkStart w:id="846" w:name="pg20382_210433"/>
    </w:p>
    <w:p>
      <w:pPr>
        <w:pStyle w:val="BookText"/>
        <w:rPr/>
      </w:pPr>
      <w:bookmarkEnd w:id="846"/>
      <w:r>
        <w:rPr>
          <w:rFonts w:ascii="Amiri" w:hAnsi="Amiri" w:eastAsia="Amiri" w:cs="Amiri"/>
          <w:color w:val="111111"/>
          <w:sz w:val="28"/>
          <w:sz w:val="28"/>
          <w:szCs w:val="28"/>
          <w:rtl w:val="true"/>
          <w:lang w:bidi="ar-SA"/>
        </w:rPr>
        <w:t>شيعي واحد يبغض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هؤلاء من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انتماءهم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شيعة آل أبي سفيان، إن لم يكن لكم دين، وكنتم لا تخافون المعاد، فكونوا أحراراً في دنياكم هذه، وارجعوا إلى أحسابكم إن كنتم عرباً كما تزعمون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فهل بعد كل هذا يقول أحد أنّ الشيعة هم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يحاول جعل من شاركوا في حرب صفين مع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كشمر بن ذي الجوشن، وشبث بن ربعي، وقيس بن الأشعث من الشيعة، ولكن هذه مغالطة مكشوفة فإنّ هؤلاء من أبرز الذين تمرّدوا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عليه، في العوبة رفع المصاحف التي دبّرها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فالقوم خارجون عن الدين مارقون منه، ليس بينهم وبين التشيّع صلة وإنتماء</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0882622_2142443653"/>
      <w:bookmarkStart w:id="848" w:name="_Toc309"/>
      <w:bookmarkEnd w:id="847"/>
      <w:r>
        <w:rPr>
          <w:rtl w:val="true"/>
        </w:rPr>
        <w:t>الاقتناع التام بأحقيّة التشيّع</w:t>
      </w:r>
      <w:r>
        <w:rPr>
          <w:rtl w:val="true"/>
        </w:rPr>
        <w:t>:</w:t>
      </w:r>
      <w:bookmarkEnd w:id="848"/>
    </w:p>
    <w:p>
      <w:pPr>
        <w:pStyle w:val="BookText"/>
        <w:rPr/>
      </w:pPr>
      <w:r>
        <w:rPr>
          <w:rFonts w:ascii="Amiri" w:hAnsi="Amiri" w:eastAsia="Amiri" w:cs="Amiri"/>
          <w:color w:val="111111"/>
          <w:sz w:val="28"/>
          <w:sz w:val="28"/>
          <w:szCs w:val="28"/>
          <w:rtl w:val="true"/>
          <w:lang w:bidi="ar-SA"/>
        </w:rPr>
        <w:t>ويقول السيد صادق النقوي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أراحتني هذه الإجابات، ودفعتني لتصحيح عقائدي الموروثة، فكنت بعد ذلك من الملتزمين بإحياء هذه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ذات يوم إلى أبي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نحن من سلالة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وأولى الناس بإتباع ذريته الطاهرة التي أبعد الله عنها الرجس، فعلينا أن لا نبتعد عن مسلكهم لأنّهم سفن النجاة، ونجوم الأمان والهداية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أشرح له الحقائق التي عرفتها، فما كان منه إلاّ أن وافقني على ذلك، بل دفعني للالتحاق بمدارس الإمامية لأنهل من علوم العترة الطيبة وأسير بسيرتهم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وأكون داعية لمذهبهم </w:t>
      </w:r>
      <w:r>
        <w:rPr>
          <w:rFonts w:eastAsia="Amiri" w:cs="Amiri" w:ascii="Amiri" w:hAnsi="Amiri"/>
          <w:color w:val="111111"/>
          <w:sz w:val="28"/>
          <w:szCs w:val="28"/>
          <w:rtl w:val="true"/>
          <w:lang w:bidi="ar-SA"/>
        </w:rPr>
        <w:t xml:space="preserve">". </w:t>
      </w:r>
      <w:bookmarkStart w:id="849" w:name="pg20382_210434"/>
    </w:p>
    <w:p>
      <w:pPr>
        <w:pStyle w:val="Heading2"/>
        <w:numPr>
          <w:ilvl w:val="1"/>
          <w:numId w:val="1"/>
        </w:numPr>
        <w:rPr/>
      </w:pPr>
      <w:bookmarkStart w:id="850" w:name="__RefHeading___Toc10882624_2142443653"/>
      <w:bookmarkStart w:id="851" w:name="_Toc310"/>
      <w:bookmarkEnd w:id="849"/>
      <w:bookmarkEnd w:id="850"/>
      <w:r>
        <w:rPr>
          <w:rtl w:val="true"/>
        </w:rPr>
        <w:t>{</w:t>
      </w:r>
      <w:r>
        <w:rPr/>
        <w:t>30</w:t>
      </w:r>
      <w:r>
        <w:rPr>
          <w:rtl w:val="true"/>
        </w:rPr>
        <w:t xml:space="preserve">} </w:t>
      </w:r>
      <w:r>
        <w:rPr>
          <w:rtl w:val="true"/>
        </w:rPr>
        <w:t>عبد الله أحمد العسيري</w:t>
      </w:r>
      <w:r>
        <w:rPr>
          <w:rtl w:val="true"/>
        </w:rPr>
        <w:t>(</w:t>
      </w:r>
      <w:r>
        <w:rPr>
          <w:rtl w:val="true"/>
        </w:rPr>
        <w:t xml:space="preserve">زيدي </w:t>
      </w:r>
      <w:r>
        <w:rPr>
          <w:rtl w:val="true"/>
        </w:rPr>
        <w:t xml:space="preserve">/ </w:t>
      </w:r>
      <w:r>
        <w:rPr>
          <w:rtl w:val="true"/>
        </w:rPr>
        <w:t>اليمن</w:t>
      </w:r>
      <w:r>
        <w:rPr>
          <w:rtl w:val="true"/>
        </w:rPr>
        <w:t>)</w:t>
      </w:r>
      <w:bookmarkEnd w:id="851"/>
    </w:p>
    <w:p>
      <w:pPr>
        <w:pStyle w:val="Heading3"/>
        <w:numPr>
          <w:ilvl w:val="2"/>
          <w:numId w:val="1"/>
        </w:numPr>
        <w:rPr/>
      </w:pPr>
      <w:bookmarkStart w:id="852" w:name="__RefHeading___Toc10882626_2142443653"/>
      <w:bookmarkStart w:id="853" w:name="_Toc311"/>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8961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6"/>
                        <a:stretch/>
                      </pic:blipFill>
                      <pic:spPr>
                        <a:xfrm>
                          <a:off x="0" y="0"/>
                          <a:ext cx="4863960" cy="6896160"/>
                        </a:xfrm>
                        <a:prstGeom prst="rect">
                          <a:avLst/>
                        </a:prstGeom>
                        <a:ln w="0">
                          <a:noFill/>
                        </a:ln>
                      </pic:spPr>
                    </pic:pic>
                  </a:graphicData>
                </a:graphic>
              </wp:inline>
            </w:drawing>
          </mc:Choice>
          <mc:Fallback>
            <w:pict>
              <v:shape id="shape_0" stroked="f" o:allowincell="f" style="position:absolute;margin-left:0pt;margin-top:-543.05pt;width:382.95pt;height:542.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w:t>
      </w:r>
      <w:r>
        <w:rPr>
          <w:rStyle w:val="FootnoteAnchor"/>
          <w:rtl w:val="true"/>
        </w:rPr>
        <w:footnoteReference w:id="634"/>
      </w:r>
      <w:r>
        <w:rPr>
          <w:rFonts w:ascii="Amiri" w:hAnsi="Amiri" w:eastAsia="Amiri" w:cs="Amiri"/>
          <w:color w:val="111111"/>
          <w:sz w:val="28"/>
          <w:sz w:val="28"/>
          <w:szCs w:val="28"/>
          <w:rtl w:val="true"/>
          <w:lang w:bidi="ar-SA"/>
        </w:rPr>
        <w:t>، من أسرة زيدية، كان يميل بشكل كبير للوهابيّة، يواصل الآن دراسته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حوارات ومناقشات عديدة ودراسة موضوعيّة لعقائد الشيعة وآراء الوهابية</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0882628_2142443653"/>
      <w:bookmarkStart w:id="855" w:name="_Toc312"/>
      <w:bookmarkEnd w:id="854"/>
      <w:r>
        <w:rPr>
          <w:rtl w:val="true"/>
        </w:rPr>
        <w:t>مرحلة خطيرة من الضياع</w:t>
      </w:r>
      <w:r>
        <w:rPr>
          <w:rtl w:val="true"/>
        </w:rPr>
        <w:t>:</w:t>
      </w:r>
      <w:bookmarkEnd w:id="855"/>
    </w:p>
    <w:p>
      <w:pPr>
        <w:pStyle w:val="BookText"/>
        <w:rPr/>
      </w:pPr>
      <w:r>
        <w:rPr>
          <w:rFonts w:ascii="Amiri" w:hAnsi="Amiri" w:eastAsia="Amiri" w:cs="Amiri"/>
          <w:color w:val="111111"/>
          <w:sz w:val="28"/>
          <w:sz w:val="28"/>
          <w:szCs w:val="28"/>
          <w:rtl w:val="true"/>
          <w:lang w:bidi="ar-SA"/>
        </w:rPr>
        <w:t>يقول السيّد العسيري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قرّرت أن أعيش في ظلّ النظريّة الإلهيّة بأن ألتزم بالمبادئ الإسلاميّة لضمان سعادتي في كلا الدارين، فسرت على نهج الوهابية وذلك لإعجابي بهم حتى حضرت معهم حلقات الدرس، وكنت أرمي بعقلي حيثما وجدت مخالفة للعقل ـ على أساس أنّ العقل هوى ويجب القضاء على الهوى ـ، وهكذا بدأت أتعمق في فهم تصوراتهم حتى بلغت إلى الاعتقاد بالتجسيم 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0882630_2142443653"/>
      <w:bookmarkStart w:id="857" w:name="_Toc313"/>
      <w:bookmarkEnd w:id="856"/>
      <w:r>
        <w:rPr>
          <w:rtl w:val="true"/>
        </w:rPr>
        <w:t>كشف الغطاء عن الملابسات</w:t>
      </w:r>
      <w:r>
        <w:rPr>
          <w:rtl w:val="true"/>
        </w:rPr>
        <w:t>:</w:t>
      </w:r>
      <w:bookmarkEnd w:id="8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سمعت أنّ أحد أقربائي قد إنتمى إلى التشيّع، فذهبت إليه لعلّي </w:t>
      </w:r>
    </w:p>
    <w:p>
      <w:pPr>
        <w:pStyle w:val="BookText"/>
        <w:rPr/>
      </w:pPr>
      <w:r>
        <w:rPr>
          <w:rFonts w:ascii="Amiri" w:hAnsi="Amiri" w:eastAsia="Amiri" w:cs="Amiri"/>
          <w:color w:val="111111"/>
          <w:sz w:val="28"/>
          <w:sz w:val="28"/>
          <w:szCs w:val="28"/>
          <w:rtl w:val="true"/>
          <w:lang w:bidi="ar-SA"/>
        </w:rPr>
        <w:t>أجد سبيلا إلى هدايته ـ حسب اعتقادي ـ وبدأت أناقشه، حتى تركز البحث حول مسألة الجمع بين الصلاتين، فأخبرني قريبي بإمكانية الجمع، وذكر لي ما أورده البخاري من روايات المجوزة لذلك</w:t>
      </w:r>
      <w:r>
        <w:rPr>
          <w:rStyle w:val="FootnoteAnchor"/>
          <w:rtl w:val="true"/>
        </w:rPr>
        <w:footnoteReference w:id="635"/>
      </w:r>
      <w:r>
        <w:rPr>
          <w:rFonts w:ascii="Amiri" w:hAnsi="Amiri" w:eastAsia="Amiri" w:cs="Amiri"/>
          <w:color w:val="111111"/>
          <w:sz w:val="28"/>
          <w:sz w:val="28"/>
          <w:szCs w:val="28"/>
          <w:rtl w:val="true"/>
          <w:lang w:bidi="ar-SA"/>
        </w:rPr>
        <w:t>، ولكنني حبّذت عدم مواصلة البحث معه في هذا المجال لأنّ الموضوع كان فقهياً ويعتبر من فروع الدين، فقرّرت مناقشته في مسائل الأصول التي تمثل القاعدة في بنية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البداية هي البحث عن التوحيد باعتباره الأصل الأوّل من المسائل الاعتقادية، فالوهابية تعتقد أنّه تعالى بذاته موجود على العرش، وبعلمه يتواجد في كلّ مكان، ولم يكن لي علم بمصدر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كنت أعلم بأنني موظف باتباع ما يملي عليَّ العلماء من دون مناقشة ذلك، وكان قريبي الشيعي متفتحاً وواعياً لا يقول شيئاً إلاّ عن علم ودراية، فبدأ يسرد لي الآيات التي تنزه الله عزّوجلّ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فحاولت أن أقيّده ليتمسك بظاهر الألفاظ، وأن لا يتخطي عن دائرة الألفاظ إلى مجال المعاني، فبدأ قريبي يستشهد لدعم تنزيهه جلّ وعلا بالروايات الواردة في هذا الخصوص، ومن هنا دخلنا في موضوع الأحاديث ومصداقية كتب الحديث عند أبناء العامة وحجيتها، فسجّلت نقاط الخلاف بيننا وبين الشيعة، وقرّرت الرجوع إلى أحد الأساتذة الوهابيين لأحصل على إجابة الإشكالات التي ذكرها قريبي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ذهبت لأحد الأساتذة وشرحت له ما جرى بيني وبين قريبي من حوار حول التوحيد، وقدّمت له الورقة التي دوّنت فيها الإشكالات ونقاط </w:t>
      </w:r>
      <w:bookmarkStart w:id="858" w:name="pg20382_210436"/>
    </w:p>
    <w:p>
      <w:pPr>
        <w:pStyle w:val="BookText"/>
        <w:rPr/>
      </w:pPr>
      <w:bookmarkEnd w:id="858"/>
      <w:r>
        <w:rPr>
          <w:rFonts w:ascii="Amiri" w:hAnsi="Amiri" w:eastAsia="Amiri" w:cs="Amiri"/>
          <w:color w:val="111111"/>
          <w:sz w:val="28"/>
          <w:sz w:val="28"/>
          <w:szCs w:val="28"/>
          <w:rtl w:val="true"/>
          <w:lang w:bidi="ar-SA"/>
        </w:rPr>
        <w:t>الاختلاف، فأخبرني بأنّه سيجيب عليها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إليه في الموعد المحدّد، وإذا به يُسمعني آراء ابن تيميّة حول الشيعة بأنّهم مشركون وضالون وينبغي اجتناب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ذلك، ولكن أريد جواباً لتفنيد إشكالات قريبي؟</w:t>
      </w:r>
    </w:p>
    <w:p>
      <w:pPr>
        <w:pStyle w:val="BookText"/>
        <w:rPr/>
      </w:pPr>
      <w:r>
        <w:rPr>
          <w:rFonts w:ascii="Amiri" w:hAnsi="Amiri" w:eastAsia="Amiri" w:cs="Amiri"/>
          <w:color w:val="111111"/>
          <w:sz w:val="28"/>
          <w:sz w:val="28"/>
          <w:szCs w:val="28"/>
          <w:rtl w:val="true"/>
          <w:lang w:bidi="ar-SA"/>
        </w:rPr>
        <w:t>فقال لي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لو أراد أن يهدي قريبك لهداه، ولكن قلّ من تشيّع ثم هداه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يرق لي جواب الأستاذ، ووجدت أجابته توحي بعدم قدرته على الردّ</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0882632_2142443653"/>
      <w:bookmarkStart w:id="860" w:name="_Toc314"/>
      <w:bookmarkEnd w:id="859"/>
      <w:r>
        <w:rPr>
          <w:rtl w:val="true"/>
        </w:rPr>
        <w:t>مع كتيب الخطوط العريضة</w:t>
      </w:r>
      <w:r>
        <w:rPr>
          <w:rtl w:val="true"/>
        </w:rPr>
        <w:t>:</w:t>
      </w:r>
      <w:bookmarkEnd w:id="860"/>
    </w:p>
    <w:p>
      <w:pPr>
        <w:pStyle w:val="BookText"/>
        <w:rPr/>
      </w:pPr>
      <w:r>
        <w:rPr>
          <w:rFonts w:ascii="Amiri" w:hAnsi="Amiri" w:eastAsia="Amiri" w:cs="Amiri"/>
          <w:color w:val="111111"/>
          <w:sz w:val="28"/>
          <w:sz w:val="28"/>
          <w:szCs w:val="28"/>
          <w:rtl w:val="true"/>
          <w:lang w:bidi="ar-SA"/>
        </w:rPr>
        <w:t xml:space="preserve">بعد ذلك طلبت من الأستاذ كتاباً حول الشيعة، فأعطاني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 وطالعته، ثم ذهبت إلى قريبي الشيعي، ورحت أكيل له ولمذهبه التهم التي ذكرها مؤلف الكتيب محب الدين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قريبي صبوراً يسمع تهجمي بهدوء وتأنّي، بعد ذلك بدأ يجيب ماوجهت له من أسئلة وشبهات من دون انفعال، وكانت أوّليات النقاش قد تمحورت حول ما أدّعاه الخطيب بخصوص ما نسب إلى عمر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أنّ ما تقوّل به المؤلف في هذا الكتيب، مجرّد تهمة حاول إلصاقها بعلماء الشيعة، فإنّه حكى عنهم هذه المقالة التافهة في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ليس له أساس من الصحّة، ولو كان صادقاً في إدعائه لأسند نشر هذا الكتاب إلى ناشر معين، ولذكر اسم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علماء النجف الأشرف ـ فهم من أحوط الناس وأشدّهم رعاية لحرمة الإسلام والمسلمين، ولا تجري أقلامهم وألسنتهم النزيهة إلاّ في مرضاة الله والإصلاح بين المسلمين ـ، ولكن الخطيب لا يريد بذلك سوى الطعن والتجريح وإثارة الفتنة وتفريق الكلمة، </w:t>
      </w:r>
      <w:bookmarkStart w:id="861" w:name="pg20382_210437"/>
    </w:p>
    <w:p>
      <w:pPr>
        <w:pStyle w:val="BookText"/>
        <w:rPr/>
      </w:pPr>
      <w:bookmarkEnd w:id="861"/>
      <w:r>
        <w:rPr>
          <w:rFonts w:ascii="Amiri" w:hAnsi="Amiri" w:eastAsia="Amiri" w:cs="Amiri"/>
          <w:color w:val="111111"/>
          <w:sz w:val="28"/>
          <w:sz w:val="28"/>
          <w:szCs w:val="28"/>
          <w:rtl w:val="true"/>
          <w:lang w:bidi="ar-SA"/>
        </w:rPr>
        <w:t>بل يبدو منه تثبيت هذا الأمر على عمر بن الخطاب وإشاعته حكاية عن علماء الشيعة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وجود شئ من هذا، فهل يصح نسبته إلى عموم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مبنى الخطيب على هذا الأساس، فعند ذلك يحق أن تنسب عقائد النواصب ـ الذين أحدثوا في الإسلام الحوادث العجيبة ـ إلى جميع أبناء العامّة</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0882634_2142443653"/>
      <w:bookmarkStart w:id="863" w:name="_Toc315"/>
      <w:bookmarkEnd w:id="862"/>
      <w:r>
        <w:rPr>
          <w:rtl w:val="true"/>
        </w:rPr>
        <w:t>دراسات الفقه الإسلامي عند الشيعة وأبناء العامة</w:t>
      </w:r>
      <w:r>
        <w:rPr>
          <w:rtl w:val="true"/>
        </w:rPr>
        <w:t>:</w:t>
      </w:r>
      <w:bookmarkEnd w:id="863"/>
    </w:p>
    <w:p>
      <w:pPr>
        <w:pStyle w:val="BookText"/>
        <w:rPr/>
      </w:pPr>
      <w:r>
        <w:rPr>
          <w:rFonts w:ascii="Amiri" w:hAnsi="Amiri" w:eastAsia="Amiri" w:cs="Amiri"/>
          <w:color w:val="111111"/>
          <w:sz w:val="28"/>
          <w:sz w:val="28"/>
          <w:szCs w:val="28"/>
          <w:rtl w:val="true"/>
          <w:lang w:bidi="ar-SA"/>
        </w:rPr>
        <w:t>حاول الخطيب في كتيّبه هذا أن يعمّق الهوّة ويوسّع الفجوة بين الشيعة وأبناء العامّة، وذلك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فالفقه عند أهل السنة وعند الشيعة لا يرجع إلى أصول مسلّمة عند الفريقين، والتشريع الفقهي عند الأئمّة الأربعة من أهل السنة قائم على غير الأُسس التي يقوم عليها التشريع الفقهي عند الشيعة</w:t>
      </w:r>
      <w:r>
        <w:rPr>
          <w:rFonts w:eastAsia="Amiri" w:cs="Amiri" w:ascii="Amiri" w:hAnsi="Amiri"/>
          <w:color w:val="111111"/>
          <w:sz w:val="28"/>
          <w:szCs w:val="28"/>
          <w:rtl w:val="true"/>
          <w:lang w:bidi="ar-SA"/>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الفقه عند جميع المسلمين من الشيعة وأبناء العامة في الواقع يرجع إلى كتاب الله تعالى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والشيعة أشدّ الناس تمسكاً بهما، فعلى هذا كيف تكون الأُسس التي قام عليها التشريع الفقهي عند أبناء العامّة مغايرة للأُسس التي قام عليها عند الشيعة، علماً أنّ أئمة المذاهب وتلامذتهم أخذوا عن الإمام جعفرالصادق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الفرق بين الطائفتين، إنّ الشيعة لا تجوّز العمل بالقياس والاستحسان والاجتهاد مقابل النصّ كما هو متعارف عند غيرهم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يعرض الخطيب خطاً عريضاً آخر من أُفقه الطائفي الضيق، فيدّعي أنّ الشيعة لا يدخلون الفقه السني في دراساتهم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وينكر على الأزهر دراسة الفقه </w:t>
      </w:r>
      <w:bookmarkStart w:id="864" w:name="pg20382_210438"/>
    </w:p>
    <w:p>
      <w:pPr>
        <w:pStyle w:val="BookText"/>
        <w:rPr/>
      </w:pPr>
      <w:bookmarkEnd w:id="864"/>
      <w:r>
        <w:rPr>
          <w:rFonts w:ascii="Amiri" w:hAnsi="Amiri" w:eastAsia="Amiri" w:cs="Amiri"/>
          <w:color w:val="111111"/>
          <w:sz w:val="28"/>
          <w:sz w:val="28"/>
          <w:szCs w:val="28"/>
          <w:rtl w:val="true"/>
          <w:lang w:bidi="ar-SA"/>
        </w:rPr>
        <w:t>الجعفري في أروقته، كنمط خاصّ من دراسات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الأزهر إذا أراد أن يكون حرّاً في دراساته وموضوعياً في نقاشاته، فعليه بدراسة فقه وعقائد وتفسير الشيعة، ليعرف مدى رسوخهم وتأثيرهم في تاريخ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مقولة الخطيب بأنّ الشيعة لا يدرسون الفقه السني، مجرّد إدّعاء ليس له صحّة في الواقع، فإنّ مدارس الشيعة وحوزاتهم لا تتناول الفقه السني فقط، بل تفسير وعقائد وتاريخ أبناء العامّة بكلّ دقّة وأمانة</w:t>
      </w:r>
      <w:r>
        <w:rPr>
          <w:rStyle w:val="FootnoteAnchor"/>
          <w:rtl w:val="true"/>
        </w:rPr>
        <w:footnoteReference w:id="637"/>
      </w:r>
      <w:r>
        <w:rPr>
          <w:rFonts w:ascii="Amiri" w:hAnsi="Amiri" w:eastAsia="Amiri" w:cs="Amiri"/>
          <w:color w:val="111111"/>
          <w:sz w:val="28"/>
          <w:sz w:val="28"/>
          <w:szCs w:val="28"/>
          <w:rtl w:val="true"/>
          <w:lang w:bidi="ar-SA"/>
        </w:rPr>
        <w:t>، وتضعه على طاولة البحث ثم تناقشه لتصل إلى النتائج التي يدعمها الدليل والبرهان 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مكتباتهم العامّة والخاصّة تعجّ بمئات الكتب السنّيّة لمختلف الكتّاب، ومنابرهم يذكر فيها آراء أبناء العامة جنباً إلى آراء الشيعة، وتُخضع كافة الآراء للنقد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يتناولون في أبحاثهم جميع الآراء بدقة وإمعان، وهم لقوّة ثقتهم بما يذهبون إليه وعدم تعصبهم، لا يخشون على عقائدهم من النقد كما تحاول بعض الطوائف أبعاد أتباعهم عن أفكار وكتب الآخرين</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0882636_2142443653"/>
      <w:bookmarkStart w:id="866" w:name="_Toc316"/>
      <w:bookmarkEnd w:id="865"/>
      <w:r>
        <w:rPr>
          <w:rtl w:val="true"/>
        </w:rPr>
        <w:t>التقيّة في الفكر الإسلامي</w:t>
      </w:r>
      <w:r>
        <w:rPr>
          <w:rtl w:val="true"/>
        </w:rPr>
        <w:t>:</w:t>
      </w:r>
      <w:bookmarkEnd w:id="8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 الخطيب في كتابه أيضاً حملته المسعورة على الشيعة لعملهم ولإيمانهم بالتقيّة الّتي شرّعها الله تعالى في كتابه العزيز، وقاية للمؤمن ومتعلقاته </w:t>
      </w:r>
    </w:p>
    <w:p>
      <w:pPr>
        <w:pStyle w:val="BookText"/>
        <w:rPr/>
      </w:pPr>
      <w:r>
        <w:rPr>
          <w:rFonts w:ascii="Amiri" w:hAnsi="Amiri" w:eastAsia="Amiri" w:cs="Amiri"/>
          <w:color w:val="111111"/>
          <w:sz w:val="28"/>
          <w:sz w:val="28"/>
          <w:szCs w:val="28"/>
          <w:rtl w:val="true"/>
          <w:lang w:bidi="ar-SA"/>
        </w:rPr>
        <w:t>وصيانة لمعتقداته حيثما وجد نفسه لا يقوى على مقاومة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في الحقيقة هي إظهار الإنسان ما يغاير باطنه المؤمن به والمطمئن إليه لدفع ما يحيق به من شرور، وهي من المفاهيم الإسلاميّة الأصيلة، التي أكّدتها السنة النبويّة المطهّرة، وعمل بها الصحابة والتابعين، كما أنّها موافقة لحكم العقل، فالعقل يأمر صاحبه بتجنّب ما يحتمل فيه الضرر، سواء كان ذلك في أصول العقائد الإسلاميّة أم في الأحكام الشرعيّة، بل وحتى في الآداب والأخلاق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التقية غير مختصة بمذهب معين، وإنّما كان سبب تميّز الإماميّة بها للمعاناة الطويلة التي مرّوا بها من حكّام الظلم والجور، وهذا لا يعني أنّ غيرهم لم يعمل أو لم يقل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أئمة المذاهب الأربعة وفقهائهم أقوالاً في مشروعيّة التقيّة،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مالك عدم وقوع طلاق المكره على نحو التقيّة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العربي المالكي أنّ من يكفر تقيّة وقلبه مطمئن بالإيمان لا تجري عليه أحكام المرتد، لعذره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بأنّ الإكراه إذا وقع على فروع الشريعة لا يؤاخذ المكره بشيء</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جزي المالكي جواز التلفّظ بكلمة الكفر عند الإكراه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المكره يمين ولا طلاق ولا عتق ولا شئ فيما بينه وبين الله، ويلزمه ما كان من حقوق الناس، ولا تجوز الإجابة إليه كالإكراه على قتل أحّد أو أخذ ماله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أبو حيّان الأندلسي المالكي فيرى صحّة التقيّة من كلّ غالب يكره بجور منه، فيدخل في ذلك الكفّار وجورة الرؤساء والسلابة وأهل الجاه في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التقيّة عنده في حالة الخوف على الجوارح والضرب بالسوط والوعيد وعداوة أهل الجاه الجورة، وأنّها تكون بالكفر فما دونه من بيع وهبة ونحو ذلك</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والتقيّة في الفقه الحنفي فواسعة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السرخسي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ترك الصلاة الواجبة عند الإكراه على تركها، وكذلك الإفطار في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تصحّ التقية في هذه الأمور تصح أيضاً في حالات كثيرة أخرى فيما لو أكره المرء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لم يفعل ذلك وهو يعلم أنه يسعه كان آثماً، وليس له أن يمتنع منه، كما جوّز كلمة الشرك على اللسان تقية عند الإكراه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نجيم الحنفي، فقد نصّ على قاعدة هامة توجب على المكره أو المضطرّ الموازنة بين المفسدة الناتجة من الإقدام على الفعل المكره عليه أو المضطر إليه، وبين المفسدة الناتجة من حالة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 عن الزيلعي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 جنس هذه المسائل أنّ من ابتلى ببليتين، وهما متساويتان، يأخذ بإيّهما شاء، وإن اختلفتا يختار أهونهما، لأنّ مباشرة الحرام لا تجوز إلاّ للضرورة، ولا ضرورة في حقّ الزيادة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بالاضافة إلى أقوال أخرى في مصادر الأحناف تحدّثت عن التقيّة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والتقية عند الشوافع، فكما يقول الإمام الشافعي تصحّ في الأُمور التي يباح للمكره التكلم بها، أو فعلها مع كونها محرمة شرعاً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الكيا الهراسي الشافعي عمن يكفر بالله تعالى مكرهاً وقلبه مطمئن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 الردّة 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غفر له لما يدفع به عن نفسه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أصحاب الشافعي على نفي وقوع طلاق المكره وعتاقه وكلّ قوله حُمل عليه بباطل، نظراً لما فيه من حفظ حقه عليه، كما امتنع الحكم بنفوذ ردته حفظاً على دينه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العسقلاني الشافعي جواز التقيّة عند الإكراه على تلفّظ كلمة الكفر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الحنابلة أيضاً جواز العمل بالتقيّة، حيث صرّح ابن قدامة الحنبلي بإباحة التقيّة في حالات الإكراه،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أبيح له فعل المكره عليه، دفعاً لما يتوعده به من العقوبة فيما بعد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التقيّة في الفقه الحنبلي، الإكراه على كلمة الكفر، وقد صرّح بذلك مفسروا الحنابلة كابن الجوزي الذي نصّ على جواز الكفر تقيّة عند الإكراه على الكفر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بهاء الدين عبد الرحمن بن إبراهيم المقدسي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إباحة الأكل من الميتة للمضطر، وكذلك سائر المحرمات التي لاتزيل العقل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867" w:name="pg20382_210442"/>
    </w:p>
    <w:p>
      <w:pPr>
        <w:pStyle w:val="BookText"/>
        <w:rPr/>
      </w:pPr>
      <w:bookmarkEnd w:id="867"/>
      <w:r>
        <w:rPr>
          <w:rFonts w:ascii="Amiri" w:hAnsi="Amiri" w:eastAsia="Amiri" w:cs="Amiri"/>
          <w:color w:val="111111"/>
          <w:sz w:val="28"/>
          <w:sz w:val="28"/>
          <w:szCs w:val="28"/>
          <w:rtl w:val="true"/>
          <w:lang w:bidi="ar-SA"/>
        </w:rPr>
        <w:t>كما قال ابن تيميّة في رده على البكري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قدّر أن شخصاً أبطن خلاف ما يظهر من الأقوال لم يكن زنديقاً إلاّ إذا أبطن الكفر، وإلاّ فمن أبطن قولا يعتقد أنّه دين الإسلام ويناظر عليه لم يكن هذا زنديقاً عند الفقهاء</w:t>
      </w:r>
      <w:r>
        <w:rPr>
          <w:rFonts w:eastAsia="Amiri" w:cs="Amiri" w:ascii="Amiri" w:hAnsi="Amiri"/>
          <w:color w:val="111111"/>
          <w:sz w:val="28"/>
          <w:szCs w:val="28"/>
          <w:rtl w:val="true"/>
          <w:lang w:bidi="ar-SA"/>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0882638_2142443653"/>
      <w:bookmarkStart w:id="869" w:name="_Toc317"/>
      <w:bookmarkEnd w:id="868"/>
      <w:r>
        <w:rPr>
          <w:rtl w:val="true"/>
        </w:rPr>
        <w:t>مسألة تحريف القرآن</w:t>
      </w:r>
      <w:r>
        <w:rPr>
          <w:rtl w:val="true"/>
        </w:rPr>
        <w:t>:</w:t>
      </w:r>
      <w:bookmarkEnd w:id="869"/>
    </w:p>
    <w:p>
      <w:pPr>
        <w:pStyle w:val="BookText"/>
        <w:rPr/>
      </w:pPr>
      <w:r>
        <w:rPr>
          <w:rFonts w:ascii="Amiri" w:hAnsi="Amiri" w:eastAsia="Amiri" w:cs="Amiri"/>
          <w:color w:val="111111"/>
          <w:sz w:val="28"/>
          <w:sz w:val="28"/>
          <w:szCs w:val="28"/>
          <w:rtl w:val="true"/>
          <w:lang w:bidi="ar-SA"/>
        </w:rPr>
        <w:t>ادّعى الخطيب بأنّ الشيعة يقولون بتحريف القرآن، وهو إفتراءٌ آخر يضاف إلى سلسلة الافتراءات التي حواها هذا الكتيّب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يمثّل روح الأُمّة الإسلاميّة التي لا غنى للمسلمين عنها، فهو كيانهم ووجودهم، وقد أجمعوا على أنّ القرآن هو هذا الذي بين الدفتين لم يزاد فيه ولم يعتريه النقصان، وهذا ما يؤمن به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وكملاحظة نلفت النظر إليها، إنّ محدثي الشيعة عنوا منذ القرون الأُولى بجمع الروايات الواصلة إليهم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صوناً لها من الضياع وحفظاً لها من النسيان ـ من غير نظر إلى متونها أو أسانيدها، فالرواية على هذا الأساس أعمّ من الاعتقاد، ولذا لا يجوز نسبة مطلب إلى راو أو محدّث ـ فضلا عن طائفة ـ بمجرد نقله لخبر يدل على ذلك المطلب، فإذا صرّح كاتب بمعتقد ما، فلا يصحّ تعميم اعتقاده على الطائفة بأجمعها، لأنّ مبناه في صحّة تلك الأخبار أو تبنيه لذلك المعتقد قد يكون مخالفاً لمباني الآخرين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ماذكرناه ـ من أنه رأي شخصي ـ أنّ علماء الشيعة المعاصرين للشيخ حسين النوري الطبرسي، والمتأخرين عنه تناولوا كتابه بالردّ والنقد، كالسيد محمّد حسين الشهرستاني، والشيخ محمود العراقي وغيرهما، وللشيخ </w:t>
      </w:r>
      <w:bookmarkStart w:id="870" w:name="pg20382_210443"/>
    </w:p>
    <w:p>
      <w:pPr>
        <w:pStyle w:val="BookText"/>
        <w:rPr/>
      </w:pPr>
      <w:bookmarkEnd w:id="870"/>
      <w:r>
        <w:rPr>
          <w:rFonts w:ascii="Amiri" w:hAnsi="Amiri" w:eastAsia="Amiri" w:cs="Amiri"/>
          <w:color w:val="111111"/>
          <w:sz w:val="28"/>
          <w:sz w:val="28"/>
          <w:szCs w:val="28"/>
          <w:rtl w:val="true"/>
          <w:lang w:bidi="ar-SA"/>
        </w:rPr>
        <w:t xml:space="preserve">البلاغي بعض الكلام في هذا الباب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بل أنّ الشيخ النوري نفسه يعترف بصراحة بتفرّده في هذا القول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حقّ الخطيب أن ينسب تهمة التحريف للشيعة ـ لأنّ أحد علمائهم قال به ـ في حين نجده يتعامى عن آراء الفطاحل منهم، ومن له الباع الطويل والقدم الراسخ في حفظ التراث الإسلامي الأصيل من الضياع</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882640_2142443653"/>
      <w:bookmarkStart w:id="872" w:name="_Toc318"/>
      <w:bookmarkEnd w:id="871"/>
      <w:r>
        <w:rPr>
          <w:rtl w:val="true"/>
        </w:rPr>
        <w:t>قول الشيعة بعدم تحريف القرآن</w:t>
      </w:r>
      <w:r>
        <w:rPr>
          <w:rtl w:val="true"/>
        </w:rPr>
        <w:t>:</w:t>
      </w:r>
      <w:bookmarkEnd w:id="872"/>
    </w:p>
    <w:p>
      <w:pPr>
        <w:pStyle w:val="BookText"/>
        <w:rPr/>
      </w:pPr>
      <w:r>
        <w:rPr>
          <w:rFonts w:ascii="Amiri" w:hAnsi="Amiri" w:eastAsia="Amiri" w:cs="Amiri"/>
          <w:color w:val="111111"/>
          <w:sz w:val="28"/>
          <w:sz w:val="28"/>
          <w:szCs w:val="28"/>
          <w:rtl w:val="true"/>
          <w:lang w:bidi="ar-SA"/>
        </w:rPr>
        <w:t>قد صرّح أعلام الإماميّة بعدم تحريف القرآن،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محمّد بن عليّ ابن بابويه الملقّب بالصدوق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اعتقادنا أنّ القرآن الذي أنزله الله تعالى على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الدفتين، وهو ما بين أيدي الناس ليس بأكثر من ذلك، ومبلغ سورهُ عند الناس مائة وأربع عشرة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نسب إلينا أنّا نقول أنّه أكثر من ذلك فهو كاذب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الكلام في زيادته ونقصانه فمما لا يليق به، لأنّ الزيادة فيه مجمع على بطلانها، وأمّا النقصان منه فالظاهر أيضاً من مذهب المسلمين خلافه، وهو الأليق بالصحيح من مذهبنا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الزيادة فيه فمجمع على بطلانه، وأمّا النقصان منه فقد روى جماعة من أصحابنا وقوم من حشوية العامّة أنّ في القرآن تغيّير أو نقصاناً، والصحيح من مذهب أصحابنا خلافه، وهو الذي نصره </w:t>
      </w:r>
    </w:p>
    <w:p>
      <w:pPr>
        <w:pStyle w:val="BookText"/>
        <w:rPr/>
      </w:pPr>
      <w:r>
        <w:rPr>
          <w:rFonts w:ascii="Amiri" w:hAnsi="Amiri" w:eastAsia="Amiri" w:cs="Amiri"/>
          <w:color w:val="111111"/>
          <w:sz w:val="28"/>
          <w:sz w:val="28"/>
          <w:szCs w:val="28"/>
          <w:rtl w:val="true"/>
          <w:lang w:bidi="ar-SA"/>
        </w:rPr>
        <w:t xml:space="preserve">المرتضى قدّس الله روحه، واستوفى الكلام فيه غاية الاستيفاء في جواب المسائل الطرابلسيات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جعفر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زيادة فيه من سورة ولا آية، من بسملة وغيرها، لا كلمة ولا حرف، وجميع ما بين الدفتين ممّا يتلى كلام الله تعالى بالضرورة من المذهب، بل الدين وإجماع المسلمين، وأخبار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محفوظ من النقصان، بحفظ ملك الديان، كما دلّ عليه صريح القرآن، وإجماع العلماء في جميع الأزمان، ولا عبرة بالنادر، وما ورد من أخبار النقيصة تمنع البديهة من العلم بظاهرها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 عبد الحسين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والقرآن الحكيم لا يأتيه الباطل من بين يديه ولا من خلفه، إنّما هو ما بين الدفتين، وهو مافي أيدي الناس لا يزيد حرفاً ولا ينقص حرفاً، ولا تبديل فيه لكلمة بكلمة ولا لحرف بحرف، وكلّ حرف من حروفه متواتر في كلّ جيل تواتراً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من الأُمور المعلومة لدى المحققين من علماء الإماميّة، ولا عبرة بالحشوية فإنّهم لا يفقهون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رمنا استقصاء كلمات الأعاظم من علماء الشيعة في كلّ جيل لطال بنا الكلام</w:t>
      </w:r>
      <w:r>
        <w:rPr>
          <w:rStyle w:val="FootnoteAnchor"/>
          <w:rtl w:val="true"/>
        </w:rPr>
        <w:footnoteReference w:id="659"/>
      </w:r>
      <w:r>
        <w:rPr>
          <w:rFonts w:ascii="Amiri" w:hAnsi="Amiri" w:eastAsia="Amiri" w:cs="Amiri"/>
          <w:color w:val="111111"/>
          <w:sz w:val="28"/>
          <w:sz w:val="28"/>
          <w:szCs w:val="28"/>
          <w:rtl w:val="true"/>
          <w:lang w:bidi="ar-SA"/>
        </w:rPr>
        <w:t xml:space="preserve">، فالمعروف اذن والمشهور بين الإماميّة هو القول بعدم تحريف </w:t>
      </w:r>
      <w:bookmarkStart w:id="873" w:name="pg20382_210445"/>
    </w:p>
    <w:p>
      <w:pPr>
        <w:pStyle w:val="BookText"/>
        <w:rPr/>
      </w:pPr>
      <w:bookmarkEnd w:id="873"/>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0882642_2142443653"/>
      <w:bookmarkStart w:id="875" w:name="_Toc319"/>
      <w:bookmarkEnd w:id="874"/>
      <w:r>
        <w:rPr>
          <w:rtl w:val="true"/>
        </w:rPr>
        <w:t>تحريف القرآن عند أبناء العامة</w:t>
      </w:r>
      <w:r>
        <w:rPr>
          <w:rtl w:val="true"/>
        </w:rPr>
        <w:t>:</w:t>
      </w:r>
      <w:bookmarkEnd w:id="875"/>
    </w:p>
    <w:p>
      <w:pPr>
        <w:pStyle w:val="BookText"/>
        <w:rPr/>
      </w:pPr>
      <w:r>
        <w:rPr>
          <w:rFonts w:ascii="Amiri" w:hAnsi="Amiri" w:eastAsia="Amiri" w:cs="Amiri"/>
          <w:color w:val="111111"/>
          <w:sz w:val="28"/>
          <w:sz w:val="28"/>
          <w:szCs w:val="28"/>
          <w:rtl w:val="true"/>
          <w:lang w:bidi="ar-SA"/>
        </w:rPr>
        <w:t xml:space="preserve">إنّ الباحث عندما ينظر في كتب أبناء العامّة يجد أنّ أحاديث النقصان والزيادة في القرآن الكريم في كتبهم كثيرة العدد، صحيحة الإسناد عندهم، واضحة الدلالة، خصوصاً وأنّها في كتبهم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يذهب جمهورهم إلى أن جميع مافيها مقطوع بصدوره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صحيحي مسلم والبخاري</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0882644_2142443653"/>
      <w:bookmarkStart w:id="877" w:name="_Toc320"/>
      <w:bookmarkEnd w:id="876"/>
      <w:r>
        <w:rPr>
          <w:rtl w:val="true"/>
        </w:rPr>
        <w:t>الزيادة في القرآن ـ في السور ـ</w:t>
      </w:r>
      <w:r>
        <w:rPr>
          <w:rtl w:val="true"/>
        </w:rPr>
        <w:t>:</w:t>
      </w:r>
      <w:bookmarkEnd w:id="877"/>
    </w:p>
    <w:p>
      <w:pPr>
        <w:pStyle w:val="BookText"/>
        <w:rPr/>
      </w:pPr>
      <w:r>
        <w:rPr>
          <w:rFonts w:ascii="Amiri" w:hAnsi="Amiri" w:eastAsia="Amiri" w:cs="Amiri"/>
          <w:color w:val="111111"/>
          <w:sz w:val="28"/>
          <w:sz w:val="28"/>
          <w:szCs w:val="28"/>
          <w:rtl w:val="true"/>
          <w:lang w:bidi="ar-SA"/>
        </w:rPr>
        <w:t>ما اشتهر عن عبد الله بن مسعود وأتباعه من زيادة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عبد الله يحك المعوذتين من مصاحفه،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ليستا من كتاب الله تبارك وتعالى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البخاري بسنده عن علقمة،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في نفر من أصحاب عبد الله الشام، فسمع بنا أبو الدرداء فأتانا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أقرأ؟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أقرأ؟ فأشاروا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 والنهار إذا تجلى والذكر والأنثى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من فيّ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سمعتها من فيّ النبيّ، وهؤلاء يأبون علينا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مسلم والترمذي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والله هكذا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878" w:name="pg20382_210446"/>
    </w:p>
    <w:p>
      <w:pPr>
        <w:pStyle w:val="BookText"/>
        <w:rPr/>
      </w:pPr>
      <w:bookmarkEnd w:id="878"/>
      <w:r>
        <w:rPr>
          <w:rFonts w:ascii="Amiri" w:hAnsi="Amiri" w:eastAsia="Amiri" w:cs="Amiri"/>
          <w:color w:val="111111"/>
          <w:sz w:val="28"/>
          <w:sz w:val="28"/>
          <w:szCs w:val="28"/>
          <w:rtl w:val="true"/>
          <w:lang w:bidi="ar-SA"/>
        </w:rPr>
        <w:t>يقرؤها، وهؤلاء يريدونني أن أقرأها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فلا أتابعهم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0882646_2142443653"/>
      <w:bookmarkStart w:id="880" w:name="_Toc321"/>
      <w:bookmarkEnd w:id="879"/>
      <w:r>
        <w:rPr>
          <w:rtl w:val="true"/>
        </w:rPr>
        <w:t>النقصان في القرآن ـ في السور ـ</w:t>
      </w:r>
      <w:r>
        <w:rPr>
          <w:rtl w:val="true"/>
        </w:rPr>
        <w:t>:</w:t>
      </w:r>
      <w:bookmarkEnd w:id="880"/>
    </w:p>
    <w:p>
      <w:pPr>
        <w:pStyle w:val="BookText"/>
        <w:rPr/>
      </w:pPr>
      <w:r>
        <w:rPr>
          <w:rFonts w:ascii="Amiri" w:hAnsi="Amiri" w:eastAsia="Amiri" w:cs="Amiri"/>
          <w:color w:val="111111"/>
          <w:sz w:val="28"/>
          <w:sz w:val="28"/>
          <w:szCs w:val="28"/>
          <w:rtl w:val="true"/>
          <w:lang w:bidi="ar-SA"/>
        </w:rPr>
        <w:t>إنّ أحاديث نقصان سور القرآن الكريم عندهم فكثيرة،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موسى الأشعري قال لقراء أهل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وإنّا كنّا نقرأ سورة كنّا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لإبن آدم واديان من مال لابتغى وادياً ثالثاً ولا يملأ جوفه ابن آدم إلاّ التراب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الأحاديث الواردة حول نقصان سورة الأحزاب</w:t>
      </w:r>
      <w:r>
        <w:rPr>
          <w:rStyle w:val="FootnoteAnchor"/>
          <w:rtl w:val="true"/>
        </w:rPr>
        <w:footnoteReference w:id="664"/>
      </w:r>
      <w:r>
        <w:rPr>
          <w:rFonts w:ascii="Amiri" w:hAnsi="Amiri" w:eastAsia="Amiri" w:cs="Amiri"/>
          <w:color w:val="111111"/>
          <w:sz w:val="28"/>
          <w:sz w:val="28"/>
          <w:szCs w:val="28"/>
          <w:rtl w:val="true"/>
          <w:lang w:bidi="ar-SA"/>
        </w:rPr>
        <w:t>، وكذا سورة التوبة</w:t>
      </w:r>
      <w:r>
        <w:rPr>
          <w:rStyle w:val="FootnoteAnchor"/>
          <w:rtl w:val="true"/>
        </w:rPr>
        <w:footnoteReference w:id="665"/>
      </w:r>
      <w:r>
        <w:rPr>
          <w:rFonts w:ascii="Amiri" w:hAnsi="Amiri" w:eastAsia="Amiri" w:cs="Amiri"/>
          <w:color w:val="111111"/>
          <w:sz w:val="28"/>
          <w:sz w:val="28"/>
          <w:szCs w:val="28"/>
          <w:rtl w:val="true"/>
          <w:lang w:bidi="ar-SA"/>
        </w:rPr>
        <w:t>، وسورة يشبّهونها بإحدى المسبحات</w:t>
      </w:r>
      <w:r>
        <w:rPr>
          <w:rStyle w:val="FootnoteAnchor"/>
          <w:rtl w:val="true"/>
        </w:rPr>
        <w:footnoteReference w:id="666"/>
      </w:r>
      <w:r>
        <w:rPr>
          <w:rFonts w:ascii="Amiri" w:hAnsi="Amiri" w:eastAsia="Amiri" w:cs="Amiri"/>
          <w:color w:val="111111"/>
          <w:sz w:val="28"/>
          <w:sz w:val="28"/>
          <w:szCs w:val="28"/>
          <w:rtl w:val="true"/>
          <w:lang w:bidi="ar-SA"/>
        </w:rPr>
        <w:t>، وسورتي الخلع والحفد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0882648_2142443653"/>
      <w:bookmarkStart w:id="882" w:name="_Toc322"/>
      <w:bookmarkEnd w:id="881"/>
      <w:r>
        <w:rPr>
          <w:rtl w:val="true"/>
        </w:rPr>
        <w:t>ماورد حول آيات القرآن من مرويات أبناء العامة</w:t>
      </w:r>
      <w:r>
        <w:rPr>
          <w:rtl w:val="true"/>
        </w:rPr>
        <w:t>:</w:t>
      </w:r>
      <w:bookmarkEnd w:id="882"/>
    </w:p>
    <w:p>
      <w:pPr>
        <w:pStyle w:val="Heading3"/>
        <w:numPr>
          <w:ilvl w:val="2"/>
          <w:numId w:val="1"/>
        </w:numPr>
        <w:rPr/>
      </w:pPr>
      <w:bookmarkStart w:id="883" w:name="__RefHeading___Toc10882650_2142443653"/>
      <w:bookmarkStart w:id="884" w:name="_Toc323"/>
      <w:bookmarkEnd w:id="883"/>
      <w:r>
        <w:rPr>
          <w:rtl w:val="true"/>
        </w:rPr>
        <w:t>آية الرجم</w:t>
      </w:r>
      <w:r>
        <w:rPr>
          <w:rtl w:val="true"/>
        </w:rPr>
        <w:t>:</w:t>
      </w:r>
      <w:bookmarkEnd w:id="8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عمر بن الخطاب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محمّداً بالحقّ، وأنزل عليه الكتاب، فكان ممّا أنزل الله آية الرجم، فقرأناها وعقلناها ووعيناها، رجم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كنا نقرأ ـ فيما نقرآ من كتاب الله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ترغبوا عن آبائكم فانّه كفر بكم أن ترغبوا </w:t>
      </w:r>
      <w:bookmarkStart w:id="885" w:name="pg20382_210447"/>
    </w:p>
    <w:p>
      <w:pPr>
        <w:pStyle w:val="BookText"/>
        <w:rPr/>
      </w:pPr>
      <w:bookmarkEnd w:id="885"/>
      <w:r>
        <w:rPr>
          <w:rFonts w:ascii="Amiri" w:hAnsi="Amiri" w:eastAsia="Amiri" w:cs="Amiri"/>
          <w:color w:val="111111"/>
          <w:sz w:val="28"/>
          <w:sz w:val="28"/>
          <w:szCs w:val="28"/>
          <w:rtl w:val="true"/>
          <w:lang w:bidi="ar-SA"/>
        </w:rPr>
        <w:t>عن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كفراً بكم ان ترغبوا عن ابائكم</w:t>
      </w:r>
      <w:r>
        <w:rPr>
          <w:rFonts w:eastAsia="Amiri" w:cs="Amiri" w:ascii="Amiri" w:hAnsi="Amiri"/>
          <w:color w:val="111111"/>
          <w:sz w:val="28"/>
          <w:szCs w:val="28"/>
          <w:rtl w:val="true"/>
          <w:lang w:bidi="ar-SA"/>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0882652_2142443653"/>
      <w:bookmarkStart w:id="887" w:name="_Toc324"/>
      <w:bookmarkEnd w:id="886"/>
      <w:r>
        <w:rPr>
          <w:rtl w:val="true"/>
        </w:rPr>
        <w:t>آية الشهادة</w:t>
      </w:r>
      <w:r>
        <w:rPr>
          <w:rtl w:val="true"/>
        </w:rPr>
        <w:t>:</w:t>
      </w:r>
      <w:bookmarkEnd w:id="887"/>
    </w:p>
    <w:p>
      <w:pPr>
        <w:pStyle w:val="BookText"/>
        <w:rPr/>
      </w:pPr>
      <w:r>
        <w:rPr>
          <w:rFonts w:ascii="Amiri" w:hAnsi="Amiri" w:eastAsia="Amiri" w:cs="Amiri"/>
          <w:color w:val="111111"/>
          <w:sz w:val="28"/>
          <w:sz w:val="28"/>
          <w:szCs w:val="28"/>
          <w:rtl w:val="true"/>
          <w:lang w:bidi="ar-SA"/>
        </w:rPr>
        <w:t>أخرج مسلم في صحيحه عن أبي موسى الأشعري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وكنّا نقرأ سورة كنّا نشبهها بإحدى المسبحات 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10882654_2142443653"/>
      <w:bookmarkStart w:id="889" w:name="_Toc325"/>
      <w:bookmarkEnd w:id="888"/>
      <w:r>
        <w:rPr>
          <w:rtl w:val="true"/>
        </w:rPr>
        <w:t>آية يا أيّها الرسول بلغ</w:t>
      </w:r>
      <w:r>
        <w:rPr>
          <w:rtl w:val="true"/>
        </w:rPr>
        <w:t>...:</w:t>
      </w:r>
      <w:bookmarkEnd w:id="889"/>
    </w:p>
    <w:p>
      <w:pPr>
        <w:pStyle w:val="BookText"/>
        <w:rPr/>
      </w:pP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أنّ عليّاً مولى المؤمنين وإن لم تفعل فما بلّغت رسالته والله يعصمك من الناس</w:t>
      </w:r>
      <w:r>
        <w:rPr>
          <w:rFonts w:eastAsia="Amiri" w:cs="Amiri" w:ascii="Amiri" w:hAnsi="Amiri"/>
          <w:color w:val="111111"/>
          <w:sz w:val="28"/>
          <w:szCs w:val="28"/>
          <w:rtl w:val="true"/>
          <w:lang w:bidi="ar-SA"/>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0882656_2142443653"/>
      <w:bookmarkStart w:id="891" w:name="_Toc326"/>
      <w:bookmarkEnd w:id="890"/>
      <w:r>
        <w:rPr>
          <w:rtl w:val="true"/>
        </w:rPr>
        <w:t>آية إنّ الله اصطفى آدم</w:t>
      </w:r>
      <w:r>
        <w:rPr>
          <w:rtl w:val="true"/>
        </w:rPr>
        <w:t>...:</w:t>
      </w:r>
      <w:bookmarkEnd w:id="89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الثعلبي بسنده عن أبي وائل،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في مصحف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وآل محمّد على العالمين</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كفى الله المؤمنين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السيوطي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اللهُ الْمُؤْمِنِينَ الْقِتالَ</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عن ابن أبي حاتم وابن مردويه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الله المؤمنين القتال بعلي ابن أبي طالب</w:t>
      </w:r>
      <w:r>
        <w:rPr>
          <w:rFonts w:eastAsia="Amiri" w:cs="Amiri" w:ascii="Amiri" w:hAnsi="Amiri"/>
          <w:color w:val="111111"/>
          <w:sz w:val="28"/>
          <w:szCs w:val="28"/>
          <w:rtl w:val="true"/>
          <w:lang w:bidi="ar-SA"/>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أحاديث عديدة روتها كتب العامّة حول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Style w:val="FootnoteAnchor"/>
          <w:rtl w:val="true"/>
        </w:rPr>
        <w:footnoteReference w:id="674"/>
      </w:r>
      <w:r>
        <w:rPr>
          <w:rFonts w:ascii="Amiri" w:hAnsi="Amiri" w:eastAsia="Amiri" w:cs="Amiri"/>
          <w:color w:val="111111"/>
          <w:sz w:val="28"/>
          <w:sz w:val="28"/>
          <w:szCs w:val="28"/>
          <w:rtl w:val="true"/>
          <w:lang w:bidi="ar-SA"/>
        </w:rPr>
        <w:t>،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ولاية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الحميّة</w:t>
      </w:r>
      <w:r>
        <w:rPr>
          <w:rStyle w:val="FootnoteAnchor"/>
          <w:rtl w:val="true"/>
        </w:rPr>
        <w:footnoteReference w:id="677"/>
      </w:r>
      <w:r>
        <w:rPr>
          <w:rFonts w:ascii="Amiri" w:hAnsi="Amiri" w:eastAsia="Amiri" w:cs="Amiri"/>
          <w:color w:val="111111"/>
          <w:sz w:val="28"/>
          <w:sz w:val="28"/>
          <w:szCs w:val="28"/>
          <w:rtl w:val="true"/>
          <w:lang w:bidi="ar-SA"/>
        </w:rPr>
        <w:t>، المحافظة على الصلوات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كتب أبناء العامّة وروايات رجالاتهم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بالخطيب أن ينسب التحريف في القرآن إلى أهل نحلته الذين ألفوا كتباً كثيرة في اختلاف المصاحف، كابن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عيسى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يصل إلينا من هذه الكتب إلاّ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المتقدمين الحافظ أبي بكر عبد الله بن أبي داود السجستاني، المطبوع في المطبعة الرحمانيّة بمصر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نقل فيه جملة من الآيات بروايات الصحابة التي ثبت </w:t>
      </w:r>
      <w:bookmarkStart w:id="892" w:name="pg20382_210449"/>
    </w:p>
    <w:p>
      <w:pPr>
        <w:pStyle w:val="BookText"/>
        <w:rPr/>
      </w:pPr>
      <w:bookmarkEnd w:id="892"/>
      <w:r>
        <w:rPr>
          <w:rFonts w:ascii="Amiri" w:hAnsi="Amiri" w:eastAsia="Amiri" w:cs="Amiri"/>
          <w:color w:val="111111"/>
          <w:sz w:val="28"/>
          <w:sz w:val="28"/>
          <w:szCs w:val="28"/>
          <w:rtl w:val="true"/>
          <w:lang w:bidi="ar-SA"/>
        </w:rPr>
        <w:t>أنّها تختلف عما في القرآن الذي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 في أوّل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قلنا مصحف فلان لما خالف مصحفنا هذا من الخطّ أو الزيادة أو النقصان أخذته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صاحب السنن ـ هكذا فعل في كتاب التنزيل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المتأخرين ابن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مطبعة الكتب المصرية بالقاهرة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القرآن الموجود الآن في أيدي المسلمين والذي يتلوه الملايين في أقطار الدنيا على طول القرون إنّما هو بقراءة حفص عن عاصم بن أبي النجود</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وألف عثمان بن عمر بن أبي بكر الناشري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 الناظم لرواية حفص من قراءة عاصم، منه نسخة مصورة في معهد المخطوطات في جامعة الدول العربيّة بالقاهرة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وقد طبع بتقديم السيّد محمّد حسين الجلالي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شيكاغو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مخطوطة 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الرحمن السلمي،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اختلاف كما صرح به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وعلى هذا مات السلف وعاش الخلف بكلّ فخر وتقدير، ومن دون أدنى ريب ونكير</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0882658_2142443653"/>
      <w:bookmarkStart w:id="894" w:name="_Toc327"/>
      <w:bookmarkEnd w:id="893"/>
      <w:r>
        <w:rPr>
          <w:rtl w:val="true"/>
        </w:rPr>
        <w:t>حقيقة الإمام المهدي</w:t>
      </w:r>
      <w:r>
        <w:rPr>
          <w:rtl w:val="true"/>
        </w:rPr>
        <w:t>(</w:t>
      </w:r>
      <w:r>
        <w:rPr>
          <w:rtl w:val="true"/>
        </w:rPr>
        <w:t>عليه السلام</w:t>
      </w:r>
      <w:r>
        <w:rPr>
          <w:rtl w:val="true"/>
        </w:rPr>
        <w:t>):</w:t>
      </w:r>
      <w:bookmarkEnd w:id="89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افتراءات صاحب الخطوط العريضة،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عشرهم فإنّه </w:t>
      </w:r>
    </w:p>
    <w:p>
      <w:pPr>
        <w:pStyle w:val="BookText"/>
        <w:rPr/>
      </w:pPr>
      <w:r>
        <w:rPr>
          <w:rFonts w:ascii="Amiri" w:hAnsi="Amiri" w:eastAsia="Amiri" w:cs="Amiri"/>
          <w:color w:val="111111"/>
          <w:sz w:val="28"/>
          <w:sz w:val="28"/>
          <w:szCs w:val="28"/>
          <w:rtl w:val="true"/>
          <w:lang w:bidi="ar-SA"/>
        </w:rPr>
        <w:t>شخصية موهومة، نسبت كذباً للحسن العسكري الذي مات عن غير ولد</w:t>
      </w:r>
      <w:r>
        <w:rPr>
          <w:rFonts w:eastAsia="Amiri" w:cs="Amiri" w:ascii="Amiri" w:hAnsi="Amiri"/>
          <w:color w:val="111111"/>
          <w:sz w:val="28"/>
          <w:szCs w:val="28"/>
          <w:rtl w:val="true"/>
          <w:lang w:bidi="ar-SA"/>
        </w:rPr>
        <w:t>... "</w:t>
      </w:r>
      <w:r>
        <w:rPr>
          <w:rStyle w:val="FootnoteAnchor"/>
          <w:rtl w:val="true"/>
        </w:rPr>
        <w:footnoteReference w:id="681"/>
      </w:r>
      <w:r>
        <w:rPr>
          <w:rFonts w:ascii="Amiri" w:hAnsi="Amiri" w:eastAsia="Amiri" w:cs="Amiri"/>
          <w:color w:val="111111"/>
          <w:sz w:val="28"/>
          <w:sz w:val="28"/>
          <w:szCs w:val="28"/>
          <w:rtl w:val="true"/>
          <w:lang w:bidi="ar-SA"/>
        </w:rPr>
        <w:t>والناظر إلى كتب الفريقين يجد أنّ هذا الأمر اتّفق عليه المسلمون خلفاً عن سلف، وتواترت فيه الأخبار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إمام يخرج في آخر الزمان من نسل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يسمى باسم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ويلقب بالمهدي، 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جمع من أعلام أبناء العامة روايات كثيرة، في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الخليفة الثاني عشر من الخلفاء الذين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يملكون أمر هذه الأُمة، وكان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الحافظ أبي نعيم الإصبهاني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يوسف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والدجال والمسيح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الروايات الكثيرة الواردة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أخرجها أكابر المحدثين من أبناء العامة</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ومن علماء السنة المعاصرين ناصر الدين الآلباني في مقال نشر بمجلة المجمع العلمي العربي بدمشق تحت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عبد العزيز بن باز في مقال نشرته مجلة الجامعة الإسلاميّة في عددها الصادر في ذي القعدة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عقيدة أهل السنة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بين المسلمين في ظهور المهدي الذي يملأ الارض قسطاً وعدلا، وإنّما الخلاف وقع بينهم في أنّه ولد أم سيولد، والشيعة الإماميّة تقول بولادته وبوجوده وحياته وغيبته وأنّه سيظهر بإذن الله تعالى، ورواياتهم في ذلك تجاوزت حدّ التواتر، ورويت في جميع طبقات الأثبات الثقات من الأجلاء الذين لا طريق للغمز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 الشيعة جمع كثير من أعلام العامّة من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غائب،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سالم كمال الدين محمّد بن طلحة بن محمّد بن الحسن القرشي العدوي النصيبي والشافعي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الممدوح بأنّه أحد الصدور والرؤساء والمعظمين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عبد الله 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الملقب بالإمام الحافظ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 الدين عليّ بن محمّد 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حيث ذكر كلام محمد بن يوسف الكنجي مستشهداً </w:t>
      </w:r>
    </w:p>
    <w:p>
      <w:pPr>
        <w:pStyle w:val="BookText"/>
        <w:rPr/>
      </w:pPr>
      <w:r>
        <w:rPr>
          <w:rFonts w:ascii="Amiri" w:hAnsi="Amiri" w:eastAsia="Amiri" w:cs="Amiri"/>
          <w:color w:val="111111"/>
          <w:sz w:val="28"/>
          <w:sz w:val="28"/>
          <w:szCs w:val="28"/>
          <w:rtl w:val="true"/>
          <w:lang w:bidi="ar-SA"/>
        </w:rPr>
        <w:t>به ومؤيّداً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محي الدين أو عبد الله محمّد بن عليّ بن محمّد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الملقب بالشيخ الأكبر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المطبوع من الكتاب قد طالته أيدي التحريف والحذف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نقل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لكلام ابن العربي لهو شاهد على أنّه ذكر أنّ المهدي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سيختفي ويظهر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الوهاب بن أحمد بن عليّ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بالشيخ العارف الخبير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المعظم والممدوح عند علماء العامة،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يقدح في معاني هذا الكتاب إلاّ معاند أو جاحد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هؤلاء كالبيهقي، وابن روزبهان، وشهاب الدين دولت آبادي، والقندوزي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جمع آخر منهم أنّه ولد ـ لا سيولد فيما بعد كما ادعى البعض ـ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السويدي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الشبراوي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bookmarkStart w:id="895" w:name="pg20382_210453"/>
    </w:p>
    <w:p>
      <w:pPr>
        <w:pStyle w:val="BookText"/>
        <w:rPr/>
      </w:pPr>
      <w:bookmarkEnd w:id="89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يدّعي الخطيب أنّ الشيعة ينفردون بهذه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يبعث على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 هذا الرجل على عناده فينكر ما ليس له به علم، وإنْ دلّ هذا على شئ فإنّما يدلّ على التحامل والعصبية القائمة على عدم التتبع</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0882660_2142443653"/>
      <w:bookmarkStart w:id="897" w:name="_Toc328"/>
      <w:bookmarkEnd w:id="896"/>
      <w:r>
        <w:rPr>
          <w:rtl w:val="true"/>
        </w:rPr>
        <w:t>الإذعان لنداء الحقّ</w:t>
      </w:r>
      <w:r>
        <w:rPr>
          <w:rtl w:val="true"/>
        </w:rPr>
        <w:t>:</w:t>
      </w:r>
      <w:bookmarkEnd w:id="897"/>
    </w:p>
    <w:p>
      <w:pPr>
        <w:pStyle w:val="BookText"/>
        <w:rPr/>
      </w:pPr>
      <w:r>
        <w:rPr>
          <w:rFonts w:ascii="Amiri" w:hAnsi="Amiri" w:eastAsia="Amiri" w:cs="Amiri"/>
          <w:color w:val="111111"/>
          <w:sz w:val="28"/>
          <w:sz w:val="28"/>
          <w:szCs w:val="28"/>
          <w:rtl w:val="true"/>
          <w:lang w:bidi="ar-SA"/>
        </w:rPr>
        <w:t>يقول السيد العسيري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الأخذ والردّ بيني وبين قريبي تبيّن لي أنّ الشيعة براء ممّا وجّه إليهم، وعرفت أنّهم لا يعتقدون بفضيلة أو منقبة لأئمتهم إلاّ ويعتقدون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الفضيلة على النحو الأتم والأكمل،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لايعدله أحد عندهم، وأنّ الأئمة مأمورون بإتباعه وطاعته كما أطاعه من قبل جدّهم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اختصهم الله تعالى بعنايته واختارهم ليكونوا حججه على خلقه، ولذلك تمسكوا بهم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العسيري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مناقشة مواضيع أخرى، كالسقيفة والإمامة وغيرها أهداني قريبي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الكتاب بمثابة الضربة القاضية لكلّ معتقداتي ـ الوهابيّة ـ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يبق لي مندوحة في السلوك غير انتهاج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98" w:name="pg20382_210454"/>
    </w:p>
    <w:p>
      <w:pPr>
        <w:pStyle w:val="Heading2"/>
        <w:numPr>
          <w:ilvl w:val="1"/>
          <w:numId w:val="1"/>
        </w:numPr>
        <w:rPr/>
      </w:pPr>
      <w:bookmarkStart w:id="899" w:name="__RefHeading___Toc10882662_2142443653"/>
      <w:bookmarkStart w:id="900" w:name="_Toc329"/>
      <w:bookmarkEnd w:id="898"/>
      <w:bookmarkEnd w:id="899"/>
      <w:r>
        <w:rPr>
          <w:rtl w:val="true"/>
        </w:rPr>
        <w:t>{</w:t>
      </w:r>
      <w:r>
        <w:rPr/>
        <w:t>31</w:t>
      </w:r>
      <w:r>
        <w:rPr>
          <w:rtl w:val="true"/>
        </w:rPr>
        <w:t xml:space="preserve">} </w:t>
      </w:r>
      <w:r>
        <w:rPr>
          <w:rtl w:val="true"/>
        </w:rPr>
        <w:t>عبد الله دوسو</w:t>
      </w:r>
      <w:r>
        <w:rPr>
          <w:rtl w:val="true"/>
        </w:rPr>
        <w:t>(</w:t>
      </w:r>
      <w:r>
        <w:rPr>
          <w:rtl w:val="true"/>
        </w:rPr>
        <w:t xml:space="preserve">وهابي </w:t>
      </w:r>
      <w:r>
        <w:rPr>
          <w:rtl w:val="true"/>
        </w:rPr>
        <w:t xml:space="preserve">/ </w:t>
      </w:r>
      <w:r>
        <w:rPr>
          <w:rtl w:val="true"/>
        </w:rPr>
        <w:t>ساحل العاج</w:t>
      </w:r>
      <w:r>
        <w:rPr>
          <w:rtl w:val="true"/>
        </w:rPr>
        <w:t>)</w:t>
      </w:r>
      <w:bookmarkEnd w:id="900"/>
    </w:p>
    <w:p>
      <w:pPr>
        <w:pStyle w:val="Heading3"/>
        <w:numPr>
          <w:ilvl w:val="2"/>
          <w:numId w:val="1"/>
        </w:numPr>
        <w:rPr/>
      </w:pPr>
      <w:bookmarkStart w:id="901" w:name="__RefHeading___Toc10882664_2142443653"/>
      <w:bookmarkStart w:id="902" w:name="_Toc330"/>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807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8"/>
                        <a:stretch/>
                      </pic:blipFill>
                      <pic:spPr>
                        <a:xfrm>
                          <a:off x="0" y="0"/>
                          <a:ext cx="4902120" cy="6807240"/>
                        </a:xfrm>
                        <a:prstGeom prst="rect">
                          <a:avLst/>
                        </a:prstGeom>
                        <a:ln w="0">
                          <a:noFill/>
                        </a:ln>
                      </pic:spPr>
                    </pic:pic>
                  </a:graphicData>
                </a:graphic>
              </wp:inline>
            </w:drawing>
          </mc:Choice>
          <mc:Fallback>
            <w:pict>
              <v:shape id="shape_0" stroked="f" o:allowincell="f" style="position:absolute;margin-left:0pt;margin-top:-536.05pt;width:385.95pt;height:535.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ساحل العاج</w:t>
      </w:r>
      <w:r>
        <w:rPr>
          <w:rStyle w:val="FootnoteAnchor"/>
          <w:rtl w:val="true"/>
        </w:rPr>
        <w:footnoteReference w:id="688"/>
      </w:r>
      <w:r>
        <w:rPr>
          <w:rFonts w:ascii="Amiri" w:hAnsi="Amiri" w:eastAsia="Amiri" w:cs="Amiri"/>
          <w:color w:val="111111"/>
          <w:sz w:val="28"/>
          <w:sz w:val="28"/>
          <w:szCs w:val="28"/>
          <w:rtl w:val="true"/>
          <w:lang w:bidi="ar-SA"/>
        </w:rPr>
        <w:t>، كان في بداية أمره من أهل العامة، ثم تحول إلى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في بلاده</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0882666_2142443653"/>
      <w:bookmarkStart w:id="904" w:name="_Toc331"/>
      <w:bookmarkEnd w:id="903"/>
      <w:r>
        <w:rPr>
          <w:rtl w:val="true"/>
        </w:rPr>
        <w:t>التعرّف على التشيّع</w:t>
      </w:r>
      <w:r>
        <w:rPr>
          <w:rtl w:val="true"/>
        </w:rPr>
        <w:t>:</w:t>
      </w:r>
      <w:bookmarkEnd w:id="904"/>
    </w:p>
    <w:p>
      <w:pPr>
        <w:pStyle w:val="BookText"/>
        <w:rPr/>
      </w:pPr>
      <w:r>
        <w:rPr>
          <w:rFonts w:ascii="Amiri" w:hAnsi="Amiri" w:eastAsia="Amiri" w:cs="Amiri"/>
          <w:color w:val="111111"/>
          <w:sz w:val="28"/>
          <w:sz w:val="28"/>
          <w:szCs w:val="28"/>
          <w:rtl w:val="true"/>
          <w:lang w:bidi="ar-SA"/>
        </w:rPr>
        <w:t>يقول الأخ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تعرّفت على الشيعة في المرحلة الابتدائية للدراسة، وذلك عن طريق بعض أساتذتنا الشيعة اللبنانيين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لهؤلاء المعلمين أخلاق رفيعة وشخصيات متينة وأساليب جذّابة في إلقاء الدروس، أثروا بسلوكهم على التلاميذ وجعلوهم متفاعلين معهم عقلياً ونفسياً، وكان من الملاحظ فيهم أمرين ملفتين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ذو ثقافة عالية وإطلاع واسع لا سيما في الجوانب التاريخية والعقائدية والفقهية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هوية التشيع ظاهرة وبارزة عليهم، بحيث كان معظم كلامهم </w:t>
      </w:r>
      <w:bookmarkStart w:id="905" w:name="pg20382_210455"/>
    </w:p>
    <w:p>
      <w:pPr>
        <w:pStyle w:val="BookText"/>
        <w:rPr/>
      </w:pPr>
      <w:bookmarkEnd w:id="905"/>
      <w:r>
        <w:rPr>
          <w:rFonts w:ascii="Amiri" w:hAnsi="Amiri" w:eastAsia="Amiri" w:cs="Amiri"/>
          <w:color w:val="111111"/>
          <w:sz w:val="28"/>
          <w:sz w:val="28"/>
          <w:szCs w:val="28"/>
          <w:rtl w:val="true"/>
          <w:lang w:bidi="ar-SA"/>
        </w:rPr>
        <w:t>وإرشاداتهم مطعمة بروايات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ولايمضي يوم ـ من أيام الدراسة ـ إلاّ ويذكرون شيئاً من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الناصعة، حتى أنني حفظت الكثير من أحاديث العترة، وكنت أستشهد بها في كلامي مع الآخرين</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0882668_2142443653"/>
      <w:bookmarkStart w:id="907" w:name="_Toc332"/>
      <w:bookmarkEnd w:id="906"/>
      <w:r>
        <w:rPr>
          <w:rtl w:val="true"/>
        </w:rPr>
        <w:t>غزو التيار الوهابي</w:t>
      </w:r>
      <w:r>
        <w:rPr>
          <w:rtl w:val="true"/>
        </w:rPr>
        <w:t>:</w:t>
      </w:r>
      <w:bookmarkEnd w:id="907"/>
    </w:p>
    <w:p>
      <w:pPr>
        <w:pStyle w:val="BookText"/>
        <w:rPr/>
      </w:pPr>
      <w:r>
        <w:rPr>
          <w:rFonts w:ascii="Amiri" w:hAnsi="Amiri" w:eastAsia="Amiri" w:cs="Amiri"/>
          <w:color w:val="111111"/>
          <w:sz w:val="28"/>
          <w:sz w:val="28"/>
          <w:szCs w:val="28"/>
          <w:rtl w:val="true"/>
          <w:lang w:bidi="ar-SA"/>
        </w:rPr>
        <w:t>حينما تعرّفت على الشيعة كان قد توغل المدّ الوهابي وتسلل إلى القارة الأفريقية، وكان لهؤلاء أساليب متنوعة مدعومة بأموال طائلة، فسحت لهم المجال للتحرّك في الأوساط بشكل واسع، وقد كان لهم تحرك مكثف في المدارس، لعلمهم بأنّ هذه الأماكن منفذ السهل لزرع أفكارهم في نفوس الجيل اليافع، وبما أنني كنت طالباً في إحدى هذه المدارس التي شملها المدّ الوهابي انجرفت كغيري بهذا التيار، وخصوصاً بعد فقدنا الأساتذة السابقين، حيث كان هذا سبباً لفقداننا الجانب المعنوي وضعف مبتيناتي العقائدية، حتى آل الأمر بي أن أنتمي إلى الوهابية نتيجة أنجرافي مع هذا التيّار الذي غزى أوساطنا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إتمامي للمرحلة المتوسطة 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شجعني وحثني الوهابيون على السفر إلى السعودية لمواصلة الدراسة في مدارسها الدينية، ولكنني لم أُقبل في أي مدرسة بشكل رسمي فعدت أدراجي إلى ساحل العاج، ولكن الوهابية لم يتركوني وشأني فالحقوني ببعض المشايخ لأتلقّى على أيديهم الدروس والأبحاث الدينية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0882670_2142443653"/>
      <w:bookmarkStart w:id="909" w:name="_Toc333"/>
      <w:bookmarkEnd w:id="908"/>
      <w:r>
        <w:rPr>
          <w:rtl w:val="true"/>
        </w:rPr>
        <w:t>أسئلة حائرة تحتاج إلى جواب مقنع</w:t>
      </w:r>
      <w:r>
        <w:rPr>
          <w:rtl w:val="true"/>
        </w:rPr>
        <w:t>:</w:t>
      </w:r>
      <w:bookmarkEnd w:id="90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أطرح في ذلك الحين جملة من الأسئلة والاستفسارات على مشايخنا بعد الانتهاء من الدرس، وكانت أغلب أسئلتي منطلقة من الأحاديث التي سمعتها </w:t>
      </w:r>
      <w:bookmarkStart w:id="910" w:name="pg20382_210456"/>
    </w:p>
    <w:p>
      <w:pPr>
        <w:pStyle w:val="BookText"/>
        <w:rPr/>
      </w:pPr>
      <w:bookmarkEnd w:id="910"/>
      <w:r>
        <w:rPr>
          <w:rFonts w:ascii="Amiri" w:hAnsi="Amiri" w:eastAsia="Amiri" w:cs="Amiri"/>
          <w:color w:val="111111"/>
          <w:sz w:val="28"/>
          <w:sz w:val="28"/>
          <w:szCs w:val="28"/>
          <w:rtl w:val="true"/>
          <w:lang w:bidi="ar-SA"/>
        </w:rPr>
        <w:t>وحفظتها عن المعلمين اللبنانيين الشيعة، كحديث الغدير والثقلين والطير والسفينة والمنزلة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كنت أسأل عمّا يتعلّق بالأحداث التاريخية كأضطراب الأوضاع أيّام عثمان، وحرب الجمل، وحرب صفين، والخلاف 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فكانوا يقرّون بذلك ويجيبونني بشكل مبتور أو ينعطفون بالإجابة إلى أمور أخرى كي يصرفوني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كنت أشاهد في أوساطنا حملة مسعورة من قبل الوهابيين ضدّ الشيعة والتشيّع لاسيما في مجال الإصدارات، حيث أغرقوا المكتبات والمدارس وحلقات المشايخ بالكتب التي تشنّع على الشيعة وتحط من شأنهم، لتتشبع بها أفكارنا وتمتليء صدورنا بالحقد والغيظ عليهم، ومن هذه الكتب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دور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سطّر فيه المؤلف ما شاء من التهم والافتراءات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911" w:name="__RefHeading___Toc10882672_2142443653"/>
      <w:bookmarkStart w:id="912" w:name="_Toc334"/>
      <w:bookmarkEnd w:id="911"/>
      <w:r>
        <w:rPr>
          <w:rtl w:val="true"/>
        </w:rPr>
        <w:t xml:space="preserve">ملاحظات على كتاب </w:t>
      </w:r>
      <w:r>
        <w:rPr>
          <w:rtl w:val="true"/>
        </w:rPr>
        <w:t>(</w:t>
      </w:r>
      <w:r>
        <w:rPr>
          <w:rtl w:val="true"/>
        </w:rPr>
        <w:t>وجاء دور المجوس</w:t>
      </w:r>
      <w:r>
        <w:rPr>
          <w:rtl w:val="true"/>
        </w:rPr>
        <w:t>):</w:t>
      </w:r>
      <w:bookmarkEnd w:id="912"/>
    </w:p>
    <w:p>
      <w:pPr>
        <w:pStyle w:val="BookText"/>
        <w:rPr/>
      </w:pPr>
      <w:r>
        <w:rPr>
          <w:rFonts w:ascii="Amiri" w:hAnsi="Amiri" w:eastAsia="Amiri" w:cs="Amiri"/>
          <w:color w:val="111111"/>
          <w:sz w:val="28"/>
          <w:sz w:val="28"/>
          <w:szCs w:val="28"/>
          <w:rtl w:val="true"/>
          <w:lang w:bidi="ar-SA"/>
        </w:rPr>
        <w:t xml:space="preserve">في الحقيقة أنّ المطالع لهذا الكتاب يدرك بوضوح أنّ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جانب الموضوعية في بحثه، والإنصاف في حكمه، بل أنّه انطوي على ذهنية طائفية ونفسية منفعلة لمواجهة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يلحظ أنّ المؤلف اعتبر في هذا الكتاب، أن خصمه الأوّل والأخير هم الشيعة، بل عبّر بصراحة عما يجيش في صدره بخصوص حلقات دروسهم وحوزاتهم وحسينياتهم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المؤلف لم يأت بشيء جديد، بل كرّر نفس التهم والأباطيل التي عزف عليها الماضون، كتحريف القرآن، وجهلهم بعلم الحديث، </w:t>
      </w:r>
      <w:bookmarkStart w:id="913" w:name="pg20382_210457"/>
    </w:p>
    <w:p>
      <w:pPr>
        <w:pStyle w:val="BookText"/>
        <w:rPr/>
      </w:pPr>
      <w:bookmarkEnd w:id="913"/>
      <w:r>
        <w:rPr>
          <w:rFonts w:ascii="Amiri" w:hAnsi="Amiri" w:eastAsia="Amiri" w:cs="Amiri"/>
          <w:color w:val="111111"/>
          <w:sz w:val="28"/>
          <w:sz w:val="28"/>
          <w:szCs w:val="28"/>
          <w:rtl w:val="true"/>
          <w:lang w:bidi="ar-SA"/>
        </w:rPr>
        <w:t>وعدم استنادهم إلى البخاري وعدم اعترافهم به مع بقيّة الصحاح، وعدم معرفتهم بالقياس و</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0882674_2142443653"/>
      <w:bookmarkStart w:id="915" w:name="_Toc335"/>
      <w:bookmarkEnd w:id="914"/>
      <w:r>
        <w:rPr>
          <w:rtl w:val="true"/>
        </w:rPr>
        <w:t>من قال بتحريف القرآن؟</w:t>
      </w:r>
      <w:r>
        <w:rPr>
          <w:rtl w:val="true"/>
        </w:rPr>
        <w:t>!:</w:t>
      </w:r>
      <w:bookmarkEnd w:id="915"/>
    </w:p>
    <w:p>
      <w:pPr>
        <w:pStyle w:val="BookText"/>
        <w:rPr/>
      </w:pPr>
      <w:r>
        <w:rPr>
          <w:rFonts w:ascii="Amiri" w:hAnsi="Amiri" w:eastAsia="Amiri" w:cs="Amiri"/>
          <w:color w:val="111111"/>
          <w:sz w:val="28"/>
          <w:sz w:val="28"/>
          <w:szCs w:val="28"/>
          <w:rtl w:val="true"/>
          <w:lang w:bidi="ar-SA"/>
        </w:rPr>
        <w:t>إنّ من أقدم القائلين بتحريف القرآن ووقوع الزيادة والنقصان فيه، هم أئمة أهل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أمّهات مصادرهم تشير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قالوا بالتحريف كان مرجعهم ومستندهم الروايات الواردة في كتب أهل العامة عن أئمتهم كعمر، وعبد الله بن عمر، وعبدالرحمن بن عوف، وعائشة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المتقي الهندي عن ابن مردويه من مسند عمر، عن حذيفة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سورة الأحزاب؟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إثنتين أو ثلاث وسبعين،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لتقارب سورة البقرة، وان كان فيها لآية الرجم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بسنده عن ابن عباس، عن عمر بن الخطاب في أيام خلافته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وأنزل عليه الكتاب، فكان ممّا أنزل الله آية الرجم، فقرأناها وعقلناها ووعيناها، رجم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في كتاب الله حقّ على من زنى إذا أحصن من الرجال والنساء إذا قامت البينة، أو كان من الحبل أو الإعتراف، ثم إنّا كنّا نقرأ فيما نقرأ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ترغبوا عن آبائكم فانه كفر بكم أن </w:t>
      </w:r>
    </w:p>
    <w:p>
      <w:pPr>
        <w:pStyle w:val="BookText"/>
        <w:rPr/>
      </w:pPr>
      <w:r>
        <w:rPr>
          <w:rFonts w:ascii="Amiri" w:hAnsi="Amiri" w:eastAsia="Amiri" w:cs="Amiri"/>
          <w:color w:val="111111"/>
          <w:sz w:val="28"/>
          <w:sz w:val="28"/>
          <w:szCs w:val="28"/>
          <w:rtl w:val="true"/>
          <w:lang w:bidi="ar-SA"/>
        </w:rPr>
        <w:t>ترغبوا عن آبائكم،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بكم أن ترغبوا عن آبائكم</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المتقي الهندي أيضاً، عن عدي بن عدي بن عميرة بن فروة، عن أبيه، عن 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الخطاب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انتفاءكم من آبائكم كفر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أوليست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فيما فقدنا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مردويه عن عبد الرحمن بن عوف،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كنّا نقرأ فيما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في آخر الزمان كما جاهدتم أوله؟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فمتى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 أميّة الأمراء، وبنو المغيرة الوزراء</w:t>
      </w:r>
      <w:r>
        <w:rPr>
          <w:rFonts w:eastAsia="Amiri" w:cs="Amiri" w:ascii="Amiri" w:hAnsi="Amiri"/>
          <w:color w:val="111111"/>
          <w:sz w:val="28"/>
          <w:szCs w:val="28"/>
          <w:rtl w:val="true"/>
          <w:lang w:bidi="ar-SA"/>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بسنده عن عبد الله بن أبي بكر، عن عمرة، عن عائشة،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فيما أنزل من القرآن عشر رضعات معلومات يحرمن، ثم نسخن بخمس معلومات، فتوفي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فيما يقرأ من القرآن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نافع عن ابن عمر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يقولنّ أحدكم قد أخذت القرآن كلّه، وما يدريه ما كلّه؟ قد ذهب منه قرآن كثير،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منه ما ظهر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وروت حميدة بنت أبي يونس،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عليَّ أُبي ـ وهو ابن ثمانين سنة ـ في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وعلى الذين يصلون في الصفوف الأول،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يغيّر عثمان المصاحف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عشرات الروايات التي تذكر جملة من الصحابة الذين قالوا بوقوع الزيادة والنقصان في كتاب الله تعالى، وأنّ من إئتم بهم يعتبره صحيحاً ويروي في صحاحه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والأشد من هذا مازال جمع من علماء أبناء العامة يقولون بالتحريف من حيث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محمّد محمّد عبد اللطيف المعروف بأبن الخطيب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أعجب العجب ادعاؤهم أن بعض الآيات قد نسخت تلاوتها وبقي حكمها، وهو قول لا يقول 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نسخ أحكام بعض الآيات مع بقاء تلاوتها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معقول مقبول، حيث أنّ بعض الأحكام لم ينزل دفعة واحدة، بل نزل تدريجياً لتألفه النفوس، وتستسيغه العقول، وهنا كانت الحكمة جلية ظاهرة في نسخ أحكام بعض الآيات مع بقاء تلاوتها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يدّعونه من نسخ تلاوة بعض الآيات مع بقاء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لا يقبله إنسان يحترم نفسه، ويقدّر ما وهبه الله تعالى من نعمة العقل، إذ ما هي الحكمة في نسخ تلاوة آية مع بقاء حكمها؟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916" w:name="pg20382_210460"/>
    </w:p>
    <w:p>
      <w:pPr>
        <w:pStyle w:val="BookText"/>
        <w:rPr/>
      </w:pPr>
      <w:bookmarkEnd w:id="916"/>
      <w:r>
        <w:rPr>
          <w:rFonts w:ascii="Amiri" w:hAnsi="Amiri" w:eastAsia="Amiri" w:cs="Amiri"/>
          <w:color w:val="111111"/>
          <w:sz w:val="28"/>
          <w:sz w:val="28"/>
          <w:szCs w:val="28"/>
          <w:rtl w:val="true"/>
          <w:lang w:bidi="ar-SA"/>
        </w:rPr>
        <w:t>ولا يخفى أنّ هذا القول ـ نسخ التلاوة وبقاء الحكم ـ هو قول بالنقيصة والإسقاط، وهو قول علماء أبناء العامة، بل أنّ هذا القول من إبداعاتهم في هذا الباب</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0882676_2142443653"/>
      <w:bookmarkStart w:id="918" w:name="_Toc336"/>
      <w:bookmarkEnd w:id="917"/>
      <w:r>
        <w:rPr>
          <w:rtl w:val="true"/>
        </w:rPr>
        <w:t>الشيعة وعلم الحديث</w:t>
      </w:r>
      <w:r>
        <w:rPr>
          <w:rtl w:val="true"/>
        </w:rPr>
        <w:t>:</w:t>
      </w:r>
      <w:bookmarkEnd w:id="918"/>
    </w:p>
    <w:p>
      <w:pPr>
        <w:pStyle w:val="BookText"/>
        <w:rPr/>
      </w:pPr>
      <w:r>
        <w:rPr>
          <w:rFonts w:ascii="Amiri" w:hAnsi="Amiri" w:eastAsia="Amiri" w:cs="Amiri"/>
          <w:color w:val="111111"/>
          <w:sz w:val="28"/>
          <w:sz w:val="28"/>
          <w:szCs w:val="28"/>
          <w:rtl w:val="true"/>
          <w:lang w:bidi="ar-SA"/>
        </w:rPr>
        <w:t>مما يلاحظ على أقوال الغريب،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والرافضة جهلة بعلم الحديث، وما يدرّس في جامعاتهم هزيل جداً، وإذا سألتهم عن سند 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الحسين أو محمّد الباقر أو موسى الكاظم</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نجد أنّه ينكر دور شيعة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تشييد أركان الحضارة الإسلامية برمتها، ومساهمتهم في إغناء علم الحديث، وهو أمر لا يشك به عاقل مطّلع على تراث المسلمين، فقد بادر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وعلماؤهم إلى تدوين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وحفظها في الوقت الذي منع غيرهم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أدرك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السنة النبوية ودورها في تبيين ما أنزل الله في كتابه العزيز، في حين جعل غيرهم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ورفع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انبرى الشيعة الإمامية لصيانة السنة النبوية الشريفة من الدسّ والتزوير من خلال تدوينهم وتنقيحهم لها، وقد أنجبت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الثلاثة الأولى محدثين كبار لهم ثقلهم في العالم الإسلامي، فكان منهم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تلامذة الإمام موسى الكاظم والإمام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وصفه ابن النديم في فهرسته بعلاّمة زمانه، له جوامع الآثار، والجامع الكبير، وكتاب الشرائع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أهل زمانه، وصنّف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 والحسين إبنا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الجامع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الجامع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رجالات الشيعة جوامع حديثية في القرنين الرابع والخامس،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كتابي التهذيب والاستبصار،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أضيفت جوامع حديثية أخرى في القرن الحادي عشر،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وسائل الشيعة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بحار الأنوار، للشيخ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الوافي، للمحدّث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أدلّ دليل على إعتناء الشيعة بسنّة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تضييعهم لها، وكذا على خبرتهم في الآثار المروية عن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الائمة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يدّعي الغريب جهل الشيعة بعلم الحديث، ثم يستهزأ بهم لإسنادهم الأحاديث إلى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يراجع تراجم هؤلاء الأعاظم في كتب </w:t>
      </w:r>
      <w:bookmarkStart w:id="919" w:name="pg20382_210462"/>
    </w:p>
    <w:p>
      <w:pPr>
        <w:pStyle w:val="BookText"/>
        <w:rPr/>
      </w:pPr>
      <w:bookmarkEnd w:id="919"/>
      <w:r>
        <w:rPr>
          <w:rFonts w:ascii="Amiri" w:hAnsi="Amiri" w:eastAsia="Amiri" w:cs="Amiri"/>
          <w:color w:val="111111"/>
          <w:sz w:val="28"/>
          <w:sz w:val="28"/>
          <w:szCs w:val="28"/>
          <w:rtl w:val="true"/>
          <w:lang w:bidi="ar-SA"/>
        </w:rPr>
        <w:t>العامة، ليعرف منزلتهم ومكانتهم بين المسلمين، واذ هو يستهزىء بالشيعة للرواية عن أئمتها، ليته كان يمعن النظر في صحاحه التي تروي عن بعض النواصب والخوارج والمارقين والمتهتكين، فيحكم بين منهج أبناء العامة في رواية الحديث ومنهج الشيعة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ونختلف مع الرافضة</w:t>
      </w:r>
      <w:r>
        <w:rPr>
          <w:rStyle w:val="FootnoteAnchor"/>
          <w:rtl w:val="true"/>
        </w:rPr>
        <w:footnoteReference w:id="700"/>
      </w:r>
      <w:r>
        <w:rPr>
          <w:rFonts w:ascii="Amiri" w:hAnsi="Amiri" w:eastAsia="Amiri" w:cs="Amiri"/>
          <w:color w:val="111111"/>
          <w:sz w:val="28"/>
          <w:sz w:val="28"/>
          <w:szCs w:val="28"/>
          <w:rtl w:val="true"/>
          <w:lang w:bidi="ar-SA"/>
        </w:rPr>
        <w:t xml:space="preserve">في الأصل الثاني من أصول الإسلام ـ السنة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لايؤمن الشيعة بالأحاديث التي وردت في صحيحي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ولايؤمنون بمسند الإمام أحمد وموطأ مالك وسنن الترمذي وابن ماجة والنسائي وأبي داود وغيرها من كتب الحديث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0882678_2142443653"/>
      <w:bookmarkStart w:id="921" w:name="_Toc337"/>
      <w:bookmarkEnd w:id="920"/>
      <w:r>
        <w:rPr>
          <w:rtl w:val="true"/>
        </w:rPr>
        <w:t>البخاري وصحيحه</w:t>
      </w:r>
      <w:r>
        <w:rPr>
          <w:rtl w:val="true"/>
        </w:rPr>
        <w:t>:</w:t>
      </w:r>
      <w:bookmarkEnd w:id="921"/>
    </w:p>
    <w:p>
      <w:pPr>
        <w:pStyle w:val="BookText"/>
        <w:rPr/>
      </w:pPr>
      <w:r>
        <w:rPr>
          <w:rFonts w:ascii="Amiri" w:hAnsi="Amiri" w:eastAsia="Amiri" w:cs="Amiri"/>
          <w:color w:val="111111"/>
          <w:sz w:val="28"/>
          <w:sz w:val="28"/>
          <w:szCs w:val="28"/>
          <w:rtl w:val="true"/>
          <w:lang w:bidi="ar-SA"/>
        </w:rPr>
        <w:t>من المستغرب أن يعتبر الغريب عدم قبول الشيعة لما ورد في صحيح البخاري وغيره من الصحاح عندهم، اختلافاً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فيبدو أنّه لم يراجع الأسباب التي اعتمد عليها الشيعة في عدم أخذهم الأحاديث من صحيح البخاري، وكأنّه لا يعلم أنّ أدنى تأمّل في تاريخ وشخصية محمد بن إسماعيل البخاري يكشف لنا حقيقة أمره وماهية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محمّد بن يحيى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والذي إنتهت إليه مشيخة العلم بخراسان ـ عن شخصية محمّد بن إسماعيل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ذهب بعد هذا إلى محمّد بن إسماعيل البخاري فاتهموه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ومحمد بن يحيى الذهلي هو من قال فيه علماء الرجال وأئمة الجرح والتعديل ما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حاتم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الذهلي إمام أهل زمانه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جلالة عجيبة بنيسابور، من نوع جلالة الإمام أحمد ببغداد ومالك بالمدينة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عبد الله النيسابوري، مأمون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نجد أبي حاتم وأبي زرعة الرازيين تركا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أنّهما كانا يُعدّان من أئمة العامة في الجرح والتعديل، وكانت على أقوالهم تدور صحة أوسقم المرويات عن السنة النبوية، كما أنّ سبب ذكر الذهبي للبخاري في الضعفاء والمتروكين هو جرح الذهلي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اعتبر جماعة من أبناء العامة أنّ البخاري مدلّساً</w:t>
      </w:r>
      <w:r>
        <w:rPr>
          <w:rStyle w:val="FootnoteAnchor"/>
          <w:rtl w:val="true"/>
        </w:rPr>
        <w:footnoteReference w:id="706"/>
      </w:r>
      <w:r>
        <w:rPr>
          <w:rFonts w:ascii="Amiri" w:hAnsi="Amiri" w:eastAsia="Amiri" w:cs="Amiri"/>
          <w:color w:val="111111"/>
          <w:sz w:val="28"/>
          <w:sz w:val="28"/>
          <w:szCs w:val="28"/>
          <w:rtl w:val="true"/>
          <w:lang w:bidi="ar-SA"/>
        </w:rPr>
        <w:t xml:space="preserve">، والتدليس يوجب الجرح في الراوي، ومن ثبت عليه التدليس ولو مرّة صار مجروحاً، والجرح في الراوي يوجب ضعف الحديث ويجعله غير مقبول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الذهبي طرفاً من تدليساته،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نصر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عنه ـ الذهلي ـ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عبدالله نسبة إلى جده،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خالد، ولم يصرّح به قط،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البخاري نيفاً وأربعين حديثاً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 البخاري قد روى عن محمّد غير منسوب عنه فكان محمداً الذهلي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أجوبته عن السؤال عن محمّد الذي يروي عن البخاري من هو؟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ترجّح لي أنّه الذهلي، والبخاري من عاداته أن لا يفصح به ـ أنّه محمد بن يحيى الذهلي ـ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أراد بذلك أن يذكر شيخه الذي سمع منه بما لا يُعرف عند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بما ليس مشهوراً، وهذا هو التدليس الذي قرنه بعضهم في الحكم بقذف المحصنات، وبعض آخر بأنّه أشدّ من الزنا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المغيرة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وصفه بذلك أبو عبد الله بن مندة في كلام له،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فلان، وهو تدليس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سبط ابن العجمي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بن المغيرة شيخ الإسلام البخاري، ذكر ابن مندة أبو عبد الله في جزء له في شروط الأئمة في القراءة، والسماع، والمناولة، والإجازة أخرج البخاري في كتبه الصحيحة وغيرها قال لنا فلان، وهي إجازة، وقال فلان، وهو تدليس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وجهات نظر وآراء بعض علماء العامة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قد كان البخاري في نظر الذهلي وأكثر علماء نيسابور ـ في ذلك العصر ـ مطروداً ومضلاً ومنحرفاً عن العقيدة، مما حدا به إلى الرحيل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قيمة ماورد في صحيح البخاري من أخبار، نكتفي بذكر رواية والي بخارى أحيد بن أبي جعفر، التي 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إسماعيل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سمعته بالبصرة كتبته بالشام، وربّ حديث سمعته بالشام كتبته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بكماله؟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أوّل من فتح باب الانتقاد على صحيح البخاري وغيره من الصحاح ومؤلفيها هم علماء العامة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مسلمة حول البخاري وكتابه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عليّ بن المديني ـ شيخ البخاري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ضنيناً ـ به ومهتماً به كلّ الاهتمام، لكي لا تناله الأيدي ـ فغاب يوماً في بعض ضياعه ـ خارج المدينة ـ فجاء البخاري إلى بعض بنيه وراغبه بالمال على أن يرى الكتاب يوماً واحداً، فأعطاه له، فدفعه البخاري إلى النسّاخ فكتبوه له، وردّه إليه، فلمّا حضر عليّ بن المديني وجلس بمجلسه ـ تكلم بشيء، فأجابه البخاري بنصّ كلامه مراراً، ففهم القضية، واغتم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مغموماً حتى مات بعد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واستغنى البخاري بذلك الكتاب ـ عن البحث والتنقيب في الأحاديث ـ وخرج إلى خراسان ووضع كتابه الصحيح، فعظم شأنه وعلا ذكره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الصحاح فنترك القول فيها لأحد أبناء العامة، حيث يقول</w:t>
      </w:r>
      <w:r>
        <w:rPr>
          <w:rFonts w:eastAsia="Amiri" w:cs="Amiri" w:ascii="Amiri" w:hAnsi="Amiri"/>
          <w:color w:val="111111"/>
          <w:sz w:val="28"/>
          <w:szCs w:val="28"/>
          <w:rtl w:val="true"/>
          <w:lang w:bidi="ar-SA"/>
        </w:rPr>
        <w:t xml:space="preserve">: </w:t>
      </w:r>
      <w:bookmarkStart w:id="922" w:name="pg20382_210466"/>
    </w:p>
    <w:p>
      <w:pPr>
        <w:pStyle w:val="BookText"/>
        <w:rPr/>
      </w:pPr>
      <w:bookmarkEnd w:id="9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أمثال هذا الحديث</w:t>
      </w:r>
      <w:r>
        <w:rPr>
          <w:rStyle w:val="FootnoteAnchor"/>
          <w:rtl w:val="true"/>
        </w:rPr>
        <w:footnoteReference w:id="716"/>
      </w:r>
      <w:r>
        <w:rPr>
          <w:rFonts w:ascii="Amiri" w:hAnsi="Amiri" w:eastAsia="Amiri" w:cs="Amiri"/>
          <w:color w:val="111111"/>
          <w:sz w:val="28"/>
          <w:sz w:val="28"/>
          <w:szCs w:val="28"/>
          <w:rtl w:val="true"/>
          <w:lang w:bidi="ar-SA"/>
        </w:rPr>
        <w:t>، مما يناقض العقل والمروءة والآداب، وقد وردت جميعها في أُمهات الكتب الصحيحة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يتعرّض شرّاح الأحاديث لمثل هذا الحديث بتجريح أو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أترك المؤمن الذي لا يتقيّد بالتقليد الأعمى، ولا يتّبع الأسماء الرنّانة، التي دسّ الدسّاسون، وأبطل المبطلون تحت ستارها، وهي من كل هذا براء، إنّي أتركه ليفكر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مثل هذا صحيح؟ وهل نشر مثله على سواد الأمّة جائز؟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0882680_2142443653"/>
      <w:bookmarkStart w:id="924" w:name="_Toc338"/>
      <w:bookmarkEnd w:id="923"/>
      <w:r>
        <w:rPr>
          <w:rtl w:val="true"/>
        </w:rPr>
        <w:t>لماذا هذا التمزق في الساحة الإسلامية؟</w:t>
      </w:r>
      <w:bookmarkEnd w:id="924"/>
    </w:p>
    <w:p>
      <w:pPr>
        <w:pStyle w:val="BookText"/>
        <w:rPr/>
      </w:pPr>
      <w:r>
        <w:rPr>
          <w:rFonts w:ascii="Amiri" w:hAnsi="Amiri" w:eastAsia="Amiri" w:cs="Amiri"/>
          <w:color w:val="111111"/>
          <w:sz w:val="28"/>
          <w:sz w:val="28"/>
          <w:szCs w:val="28"/>
          <w:rtl w:val="true"/>
          <w:lang w:bidi="ar-SA"/>
        </w:rPr>
        <w:t>يقول الأخ عبد الله دوسو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قراءتي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دور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مركزة، وتخللها في الأثناء مراجعة لمصادر الشيعة، فوجدت أنّ المؤلف لم يكن منصفاً في البحث، كما أنني كنت أقارن بين ما سطّره في كتابه وبين سلوك ومنهج الأساتذة الشيعة ـ اللبنانيين ـ الذين تتلمذت على أيديهم، فخرجت بنتيجة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ساحتنا الإسلامية ـ وللأسف ـ تفتقد الحوار الموضوعي في المجالات التي تختلف فيها وجهات النظر بين علماء المسلمين، كما أنّها أضحت ساحة يهيمن عليها الانفعال والعصبية، لأنّ معظم المؤسسات والمراكز الدينية أصبحت جسراً لوصول البعض إلى مبتغياتهم ومصالحهم الشخصية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غدا الدفاع عن المذهب أو التكتل الفكري للبعض يشكّل حالة دفاع عن موقعية اجتماعية تضمن لهم الاستمرار لنيل مآربهم، وبهذا يكون من الواضح أن لا ينطلق الحوار والبحث من نوايا صادقة ودوافع سليمة </w:t>
      </w:r>
      <w:r>
        <w:rPr>
          <w:rFonts w:eastAsia="Amiri" w:cs="Amiri" w:ascii="Amiri" w:hAnsi="Amiri"/>
          <w:color w:val="111111"/>
          <w:sz w:val="28"/>
          <w:szCs w:val="28"/>
          <w:rtl w:val="true"/>
          <w:lang w:bidi="ar-SA"/>
        </w:rPr>
        <w:t xml:space="preserve">". </w:t>
      </w:r>
      <w:bookmarkStart w:id="925" w:name="pg20382_210467"/>
    </w:p>
    <w:p>
      <w:pPr>
        <w:pStyle w:val="Heading3"/>
        <w:numPr>
          <w:ilvl w:val="2"/>
          <w:numId w:val="1"/>
        </w:numPr>
        <w:rPr/>
      </w:pPr>
      <w:bookmarkStart w:id="926" w:name="__RefHeading___Toc10882682_2142443653"/>
      <w:bookmarkStart w:id="927" w:name="_Toc339"/>
      <w:bookmarkEnd w:id="925"/>
      <w:bookmarkEnd w:id="926"/>
      <w:r>
        <w:rPr>
          <w:rtl w:val="true"/>
        </w:rPr>
        <w:t>وضع النقاط على الحروف</w:t>
      </w:r>
      <w:r>
        <w:rPr>
          <w:rtl w:val="true"/>
        </w:rPr>
        <w:t>:</w:t>
      </w:r>
      <w:bookmarkEnd w:id="927"/>
    </w:p>
    <w:p>
      <w:pPr>
        <w:pStyle w:val="BookText"/>
        <w:rPr/>
      </w:pPr>
      <w:r>
        <w:rPr>
          <w:rFonts w:ascii="Amiri" w:hAnsi="Amiri" w:eastAsia="Amiri" w:cs="Amiri"/>
          <w:color w:val="111111"/>
          <w:sz w:val="28"/>
          <w:sz w:val="28"/>
          <w:szCs w:val="28"/>
          <w:rtl w:val="true"/>
          <w:lang w:bidi="ar-SA"/>
        </w:rPr>
        <w:t>ويضيف الأخ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فبدأت بغربلة المعتقد الذي كنت أنتمي إليه، فتتبعت كل ما كُتب عنه، إلى أن وقع في 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بإمعان وتأمّل، وإذا يتبيّن لي أنّ الوهابية إنطلقت لتحقيق أهداف سياسية معيّنة، فاتحدت مع إتجاه سياسى ليعبّد لها الطريق ويفسح لها المجال للهيمنة على دفّة الحكم، وامتلاك زمام السلطة وقتل المعارضين بذريعة الشرك والكفر، شريطة أن تكون المنفعة مشتركة بين الطرفين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وتوجهت بعدها نحو كتب الشيعة لأنّني وجدّتها لا تمثل خطاً فكرياً صنعتة أيدي السياسة لتحقيق مآربها ومبتغياتها، فقرأت تفاسيرهم وعقائدهم وتاريخهم وفقههم، حتى اقتنعت تماماً بما فيها، فهداني الله تعالى 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مدّة سنتين أعمل وفق المذهب الجعفري في الخفاء، حتى حان لي الوقت المناسب فأعلنت استبصاري هو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28" w:name="pg20382_210468"/>
    </w:p>
    <w:p>
      <w:pPr>
        <w:pStyle w:val="Heading2"/>
        <w:numPr>
          <w:ilvl w:val="1"/>
          <w:numId w:val="1"/>
        </w:numPr>
        <w:rPr/>
      </w:pPr>
      <w:bookmarkStart w:id="929" w:name="__RefHeading___Toc10882684_2142443653"/>
      <w:bookmarkStart w:id="930" w:name="_Toc340"/>
      <w:bookmarkEnd w:id="928"/>
      <w:bookmarkEnd w:id="929"/>
      <w:r>
        <w:rPr>
          <w:rtl w:val="true"/>
        </w:rPr>
        <w:t>{</w:t>
      </w:r>
      <w:r>
        <w:rPr/>
        <w:t>32</w:t>
      </w:r>
      <w:r>
        <w:rPr>
          <w:rtl w:val="true"/>
        </w:rPr>
        <w:t xml:space="preserve">} </w:t>
      </w:r>
      <w:r>
        <w:rPr>
          <w:rtl w:val="true"/>
        </w:rPr>
        <w:t>عبد الله موكر</w:t>
      </w:r>
      <w:r>
        <w:rPr>
          <w:rtl w:val="true"/>
        </w:rPr>
        <w:t>(</w:t>
      </w:r>
      <w:r>
        <w:rPr>
          <w:rtl w:val="true"/>
        </w:rPr>
        <w:t xml:space="preserve">شافعي </w:t>
      </w:r>
      <w:r>
        <w:rPr>
          <w:rtl w:val="true"/>
        </w:rPr>
        <w:t xml:space="preserve">/ </w:t>
      </w:r>
      <w:r>
        <w:rPr>
          <w:rtl w:val="true"/>
        </w:rPr>
        <w:t>اوغندا</w:t>
      </w:r>
      <w:r>
        <w:rPr>
          <w:rtl w:val="true"/>
        </w:rPr>
        <w:t>)</w:t>
      </w:r>
      <w:bookmarkEnd w:id="930"/>
    </w:p>
    <w:p>
      <w:pPr>
        <w:pStyle w:val="Heading3"/>
        <w:numPr>
          <w:ilvl w:val="2"/>
          <w:numId w:val="1"/>
        </w:numPr>
        <w:rPr/>
      </w:pPr>
      <w:bookmarkStart w:id="931" w:name="__RefHeading___Toc10882686_2142443653"/>
      <w:bookmarkStart w:id="932" w:name="_Toc341"/>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845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14"/>
                        <a:stretch/>
                      </pic:blipFill>
                      <pic:spPr>
                        <a:xfrm>
                          <a:off x="0" y="0"/>
                          <a:ext cx="4876920" cy="6845400"/>
                        </a:xfrm>
                        <a:prstGeom prst="rect">
                          <a:avLst/>
                        </a:prstGeom>
                        <a:ln w="0">
                          <a:noFill/>
                        </a:ln>
                      </pic:spPr>
                    </pic:pic>
                  </a:graphicData>
                </a:graphic>
              </wp:inline>
            </w:drawing>
          </mc:Choice>
          <mc:Fallback>
            <w:pict>
              <v:shape id="shape_0" stroked="f" o:allowincell="f" style="position:absolute;margin-left:0pt;margin-top:-539.05pt;width:383.95pt;height:538.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أوغندا</w:t>
      </w:r>
      <w:r>
        <w:rPr>
          <w:rStyle w:val="FootnoteAnchor"/>
          <w:rtl w:val="true"/>
        </w:rPr>
        <w:footnoteReference w:id="718"/>
      </w:r>
      <w:r>
        <w:rPr>
          <w:rFonts w:ascii="Amiri" w:hAnsi="Amiri" w:eastAsia="Amiri" w:cs="Amiri"/>
          <w:color w:val="111111"/>
          <w:sz w:val="28"/>
          <w:sz w:val="28"/>
          <w:szCs w:val="28"/>
          <w:rtl w:val="true"/>
          <w:lang w:bidi="ar-SA"/>
        </w:rPr>
        <w:t>، نشأ في بيئة تعتنق المذهب الشافعي، واصل دراسته إلى حدّ المرحلة الثانوية، ثم دخل الجامعة في قسم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تحرّر من معتقداته الموروثة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بلاده على اثر توفيق رباني أحاطه فهداه الصراط المستقيم، وتصدى بعد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للتدريس في مدرسة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بلدته، كما واصل تتبعه ودراسته في معهد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0882688_2142443653"/>
      <w:bookmarkStart w:id="934" w:name="_Toc342"/>
      <w:bookmarkEnd w:id="933"/>
      <w:r>
        <w:rPr>
          <w:rtl w:val="true"/>
        </w:rPr>
        <w:t>بداية الرحلة</w:t>
      </w:r>
      <w:r>
        <w:rPr>
          <w:rtl w:val="true"/>
        </w:rPr>
        <w:t>:</w:t>
      </w:r>
      <w:bookmarkEnd w:id="93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قصّة استبصار الأخ من حين اشتغاله بالدراسة الأكاديمية في الجامعة، </w:t>
      </w:r>
      <w:bookmarkStart w:id="935" w:name="pg20382_210469"/>
    </w:p>
    <w:p>
      <w:pPr>
        <w:pStyle w:val="BookText"/>
        <w:rPr/>
      </w:pPr>
      <w:bookmarkEnd w:id="935"/>
      <w:r>
        <w:rPr>
          <w:rFonts w:ascii="Amiri" w:hAnsi="Amiri" w:eastAsia="Amiri" w:cs="Amiri"/>
          <w:color w:val="111111"/>
          <w:sz w:val="28"/>
          <w:sz w:val="28"/>
          <w:szCs w:val="28"/>
          <w:rtl w:val="true"/>
          <w:lang w:bidi="ar-SA"/>
        </w:rPr>
        <w:t>إذ كان شغوفاً بمادة التربية الإسلامية، وكان يصغي للإستاذ بتأمل ويبذل قصارى جهده لاستيعاب المعلومات التي يلقيها الأستاذ، كما كان يخزن المفاهيم الدينية في ذاكرته ليحلّلها فيما بعد، وينظّمنها وينسقها وليتمكن من صياغتها من جديد، ليكوّن منها مبادىء منسجمه ورُؤى محدّدة الإطار</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0882690_2142443653"/>
      <w:bookmarkStart w:id="937" w:name="_Toc343"/>
      <w:bookmarkEnd w:id="936"/>
      <w:r>
        <w:rPr>
          <w:rtl w:val="true"/>
        </w:rPr>
        <w:t>دور الإمام الصادق</w:t>
      </w:r>
      <w:r>
        <w:rPr>
          <w:rtl w:val="true"/>
        </w:rPr>
        <w:t>(</w:t>
      </w:r>
      <w:r>
        <w:rPr>
          <w:rtl w:val="true"/>
        </w:rPr>
        <w:t>عليه السلام</w:t>
      </w:r>
      <w:r>
        <w:rPr>
          <w:rtl w:val="true"/>
        </w:rPr>
        <w:t xml:space="preserve">) </w:t>
      </w:r>
      <w:r>
        <w:rPr>
          <w:rtl w:val="true"/>
        </w:rPr>
        <w:t>في حفظ الشريعة</w:t>
      </w:r>
      <w:r>
        <w:rPr>
          <w:rtl w:val="true"/>
        </w:rPr>
        <w:t>:</w:t>
      </w:r>
      <w:bookmarkEnd w:id="937"/>
    </w:p>
    <w:p>
      <w:pPr>
        <w:pStyle w:val="BookText"/>
        <w:rPr/>
      </w:pPr>
      <w:r>
        <w:rPr>
          <w:rFonts w:ascii="Amiri" w:hAnsi="Amiri" w:eastAsia="Amiri" w:cs="Amiri"/>
          <w:color w:val="111111"/>
          <w:sz w:val="28"/>
          <w:sz w:val="28"/>
          <w:szCs w:val="28"/>
          <w:rtl w:val="true"/>
          <w:lang w:bidi="ar-SA"/>
        </w:rPr>
        <w:t>يقول الأخ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أستاذ مادة التربية الأسلامية في إحدى محاضراته أنّه كان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بارز في نشر العلوم والمعارف الإسلامية التي ورثها من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مذهباً خاصاً وأتباعاً منتشرين في أقطار الأرض ـ وهم موجودون حتى الآن ـ وقد تلقى أئمة المذاهب الأربعة الكثير من المعارف منه بصورة مباشرة وغير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فاعترتني الدهشة والاستغراب من مقولة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الإمام الصادق؟ وما هو مذهبه؟ وما هي الأسباب التي جعلتنا نتمسك بأحد المذاهب الأربعة ونترك مذهبه إذا 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مصدراً للعلم وينبوعاً يفيض بالمعارف، وتتلمذ على يديه أئمة المذاهب؟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المحاضرة لم أتعرض للأستاذ بسؤال أو استفسار، لأنني وجدت نفسي قصير الباع من حيث المعلومات في هذا المجال، فقرّرت أن أُفرّغ نفسي لهذا الموضوع لأبحث فيه بغية أن أكتشف الحقيقة، ولأتمكن بعدها من محاورة الأستاذ عن علم ودراية، فعكفت على الكتب المدونة في هذا الخصوص، وغصت في أغوار التاريخ </w:t>
      </w:r>
      <w:r>
        <w:rPr>
          <w:rFonts w:eastAsia="Amiri" w:cs="Amiri" w:ascii="Amiri" w:hAnsi="Amiri"/>
          <w:color w:val="111111"/>
          <w:sz w:val="28"/>
          <w:szCs w:val="28"/>
          <w:rtl w:val="true"/>
          <w:lang w:bidi="ar-SA"/>
        </w:rPr>
        <w:t xml:space="preserve">". </w:t>
      </w:r>
      <w:bookmarkStart w:id="938" w:name="pg20382_210470"/>
    </w:p>
    <w:p>
      <w:pPr>
        <w:pStyle w:val="Heading3"/>
        <w:numPr>
          <w:ilvl w:val="2"/>
          <w:numId w:val="1"/>
        </w:numPr>
        <w:rPr/>
      </w:pPr>
      <w:bookmarkStart w:id="939" w:name="__RefHeading___Toc10882692_2142443653"/>
      <w:bookmarkStart w:id="940" w:name="_Toc344"/>
      <w:bookmarkEnd w:id="938"/>
      <w:bookmarkEnd w:id="939"/>
      <w:r>
        <w:rPr>
          <w:rtl w:val="true"/>
        </w:rPr>
        <w:t>الفترة الذهبيّة التي عاشها الإمام الصادق</w:t>
      </w:r>
      <w:r>
        <w:rPr>
          <w:rtl w:val="true"/>
        </w:rPr>
        <w:t>(</w:t>
      </w:r>
      <w:r>
        <w:rPr>
          <w:rtl w:val="true"/>
        </w:rPr>
        <w:t>عليه السلام</w:t>
      </w:r>
      <w:r>
        <w:rPr>
          <w:rtl w:val="true"/>
        </w:rPr>
        <w:t>):</w:t>
      </w:r>
      <w:bookmarkEnd w:id="940"/>
    </w:p>
    <w:p>
      <w:pPr>
        <w:pStyle w:val="BookText"/>
        <w:rPr/>
      </w:pPr>
      <w:r>
        <w:rPr>
          <w:rFonts w:ascii="Amiri" w:hAnsi="Amiri" w:eastAsia="Amiri" w:cs="Amiri"/>
          <w:color w:val="111111"/>
          <w:sz w:val="28"/>
          <w:sz w:val="28"/>
          <w:szCs w:val="28"/>
          <w:rtl w:val="true"/>
          <w:lang w:bidi="ar-SA"/>
        </w:rPr>
        <w:t>إنّ الفترة التي عاشها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الفترات النادرة لنشر العلوم في صفحات التاريخ الإسلامي، وذلك نتيجة انشغال السلطات الحاكمة بنفسها، وأنّ الدولة الأمويّة قد دبّ في جسمها الضعف وأحاطت بها عوامل الإنهيار، ثم برزت الدولة العباسية التي كانت في بدء نشوئها مشغولة بترسيخ دعائم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توفّرت في الساحة الإسلامية أجواءً مفتوحة لبث الأفكار وظهور المدارس الفكرية على اختلاف مذاهبها وأنواعها، فطرح أهل الأهواء أفكارهم المسمومة في الساحة الإسلامية حتى إمتلأت الساحة بالأفكار الضالة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الأجواء ـ حيث وجد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مناسبة للعمل التوجيهي والتبليغي ـ فتح أبواب مدرسته ليقوم ببث الأحكام والتعاليم الصحيحة، وتصدّى لمواجهة الانحراف المنتشر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المستشار المصري عبد الحليم الجندي في خصوص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الإمام الوحيد في التاريخ الإسلامي، والعالم الوحيد في التاريخ العالمي، الذي قامت على أسس مبادئه الدينية والفقهية والاجتماعية والاقتصادية دول عظمى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شخصية متكاملة لا يجود الزمان بمثلها، حتى أقرّ أعداؤه ومناوؤه قبل أحبائه بذلك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ألد أعدائه المنصور الدوانيقي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وكان ممن اصطفاه الله، وكان </w:t>
      </w:r>
    </w:p>
    <w:p>
      <w:pPr>
        <w:pStyle w:val="BookText"/>
        <w:rPr/>
      </w:pPr>
      <w:r>
        <w:rPr>
          <w:rFonts w:ascii="Amiri" w:hAnsi="Amiri" w:eastAsia="Amiri" w:cs="Amiri"/>
          <w:color w:val="111111"/>
          <w:sz w:val="28"/>
          <w:sz w:val="28"/>
          <w:szCs w:val="28"/>
          <w:rtl w:val="true"/>
          <w:lang w:bidi="ar-SA"/>
        </w:rPr>
        <w:t xml:space="preserve">من السابقين في الخيرات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بن أنس ـ إمام المالكية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رأت عين ولاسمعت أُذنٌ ولا خطر على قلب بشر أفضل من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وعبادةً وورعاً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ـ صاحب المذهب المعروف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أفقه من جعفر بن محمّد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الإمام الناطق ذوالزمام السابق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 الوشاء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أدركت في هذا المسجد ـ يعني الكوفة ـ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الذي ملأ الدنيا علمه وفقهه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الناس عنه من العلوم ما سارت به الركبان وانتشر صيته في جميع البلدان، وروى عنه الأئمة الأكابر كيحيى بن سعيد وابن جريح ومالك والسفيانيين وأبي حنيفة وشعبة وأيوب السجستاني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ملامح شخصية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في منظار هؤلاء، وكان </w:t>
      </w:r>
      <w:bookmarkStart w:id="941" w:name="pg20382_210472"/>
    </w:p>
    <w:p>
      <w:pPr>
        <w:pStyle w:val="BookText"/>
        <w:rPr/>
      </w:pPr>
      <w:bookmarkEnd w:id="941"/>
      <w:r>
        <w:rPr>
          <w:rFonts w:ascii="Amiri" w:hAnsi="Amiri" w:eastAsia="Amiri" w:cs="Amiri"/>
          <w:color w:val="111111"/>
          <w:sz w:val="28"/>
          <w:sz w:val="28"/>
          <w:szCs w:val="28"/>
          <w:rtl w:val="true"/>
          <w:lang w:bidi="ar-SA"/>
        </w:rPr>
        <w:t>أبرزها هو الجانب العلمي، ولذا ليس من المبالغة والخروج عن الواقع في وصف علمه بأنّه علم النبيين ـ كما قال المنصور الدوانيقي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من أهل بيت نبوة إلاّ وفيه محدّث، وإن جعفر بن محمّد محدثنا اليوم </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ـ وإنّ مدرسته جامعة علمية إسلامية خلّفت ثروة فكرية، وخرّجت عدداً هائلاً من رجال العلم، وأنجبت صفوة من المفكرين والفلاسفة والعلماء، وقد حوت هذه الجامعة الآف الطلاب من مختلف الملل والنحل والطوائف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فالحضارة الإسلامية عموماً والتراث العربي خصوصاً مدينان لعميد هذه المدرسة العظيمة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0882694_2142443653"/>
      <w:bookmarkStart w:id="943" w:name="_Toc345"/>
      <w:bookmarkEnd w:id="942"/>
      <w:r>
        <w:rPr>
          <w:rtl w:val="true"/>
        </w:rPr>
        <w:t>مدرسة الإمام الصادق</w:t>
      </w:r>
      <w:r>
        <w:rPr>
          <w:rtl w:val="true"/>
        </w:rPr>
        <w:t>(</w:t>
      </w:r>
      <w:r>
        <w:rPr>
          <w:rtl w:val="true"/>
        </w:rPr>
        <w:t>عليه السلام</w:t>
      </w:r>
      <w:r>
        <w:rPr>
          <w:rtl w:val="true"/>
        </w:rPr>
        <w:t>):</w:t>
      </w:r>
      <w:bookmarkEnd w:id="943"/>
    </w:p>
    <w:p>
      <w:pPr>
        <w:pStyle w:val="BookText"/>
        <w:rPr/>
      </w:pP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الضغوط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العسيرة التي كان يعاني منها، قد طبّع مدرسته هذه بطابع الاستقلال وعدم الخضوع للأنظمة الحاكمة آنذاك، فصمدت بثبات في سبيل تحقق ذلك رغم جور الأمويين وتعسف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عاصر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سياسية مضطربة وفوضوية، وأدرك بثاقب بصيرته أنّ العواقب غير محمودة إن زجّ بنفسه وبأشياعه في هذا المعترك، ولذا ركّز نشاطه في مجال النصح والإرشاد من أجل توعية المجتمع ورفع مستواه العلمي، كما أنّه حذّر بني عمّه من 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تحرّك انفعالي غير مدروس، وبيّن لهم المردود السلبي في ذلك</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إتّخذ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سار فيه ليؤدي الرسالة الملقاة على عاتقه، </w:t>
      </w:r>
    </w:p>
    <w:p>
      <w:pPr>
        <w:pStyle w:val="BookText"/>
        <w:rPr/>
      </w:pPr>
      <w:r>
        <w:rPr>
          <w:rFonts w:ascii="Amiri" w:hAnsi="Amiri" w:eastAsia="Amiri" w:cs="Amiri"/>
          <w:color w:val="111111"/>
          <w:sz w:val="28"/>
          <w:sz w:val="28"/>
          <w:szCs w:val="28"/>
          <w:rtl w:val="true"/>
          <w:lang w:bidi="ar-SA"/>
        </w:rPr>
        <w:t>فدعا الناس إلى تطبيق مبادئ الإسلام والتحلي بقيمه السامية، كما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أزاء موجات الانحراف الفكري والاجتماعي والسياسي التي اجتاحت الساحة الإسلاميّة، فعالجها بهدوء وتأنّي بعيداً عن الانفعال،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 كافّة المذاهب، لا سيّما الزنادقة فيكشف لهم الغطاء عن وجه الحقيقة، ومن مناظراته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 ورد من أنّه سمع أنّ الجعد بن درهم ـ الزنّديق ـ قد جعل في قارورة تراباً وماءً فاستحال دوداً وهواماً، وادّعى أنه خلق هذه الكائنات، فلمّا بلغ ذلك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ليقل كم هو؟ وكم الذكران والإناث إن كان خلقه؟، وليأمر الذي يسعى إلى هذا أن يرجع إلى غيره ـ قال ابن حجر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ذلك فرجع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رآى انحطاط الوضع الاجتماعي وانحداره في الهاوية وظهور إمارات الانهيار فيه، بذل قصارى جهده لتوعية الناس فكان يدعوا المجتمع إلى التحلّي بالقيم الرفيعة، ليصونهم من الضلال والانحراف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مواقفه في هذا المجال إيضاً، ما رواه سعيد بن بيان ـ سابق الحاج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بنا المفضل بن عمر، وأنا وختن لي نتشاجر في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بإربعمائة درهم، فدفعها إلينا من عنده، حتى إذا إستوثق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ليست من مالي، ولكن أبو عبدالله الصادق أمرني إذا تنازعاً رجلان من أصحابنا في شئ أن أصلح بينهما وأفتديهما من ماله، فهذا مال أبي عبدالله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944" w:name="pg20382_210474"/>
    </w:p>
    <w:p>
      <w:pPr>
        <w:pStyle w:val="Heading3"/>
        <w:numPr>
          <w:ilvl w:val="2"/>
          <w:numId w:val="1"/>
        </w:numPr>
        <w:rPr/>
      </w:pPr>
      <w:bookmarkStart w:id="945" w:name="__RefHeading___Toc10882696_2142443653"/>
      <w:bookmarkStart w:id="946" w:name="_Toc346"/>
      <w:bookmarkEnd w:id="944"/>
      <w:bookmarkEnd w:id="945"/>
      <w:r>
        <w:rPr>
          <w:rtl w:val="true"/>
        </w:rPr>
        <w:t>مواقف الإمام الصادق</w:t>
      </w:r>
      <w:r>
        <w:rPr>
          <w:rtl w:val="true"/>
        </w:rPr>
        <w:t>(</w:t>
      </w:r>
      <w:r>
        <w:rPr>
          <w:rtl w:val="true"/>
        </w:rPr>
        <w:t>عليه السلام</w:t>
      </w:r>
      <w:r>
        <w:rPr>
          <w:rtl w:val="true"/>
        </w:rPr>
        <w:t xml:space="preserve">) </w:t>
      </w:r>
      <w:r>
        <w:rPr>
          <w:rtl w:val="true"/>
        </w:rPr>
        <w:t>ازاء حكّام الجور</w:t>
      </w:r>
      <w:r>
        <w:rPr>
          <w:rtl w:val="true"/>
        </w:rPr>
        <w:t>:</w:t>
      </w:r>
      <w:bookmarkEnd w:id="946"/>
    </w:p>
    <w:p>
      <w:pPr>
        <w:pStyle w:val="BookText"/>
        <w:rPr/>
      </w:pPr>
      <w:r>
        <w:rPr>
          <w:rFonts w:ascii="Amiri" w:hAnsi="Amiri" w:eastAsia="Amiri" w:cs="Amiri"/>
          <w:color w:val="111111"/>
          <w:sz w:val="28"/>
          <w:sz w:val="28"/>
          <w:szCs w:val="28"/>
          <w:rtl w:val="true"/>
          <w:lang w:bidi="ar-SA"/>
        </w:rPr>
        <w:t>كانت مواقف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الوضع السياسي الذي فرضه ولاة الجور كلّها تشير إلى عدم مشروعيّتهم، إذ لم يعرف عنه أبداً أيّ دعم أو تقرّب منه للحكام الظلمة وأعوانهم، فأعطى بذلك نهجاً مشرقاً لتسير عليه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احدى المرات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الدوانيقي بشكل قاطع وبأسلوب مفحم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المنصور ـ وكان الذباب يتطايح على وجهه وقد ضجر منه ـ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عبدالله لم خلق الله الذباب؟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ليذل به الجبابرة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إليه المنصور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تغشانا كما يغشانا سائر الناس؟ فأجابه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فنهنّيك، ولا نراها نقمة فنعزيك بها، فما نصنع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الدنيا لا ينصحك، ومن أراد الآخرة لا يصحبك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يتزلّف يوماً للسلاطين ولم يهادنهم رغم قسوتهم وشدّة وطئتهم، ولذلك قوبل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بالهجمات العنيفة والحملات الظالمة، وأضطهد أتباعه، وأصبحت شيعته عرضة للخطر، فعانوا من بطش الجبابرة والظلمة ما لا يحيط به البيان</w:t>
      </w:r>
      <w:r>
        <w:rPr>
          <w:rFonts w:eastAsia="Amiri" w:cs="Amiri" w:ascii="Amiri" w:hAnsi="Amiri"/>
          <w:color w:val="111111"/>
          <w:sz w:val="28"/>
          <w:szCs w:val="28"/>
          <w:rtl w:val="true"/>
          <w:lang w:bidi="ar-SA"/>
        </w:rPr>
        <w:t xml:space="preserve">. </w:t>
      </w:r>
      <w:bookmarkStart w:id="947" w:name="pg20382_210475"/>
    </w:p>
    <w:p>
      <w:pPr>
        <w:pStyle w:val="Heading3"/>
        <w:numPr>
          <w:ilvl w:val="2"/>
          <w:numId w:val="1"/>
        </w:numPr>
        <w:rPr/>
      </w:pPr>
      <w:bookmarkStart w:id="948" w:name="__RefHeading___Toc10882698_2142443653"/>
      <w:bookmarkStart w:id="949" w:name="_Toc347"/>
      <w:bookmarkEnd w:id="947"/>
      <w:bookmarkEnd w:id="948"/>
      <w:r>
        <w:rPr>
          <w:rtl w:val="true"/>
        </w:rPr>
        <w:t>الإمام الصادق</w:t>
      </w:r>
      <w:r>
        <w:rPr>
          <w:rtl w:val="true"/>
        </w:rPr>
        <w:t>(</w:t>
      </w:r>
      <w:r>
        <w:rPr>
          <w:rtl w:val="true"/>
        </w:rPr>
        <w:t>عليه السلام</w:t>
      </w:r>
      <w:r>
        <w:rPr>
          <w:rtl w:val="true"/>
        </w:rPr>
        <w:t xml:space="preserve">) </w:t>
      </w:r>
      <w:r>
        <w:rPr>
          <w:rtl w:val="true"/>
        </w:rPr>
        <w:t>وعهد العبّاسيين</w:t>
      </w:r>
      <w:r>
        <w:rPr>
          <w:rtl w:val="true"/>
        </w:rPr>
        <w:t>:</w:t>
      </w:r>
      <w:bookmarkEnd w:id="949"/>
    </w:p>
    <w:p>
      <w:pPr>
        <w:pStyle w:val="BookText"/>
        <w:rPr/>
      </w:pPr>
      <w:r>
        <w:rPr>
          <w:rFonts w:ascii="Amiri" w:hAnsi="Amiri" w:eastAsia="Amiri" w:cs="Amiri"/>
          <w:color w:val="111111"/>
          <w:sz w:val="28"/>
          <w:sz w:val="28"/>
          <w:szCs w:val="28"/>
          <w:rtl w:val="true"/>
          <w:lang w:bidi="ar-SA"/>
        </w:rPr>
        <w:t>بعد أنّ قَوَت أركان الدولة العباسية، رأى الحكّام العباسيين أنّ المجتمع الإسلامي متعطش للعلم، فحاولوا أن يتدّخلوا في هذا المجال ليهيمنوا على العلماء وليمسكوا زمامهم بأيديهم، فأمعنوا النظر في المذاهب المنتشرة ليختاروا منها ما يتلائم مع أغراضهم ومصالحهم، وليجبروا الناس بعوامل الترغيب والترهيب على التمسك بها، ويبعدوهم عن كافة المذاهب التي لاتنسجم مع أغراضهم وأطماعهم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السلطة الحاكمة سدّ أبواب الاجتهاد لتحجر أفكار الناس ولتجحد التشريع الإسلامي من خلال حصرهم المذاهب في عدد معيّن</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0882700_2142443653"/>
      <w:bookmarkStart w:id="951" w:name="_Toc348"/>
      <w:bookmarkEnd w:id="950"/>
      <w:r>
        <w:rPr>
          <w:rtl w:val="true"/>
        </w:rPr>
        <w:t>الوصول إلى شاطىء النجاة</w:t>
      </w:r>
      <w:r>
        <w:rPr>
          <w:rtl w:val="true"/>
        </w:rPr>
        <w:t>:</w:t>
      </w:r>
      <w:bookmarkEnd w:id="951"/>
    </w:p>
    <w:p>
      <w:pPr>
        <w:pStyle w:val="BookText"/>
        <w:rPr/>
      </w:pPr>
      <w:r>
        <w:rPr>
          <w:rFonts w:ascii="Amiri" w:hAnsi="Amiri" w:eastAsia="Amiri" w:cs="Amiri"/>
          <w:color w:val="111111"/>
          <w:sz w:val="28"/>
          <w:sz w:val="28"/>
          <w:szCs w:val="28"/>
          <w:rtl w:val="true"/>
          <w:lang w:bidi="ar-SA"/>
        </w:rPr>
        <w:t>يقول الأخ عبدالله موكر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أكتشفت الكثير من الحقائق عبر التتبع والاستقصاء والقراءة الموضوعية لأحداث التاريخ، وكلّما خضت في أمثال هذه الأبحاث تجلّت لي الأمور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نشأت في نفسي بذرة محبّة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 ولكن لم تكن صورة هذا المذهب متكاملة في ذهني، ولم يسعني المجال للتعمق نتيجة كثافة الدروس الأكاديمية وقرب الامتحان الدراسي في تلك الفترة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الخوف من مجئ سؤال حول التشيع في إمتحان مادّة التربية الإسلامية دفعني للمطالعة المكثفة عن هذا المذهب، وبذلك أكتملت صورة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ذهني، ووجدت نفسي أمام حقائق لم أجد بُداً من الخضوع أمامها والانتماء إليها، وكان ذلك سبباً في استبصاري واعتناقي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الكتب التي أمتلكها خير معين وخير زاد لحركتي في مسيرة الدعوة، فكنت أضيء بها الدرب لمن حولي وأبيّن لهم الحقائق لعلهم يسيرون بإتجاه السبل الموصلة إلى الهداية والفلاح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وتمكنت ـ بحول الله ـ أن آخذ بيد الكثير وأخرجهم من الغفلة إلى الوعي واليقظة والاستبصار</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20382_210478"/>
      <w:bookmarkStart w:id="953" w:name="pg20382_210478"/>
      <w:bookmarkEnd w:id="953"/>
    </w:p>
    <w:p>
      <w:pPr>
        <w:pStyle w:val="Heading2"/>
        <w:numPr>
          <w:ilvl w:val="1"/>
          <w:numId w:val="1"/>
        </w:numPr>
        <w:rPr/>
      </w:pPr>
      <w:bookmarkStart w:id="954" w:name="pg20382_210478"/>
      <w:bookmarkStart w:id="955" w:name="__RefHeading___Toc10882702_2142443653"/>
      <w:bookmarkStart w:id="956" w:name="_Toc349"/>
      <w:bookmarkEnd w:id="954"/>
      <w:bookmarkEnd w:id="955"/>
      <w:r>
        <w:rPr>
          <w:rtl w:val="true"/>
        </w:rPr>
        <w:t>{</w:t>
      </w:r>
      <w:r>
        <w:rPr/>
        <w:t>33</w:t>
      </w:r>
      <w:r>
        <w:rPr>
          <w:rtl w:val="true"/>
        </w:rPr>
        <w:t xml:space="preserve">} </w:t>
      </w:r>
      <w:r>
        <w:rPr>
          <w:rtl w:val="true"/>
        </w:rPr>
        <w:t>عبدالجليل عيسى ناوي</w:t>
      </w:r>
      <w:r>
        <w:rPr>
          <w:rtl w:val="true"/>
        </w:rPr>
        <w:t>(</w:t>
      </w:r>
      <w:r>
        <w:rPr>
          <w:rtl w:val="true"/>
        </w:rPr>
        <w:t xml:space="preserve">مالكي </w:t>
      </w:r>
      <w:r>
        <w:rPr>
          <w:rtl w:val="true"/>
        </w:rPr>
        <w:t xml:space="preserve">/ </w:t>
      </w:r>
      <w:r>
        <w:rPr>
          <w:rtl w:val="true"/>
        </w:rPr>
        <w:t>غانا</w:t>
      </w:r>
      <w:r>
        <w:rPr>
          <w:rtl w:val="true"/>
        </w:rPr>
        <w:t>)</w:t>
      </w:r>
      <w:bookmarkEnd w:id="956"/>
    </w:p>
    <w:p>
      <w:pPr>
        <w:pStyle w:val="Heading3"/>
        <w:numPr>
          <w:ilvl w:val="2"/>
          <w:numId w:val="1"/>
        </w:numPr>
        <w:rPr/>
      </w:pPr>
      <w:bookmarkStart w:id="957" w:name="__RefHeading___Toc10882704_2142443653"/>
      <w:bookmarkStart w:id="958" w:name="_Toc350"/>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08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6"/>
                        <a:stretch/>
                      </pic:blipFill>
                      <pic:spPr>
                        <a:xfrm>
                          <a:off x="0" y="0"/>
                          <a:ext cx="4965840" cy="6908760"/>
                        </a:xfrm>
                        <a:prstGeom prst="rect">
                          <a:avLst/>
                        </a:prstGeom>
                        <a:ln w="0">
                          <a:noFill/>
                        </a:ln>
                      </pic:spPr>
                    </pic:pic>
                  </a:graphicData>
                </a:graphic>
              </wp:inline>
            </w:drawing>
          </mc:Choice>
          <mc:Fallback>
            <w:pict>
              <v:shape id="shape_0" stroked="f" o:allowincell="f" style="position:absolute;margin-left:0pt;margin-top:-544.05pt;width:390.95pt;height:543.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غانا</w:t>
      </w:r>
      <w:r>
        <w:rPr>
          <w:rStyle w:val="FootnoteAnchor"/>
          <w:rtl w:val="true"/>
        </w:rPr>
        <w:footnoteReference w:id="734"/>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من أسرة تعتنق المذهب المالكي، واصل دراسته الأكادميّة حتى حصل على شهادة الديبلوم في اللغة 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 </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0882706_2142443653"/>
      <w:bookmarkStart w:id="960" w:name="_Toc351"/>
      <w:bookmarkEnd w:id="959"/>
      <w:r>
        <w:rPr>
          <w:rtl w:val="true"/>
        </w:rPr>
        <w:t>اجتياز الحواجز النفسية</w:t>
      </w:r>
      <w:r>
        <w:rPr>
          <w:rtl w:val="true"/>
        </w:rPr>
        <w:t>:</w:t>
      </w:r>
      <w:bookmarkEnd w:id="960"/>
    </w:p>
    <w:p>
      <w:pPr>
        <w:pStyle w:val="BookText"/>
        <w:rPr/>
      </w:pPr>
      <w:r>
        <w:rPr>
          <w:rFonts w:ascii="Amiri" w:hAnsi="Amiri" w:eastAsia="Amiri" w:cs="Amiri"/>
          <w:color w:val="111111"/>
          <w:sz w:val="28"/>
          <w:sz w:val="28"/>
          <w:szCs w:val="28"/>
          <w:rtl w:val="true"/>
          <w:lang w:bidi="ar-SA"/>
        </w:rPr>
        <w:t>يقول الأخ عبد 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سمتي حين انتمائي للمالكية الانفتاح على الآخرين، إذ لم أكن من المتعصبين الذين يرون الأمور من زاوية ضيقة، ولم أكن منطوياً على ما أنا عليه من معتقد، بل كنت ميالا للاختلاط بأبناء الطوائف الأخرى لأتعرف على معتقداتهم بصورة مباشرة، لأنني كنت أعلم أنّ السماع وحده لا يكفي لمعرفة معتقدات وأفكار المذاهب الأخرى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سمعي يوماً من الأيّام أسم المذهب الشيعي، فاستفسرت عنه وصرت </w:t>
      </w:r>
      <w:bookmarkStart w:id="961" w:name="pg20382_210479"/>
    </w:p>
    <w:p>
      <w:pPr>
        <w:pStyle w:val="BookText"/>
        <w:rPr/>
      </w:pPr>
      <w:bookmarkEnd w:id="961"/>
      <w:r>
        <w:rPr>
          <w:rFonts w:ascii="Amiri" w:hAnsi="Amiri" w:eastAsia="Amiri" w:cs="Amiri"/>
          <w:color w:val="111111"/>
          <w:sz w:val="28"/>
          <w:sz w:val="28"/>
          <w:szCs w:val="28"/>
          <w:rtl w:val="true"/>
          <w:lang w:bidi="ar-SA"/>
        </w:rPr>
        <w:t>أجمع المعلومات حول هذا المذهب حتى تبلور في ذهني عنه صورة مشوهة، ولم اقتنع بما قيل لي حول هذا المذهب، فقرّرت أن لا أتّخذ موقفاً أزاءه حتى يتبيّن لي الأمر عبر إستماع أقوالهم، أو قراءة كتبهم بصورة مباشرة</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0882708_2142443653"/>
      <w:bookmarkStart w:id="963" w:name="_Toc352"/>
      <w:bookmarkEnd w:id="962"/>
      <w:r>
        <w:rPr>
          <w:rtl w:val="true"/>
        </w:rPr>
        <w:t>الالتحاق بمدرسة شيعيّة</w:t>
      </w:r>
      <w:r>
        <w:rPr>
          <w:rtl w:val="true"/>
        </w:rPr>
        <w:t>:</w:t>
      </w:r>
      <w:bookmarkEnd w:id="963"/>
    </w:p>
    <w:p>
      <w:pPr>
        <w:pStyle w:val="BookText"/>
        <w:rPr/>
      </w:pPr>
      <w:r>
        <w:rPr>
          <w:rFonts w:ascii="Amiri" w:hAnsi="Amiri" w:eastAsia="Amiri" w:cs="Amiri"/>
          <w:color w:val="111111"/>
          <w:sz w:val="28"/>
          <w:sz w:val="28"/>
          <w:szCs w:val="28"/>
          <w:rtl w:val="true"/>
          <w:lang w:bidi="ar-SA"/>
        </w:rPr>
        <w:t xml:space="preserve">وشاءت الأقدار الإلهيّة أنّ تُفتتح في العاصمة مدرسة شيعيّة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فدعاني أحد أصدقائي ـ وهو من أهل العامة ـ لندرس فيها من أجل تقوية مستوانا في اللغة العربيّة، والتعرف على الشيعة بصورة مباشرة من خلال معاشرتهم وقراءة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فراجعنا مدير هذه المدرسة، وعرضنا عليه طلبا بالانتماء إليها، فرحّب بذلك، فأصبحنا بعد ذلك نحضر في هذه المدرسة ونستمع إلى المحاضرات التي تتناول المسائل الخلافية بين أبناء العامّة والشيعة، كمسائل التوحيد وأبحاث أسماء وصفات الله تعالى وعدالة الصحابة والإمامة،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لي بمرور الزمان أنّ بعض معتقدات أبناء العامة في خصوص الباري عزّوجلّ تنافي العقل وتخالف التنزيه الإلهي، مثل الإدعاء بنزوله جلّ وعلا في كلّ ليلة إلى السماء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كنت أجد بعض الأوصاف التي ينسبها علماؤنا لله عزّوجلّ من قبيل جلوسه تعالى على العرش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تتناسب مع شأن الله تعالى وجلالته </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0882710_2142443653"/>
      <w:bookmarkStart w:id="965" w:name="_Toc353"/>
      <w:bookmarkEnd w:id="964"/>
      <w:r>
        <w:rPr>
          <w:rtl w:val="true"/>
        </w:rPr>
        <w:t>مشكلة التجسيم ورؤية الله تعالى عند العامة</w:t>
      </w:r>
      <w:r>
        <w:rPr>
          <w:rtl w:val="true"/>
        </w:rPr>
        <w:t>:</w:t>
      </w:r>
      <w:bookmarkEnd w:id="9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أبناء العامّة يجوّزون رؤية الله عزّوجلّ في الآخرة، وأمّا رؤيته في دار الدنيا فقد اختلفوا فيها، فذهب بعضهم منهم إلى جواز ذلك، والأعجب من هذا </w:t>
      </w:r>
    </w:p>
    <w:p>
      <w:pPr>
        <w:pStyle w:val="BookText"/>
        <w:rPr/>
      </w:pPr>
      <w:r>
        <w:rPr>
          <w:rFonts w:ascii="Amiri" w:hAnsi="Amiri" w:eastAsia="Amiri" w:cs="Amiri"/>
          <w:color w:val="111111"/>
          <w:sz w:val="28"/>
          <w:sz w:val="28"/>
          <w:szCs w:val="28"/>
          <w:rtl w:val="true"/>
          <w:lang w:bidi="ar-SA"/>
        </w:rPr>
        <w:t>تأكيد أكابرهم على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 مالك بن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ينظرون إلى الله عزّوجلّ يوم القيامة بأعينهم</w:t>
      </w:r>
      <w:r>
        <w:rPr>
          <w:rFonts w:eastAsia="Amiri" w:cs="Amiri" w:ascii="Amiri" w:hAnsi="Amiri"/>
          <w:color w:val="111111"/>
          <w:sz w:val="28"/>
          <w:szCs w:val="28"/>
          <w:rtl w:val="true"/>
          <w:lang w:bidi="ar-SA"/>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لم يوقن محمّد بن إدريس ـ الشافعي ـ أنّه يرى ربّه في المعاد لما عبده في الدنيا</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أحمد ـ بن حنبل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أبي يصحح الأحاديث ـ التي تروى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الرؤية ـ ويذهب إليها، وجمعها في كتاب وحدّثنا بها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الدارقطني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الأربعة وغيرهم من نظرائهم وشيوخهم وتلاميذهم على إثبات الرؤية 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أبو حنيفة النعمان بن ثابت وأتباعه الرؤية لله تعالى يوم القيامة، وهذا واضح في أكثر من كتاب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ذلك الأشعري ومن تبعه، فهم يجمعون على إطباق أهل العامة حول رؤية الله تعالى بالأبصار</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تعاقب علماء العامة في تثبيت هذا المعتقد، لا سيما ابن تيميّة الذي لعبت أفكاره دوراً كبيراً في ترسيخ هذه الترهات بالأذهان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يثبت الجهة والمكانية لله تعالى،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هذا القول </w:t>
      </w:r>
    </w:p>
    <w:p>
      <w:pPr>
        <w:pStyle w:val="BookText"/>
        <w:rPr/>
      </w:pPr>
      <w:r>
        <w:rPr>
          <w:rFonts w:ascii="Amiri" w:hAnsi="Amiri" w:eastAsia="Amiri" w:cs="Amiri"/>
          <w:color w:val="111111"/>
          <w:sz w:val="28"/>
          <w:sz w:val="28"/>
          <w:szCs w:val="28"/>
          <w:rtl w:val="true"/>
          <w:lang w:bidi="ar-SA"/>
        </w:rPr>
        <w:t xml:space="preserve">إن أراد به أن ليس في السموات ربّ ولا فوق العرش إله، وأنّ محمداً لم يعرج به إلى ربه وما فوق العالم إلاّ العالم المحض، فهذا باطل مخالف لإجماع سلف الأمة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ويثبت أنّ الله تعالى يتكلم بصوت وحرف،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يتكلم بحرف وصوت، تكلّم بالقرآن العربي بألفاظه، بصوت يسمعه وينادي عباده يوم القيامة بصوت كذلك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ويثبت أنّ لله عزّوجلّ جوارح،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والكبد والطحال ونحو ذلك هي أعضاء الأكل والشرب، فالغني المنزه عن ذلك منزه عن آلات ذلك بخلاف اليد، فإنّها للعمل والفعل، وهو سبحانه موصوف بالعمل والفعل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يؤكد التزامه بالظواهر وعدم إعترافه بالمجاز فيما يتعلّق بصفات الله في القرآن، وتقسيم اللغة إلى حقيقة ومجاز تقسيم مبتدع محدث لم ينطق به السلف،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التقسيم لا حقيقة له، وليس لمن فرّق بينهما حدّ صحيح يميّز به بين هذا وهذا، فعلم أنّ هذا التقسيم باطل، وهو تقسيم من لم يتصور ما يقول، بل يتكلم بلا علم، فهم مبتدعة في الشرع مخالفون للعقل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ومستندهم في كل ماقالوا الروايات ـ صحيحها وسقيمها ـ أكثر من اعتمادهم على نصوص القرآن الكريم، فشيّدوا معتقدهم هذا من تلك الروايات، وتمسّكوا بالفاظها وحملوها ظاهرها على نحو الحقيقة، كما حملوا نصوص القرآن عليها في دعم تفسيراتهم لتلك النصوص، حتى اعتبروا أنّ الإيمان بها </w:t>
      </w:r>
      <w:bookmarkStart w:id="966" w:name="pg20382_210482"/>
    </w:p>
    <w:p>
      <w:pPr>
        <w:pStyle w:val="BookText"/>
        <w:rPr/>
      </w:pPr>
      <w:bookmarkEnd w:id="966"/>
      <w:r>
        <w:rPr>
          <w:rFonts w:ascii="Amiri" w:hAnsi="Amiri" w:eastAsia="Amiri" w:cs="Amiri"/>
          <w:color w:val="111111"/>
          <w:sz w:val="28"/>
          <w:sz w:val="28"/>
          <w:szCs w:val="28"/>
          <w:rtl w:val="true"/>
          <w:lang w:bidi="ar-SA"/>
        </w:rPr>
        <w:t>كالإيمان بنصوص القرآن</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0882712_2142443653"/>
      <w:bookmarkStart w:id="968" w:name="_Toc354"/>
      <w:bookmarkEnd w:id="967"/>
      <w:r>
        <w:rPr>
          <w:rtl w:val="true"/>
        </w:rPr>
        <w:t>روايات العامة في وصف الله تعالى</w:t>
      </w:r>
      <w:r>
        <w:rPr>
          <w:rtl w:val="true"/>
        </w:rPr>
        <w:t>:</w:t>
      </w:r>
      <w:bookmarkEnd w:id="968"/>
    </w:p>
    <w:p>
      <w:pPr>
        <w:pStyle w:val="BookText"/>
        <w:rPr/>
      </w:pPr>
      <w:r>
        <w:rPr>
          <w:rFonts w:ascii="Amiri" w:hAnsi="Amiri" w:eastAsia="Amiri" w:cs="Amiri"/>
          <w:color w:val="111111"/>
          <w:sz w:val="28"/>
          <w:sz w:val="28"/>
          <w:szCs w:val="28"/>
          <w:rtl w:val="true"/>
          <w:lang w:bidi="ar-SA"/>
        </w:rPr>
        <w:t>نسب أهل العامة الكثير من روايات في هذا الباب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ودونوها في كتبهم المعتبرة،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ربّنا تبارك وتعالى كلّ ليلة إلى السماء الدنيا</w:t>
      </w:r>
      <w:r>
        <w:rPr>
          <w:rFonts w:eastAsia="Amiri" w:cs="Amiri" w:ascii="Amiri" w:hAnsi="Amiri"/>
          <w:color w:val="111111"/>
          <w:sz w:val="28"/>
          <w:szCs w:val="28"/>
          <w:rtl w:val="true"/>
          <w:lang w:bidi="ar-SA"/>
        </w:rPr>
        <w:t>...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الله إلى رجلين يقتل أحدهما الآخر، كلاهما يدخل الجنة</w:t>
      </w:r>
      <w:r>
        <w:rPr>
          <w:rFonts w:eastAsia="Amiri" w:cs="Amiri" w:ascii="Amiri" w:hAnsi="Amiri"/>
          <w:color w:val="111111"/>
          <w:sz w:val="28"/>
          <w:szCs w:val="28"/>
          <w:rtl w:val="true"/>
          <w:lang w:bidi="ar-SA"/>
        </w:rPr>
        <w:t>...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جهنم تقول هل من مزيد؟ حتى يضع ربّ العزة فيها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يضع ربّ العزّة فيها قدمه، فتقول قط قط وعزتك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سيكلمه ربه وليس بينه وبينه ترجمان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ربنا عن ساقه فيسجد له كلّ مؤمن ومؤمنة</w:t>
      </w:r>
      <w:r>
        <w:rPr>
          <w:rFonts w:eastAsia="Amiri" w:cs="Amiri" w:ascii="Amiri" w:hAnsi="Amiri"/>
          <w:color w:val="111111"/>
          <w:sz w:val="28"/>
          <w:szCs w:val="28"/>
          <w:rtl w:val="true"/>
          <w:lang w:bidi="ar-SA"/>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تقرب إلي شبراً تقربت إليه ذراعاً، وإن أتاني يمشي أتيته هرولة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والأرض، إنّه ليقعد عليه فيما يفضل منه إلا </w:t>
      </w:r>
      <w:bookmarkStart w:id="969" w:name="pg20382_210483"/>
    </w:p>
    <w:p>
      <w:pPr>
        <w:pStyle w:val="BookText"/>
        <w:rPr/>
      </w:pPr>
      <w:bookmarkEnd w:id="969"/>
      <w:r>
        <w:rPr>
          <w:rFonts w:ascii="Amiri" w:hAnsi="Amiri" w:eastAsia="Amiri" w:cs="Amiri"/>
          <w:color w:val="111111"/>
          <w:sz w:val="28"/>
          <w:sz w:val="28"/>
          <w:szCs w:val="28"/>
          <w:rtl w:val="true"/>
          <w:lang w:bidi="ar-SA"/>
        </w:rPr>
        <w:t xml:space="preserve">قيد أربع أصابع، وأنّ له أطيطاً كأطيط الرحل إذا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ابن خزيمة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ثقله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0882714_2142443653"/>
      <w:bookmarkStart w:id="971" w:name="_Toc355"/>
      <w:bookmarkEnd w:id="970"/>
      <w:r>
        <w:rPr>
          <w:rtl w:val="true"/>
        </w:rPr>
        <w:t>منشأ التجسيم والرؤية في التراث الإسلامي</w:t>
      </w:r>
      <w:r>
        <w:rPr>
          <w:rtl w:val="true"/>
        </w:rPr>
        <w:t>:</w:t>
      </w:r>
      <w:bookmarkEnd w:id="971"/>
    </w:p>
    <w:p>
      <w:pPr>
        <w:pStyle w:val="BookText"/>
        <w:rPr/>
      </w:pPr>
      <w:r>
        <w:rPr>
          <w:rFonts w:ascii="Amiri" w:hAnsi="Amiri" w:eastAsia="Amiri" w:cs="Amiri"/>
          <w:color w:val="111111"/>
          <w:sz w:val="28"/>
          <w:sz w:val="28"/>
          <w:szCs w:val="28"/>
          <w:rtl w:val="true"/>
          <w:lang w:bidi="ar-SA"/>
        </w:rPr>
        <w:t>في الحقيقة إنّ ما نراه في كتب الحديث ـ قديماً وحديثاً ـ من الأخبار الكثيرة حول التجسيم والتشبيه والرؤية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الإسرائيليات وأفكار النصارى التي دخلت إلى التراث الإسلامي فأصبحت بعد ذلك حقائق يذعن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إنّ أهم عامل من العوامل التي فسحت المجال للأحبار والرهبان لبث هذه العقائد المشوهة ونشرها بين أوساط المسلمين، هو نهي عمر ابن الخطاب عن تدوين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ونشرها ونقلها قرابة قرن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أوجد أرضية مناسبة لظهور بدع اليهود والنصارى بين المسلمين، الذين طرحوا العقل جانباً في أدق وأخطر القضايا الاعتقادية، والتجأوا إلى روايات موضوعة أو مدسوسة، فجعلوها حاكمة حتى على القرآن الكريم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تمسكوا بأخبار ـ مختلف في أمرها عند بعضهم ـ تجوّز رؤية الله تعالى، فقال إمام الحرمين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حديث الرؤية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ثلاثين رجلا من كبار الصحابة والطرق إليهم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متمسك لأصحابنا في جواز رؤية الله تعالى اختلاف الصحابة في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ربّه ليلة المعراج؟ واختلافهم في الوقوع دليل على اتفاقهم على الجواز، فإنّ ما يستحيل </w:t>
      </w:r>
      <w:bookmarkStart w:id="972" w:name="pg20382_210484"/>
    </w:p>
    <w:p>
      <w:pPr>
        <w:pStyle w:val="BookText"/>
        <w:rPr/>
      </w:pPr>
      <w:bookmarkEnd w:id="972"/>
      <w:r>
        <w:rPr>
          <w:rFonts w:ascii="Amiri" w:hAnsi="Amiri" w:eastAsia="Amiri" w:cs="Amiri"/>
          <w:color w:val="111111"/>
          <w:sz w:val="28"/>
          <w:sz w:val="28"/>
          <w:szCs w:val="28"/>
          <w:rtl w:val="true"/>
          <w:lang w:bidi="ar-SA"/>
        </w:rPr>
        <w:t xml:space="preserve">كونه لا يتصوّر الاختلاف في وقوعه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المقالة مردودة من خلال النظر إلى المحاورة التي دارت بين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أبي قرّة</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0882716_2142443653"/>
      <w:bookmarkStart w:id="974" w:name="_Toc356"/>
      <w:bookmarkEnd w:id="973"/>
      <w:r>
        <w:rPr>
          <w:rtl w:val="true"/>
        </w:rPr>
        <w:t>محاورة الإمام الرضا</w:t>
      </w:r>
      <w:r>
        <w:rPr>
          <w:rtl w:val="true"/>
        </w:rPr>
        <w:t>(</w:t>
      </w:r>
      <w:r>
        <w:rPr>
          <w:rtl w:val="true"/>
        </w:rPr>
        <w:t>عليه السلام</w:t>
      </w:r>
      <w:r>
        <w:rPr>
          <w:rtl w:val="true"/>
        </w:rPr>
        <w:t xml:space="preserve">) </w:t>
      </w:r>
      <w:r>
        <w:rPr>
          <w:rtl w:val="true"/>
        </w:rPr>
        <w:t>وأبي قرّة حول الرؤية</w:t>
      </w:r>
      <w:r>
        <w:rPr>
          <w:rtl w:val="true"/>
        </w:rPr>
        <w:t>:</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قسّم الرؤية والكلام بين نبيين، فقسّم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إلى الثقلين الجنّ والإنس أنّه لا تدركه الأبصار،ولايحيطون به علماً، وليس كمثله شيء، أليس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يجيء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تدركه الأبصار، ولا يحيطون به علماً، وليس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أما تستحيون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قدرت الزنادقة أن ترميه بهذا، أن يكون أتى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ماكذب فؤاد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عيناه، ثمّ </w:t>
      </w:r>
      <w:bookmarkStart w:id="975" w:name="pg20382_210485"/>
    </w:p>
    <w:p>
      <w:pPr>
        <w:pStyle w:val="BookText"/>
        <w:rPr/>
      </w:pPr>
      <w:bookmarkEnd w:id="975"/>
      <w:r>
        <w:rPr>
          <w:rFonts w:ascii="Amiri" w:hAnsi="Amiri" w:eastAsia="Amiri" w:cs="Amiri"/>
          <w:color w:val="111111"/>
          <w:sz w:val="28"/>
          <w:sz w:val="28"/>
          <w:szCs w:val="28"/>
          <w:rtl w:val="true"/>
          <w:lang w:bidi="ar-SA"/>
        </w:rPr>
        <w:t>أخبر بما رأت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فآيات الله غير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فإذا رأته الأبصار فقد أحاط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الرواية مخالفة للقرآن كذّبتها، وما أجمع المسلمون عليه أنّه لا يحاط به علماً، ولا تدركه الأبصار، وليس كمثله شئ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0882718_2142443653"/>
      <w:bookmarkStart w:id="977" w:name="_Toc357"/>
      <w:bookmarkEnd w:id="976"/>
      <w:r>
        <w:rPr>
          <w:rtl w:val="true"/>
        </w:rPr>
        <w:t>مناقشة الأشعري في مسألة الرؤية</w:t>
      </w:r>
      <w:r>
        <w:rPr>
          <w:rtl w:val="true"/>
        </w:rPr>
        <w:t>:</w:t>
      </w:r>
      <w:bookmarkEnd w:id="977"/>
    </w:p>
    <w:p>
      <w:pPr>
        <w:pStyle w:val="BookText"/>
        <w:rPr/>
      </w:pPr>
      <w:r>
        <w:rPr>
          <w:rFonts w:ascii="Amiri" w:hAnsi="Amiri" w:eastAsia="Amiri" w:cs="Amiri"/>
          <w:color w:val="111111"/>
          <w:sz w:val="28"/>
          <w:sz w:val="28"/>
          <w:szCs w:val="28"/>
          <w:rtl w:val="true"/>
          <w:lang w:bidi="ar-SA"/>
        </w:rPr>
        <w:t>قد حكم أبناء العامة ـ مع شديد الأسف ـ بالضلال والزندقة على من يخالف الرؤية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وساقوا لذلك أدلّة عقلية ـ حسب زعمهم ـ تؤكد رأيهم، كقول الأشعري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يدلّ على رؤية الله سبحانه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يرى الأشياء، وإذا كان للأشياء رائياً فلا يرى الأشياء إلاّ من لا يرى نفسه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والوهم الذي وقع فيه الأشعري هو أنّه أجرى على الله تعالى ما يجري على الإنسان، فحتّم الرؤية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قدّر حصول المقابلة بين العين والمرئي أو حكم المقابلة ـ كما في رؤية الصور بالمرآة ـ وهذا أمر تحكم به الضرورة، فإذا كانت ماهية الرؤية هكذا فلا يمكن تحققها فيما إذا تنزّه الشيء عن المقابلة أو الحلول في المقابل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الله تعالى ليس بجسم حتى تتحقّق فيه المقابلة</w:t>
      </w:r>
      <w:r>
        <w:rPr>
          <w:rFonts w:eastAsia="Amiri" w:cs="Amiri" w:ascii="Amiri" w:hAnsi="Amiri"/>
          <w:color w:val="111111"/>
          <w:sz w:val="28"/>
          <w:szCs w:val="28"/>
          <w:rtl w:val="true"/>
          <w:lang w:bidi="ar-SA"/>
        </w:rPr>
        <w:t xml:space="preserve">! </w:t>
      </w:r>
      <w:bookmarkStart w:id="978" w:name="pg20382_210486"/>
    </w:p>
    <w:p>
      <w:pPr>
        <w:pStyle w:val="BookText"/>
        <w:rPr/>
      </w:pPr>
      <w:bookmarkEnd w:id="978"/>
      <w:r>
        <w:rPr>
          <w:rFonts w:ascii="Amiri" w:hAnsi="Amiri" w:eastAsia="Amiri" w:cs="Amiri"/>
          <w:color w:val="111111"/>
          <w:sz w:val="28"/>
          <w:sz w:val="28"/>
          <w:szCs w:val="28"/>
          <w:rtl w:val="true"/>
          <w:lang w:bidi="ar-SA"/>
        </w:rPr>
        <w:t>وقال الأشعري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يدل على رؤية الله عزّوجلّ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موجود إلاّ وجائز أن يريناه الله عزّوجلّ، وإنّما لا يجوز أن يرى المعدوم، فلمّا كان الله عزّوجلّ موجوداً مثبتاً، كان غير مستحيل أن يرينا نفسه عزّوجلّ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الاستدلال أوضح في البطلان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أموراً موجودة ومثبتة في نفس الإنسان ولا يراها الإنسان، كالألم والوجع، وهي غير معدومة حال حصولها، فهل سمعنا بأحد رأى ألماً أو شاهد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يحس بهما ويدركهما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تدركه القلوب بحقائق الإيمان كما ورد عن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ذعلب اليماني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قريب من الأشياء غير ملامس، بعيد عنها، غير مباين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10882720_2142443653"/>
      <w:bookmarkStart w:id="980" w:name="_Toc358"/>
      <w:bookmarkEnd w:id="979"/>
      <w:r>
        <w:rPr>
          <w:rtl w:val="true"/>
        </w:rPr>
        <w:t>تمحّلات أبناء العامة في تجويز الرؤية</w:t>
      </w:r>
      <w:r>
        <w:rPr>
          <w:rtl w:val="true"/>
        </w:rPr>
        <w:t>:</w:t>
      </w:r>
      <w:bookmarkEnd w:id="98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قسم من مفكري العامة الخروج من هذا المأز ق الحقيقي الذي دخلوا فيه، فأجروا محاولات يائسة توفق بين تجويز الرؤية وبين تنزيه الله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فطرح الأشاعرة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يرون الله تعالى في الآخرة 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 هذا أشبه برسم نخلة بلا جذع وسعف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 متأخروا العامة مهزلة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الرؤية لا تنفك بأي حال من الأحوال عن الجهة والمقابلة، فلجأ هؤلاء المتأخّرون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شئ في الآخرة يختلف عمّا في الدنيا، وعلى هذا تتحقق الرؤية للمؤمنين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مجرد تمحّل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إن أرادوا من الاختلاف عمّا في الدنيا بمعنى التكامل، فهذا أمر مفروغ منه،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مُتَشابِهاً</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وإن أرادوا بأنّ القضايا العقلية البديهيّة تتبدل في الآخرة ـ كالواحد نصف الاثنين ـ فهذا يوجب انهيار النظم وزوال الأساليب العقلية التي يعتمد عليها المتشرعة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خريجي الجامعات الإسلامية الحديثة تبنوا إثبات الجهة لله سبحانه، ومنهم الدكتور أحمد بن محمّد خريج جامعة أمّ القرى السعودية،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إثبات رؤية حقيقية بالعيان من غير مقابلة أو جهة، مكابرة عقلية، لأنّ الجهة من لوازم الرؤية، وإثبات اللزوم ونفي اللازم مغالطة ظاهرة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أن نسأل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تحققت الرؤية، فهل يرى جزءه أو كلّه؟</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جزئه، فهذا يعني أنّ ذاته مركبة، أي محتاج إلى أجزائه، وتعالى الله عن الاحتياج</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الرؤية على كلّه، فهذا يعني أنّ ذاته محاطة لا 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لايقول به مسلم</w:t>
      </w:r>
      <w:r>
        <w:rPr>
          <w:rFonts w:eastAsia="Amiri" w:cs="Amiri" w:ascii="Amiri" w:hAnsi="Amiri"/>
          <w:color w:val="111111"/>
          <w:sz w:val="28"/>
          <w:szCs w:val="28"/>
          <w:rtl w:val="true"/>
          <w:lang w:bidi="ar-SA"/>
        </w:rPr>
        <w:t xml:space="preserve">. </w:t>
      </w:r>
      <w:bookmarkStart w:id="981" w:name="pg20382_210488"/>
    </w:p>
    <w:p>
      <w:pPr>
        <w:pStyle w:val="Heading3"/>
        <w:numPr>
          <w:ilvl w:val="2"/>
          <w:numId w:val="1"/>
        </w:numPr>
        <w:rPr/>
      </w:pPr>
      <w:bookmarkStart w:id="982" w:name="__RefHeading___Toc10882722_2142443653"/>
      <w:bookmarkStart w:id="983" w:name="_Toc359"/>
      <w:bookmarkEnd w:id="981"/>
      <w:bookmarkEnd w:id="982"/>
      <w:r>
        <w:rPr>
          <w:rtl w:val="true"/>
        </w:rPr>
        <w:t>تنزيه الباري عزّوجلّ لنفسه</w:t>
      </w:r>
      <w:r>
        <w:rPr>
          <w:rtl w:val="true"/>
        </w:rPr>
        <w:t>:</w:t>
      </w:r>
      <w:bookmarkEnd w:id="983"/>
    </w:p>
    <w:p>
      <w:pPr>
        <w:pStyle w:val="BookText"/>
        <w:rPr/>
      </w:pPr>
      <w:r>
        <w:rPr>
          <w:rFonts w:ascii="Amiri" w:hAnsi="Amiri" w:eastAsia="Amiri" w:cs="Amiri"/>
          <w:color w:val="111111"/>
          <w:sz w:val="28"/>
          <w:sz w:val="28"/>
          <w:szCs w:val="28"/>
          <w:rtl w:val="true"/>
          <w:lang w:bidi="ar-SA"/>
        </w:rPr>
        <w:t>إنّ المتأمّل في آيات الذكر الحكيم يجد مدى التنزيه الذي يصف به الله عزّوجلّ نفسه، كما يرى من هذه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 كَلَّمَهُ رَبُّهُ قالَ رَبِّ أَرِنِي أَنْظُرْ إِلَيْكَ قالَ لَنْ تَرانِي</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فالمتدبّر في هذه الآيات يتبيّن له أنّ الله سبحانه فوق أن يحيطه خيال أو وهم الإنسان، وإنّ ما ورد من الروايات التي تتعارض ـ شكلا ومضموناً ـ مع القرآن الكريم، لا يعبأ بها وليس لها وزن، فهذه الروايات الموضوعة والمقتبسة </w:t>
      </w:r>
      <w:bookmarkStart w:id="984" w:name="pg20382_210489"/>
    </w:p>
    <w:p>
      <w:pPr>
        <w:pStyle w:val="BookText"/>
        <w:rPr/>
      </w:pPr>
      <w:bookmarkEnd w:id="984"/>
      <w:r>
        <w:rPr>
          <w:rFonts w:ascii="Amiri" w:hAnsi="Amiri" w:eastAsia="Amiri" w:cs="Amiri"/>
          <w:color w:val="111111"/>
          <w:sz w:val="28"/>
          <w:sz w:val="28"/>
          <w:szCs w:val="28"/>
          <w:rtl w:val="true"/>
          <w:lang w:bidi="ar-SA"/>
        </w:rPr>
        <w:t>من عقائد اليهود والنصارى تعقّد الشريعة الاسلامية، وتجعلها مرموزة ومليئة بالألغاز</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0882724_2142443653"/>
      <w:bookmarkStart w:id="986" w:name="_Toc360"/>
      <w:bookmarkEnd w:id="985"/>
      <w:r>
        <w:rPr>
          <w:rtl w:val="true"/>
        </w:rPr>
        <w:t>معرفة الحقّ بين ركام الباطل</w:t>
      </w:r>
      <w:r>
        <w:rPr>
          <w:rtl w:val="true"/>
        </w:rPr>
        <w:t>:</w:t>
      </w:r>
      <w:bookmarkEnd w:id="986"/>
    </w:p>
    <w:p>
      <w:pPr>
        <w:pStyle w:val="BookText"/>
        <w:rPr/>
      </w:pPr>
      <w:r>
        <w:rPr>
          <w:rFonts w:ascii="Amiri" w:hAnsi="Amiri" w:eastAsia="Amiri" w:cs="Amiri"/>
          <w:color w:val="111111"/>
          <w:sz w:val="28"/>
          <w:sz w:val="28"/>
          <w:szCs w:val="28"/>
          <w:rtl w:val="true"/>
          <w:lang w:bidi="ar-SA"/>
        </w:rPr>
        <w:t>يقول الأخ عبد 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استطعت من خلال معرفتي لعقائد الإمامية أن أفتح الطلاسم التي كانت تعج بها الكتب العقائدية لأبناء العامة في مجال التوحيد، فرأيت الشيعة ينزهون الله جلّ وعلا بأبهى صور التنزيه، وعرفت أنّ السبب في ذلك هو أنّ أئمتهم حاولوا صيانة المفاهيم الإسلامية من التلاعب والتحريف، ولم يفسحوا المجال للأفكار الدخيلة أن تترك أثرها في تراثهم، كما أنّ أئمتهم حاولوا أن يبيّنوا المسائل التوحيديّة للمسلمين بكلمات وعبارات واضحة لا يكتنفها الغموض</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الرؤية مالم يكن بين الرائي والمرئي هواء ينفذه البصر، فاذا انقطع الهواء وعدم الضياء بين الرائي والمرئي لم تصح الرؤية وكان في ذلك الاشتباه، لأن الرائي من ساوى المرئي في السبب الموجب بينهما في الرؤية وجب الاشتباه وكان في ذلك التشبيه، لأنّ الأسباب لابدّ من اتصالها بالمسببات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باب ما جاء 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استنارت بصيرتي بخصوص مسائل التوحيد، فطرحت عقائد المجسمة والحشوية جانباً، وبدأت أعتقد بعقائد أهل التنزيه والتقديس، وبدأت بعد ذلك بمطالعة كتب الإماميّة، فتبيّن لي أنّهم أطول باعاً وأرسخ قدماً، بل وأعرق نشأة من غيرهم، وأنّ تفاسيرهم وفقههم وحديثهم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سمتها وقوامها التمسك بكتاب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فحسمت الأمر بعد ذلك، حتى سلكت طريق الهدى، وأعلنت انتمائي وولائي للأئمة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87" w:name="pg20382_210490"/>
    </w:p>
    <w:p>
      <w:pPr>
        <w:pStyle w:val="Heading2"/>
        <w:numPr>
          <w:ilvl w:val="1"/>
          <w:numId w:val="1"/>
        </w:numPr>
        <w:rPr/>
      </w:pPr>
      <w:bookmarkStart w:id="988" w:name="__RefHeading___Toc10882726_2142443653"/>
      <w:bookmarkStart w:id="989" w:name="_Toc361"/>
      <w:bookmarkEnd w:id="987"/>
      <w:bookmarkEnd w:id="988"/>
      <w:r>
        <w:rPr>
          <w:rtl w:val="true"/>
        </w:rPr>
        <w:t>{</w:t>
      </w:r>
      <w:r>
        <w:rPr/>
        <w:t>34</w:t>
      </w:r>
      <w:r>
        <w:rPr>
          <w:rtl w:val="true"/>
        </w:rPr>
        <w:t xml:space="preserve">} </w:t>
      </w:r>
      <w:r>
        <w:rPr>
          <w:rtl w:val="true"/>
        </w:rPr>
        <w:t>عبد الرحمن وترى</w:t>
      </w:r>
      <w:r>
        <w:rPr>
          <w:rtl w:val="true"/>
        </w:rPr>
        <w:t>(</w:t>
      </w:r>
      <w:r>
        <w:rPr>
          <w:rtl w:val="true"/>
        </w:rPr>
        <w:t xml:space="preserve">مالكي </w:t>
      </w:r>
      <w:r>
        <w:rPr>
          <w:rtl w:val="true"/>
        </w:rPr>
        <w:t xml:space="preserve">/ </w:t>
      </w:r>
      <w:r>
        <w:rPr>
          <w:rtl w:val="true"/>
        </w:rPr>
        <w:t>ساحل العاج</w:t>
      </w:r>
      <w:r>
        <w:rPr>
          <w:rtl w:val="true"/>
        </w:rPr>
        <w:t>)</w:t>
      </w:r>
      <w:bookmarkEnd w:id="989"/>
    </w:p>
    <w:p>
      <w:pPr>
        <w:pStyle w:val="Heading3"/>
        <w:numPr>
          <w:ilvl w:val="2"/>
          <w:numId w:val="1"/>
        </w:numPr>
        <w:rPr/>
      </w:pPr>
      <w:bookmarkStart w:id="990" w:name="__RefHeading___Toc10882728_2142443653"/>
      <w:bookmarkStart w:id="991" w:name="_Toc362"/>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18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4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ساحل العاج</w:t>
      </w:r>
      <w:r>
        <w:rPr>
          <w:rStyle w:val="FootnoteAnchor"/>
          <w:rtl w:val="true"/>
        </w:rPr>
        <w:footnoteReference w:id="767"/>
      </w:r>
      <w:r>
        <w:rPr>
          <w:rFonts w:ascii="Amiri" w:hAnsi="Amiri" w:eastAsia="Amiri" w:cs="Amiri"/>
          <w:color w:val="111111"/>
          <w:sz w:val="28"/>
          <w:sz w:val="28"/>
          <w:szCs w:val="28"/>
          <w:rtl w:val="true"/>
          <w:lang w:bidi="ar-SA"/>
        </w:rPr>
        <w:t>، أكمل دراسته الإعدادية في المدارس الدينية المالكية، تولّى منصب نائب رئيس الجمعية الخطابية في ساحل 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المذهب الجعفري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غانا، وأسّس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 وكان نشطاً في التدريس والتبليغ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أبيدجان </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0882730_2142443653"/>
      <w:bookmarkStart w:id="993" w:name="_Toc363"/>
      <w:bookmarkEnd w:id="992"/>
      <w:r>
        <w:rPr>
          <w:rtl w:val="true"/>
        </w:rPr>
        <w:t>فتح آفاق الحوار العلمي البنّاء</w:t>
      </w:r>
      <w:r>
        <w:rPr>
          <w:rtl w:val="true"/>
        </w:rPr>
        <w:t>:</w:t>
      </w:r>
      <w:bookmarkEnd w:id="993"/>
    </w:p>
    <w:p>
      <w:pPr>
        <w:pStyle w:val="BookText"/>
        <w:rPr/>
      </w:pPr>
      <w:r>
        <w:rPr>
          <w:rFonts w:ascii="Amiri" w:hAnsi="Amiri" w:eastAsia="Amiri" w:cs="Amiri"/>
          <w:color w:val="111111"/>
          <w:sz w:val="28"/>
          <w:sz w:val="28"/>
          <w:szCs w:val="28"/>
          <w:rtl w:val="true"/>
          <w:lang w:bidi="ar-SA"/>
        </w:rPr>
        <w:t>يقول الأخ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سبب تعرفي على الشيعة ومذهبهم التحاقي بمدرسة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غانا، بعد إنهائي للمرحلة الإعدادية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بادئ الأمر متخوفاً من دخولي في هذه المدرسة لكثرة ما سمعت من الاشاعات ضد الشيعة، وكان دخولي إليها أثر نصيحة أستاذي وقوله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94" w:name="pg20382_210491"/>
    </w:p>
    <w:p>
      <w:pPr>
        <w:pStyle w:val="BookText"/>
        <w:rPr/>
      </w:pPr>
      <w:bookmarkEnd w:id="994"/>
      <w:r>
        <w:rPr>
          <w:rFonts w:ascii="Amiri" w:hAnsi="Amiri" w:eastAsia="Amiri" w:cs="Amiri"/>
          <w:color w:val="111111"/>
          <w:sz w:val="28"/>
          <w:sz w:val="28"/>
          <w:szCs w:val="28"/>
          <w:rtl w:val="true"/>
          <w:lang w:bidi="ar-SA"/>
        </w:rPr>
        <w:t>طالب العلم ينبغي أن لايكون متعصباً في معتقده، بل عليه أن يكون شجاعاً في تتبعه وأبحاثه، وأن لا يخشى مايرد عليه من شبهات، وعليه أن يحاول بجهده وسعيه التعرف على الحقيقة وطلبها حيث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الهدف دخلت المدرسة الخاضعة لإشراف علماء الشيعة، وكان أغلب الطلبة من معتنقي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أؤدي تكاليفي العبادية في المدرسة وفق المذهب المالكي، ولم أجد منهم أيّ ردود فعلٌ سلبية، بل كانوا يحترمونني ويكنّون لي كل التقدير، لعتقادهم أنّ الحوار الهادىء هو الحلّ الوحيد الذي لابدّ أن يتّبع لتصحيح أفكار الآخرين، وأنّ الاستهزاء والتشنيع سبلٌ فاشلة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كانوا يلاحظون الأجواء لفتح الحوار مع من يخالفهم في الفكر أو المعتقد، والحوار يتطلّب أجواء هادئة ونفسيّة مستعدّة من قبل الطرفين، فلهذا ينبغي اجتناب الحوار في الأجواء التي لا تتناسب مع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الملاحظ فيهم أيضاً مراعاتهم لجميع الضوابط المطلوبة في الحوار، فكانوا يحاولون تعيين الموضوع وتحديد نطاق البحث قبل الحوار، وذلك للوصول قدر الإمكان إلى النتيجة، حتى لا يتشعّب البحث في مواضيع متعدّدة فيعرقل الحوار ويجعله عقيماً من دون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جرى بيني وبينهم العديد من النقاشات العقائدية المختلفة، وكان أحد محاورها كيفية الوضوء والقول بالمسح أو الغسل للأرجل</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0882732_2142443653"/>
      <w:bookmarkStart w:id="996" w:name="_Toc364"/>
      <w:bookmarkEnd w:id="995"/>
      <w:r>
        <w:rPr>
          <w:rtl w:val="true"/>
        </w:rPr>
        <w:t>كيفية الوضوء عند الإمامية</w:t>
      </w:r>
      <w:r>
        <w:rPr>
          <w:rtl w:val="true"/>
        </w:rPr>
        <w:t>:</w:t>
      </w:r>
      <w:bookmarkEnd w:id="99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احتجاج زملائي الشيعة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بحالة النصب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إِلَى </w:t>
      </w:r>
      <w:bookmarkStart w:id="997" w:name="pg20382_210492"/>
    </w:p>
    <w:p>
      <w:pPr>
        <w:pStyle w:val="BookText"/>
        <w:rPr/>
      </w:pPr>
      <w:bookmarkEnd w:id="997"/>
      <w:r>
        <w:rPr>
          <w:rFonts w:ascii="Amiri" w:hAnsi="Amiri" w:eastAsia="Amiri" w:cs="Amiri"/>
          <w:color w:val="111111"/>
          <w:sz w:val="28"/>
          <w:sz w:val="28"/>
          <w:szCs w:val="28"/>
          <w:rtl w:val="true"/>
          <w:lang w:bidi="ar-SA"/>
        </w:rPr>
        <w:t>الْمَرافِقِ وَامْسَحُوا بِرُؤُسِكُمْ وَأَرْجُلَكُمْ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وفي هذا دلالة على عدم عطفها على الأيدي حتى يجب فيها الغسل، وأنّ الذين قرؤوا بالنصب من القرّاء السبعة متساون مع الذين قرؤوا بالجرّ، وأنّ الأصل في العطف عند علماء العربية أن يكون على أقرب المذكورات دون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توجب القراءة بالنصب أن لايكون العطف على الأيدي، بل العطف على الرؤوس في المعنى دون اللفظ، لأنّ الرؤوس في محلّ النصب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جرّت بعارض وهو الباء، والعطف على الموضع دون اللفظ جائز ومستعمل في لغة العرب، وهذا لا يخفى على كلّ من درس قسطاً من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فاقتنعت باستدلالهم وصرت أعمل وفق مذهب الإمامية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المناظرات بيني وبينهم حول مسائل عديدة، وكنت أجد نفسي في كل مرّة أمام أدلّة قوّية ومتينة لا مجال لمعارضتها وعدم التسليم لها، حتى آل بي الأمر أن أندفع إلى البحث بصورة موضوعية ومعمقة حول التشيع</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0882734_2142443653"/>
      <w:bookmarkStart w:id="999" w:name="_Toc365"/>
      <w:bookmarkEnd w:id="998"/>
      <w:r>
        <w:rPr>
          <w:rtl w:val="true"/>
        </w:rPr>
        <w:t>الإمامة عند الشيعة</w:t>
      </w:r>
      <w:r>
        <w:rPr>
          <w:rtl w:val="true"/>
        </w:rPr>
        <w:t>:</w:t>
      </w:r>
      <w:bookmarkEnd w:id="999"/>
    </w:p>
    <w:p>
      <w:pPr>
        <w:pStyle w:val="BookText"/>
        <w:rPr/>
      </w:pPr>
      <w:r>
        <w:rPr>
          <w:rFonts w:ascii="Amiri" w:hAnsi="Amiri" w:eastAsia="Amiri" w:cs="Amiri"/>
          <w:color w:val="111111"/>
          <w:sz w:val="28"/>
          <w:sz w:val="28"/>
          <w:szCs w:val="28"/>
          <w:rtl w:val="true"/>
          <w:lang w:bidi="ar-SA"/>
        </w:rPr>
        <w:t>بدأت بمطالعة ما وقع بيدي من كتب الشيعة كي تتضح لي صورة هذا المذهب ومعتقداته، فعرفت بعد ذلك أنّ الشيعة تعتبر الإمامة بالنصّ، وترى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الأمّة من بعده سداً، بل نصب لهم من قبل الله عزّوجلّ اثنى عشر إماماً قد اصطفاهم الله تعالى لهذا الأمر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فقرّرت بعدها مطالعة 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والتمعّن بتاريخ صدر الإسلام، لاسيما فيما يتعلق بالصحابة، لقناعتي أنّ سبيل معرفة الإسلام وعقائده الحقّة هو </w:t>
      </w:r>
      <w:bookmarkStart w:id="1000" w:name="pg20382_210493"/>
    </w:p>
    <w:p>
      <w:pPr>
        <w:pStyle w:val="BookText"/>
        <w:rPr/>
      </w:pPr>
      <w:bookmarkEnd w:id="1000"/>
      <w:r>
        <w:rPr>
          <w:rFonts w:ascii="Amiri" w:hAnsi="Amiri" w:eastAsia="Amiri" w:cs="Amiri"/>
          <w:color w:val="111111"/>
          <w:sz w:val="28"/>
          <w:sz w:val="28"/>
          <w:szCs w:val="28"/>
          <w:rtl w:val="true"/>
          <w:lang w:bidi="ar-SA"/>
        </w:rPr>
        <w:t>تتبّع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الأوائل، وحتى يتمكن المسلم من تشييد بنيان مرصوص لمعتقداته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البحث استوقفتني بعض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حدّد فيها مصير الأمّة والخليفة من بعده، والتي بيّن فيها المرجع لحلّ الاختلافات التي قد تحلّ بين المسلمين بعد غيابه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لابد للخليفة أن يتحلّى بصفات تؤهله لأنّ يقوم مقام صاحب الرسالة، لأنّ الخلافة نيابة عنها ونهوض بأعبائها، فلابد أن يكون للإمام علم زاخر مستمد من ينبوع علم الله عزّوجلّ،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عيّن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 من الله عزّوجلّ الإمام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0882736_2142443653"/>
      <w:bookmarkStart w:id="1002" w:name="_Toc366"/>
      <w:bookmarkEnd w:id="1001"/>
      <w:r>
        <w:rPr>
          <w:rtl w:val="true"/>
        </w:rPr>
        <w:t>أقوال رسول الله</w:t>
      </w:r>
      <w:r>
        <w:rPr>
          <w:rtl w:val="true"/>
        </w:rPr>
        <w:t>(</w:t>
      </w:r>
      <w:r>
        <w:rPr>
          <w:rtl w:val="true"/>
        </w:rPr>
        <w:t>صلى الله عليه وآله وسلم</w:t>
      </w:r>
      <w:r>
        <w:rPr>
          <w:rtl w:val="true"/>
        </w:rPr>
        <w:t xml:space="preserve">) </w:t>
      </w:r>
      <w:r>
        <w:rPr>
          <w:rtl w:val="true"/>
        </w:rPr>
        <w:t>في أعلميّة عليّ</w:t>
      </w:r>
      <w:r>
        <w:rPr>
          <w:rtl w:val="true"/>
        </w:rPr>
        <w:t>(</w:t>
      </w:r>
      <w:r>
        <w:rPr>
          <w:rtl w:val="true"/>
        </w:rPr>
        <w:t>عليه السلام</w:t>
      </w:r>
      <w:r>
        <w:rPr>
          <w:rtl w:val="true"/>
        </w:rPr>
        <w:t>):</w:t>
      </w:r>
      <w:bookmarkEnd w:id="1002"/>
    </w:p>
    <w:p>
      <w:pPr>
        <w:pStyle w:val="BookText"/>
        <w:rPr/>
      </w:pPr>
      <w:r>
        <w:rPr>
          <w:rFonts w:ascii="Amiri" w:hAnsi="Amiri" w:eastAsia="Amiri" w:cs="Amiri"/>
          <w:color w:val="111111"/>
          <w:sz w:val="28"/>
          <w:sz w:val="28"/>
          <w:szCs w:val="28"/>
          <w:rtl w:val="true"/>
          <w:lang w:bidi="ar-SA"/>
        </w:rPr>
        <w:t>قد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عديدة مدى 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وأعلميّته، وكان ذلك لتمهيد الأرضية لخلافته، فتحدث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هذا المجال، ونقل أقواله أكابر الصحابة، فكان منها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من بعدي فتنة، فإذا كان ذلك فألزموا عليّ بن أبي طالب، فإنه الفاروق بين الحقّ والباطل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قسّمت الحكمة على عشرة أجزاء، فاعطي عليّ بن أبي طالب منها تسعة والناس جزءاً واحداً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ينظر إلى آدم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عليّ بن أبي طالب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أوما ترضين أنّي زوجتك أقدم أمتي سلماً وأكثرهم علماً وأعظمهم حلماً</w:t>
      </w:r>
      <w:r>
        <w:rPr>
          <w:rFonts w:eastAsia="Amiri" w:cs="Amiri" w:ascii="Amiri" w:hAnsi="Amiri"/>
          <w:color w:val="111111"/>
          <w:sz w:val="28"/>
          <w:szCs w:val="28"/>
          <w:rtl w:val="true"/>
          <w:lang w:bidi="ar-SA"/>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أجلى الروايات الواردة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علمه وأقواها دلالة على ذلك، الحديث المتواتر الوارد بالأسانيد المعتبرة وبالألفاظ </w:t>
      </w:r>
    </w:p>
    <w:p>
      <w:pPr>
        <w:pStyle w:val="BookText"/>
        <w:rPr/>
      </w:pPr>
      <w:r>
        <w:rPr>
          <w:rFonts w:ascii="Amiri" w:hAnsi="Amiri" w:eastAsia="Amiri" w:cs="Amiri"/>
          <w:color w:val="111111"/>
          <w:sz w:val="28"/>
          <w:sz w:val="28"/>
          <w:szCs w:val="28"/>
          <w:rtl w:val="true"/>
          <w:lang w:bidi="ar-SA"/>
        </w:rPr>
        <w:t>المختلفة في كتب الفريقين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الحديث واضحة في أعلمية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الصحابة، والتي منها يستنتج 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سواه، فإنّ العقل السليم يحكم بأنّه لا يكون باباً لمدينة العلم إلاّ من أحاط بجميع علومها، وهذا المعنى يستلزم أعلميّة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الأصحاب بل من الخلائق كافّة،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جميع الأنبياء والمرسلين بالإجماع وأفضلهم، وهو ما صرّح به أغلب العلماء الأعلام من أهل العامة، كأبي حامد الغزالي، والقاضي عياض، والأزهري، وشهاب الدين أحمد، والمناوي، وغيرهم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استلزام الأعلمية للأفضلية، فهو موضع وفاق بين العلماء، فإنّ العلم والمعرفة أشرف الفضائل وأعلى المناقب وأسنى المراتب، وهي ميزان لتقييم الفضل بين الناس، ولهذا يكون أعلم الناس ـ مع مراعاته للورع والتقوى ـ أفضلهم وأشرفهم مقاماً وأعلاهم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الحديث يدل على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بمثابة حلقة وصل بين الناس وبين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الصحابة غير ملمين بكافة أنحاء الشريعة، فلا يحقّ لهم أن يعتمدوا على ما عندهم في إصدار الحكم الشرعي، بل عليهم أن يراجعوا من له الإحاطة بجميع الأحكام والمسائل الشرعية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هذه الإحاطة </w:t>
      </w:r>
      <w:bookmarkStart w:id="1003" w:name="pg20382_210496"/>
    </w:p>
    <w:p>
      <w:pPr>
        <w:pStyle w:val="BookText"/>
        <w:rPr/>
      </w:pPr>
      <w:bookmarkEnd w:id="1003"/>
      <w:r>
        <w:rPr>
          <w:rFonts w:ascii="Amiri" w:hAnsi="Amiri" w:eastAsia="Amiri" w:cs="Amiri"/>
          <w:color w:val="111111"/>
          <w:sz w:val="28"/>
          <w:sz w:val="28"/>
          <w:szCs w:val="28"/>
          <w:rtl w:val="true"/>
          <w:lang w:bidi="ar-SA"/>
        </w:rPr>
        <w:t>في هذا المجال، ولهذا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 العلم فليأتها من بابها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أنّه يصل إلى المدينة إلاّ من قِبَل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يدخل المدينة بغير الباب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0882738_2142443653"/>
      <w:bookmarkStart w:id="1005" w:name="_Toc367"/>
      <w:bookmarkEnd w:id="1004"/>
      <w:r>
        <w:rPr>
          <w:rtl w:val="true"/>
        </w:rPr>
        <w:t>التشويش الفكري بين الآراء المتضاربة</w:t>
      </w:r>
      <w:r>
        <w:rPr>
          <w:rtl w:val="true"/>
        </w:rPr>
        <w:t>:</w:t>
      </w:r>
      <w:bookmarkEnd w:id="1005"/>
    </w:p>
    <w:p>
      <w:pPr>
        <w:pStyle w:val="BookText"/>
        <w:rPr/>
      </w:pPr>
      <w:r>
        <w:rPr>
          <w:rFonts w:ascii="Amiri" w:hAnsi="Amiri" w:eastAsia="Amiri" w:cs="Amiri"/>
          <w:color w:val="111111"/>
          <w:sz w:val="28"/>
          <w:sz w:val="28"/>
          <w:szCs w:val="28"/>
          <w:rtl w:val="true"/>
          <w:lang w:bidi="ar-SA"/>
        </w:rPr>
        <w:t>يقول الأخ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تذعن نفسي لهذه الحقيقة بسهولة، فحاولت جهد الإمكان أن أجد سبيلاً من كتب الحديث لإثبات معتقدي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وجدت أحاديث من هذا القبيل تشير إلى فضل من تقدّم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كحديث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صبّ الله شيئاً في صدري إلاّ وصببته في صدر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بعدي نبيّ لكان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تناول عمر لسؤر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أوّلها البعض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فاستبشرت لذلك، ولكن بعد البحث والتدقيق وجدّت أنّ معظم علماء الجرح والتعديل، حكموا بوضع هذه الأحاديث، والذي كان منهم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الطيّبي على وضع الحديث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وقال ابن القيّم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مما وضعه جهلة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وذكره أيضاً القاري في الموضوعات</w:t>
      </w:r>
      <w:r>
        <w:rPr>
          <w:rStyle w:val="FootnoteAnchor"/>
          <w:rtl w:val="true"/>
        </w:rPr>
        <w:footnoteReference w:id="784"/>
      </w:r>
      <w:r>
        <w:rPr>
          <w:rFonts w:ascii="Amiri" w:hAnsi="Amiri" w:eastAsia="Amiri" w:cs="Amiri"/>
          <w:color w:val="111111"/>
          <w:sz w:val="28"/>
          <w:sz w:val="28"/>
          <w:szCs w:val="28"/>
          <w:rtl w:val="true"/>
          <w:lang w:bidi="ar-SA"/>
        </w:rPr>
        <w:t xml:space="preserve">، وصرّح بوضعه الفتني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الحديث الثاني أعتبره أبن الجوزي من الموضوعات كما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وقد أنكره بلفظ آخر الخطيب</w:t>
      </w:r>
      <w:r>
        <w:rPr>
          <w:rStyle w:val="FootnoteAnchor"/>
          <w:rtl w:val="true"/>
        </w:rPr>
        <w:footnoteReference w:id="787"/>
      </w:r>
      <w:r>
        <w:rPr>
          <w:rFonts w:ascii="Amiri" w:hAnsi="Amiri" w:eastAsia="Amiri" w:cs="Amiri"/>
          <w:color w:val="111111"/>
          <w:sz w:val="28"/>
          <w:sz w:val="28"/>
          <w:szCs w:val="28"/>
          <w:rtl w:val="true"/>
          <w:lang w:bidi="ar-SA"/>
        </w:rPr>
        <w:t>، إضافة إلى وجود الضعفاء والمجروحين في أسانيده كمشرح بن هاعان، وبكر بن عمرو، والفضل بن المختار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أُمعن النظر في مفاد الحديث الأوّل، لوجد أنّ دلالته توحي بالمساواة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في 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يقل به أحد، وبطلان الحديث الثاني واضحٌ، لأنّ النبوّة لا تكون لشخص أمضى شطراً كبيراً من حياته في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الباحث يجد خلاف ذلك في أرض الواقع لو تصفّح حياة أبي بكر وعمر، فعدم إلمام أبي بكر بالأحكام وغيرها لا يكاد يخفى على أحد، إذ هو بنفسه قد إعترف بعدم معرفته للأحكام بمواقع عديدة، واستعان بغيره في مواقف كثيرة جهل فيها الحكم الشرعي، وأمّا صاحبه عمر بن الخطاب فكان يجهر علانية بجهلة وقلّة علمه، حتى ورد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منك ياعمر، حتى ربّات الحجال والمخدرات في البيوت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هنا أنّ القوم عندما عجزوا عن إنكار أو تضعيف الأحاديث الواردة في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حديث مدينة العلم، عملوا على الدسّ والزيادة في هذا الحديث، بأن تقولوا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w:t>
      </w:r>
      <w:bookmarkStart w:id="1006" w:name="pg20382_210498"/>
    </w:p>
    <w:p>
      <w:pPr>
        <w:pStyle w:val="BookText"/>
        <w:rPr/>
      </w:pPr>
      <w:bookmarkEnd w:id="1006"/>
      <w:r>
        <w:rPr>
          <w:rFonts w:ascii="Amiri" w:hAnsi="Amiri" w:eastAsia="Amiri" w:cs="Amiri"/>
          <w:color w:val="111111"/>
          <w:sz w:val="28"/>
          <w:sz w:val="28"/>
          <w:szCs w:val="28"/>
          <w:rtl w:val="true"/>
          <w:lang w:bidi="ar-SA"/>
        </w:rPr>
        <w:t xml:space="preserve">العلم وأبو بكر أساسها وعمر حيطانها وعثمان سقفها وعليّ بابها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ومعاوية حلقتها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وما شاكل هذا من الأحاديث المضحكة في دلالتها</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0882740_2142443653"/>
      <w:bookmarkStart w:id="1008" w:name="_Toc368"/>
      <w:bookmarkEnd w:id="1007"/>
      <w:r>
        <w:rPr>
          <w:rtl w:val="true"/>
        </w:rPr>
        <w:t>الوصول إلى الدليل القاطع</w:t>
      </w:r>
      <w:r>
        <w:rPr>
          <w:rtl w:val="true"/>
        </w:rPr>
        <w:t>:</w:t>
      </w:r>
      <w:bookmarkEnd w:id="1008"/>
    </w:p>
    <w:p>
      <w:pPr>
        <w:pStyle w:val="BookText"/>
        <w:rPr/>
      </w:pPr>
      <w:r>
        <w:rPr>
          <w:rFonts w:ascii="Amiri" w:hAnsi="Amiri" w:eastAsia="Amiri" w:cs="Amiri"/>
          <w:color w:val="111111"/>
          <w:sz w:val="28"/>
          <w:sz w:val="28"/>
          <w:szCs w:val="28"/>
          <w:rtl w:val="true"/>
          <w:lang w:bidi="ar-SA"/>
        </w:rPr>
        <w:t>ويضيف الأخ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 من هذا وذاك رأيت روايات نقلها أهل الحديث، فيها دلالات واضحة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بالرجوع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قضائه حال حياته، وذلك لتتم الحجّة على الأمّة، كامضاء قضاءه في إبل الصدقة، وردّ من اعترض على حكمه</w:t>
      </w:r>
      <w:r>
        <w:rPr>
          <w:rStyle w:val="FootnoteAnchor"/>
          <w:rtl w:val="true"/>
        </w:rPr>
        <w:footnoteReference w:id="792"/>
      </w:r>
      <w:r>
        <w:rPr>
          <w:rFonts w:ascii="Amiri" w:hAnsi="Amiri" w:eastAsia="Amiri" w:cs="Amiri"/>
          <w:color w:val="111111"/>
          <w:sz w:val="28"/>
          <w:sz w:val="28"/>
          <w:szCs w:val="28"/>
          <w:rtl w:val="true"/>
          <w:lang w:bidi="ar-SA"/>
        </w:rPr>
        <w:t>، وقضائه في ثلاثة نفر إشتركوا في ولد</w:t>
      </w:r>
      <w:r>
        <w:rPr>
          <w:rStyle w:val="FootnoteAnchor"/>
          <w:rtl w:val="true"/>
        </w:rPr>
        <w:footnoteReference w:id="793"/>
      </w:r>
      <w:r>
        <w:rPr>
          <w:rFonts w:ascii="Amiri" w:hAnsi="Amiri" w:eastAsia="Amiri" w:cs="Amiri"/>
          <w:color w:val="111111"/>
          <w:sz w:val="28"/>
          <w:sz w:val="28"/>
          <w:szCs w:val="28"/>
          <w:rtl w:val="true"/>
          <w:lang w:bidi="ar-SA"/>
        </w:rPr>
        <w:t>، وقضائه في ديّة الذين وقعوا في زريبة أسد</w:t>
      </w:r>
      <w:r>
        <w:rPr>
          <w:rStyle w:val="FootnoteAnchor"/>
          <w:rtl w:val="true"/>
        </w:rPr>
        <w:footnoteReference w:id="794"/>
      </w:r>
      <w:r>
        <w:rPr>
          <w:rFonts w:ascii="Amiri" w:hAnsi="Amiri" w:eastAsia="Amiri" w:cs="Amiri"/>
          <w:color w:val="111111"/>
          <w:sz w:val="28"/>
          <w:sz w:val="28"/>
          <w:szCs w:val="28"/>
          <w:rtl w:val="true"/>
          <w:lang w:bidi="ar-SA"/>
        </w:rPr>
        <w:t>، وأمره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بالقضاء بين رجلين من الأنصار إختصما بحضرته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ويختم عبد الرحمن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لي مداليل هذه الأحاديث آفاقاً جديدة، بحيث عرّفتني بمكانة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فتيقنت بصحة أقوال الشيعة وما ذكروه من ضرورة الرجوع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الإمام والخليفة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وتبيّن لي أنّ من أراد الدخول إلى مدينة رسول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يأتيها من الباب، ومن هنا أعلنت تشيعي وانتمائي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لأنهل قدر وسعي من علوم ومعارف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الينبوع الذي أمرنا به </w:t>
      </w:r>
      <w:r>
        <w:rPr>
          <w:rFonts w:eastAsia="Amiri" w:cs="Amiri" w:ascii="Amiri" w:hAnsi="Amiri"/>
          <w:color w:val="111111"/>
          <w:sz w:val="28"/>
          <w:szCs w:val="28"/>
          <w:rtl w:val="true"/>
          <w:lang w:bidi="ar-SA"/>
        </w:rPr>
        <w:t xml:space="preserve">". </w:t>
      </w:r>
      <w:bookmarkStart w:id="1009" w:name="pg20382_210500"/>
    </w:p>
    <w:p>
      <w:pPr>
        <w:pStyle w:val="Heading2"/>
        <w:numPr>
          <w:ilvl w:val="1"/>
          <w:numId w:val="1"/>
        </w:numPr>
        <w:rPr/>
      </w:pPr>
      <w:bookmarkStart w:id="1010" w:name="__RefHeading___Toc10882742_2142443653"/>
      <w:bookmarkStart w:id="1011" w:name="_Toc369"/>
      <w:bookmarkEnd w:id="1009"/>
      <w:bookmarkEnd w:id="1010"/>
      <w:r>
        <w:rPr>
          <w:rtl w:val="true"/>
        </w:rPr>
        <w:t>{</w:t>
      </w:r>
      <w:r>
        <w:rPr/>
        <w:t>35</w:t>
      </w:r>
      <w:r>
        <w:rPr>
          <w:rtl w:val="true"/>
        </w:rPr>
        <w:t xml:space="preserve">} </w:t>
      </w:r>
      <w:r>
        <w:rPr>
          <w:rtl w:val="true"/>
        </w:rPr>
        <w:t>عبد العزيز آتيك موتوند</w:t>
      </w:r>
      <w:r>
        <w:rPr>
          <w:rtl w:val="true"/>
        </w:rPr>
        <w:t>(</w:t>
      </w:r>
      <w:r>
        <w:rPr>
          <w:rtl w:val="true"/>
        </w:rPr>
        <w:t xml:space="preserve">مسيحي </w:t>
      </w:r>
      <w:r>
        <w:rPr>
          <w:rtl w:val="true"/>
        </w:rPr>
        <w:t xml:space="preserve">/ </w:t>
      </w:r>
      <w:r>
        <w:rPr>
          <w:rtl w:val="true"/>
        </w:rPr>
        <w:t>كونغو كينشاسا</w:t>
      </w:r>
      <w:r>
        <w:rPr>
          <w:rtl w:val="true"/>
        </w:rPr>
        <w:t>)</w:t>
      </w:r>
      <w:bookmarkEnd w:id="1011"/>
    </w:p>
    <w:p>
      <w:pPr>
        <w:pStyle w:val="Heading3"/>
        <w:numPr>
          <w:ilvl w:val="2"/>
          <w:numId w:val="1"/>
        </w:numPr>
        <w:rPr/>
      </w:pPr>
      <w:bookmarkStart w:id="1012" w:name="__RefHeading___Toc10882744_2142443653"/>
      <w:bookmarkStart w:id="1013" w:name="_Toc370"/>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5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لوبومباشي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كونغو كينشاسا</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زائير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عائلة تدين بالمسيحية، ثم دخل في الدين الإسلامي وعلى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بالانتماء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تنزانيا، اثر دراسات معمّقة ومحاورات جادّة</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0882746_2142443653"/>
      <w:bookmarkStart w:id="1015" w:name="_Toc371"/>
      <w:bookmarkEnd w:id="1014"/>
      <w:r>
        <w:rPr>
          <w:rtl w:val="true"/>
        </w:rPr>
        <w:t>غموض عقيدة التثليث عند المسيحية</w:t>
      </w:r>
      <w:r>
        <w:rPr>
          <w:rtl w:val="true"/>
        </w:rPr>
        <w:t>:</w:t>
      </w:r>
      <w:bookmarkEnd w:id="101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نشأت في أوساط عائلة مسيحيّة متديّنة، ولذلك زجّ بي أهلي في احدى المدارس الدينيّة المختصّة بتخريج الرهبان بعد إتمامي لدراستي الثانويّة</w:t>
      </w:r>
      <w:r>
        <w:rPr>
          <w:rFonts w:eastAsia="Amiri" w:cs="Amiri" w:ascii="Amiri" w:hAnsi="Amiri"/>
          <w:color w:val="111111"/>
          <w:sz w:val="28"/>
          <w:szCs w:val="28"/>
          <w:rtl w:val="true"/>
          <w:lang w:bidi="ar-SA"/>
        </w:rPr>
        <w:t xml:space="preserve">. </w:t>
      </w:r>
      <w:bookmarkStart w:id="1016" w:name="pg20382_210501"/>
    </w:p>
    <w:p>
      <w:pPr>
        <w:pStyle w:val="BookText"/>
        <w:rPr/>
      </w:pPr>
      <w:bookmarkEnd w:id="1016"/>
      <w:r>
        <w:rPr>
          <w:rFonts w:ascii="Amiri" w:hAnsi="Amiri" w:eastAsia="Amiri" w:cs="Amiri"/>
          <w:color w:val="111111"/>
          <w:sz w:val="28"/>
          <w:sz w:val="28"/>
          <w:szCs w:val="28"/>
          <w:rtl w:val="true"/>
          <w:lang w:bidi="ar-SA"/>
        </w:rPr>
        <w:t>وبما أنّ عقيدة التثليث التي ورثتها من آبائي عقيدة غامضة ومبهمة، فكنت آمل أن أصل إلى صورة واضحة لها بعد التمعن فيها، وواصلت البحث حتى ألفت خمسة كتب في هذا المجال، ولكن بعد كل ذلك رأيت نفسي تزداد حيّرة في هذه العقيدة، فقرّرت ترك سلك الرهبنة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وجدت لنفسي ميول لمطالعة كتب تاريخ الأديان والمذاهب الأخرى، فعكفت على قراءة تاريخ الدين الإسلامي حتى اطلعت على سيرة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بصورة إجماليّة ـ فتأثرت بشخصيته النبيلة وسجاياه الحسنة، ودفعني هذا إلى المزيد من التعرّف على الإسلام ونبيّه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آل بي الأمر إلى اعتناق الدين الإسلامي والانتماء إلى المذهب الشافعي</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0882748_2142443653"/>
      <w:bookmarkStart w:id="1018" w:name="_Toc372"/>
      <w:bookmarkEnd w:id="1017"/>
      <w:r>
        <w:rPr>
          <w:rtl w:val="true"/>
        </w:rPr>
        <w:t>في رحاب الإسلام</w:t>
      </w:r>
      <w:r>
        <w:rPr>
          <w:rtl w:val="true"/>
        </w:rPr>
        <w:t>:</w:t>
      </w:r>
      <w:bookmarkEnd w:id="1018"/>
    </w:p>
    <w:p>
      <w:pPr>
        <w:pStyle w:val="BookText"/>
        <w:rPr/>
      </w:pPr>
      <w:r>
        <w:rPr>
          <w:rFonts w:ascii="Amiri" w:hAnsi="Amiri" w:eastAsia="Amiri" w:cs="Amiri"/>
          <w:color w:val="111111"/>
          <w:sz w:val="28"/>
          <w:sz w:val="28"/>
          <w:szCs w:val="28"/>
          <w:rtl w:val="true"/>
          <w:lang w:bidi="ar-SA"/>
        </w:rPr>
        <w:t>قضيت بعد ذلك ثلاث سنوات أدرس فيها عقائد وفقه وتاريخ الإسلام على ضوء المذهب الشافعي، لكن كنت ألمس بعض الثغرات العقائديّة والتناقضات التاريخيّة فيه، ومع بذلي قصارى جهدي لم أجد جواباً مقنعاً وشافياً لحلها، ووجدت نهياً وتحذيراً من قبل معظم علماء أبناء العامّة للخوض في المسائل العقائديّة، إذ كانوا يحددون لنا الكتب ويردعونا من التقرب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فلمست من منهجهم أنّهم يحاولون إخفاء بعض الحقائق عن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الإرادة الإلهيّة في هذه الفترة أن أسافر إلى تنزانيا والتقي هناك ببعض المسلمين الشيعة، فوجدت بعض أمورهم العباديّة تختلف عمّا عند الشوافع، فدفعني هذا الأمر لأنّ أدخل معهم في مناظرات ومجادلات عديدة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وجدت نفسي أمامهم عاجزاً عن إثبات ما أنا عليه، فإنّهم كانوا ذو ذهنيّة متفتّحة وعقليّة واعية، يطرحون المسائل على طاولة البحث ويناقشونها </w:t>
      </w:r>
      <w:bookmarkStart w:id="1019" w:name="pg20382_210502"/>
    </w:p>
    <w:p>
      <w:pPr>
        <w:pStyle w:val="BookText"/>
        <w:rPr/>
      </w:pPr>
      <w:bookmarkEnd w:id="1019"/>
      <w:r>
        <w:rPr>
          <w:rFonts w:ascii="Amiri" w:hAnsi="Amiri" w:eastAsia="Amiri" w:cs="Amiri"/>
          <w:color w:val="111111"/>
          <w:sz w:val="28"/>
          <w:sz w:val="28"/>
          <w:szCs w:val="28"/>
          <w:rtl w:val="true"/>
          <w:lang w:bidi="ar-SA"/>
        </w:rPr>
        <w:t>من جميع الجوانب، فطلبت منهم تزويدي بما عندهم من كتب الفقه والعقائد والتفسير والتاريخ، وبالفعل زودوني بكثير من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بعد ذلك بقراءتها حتى تبيّنت لي الحقائق التي كان علماء الجمهور يحاول إخفاءها، وفهمت بعد ذلك التمحّلات اللاّمنصفة التي كان يعتمد عليها علماؤنا في تأويل النصوص وصرفها عن معناها الحقيقي ـ لا سيّما الأمور المرتبطة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ـ كما عرفت أنّنا كنّا نقوم بأعمال نعتبرها من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يكن منشأوها من الدين، بل كانت بدعٌ قد سنّها الحكّام الذين استولوا على 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تلقاء أنفسهم، كصلاة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تبيّن لي بعد البحث أنّها كانت من اجتهادات عمر بن الخطاب مقابل النصّ القرآني والسنّة النبويّة </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0882750_2142443653"/>
      <w:bookmarkStart w:id="1021" w:name="_Toc373"/>
      <w:bookmarkEnd w:id="1020"/>
      <w:r>
        <w:rPr>
          <w:rtl w:val="true"/>
        </w:rPr>
        <w:t>بدعة صلاة التراويح</w:t>
      </w:r>
      <w:r>
        <w:rPr>
          <w:rtl w:val="true"/>
        </w:rPr>
        <w:t>:</w:t>
      </w:r>
      <w:bookmarkEnd w:id="1021"/>
    </w:p>
    <w:p>
      <w:pPr>
        <w:pStyle w:val="BookText"/>
        <w:rPr/>
      </w:pPr>
      <w:r>
        <w:rPr>
          <w:rFonts w:ascii="Amiri" w:hAnsi="Amiri" w:eastAsia="Amiri" w:cs="Amiri"/>
          <w:color w:val="111111"/>
          <w:sz w:val="28"/>
          <w:sz w:val="28"/>
          <w:szCs w:val="28"/>
          <w:rtl w:val="true"/>
          <w:lang w:bidi="ar-SA"/>
        </w:rPr>
        <w:t>إنّ من الواضح لكلّ متتبع في الشريعة الإسلامية أنّ صلاة التراويح</w:t>
      </w:r>
      <w:r>
        <w:rPr>
          <w:rStyle w:val="FootnoteAnchor"/>
          <w:rtl w:val="true"/>
        </w:rPr>
        <w:footnoteReference w:id="797"/>
      </w:r>
      <w:r>
        <w:rPr>
          <w:rFonts w:ascii="Amiri" w:hAnsi="Amiri" w:eastAsia="Amiri" w:cs="Amiri"/>
          <w:color w:val="111111"/>
          <w:sz w:val="28"/>
          <w:sz w:val="28"/>
          <w:szCs w:val="28"/>
          <w:rtl w:val="true"/>
          <w:lang w:bidi="ar-SA"/>
        </w:rPr>
        <w:t>صلاة مبتدعة ما جاء بها الكتاب ولا السنّة، وإنها لم تصلّ جماعةً في عهد الخليفة الأوّل، بل ابتدعها عمر بن الخطّاب في السنة الرابعة عشرة للهجرة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عبد الرحمن بن عبد القاري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أرى لو جمعت هؤلاء على قاريء واحد لكان أمثل، ثمّ عزم فجمعهم على أُبي بن كعب، ثمّ خرجت معه ليلة أخرى والناس يصلّون بصلاة </w:t>
      </w:r>
    </w:p>
    <w:p>
      <w:pPr>
        <w:pStyle w:val="BookText"/>
        <w:rPr/>
      </w:pPr>
      <w:r>
        <w:rPr>
          <w:rFonts w:ascii="Amiri" w:hAnsi="Amiri" w:eastAsia="Amiri" w:cs="Amiri"/>
          <w:color w:val="111111"/>
          <w:sz w:val="28"/>
          <w:sz w:val="28"/>
          <w:szCs w:val="28"/>
          <w:rtl w:val="true"/>
          <w:lang w:bidi="ar-SA"/>
        </w:rPr>
        <w:t>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والبدعة لغة كما يقول الراغب الإصفهاني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إنشاء صنعة بلا احتذاء واقتداء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وأمّا اصطلاحاً 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قول أو فعل لم يستن قائلها وفاعلها فيه بصاحب الشريعة وأماثلها المتقدّمة وأصولها المتقنة </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بمعنى إدخال ماليس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أصدق الحديث كتاب الله، وأنّ أفضل الهدي هدي محمّد، وشرّ الأمور محدثاتها، وكلّ بدعة ضلالة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يستنون بغير سنتي ويهتدون بغير هديي</w:t>
      </w:r>
      <w:r>
        <w:rPr>
          <w:rFonts w:eastAsia="Amiri" w:cs="Amiri" w:ascii="Amiri" w:hAnsi="Amiri"/>
          <w:color w:val="111111"/>
          <w:sz w:val="28"/>
          <w:szCs w:val="28"/>
          <w:rtl w:val="true"/>
          <w:lang w:bidi="ar-SA"/>
        </w:rPr>
        <w:t>...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عمر لم يرقه أن يرى الناس في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قائم وقاعد وراكع وساجد، فرأى أن يسنّ لهم سنّة جديدة ويجمعهم عليها، فافتخر ببدعته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نصّب للناس في المدينة إمامان يصليان بهم صلاة التراويح، أحدهم للرجال والآخر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الأمر أخبار متواترة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ودعماً لما ابتدعه عمر زعم بعض منهم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رواية</w:t>
      </w:r>
      <w:r>
        <w:rPr>
          <w:rStyle w:val="FootnoteAnchor"/>
          <w:rtl w:val="true"/>
        </w:rPr>
        <w:footnoteReference w:id="804"/>
      </w:r>
      <w:r>
        <w:rPr>
          <w:rFonts w:ascii="Amiri" w:hAnsi="Amiri" w:eastAsia="Amiri" w:cs="Amiri"/>
          <w:color w:val="111111"/>
          <w:sz w:val="28"/>
          <w:sz w:val="28"/>
          <w:szCs w:val="28"/>
          <w:rtl w:val="true"/>
          <w:lang w:bidi="ar-SA"/>
        </w:rPr>
        <w:t>ضعّفها كبار أئمتهم في الجرح والتعديل</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السند مسلم بن خالد وقد ضعفه البخاري والنسائي وأبو حاتم وعلي بن المديني وغيرهم،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يذكر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الناس على أُبي بن كعب، بينما المشهور من الروايات ان عمر هو الذي صنع 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معارضه</w:t>
      </w:r>
    </w:p>
    <w:p>
      <w:pPr>
        <w:pStyle w:val="BookText"/>
        <w:rPr/>
      </w:pPr>
      <w:r>
        <w:rPr>
          <w:rFonts w:ascii="Amiri" w:hAnsi="Amiri" w:eastAsia="Amiri" w:cs="Amiri"/>
          <w:color w:val="111111"/>
          <w:sz w:val="28"/>
          <w:sz w:val="28"/>
          <w:szCs w:val="28"/>
          <w:rtl w:val="true"/>
          <w:lang w:bidi="ar-SA"/>
        </w:rPr>
        <w:t>بالكثير من الروايات الواردة في أنّ الجماعة في صلاة التراويح من إبداعات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بصراحة وحث على إقامة الصلاة فرادى في نوافل شهر رمضان، كما روي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حجيرة مخصفة أو حصيرة، 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فيها فتتبع إليه رجال وجاؤوا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جاؤوا ليلة فحضروا، وأبطأ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فلم يخرج إليهم، فرفعوا أصواتهم وحصبوا الباب، 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بكم صنيعكم حتى ظننت أنّه سيكتب عليكم، فعليكم بالصلاة في بيوتكم، فإنّ خير صلاة المرء في بيته الاّ الصلاة المكتوبة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بذلك جمع من علماء العامة، منهم القسطلاني إذ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سماها بدعة ـ يعني عمر ـ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 لهم الاجتماع لها، ولا كانت في زمن الصدّيق، ولا أوّل الليل، ولا كل ليلة، ولا هذا العدد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022" w:name="pg20382_210505"/>
    </w:p>
    <w:p>
      <w:pPr>
        <w:pStyle w:val="Heading3"/>
        <w:numPr>
          <w:ilvl w:val="2"/>
          <w:numId w:val="1"/>
        </w:numPr>
        <w:rPr/>
      </w:pPr>
      <w:bookmarkStart w:id="1023" w:name="__RefHeading___Toc10882752_2142443653"/>
      <w:bookmarkStart w:id="1024" w:name="_Toc374"/>
      <w:bookmarkEnd w:id="1022"/>
      <w:bookmarkEnd w:id="1023"/>
      <w:r>
        <w:rPr>
          <w:rtl w:val="true"/>
        </w:rPr>
        <w:t>أوّل من جاء ببدعة صلاة التراويح</w:t>
      </w:r>
      <w:r>
        <w:rPr>
          <w:rtl w:val="true"/>
        </w:rPr>
        <w:t>:</w:t>
      </w:r>
      <w:bookmarkEnd w:id="1024"/>
    </w:p>
    <w:p>
      <w:pPr>
        <w:pStyle w:val="BookText"/>
        <w:rPr/>
      </w:pPr>
      <w:r>
        <w:rPr>
          <w:rFonts w:ascii="Amiri" w:hAnsi="Amiri" w:eastAsia="Amiri" w:cs="Amiri"/>
          <w:color w:val="111111"/>
          <w:sz w:val="28"/>
          <w:sz w:val="28"/>
          <w:szCs w:val="28"/>
          <w:rtl w:val="true"/>
          <w:lang w:bidi="ar-SA"/>
        </w:rPr>
        <w:t>قال السيوطي في ذكر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من سمي أمير المؤمنين، وأوّل من سنّ قيام شهر رمضان ـ بالتراويح ـ وأوّل من حرّم المتعة، وأوّل من جمع الناس في صلاة الجنائز على أربع تكبيرات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في الطبقات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من سنّ قيام شهر رمضان وجمع الناس على ذلك وكتب به إلى البلدان، وذلك في شهر رمضان سنة أربع عشرة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شحنة حيث ذكر وفاة عمر في حوادث 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من نهى عن بيع أمهات الأولاد، وجمع الناس على أربع تكبيرات في صلاة الجنائز، وأوّل من جمع الناس على إمام يصلي بهم التراويح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ذلك غير هؤلاء، وكأنّهم رأوا أنّ عمر قد استدرك بتراويحه على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 كانا ـ معاذ الله ـ عنهما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النوافل في البيوت لتزداد شرفاً وبركة، حيث ورد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أكرموا بيوتكم ببعض صلاتكم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البيت الذي يذكر الله فيه والبيت الذي لايذكر الله فيه، مثل الحيّ والميت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أحدكم الصلاة في مسجده </w:t>
      </w:r>
      <w:bookmarkStart w:id="1025" w:name="pg20382_210506"/>
    </w:p>
    <w:p>
      <w:pPr>
        <w:pStyle w:val="BookText"/>
        <w:rPr/>
      </w:pPr>
      <w:bookmarkEnd w:id="1025"/>
      <w:r>
        <w:rPr>
          <w:rFonts w:ascii="Amiri" w:hAnsi="Amiri" w:eastAsia="Amiri" w:cs="Amiri"/>
          <w:color w:val="111111"/>
          <w:sz w:val="28"/>
          <w:sz w:val="28"/>
          <w:szCs w:val="28"/>
          <w:rtl w:val="true"/>
          <w:lang w:bidi="ar-SA"/>
        </w:rPr>
        <w:t xml:space="preserve">فليجعل لبيته نصيباً من صلاته، فإنّ الله جاعل في بيته من صلاته خيراً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بعداً آخر للصلاة في البيوت، وهو تربية الأجيال الناشئة على التعلق بهذه العبادة المستحبة، وترسيخها في أذهانهم وتجسيدها في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الحكمة الإلهية أوسع من أن يحدّدها إنسان كالخليفة الثاني الذي يقول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الناس أفقه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ربات الحجال والمخدرات في البيوت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0882754_2142443653"/>
      <w:bookmarkStart w:id="1027" w:name="_Toc375"/>
      <w:bookmarkEnd w:id="1026"/>
      <w:r>
        <w:rPr>
          <w:rtl w:val="true"/>
        </w:rPr>
        <w:t>عدد ركعات صلاة التراويح</w:t>
      </w:r>
      <w:r>
        <w:rPr>
          <w:rtl w:val="true"/>
        </w:rPr>
        <w:t>:</w:t>
      </w:r>
      <w:bookmarkEnd w:id="1027"/>
    </w:p>
    <w:p>
      <w:pPr>
        <w:pStyle w:val="BookText"/>
        <w:rPr/>
      </w:pPr>
      <w:r>
        <w:rPr>
          <w:rFonts w:ascii="Amiri" w:hAnsi="Amiri" w:eastAsia="Amiri" w:cs="Amiri"/>
          <w:color w:val="111111"/>
          <w:sz w:val="28"/>
          <w:sz w:val="28"/>
          <w:szCs w:val="28"/>
          <w:rtl w:val="true"/>
          <w:lang w:bidi="ar-SA"/>
        </w:rPr>
        <w:t>وقع الخلاف في عدد ركعات صلاة التراويح، لأنّه ليس في عددها عند أبناء العامة دليل معتمد عليه يحكي عن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 وقد ذهب البعض إلى القول بالعشرين إعتماداً على قول عمر، ومن فقهاء العامة كمالك يرى أنّها ستة وثلاثون ركعة، ودليله فعل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أهل المدينة جاء بسبب زيادة عمر بن عبد العزيز الخليفة الأموي في صلاة التراويح، وكان قصده من هذا أن يساوى أهل المدينة مع أهل مكة في الفضل، لأنّهم كانوا يطوفون بالبيت بعد كلّ أربع ركعات مرّة، فرأى أن يصلى بدل كلّ طواف أربع ركعات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أذن كما نرى خاضعة لآراء الحكام وعلماءهم، فأحدهم يحدّد عدداً معيناً يتلاءم وذوقه ليساوي أهل المدينة بالفضل مع أهل مكة حسب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28" w:name="pg20382_210507"/>
    </w:p>
    <w:p>
      <w:pPr>
        <w:pStyle w:val="BookText"/>
        <w:rPr/>
      </w:pPr>
      <w:bookmarkEnd w:id="1028"/>
      <w:r>
        <w:rPr>
          <w:rFonts w:ascii="Amiri" w:hAnsi="Amiri" w:eastAsia="Amiri" w:cs="Amiri"/>
          <w:color w:val="111111"/>
          <w:sz w:val="28"/>
          <w:sz w:val="28"/>
          <w:szCs w:val="28"/>
          <w:rtl w:val="true"/>
          <w:lang w:bidi="ar-SA"/>
        </w:rPr>
        <w:t>ولو ترك هذا الباب مفتوحاً أمام رؤى الخلفاء لماتت الشريعة الإلهية وانطمست السنة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يذهب من السنة شيء حتى يظهر من البدعة مثله، حتى تذهب السنة وتظهر البدعة، حتى يستوفي البدعة من لا يعرف السنة، فمن أحيا ميتاً من سنتي قد أميتت كان له أجرها وأجر من عمل بها من غير أن ينقص من أجورهم شيئاً، ومن أبدع بدعة كان عليه وزرها ووزر من عمل بها لا ينقص من أوزارهم شيئاً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أحكام الله تعالى، وأكّد أنّها ثابتة إلى قيام الساعة، فلا يضيف عليها أو ينقص منها إلاّ مبتدع مخالف لحكم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أهل السنة فالمتمسكون بما سنّه الله لهم ورسوله، وإن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البدعة فالمخالفون لأمر الله تعالى وكتابه ولرسوله، والعاملون برأيهم وأهوائهم وإن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منهم الفوج الأوّل، وبقيت أفواج، وعلى الله فضها واستيصالها عن جدبة الأرض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0882756_2142443653"/>
      <w:bookmarkStart w:id="1030" w:name="_Toc376"/>
      <w:bookmarkEnd w:id="1029"/>
      <w:r>
        <w:rPr>
          <w:rtl w:val="true"/>
        </w:rPr>
        <w:t>نهي الإمام عليّ</w:t>
      </w:r>
      <w:r>
        <w:rPr>
          <w:rtl w:val="true"/>
        </w:rPr>
        <w:t>(</w:t>
      </w:r>
      <w:r>
        <w:rPr>
          <w:rtl w:val="true"/>
        </w:rPr>
        <w:t>عليه السلام</w:t>
      </w:r>
      <w:r>
        <w:rPr>
          <w:rtl w:val="true"/>
        </w:rPr>
        <w:t xml:space="preserve">) </w:t>
      </w:r>
      <w:r>
        <w:rPr>
          <w:rtl w:val="true"/>
        </w:rPr>
        <w:t>لصلاة التراويح</w:t>
      </w:r>
      <w:r>
        <w:rPr>
          <w:rtl w:val="true"/>
        </w:rPr>
        <w:t>:</w:t>
      </w:r>
      <w:bookmarkEnd w:id="103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حقّه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قد نهى عن صلاة التراويح، ونهر </w:t>
      </w:r>
      <w:bookmarkStart w:id="1031" w:name="pg20382_210508"/>
    </w:p>
    <w:p>
      <w:pPr>
        <w:pStyle w:val="BookText"/>
        <w:rPr/>
      </w:pPr>
      <w:bookmarkEnd w:id="1031"/>
      <w:r>
        <w:rPr>
          <w:rFonts w:ascii="Amiri" w:hAnsi="Amiri" w:eastAsia="Amiri" w:cs="Amiri"/>
          <w:color w:val="111111"/>
          <w:sz w:val="28"/>
          <w:sz w:val="28"/>
          <w:szCs w:val="28"/>
          <w:rtl w:val="true"/>
          <w:lang w:bidi="ar-SA"/>
        </w:rPr>
        <w:t>الناس عنها عندما رآهم يؤدونها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ورد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اجتمع الناس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سألوه أن ينصب لهم إماماً يصلي بهم نافلة شهر رمضان، فزجرهم وعرّفهم أنّ ذلك خلاف السنة، فتركوه واجتمعوا وقدّموا بعضهم، فبعث إليهم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عليهم المسجد ومعه الدرّة، فلمّا رأوه تبادروا الأبواب وصاحوا واعمراه </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اجتماعهم في النوافل بدعة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0882758_2142443653"/>
      <w:bookmarkStart w:id="1033" w:name="_Toc377"/>
      <w:bookmarkEnd w:id="1032"/>
      <w:r>
        <w:rPr>
          <w:rtl w:val="true"/>
        </w:rPr>
        <w:t>موقف بعض الصحابة من صلاة التراويح</w:t>
      </w:r>
      <w:r>
        <w:rPr>
          <w:rtl w:val="true"/>
        </w:rPr>
        <w:t>:</w:t>
      </w:r>
      <w:bookmarkEnd w:id="1033"/>
    </w:p>
    <w:p>
      <w:pPr>
        <w:pStyle w:val="BookText"/>
        <w:rPr/>
      </w:pPr>
      <w:r>
        <w:rPr>
          <w:rFonts w:ascii="Amiri" w:hAnsi="Amiri" w:eastAsia="Amiri" w:cs="Amiri"/>
          <w:color w:val="111111"/>
          <w:sz w:val="28"/>
          <w:sz w:val="28"/>
          <w:szCs w:val="28"/>
          <w:rtl w:val="true"/>
          <w:lang w:bidi="ar-SA"/>
        </w:rPr>
        <w:t>إنّ موقف بعض الصحابة لم يختلف عن 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عن أبي أمامة الباهلي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أحدثتم قيام شهر رمضان ولم يكتب عليكم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مولى عبد الله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عمر كان لا يصلي خلف الإمام في شهر رمضان </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ـ يعني صلاة التراويح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دلالات واضحة وصريحة على أنّ الجماعة لم تسن في النافلة إلاّ في صلاة الاستسقاء والعيدين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0882760_2142443653"/>
      <w:bookmarkStart w:id="1035" w:name="_Toc378"/>
      <w:bookmarkEnd w:id="1034"/>
      <w:r>
        <w:rPr>
          <w:rtl w:val="true"/>
        </w:rPr>
        <w:t>مرحلة رفع اللبس والغموض</w:t>
      </w:r>
      <w:r>
        <w:rPr>
          <w:rtl w:val="true"/>
        </w:rPr>
        <w:t>:</w:t>
      </w:r>
      <w:bookmarkEnd w:id="103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متحيّراً بعد معرفتي بهذه الاجتهادات من عمر وغيره مقابل النصّ القرآني والسنة، فاصطدمت بالواقع صدمة جعلتني </w:t>
      </w:r>
    </w:p>
    <w:p>
      <w:pPr>
        <w:pStyle w:val="BookText"/>
        <w:rPr/>
      </w:pPr>
      <w:r>
        <w:rPr>
          <w:rFonts w:ascii="Amiri" w:hAnsi="Amiri" w:eastAsia="Amiri" w:cs="Amiri"/>
          <w:color w:val="111111"/>
          <w:sz w:val="28"/>
          <w:sz w:val="28"/>
          <w:szCs w:val="28"/>
          <w:rtl w:val="true"/>
          <w:lang w:bidi="ar-SA"/>
        </w:rPr>
        <w:t>مذهولاً ومستغرباً من الغفلة التي كنت فيها طيلة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بعد ذلك أن أجدد النظر في تاريخ عمر بن الخطاب ولاسيما بعد تولّيه شؤون الخلافة، فواصلت البحث والدراسة حتى تبيّنت لي العديد من مخالفاته الصريحة والعلنية لكتاب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على مواصلة البحث لأصل إلى معتقد أستند إليه بوعي وبصيرة، وجندت قواي للبحث والتتبع، حتى أشرقت لي الحقيقة بكلّ جلاء ووضوح متمثلة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فاندفعت إليها بقوّة وتمسّكت بها وبدأت أنهل من ينبوع معارفها العذبة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استقرّ بي المطاف انهمرت دموعي خشوعاً ورهبةً، واعترتني حالةٌ ممزوجة بالفرح والرضا والارتياح، أعلنت استبصاري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وصرت أدعوا من أجده متلهّفاً باحثاً عن الحقيقة يريد إنقاذ نفسه من الضياع والمتاهات والظنون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بالثقلين</w:t>
      </w:r>
      <w:r>
        <w:rPr>
          <w:rFonts w:eastAsia="Amiri" w:cs="Amiri" w:ascii="Amiri" w:hAnsi="Amiri"/>
          <w:color w:val="111111"/>
          <w:sz w:val="28"/>
          <w:szCs w:val="28"/>
          <w:rtl w:val="true"/>
          <w:lang w:bidi="ar-SA"/>
        </w:rPr>
        <w:t xml:space="preserve">". </w:t>
      </w:r>
      <w:bookmarkStart w:id="1036" w:name="pg20382_210510"/>
    </w:p>
    <w:p>
      <w:pPr>
        <w:pStyle w:val="Heading2"/>
        <w:numPr>
          <w:ilvl w:val="1"/>
          <w:numId w:val="1"/>
        </w:numPr>
        <w:rPr/>
      </w:pPr>
      <w:bookmarkStart w:id="1037" w:name="__RefHeading___Toc10882762_2142443653"/>
      <w:bookmarkStart w:id="1038" w:name="_Toc379"/>
      <w:bookmarkEnd w:id="1036"/>
      <w:bookmarkEnd w:id="1037"/>
      <w:r>
        <w:rPr>
          <w:rtl w:val="true"/>
        </w:rPr>
        <w:t>{</w:t>
      </w:r>
      <w:r>
        <w:rPr/>
        <w:t>36</w:t>
      </w:r>
      <w:r>
        <w:rPr>
          <w:rtl w:val="true"/>
        </w:rPr>
        <w:t xml:space="preserve">} </w:t>
      </w:r>
      <w:r>
        <w:rPr>
          <w:rtl w:val="true"/>
        </w:rPr>
        <w:t>عبد المعبود خدايار عطائي</w:t>
      </w:r>
      <w:r>
        <w:rPr>
          <w:rtl w:val="true"/>
        </w:rPr>
        <w:t>(</w:t>
      </w:r>
      <w:r>
        <w:rPr>
          <w:rtl w:val="true"/>
        </w:rPr>
        <w:t xml:space="preserve">إسماعيلي </w:t>
      </w:r>
      <w:r>
        <w:rPr>
          <w:rtl w:val="true"/>
        </w:rPr>
        <w:t xml:space="preserve">/ </w:t>
      </w:r>
      <w:r>
        <w:rPr>
          <w:rtl w:val="true"/>
        </w:rPr>
        <w:t>أفغانستان</w:t>
      </w:r>
      <w:r>
        <w:rPr>
          <w:rtl w:val="true"/>
        </w:rPr>
        <w:t>)</w:t>
      </w:r>
      <w:bookmarkEnd w:id="1038"/>
    </w:p>
    <w:p>
      <w:pPr>
        <w:pStyle w:val="Heading3"/>
        <w:numPr>
          <w:ilvl w:val="2"/>
          <w:numId w:val="1"/>
        </w:numPr>
        <w:rPr/>
      </w:pPr>
      <w:bookmarkStart w:id="1039" w:name="__RefHeading___Toc10882764_2142443653"/>
      <w:bookmarkStart w:id="1040" w:name="_Toc380"/>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6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أفغانستان</w:t>
      </w:r>
      <w:r>
        <w:rPr>
          <w:rStyle w:val="FootnoteAnchor"/>
          <w:rtl w:val="true"/>
        </w:rPr>
        <w:footnoteReference w:id="823"/>
      </w:r>
      <w:r>
        <w:rPr>
          <w:rFonts w:ascii="Amiri" w:hAnsi="Amiri" w:eastAsia="Amiri" w:cs="Amiri"/>
          <w:color w:val="111111"/>
          <w:sz w:val="28"/>
          <w:sz w:val="28"/>
          <w:szCs w:val="28"/>
          <w:rtl w:val="true"/>
          <w:lang w:bidi="ar-SA"/>
        </w:rPr>
        <w:t>، نشأ في أوساط عائلة تعتنق المذهب الإسماعيلي</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وافترق الاسماعيلية إلى عدّة فرق،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الآغاخانية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والبهرة ـ وتعني هذه الكلمة الجد والعمل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أكمل دراسته الابتدائية في بلده، ثم درس لمدّة خمس سنوات في المدارس الحنفية في الباكستان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في باكستان، بعد دراسة معمقة ومناقشات كثيرة جرت بينه وبين علماء وطلبة الشيعة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0882766_2142443653"/>
      <w:bookmarkStart w:id="1042" w:name="_Toc381"/>
      <w:bookmarkEnd w:id="1041"/>
      <w:r>
        <w:rPr>
          <w:rtl w:val="true"/>
        </w:rPr>
        <w:t>مرحلة التذبذب وفقدان الثبات</w:t>
      </w:r>
      <w:r>
        <w:rPr>
          <w:rtl w:val="true"/>
        </w:rPr>
        <w:t>:</w:t>
      </w:r>
      <w:bookmarkEnd w:id="104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عبد المعبود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إسماعيلي المذهب بدء الأمر، وكنت غير </w:t>
      </w:r>
    </w:p>
    <w:p>
      <w:pPr>
        <w:pStyle w:val="BookText"/>
        <w:rPr/>
      </w:pPr>
      <w:r>
        <w:rPr>
          <w:rFonts w:ascii="Amiri" w:hAnsi="Amiri" w:eastAsia="Amiri" w:cs="Amiri"/>
          <w:color w:val="111111"/>
          <w:sz w:val="28"/>
          <w:sz w:val="28"/>
          <w:szCs w:val="28"/>
          <w:rtl w:val="true"/>
          <w:lang w:bidi="ar-SA"/>
        </w:rPr>
        <w:t xml:space="preserve">مؤدياً للطقوس العبادية وفق ما كان يعتقده الإسماعيليون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بدخشان </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ودعماً من بعض أتباع المذهب الحنفي سافرت إلى باكستان ودخلت مدارسهم الدينية وانتميت إلى مذهبهم من دون وعي وبصيرة، فصرت أؤدي فرائضي الدينية وفق ما كان يمليه عليَّ الأساتذة الأحناف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وتأثّرت بسبب ذلك بجملة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كعدالة جميع الصحابة، وعدم جواز البحث عن مواقفهم التي أدت إلى إفتراق الأمّة وتمزقها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عن الأمور التي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تأثّرت بشخصية معاوية بن أبي سفيان، لتعظيمهم إياه في كتبهم وخطبهم، وأحاطوه بهالة من القداسة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الوحي</w:t>
      </w:r>
      <w:r>
        <w:rPr>
          <w:rStyle w:val="FootnoteAnchor"/>
          <w:rtl w:val="true"/>
        </w:rPr>
        <w:footnoteReference w:id="826"/>
      </w:r>
      <w:r>
        <w:rPr>
          <w:rFonts w:ascii="Amiri" w:hAnsi="Amiri" w:eastAsia="Amiri" w:cs="Amiri"/>
          <w:color w:val="111111"/>
          <w:sz w:val="28"/>
          <w:sz w:val="28"/>
          <w:szCs w:val="28"/>
          <w:rtl w:val="true"/>
          <w:lang w:bidi="ar-SA"/>
        </w:rPr>
        <w:t>، وخال المؤمنين</w:t>
      </w:r>
      <w:r>
        <w:rPr>
          <w:rStyle w:val="FootnoteAnchor"/>
          <w:rtl w:val="true"/>
        </w:rPr>
        <w:footnoteReference w:id="827"/>
      </w:r>
      <w:r>
        <w:rPr>
          <w:rFonts w:ascii="Amiri" w:hAnsi="Amiri" w:eastAsia="Amiri" w:cs="Amiri"/>
          <w:color w:val="111111"/>
          <w:sz w:val="28"/>
          <w:sz w:val="28"/>
          <w:szCs w:val="28"/>
          <w:rtl w:val="true"/>
          <w:lang w:bidi="ar-SA"/>
        </w:rPr>
        <w:t>، والحليم عند الغضب</w:t>
      </w:r>
      <w:r>
        <w:rPr>
          <w:rStyle w:val="FootnoteAnchor"/>
          <w:rtl w:val="true"/>
        </w:rPr>
        <w:footnoteReference w:id="828"/>
      </w:r>
      <w:r>
        <w:rPr>
          <w:rFonts w:ascii="Amiri" w:hAnsi="Amiri" w:eastAsia="Amiri" w:cs="Amiri"/>
          <w:color w:val="111111"/>
          <w:sz w:val="28"/>
          <w:sz w:val="28"/>
          <w:szCs w:val="28"/>
          <w:rtl w:val="true"/>
          <w:lang w:bidi="ar-SA"/>
        </w:rPr>
        <w:t>، والعادل في سيرته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مدّة خمس سنوات مع الأحناف في باكستان، ثم عدت إلى </w:t>
      </w:r>
      <w:bookmarkStart w:id="1043" w:name="pg20382_210512"/>
    </w:p>
    <w:p>
      <w:pPr>
        <w:pStyle w:val="BookText"/>
        <w:rPr/>
      </w:pPr>
      <w:bookmarkEnd w:id="1043"/>
      <w:r>
        <w:rPr>
          <w:rFonts w:ascii="Amiri" w:hAnsi="Amiri" w:eastAsia="Amiri" w:cs="Amiri"/>
          <w:color w:val="111111"/>
          <w:sz w:val="28"/>
          <w:sz w:val="28"/>
          <w:szCs w:val="28"/>
          <w:rtl w:val="true"/>
          <w:lang w:bidi="ar-SA"/>
        </w:rPr>
        <w:t xml:space="preserve">أفغانستان لأمارس عملي كمبلّغ ديني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ـ وبعدة مضي فترة من الزمن ـ وجدت نفسي لا أمتلك العقيدة المتينة التي يمكنني الاستناد إليها بقوّة وثبات، فقرّرت العودة إلى باكستان، لأواصل بحثي بشكل أعمق وأدق فيما يخصّ معتقدي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أنني لم أنتفع فيما سبق من مدرسة الأحناف، صممت أن أدخل مدرسة إسلامية أخرى، فراجعت بعض المدارس الدينية حتى تم تسجيلي في مدرسة تنتمي إلى مذهب الإمامية الاثني عشرية</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0882768_2142443653"/>
      <w:bookmarkStart w:id="1045" w:name="_Toc382"/>
      <w:bookmarkEnd w:id="1044"/>
      <w:r>
        <w:rPr>
          <w:rtl w:val="true"/>
        </w:rPr>
        <w:t>مشاهدة بصيص النور وسط الظلام الدامس</w:t>
      </w:r>
      <w:r>
        <w:rPr>
          <w:rtl w:val="true"/>
        </w:rPr>
        <w:t>:</w:t>
      </w:r>
      <w:bookmarkEnd w:id="1045"/>
    </w:p>
    <w:p>
      <w:pPr>
        <w:pStyle w:val="BookText"/>
        <w:rPr/>
      </w:pPr>
      <w:r>
        <w:rPr>
          <w:rFonts w:ascii="Amiri" w:hAnsi="Amiri" w:eastAsia="Amiri" w:cs="Amiri"/>
          <w:color w:val="111111"/>
          <w:sz w:val="28"/>
          <w:sz w:val="28"/>
          <w:szCs w:val="28"/>
          <w:rtl w:val="true"/>
          <w:lang w:bidi="ar-SA"/>
        </w:rPr>
        <w:t>بعد تعرّفي 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تفاجأت حينما رأيت معتقداتهم تختلف عما ورثته من الإسماعيلة وعما درسته عنه الأحناف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أن أقوم بالمقارنة بين ما حصلت عليه من معلومات ـ طيلة خمس سنوات ـ في مدارس الأحناف وبين ما أدرسه الآن، لأتبع بعد ذلك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الدقة في استنتاج المعلومات والحرص للوصول إلى الحقائق بنفسي، كنت أبحث وقتئذ في المصادر المختلفة في مكتبة المدرسة التي كانت حاوية لشتى كتب الطوائف والمذاهب الإسلامية، وقد شددت عزمي أن لا أعود إلى بلدي إلاّ وأنا محملاً بالأدلّة والبراهين، وأن لا أنتمي إلى معتقد إلاّ 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دخلت في مناقشات ومناظرات عديدة مع الطلاب الشيعة، وكانت معظمها منصبة على مكانة الصحابة لاسيما معاوية بن أبي سفيان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النتائج التي توصّلت إليها غير متوقعة لي أبداً، فعرفت بعد المناظرات العديدة التي جرت بيني وبين الشيعة أنّ معاوية قد نسبت إليه مناقب وفضائل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علماء العامة في الجرح والتعديل </w:t>
      </w:r>
      <w:bookmarkStart w:id="1046" w:name="pg20382_210513"/>
    </w:p>
    <w:p>
      <w:pPr>
        <w:pStyle w:val="BookText"/>
        <w:rPr/>
      </w:pPr>
      <w:bookmarkEnd w:id="1046"/>
      <w:r>
        <w:rPr>
          <w:rFonts w:ascii="IRNazanin" w:hAnsi="IRNazanin" w:eastAsia="IRNazanin"/>
          <w:color w:val="111111"/>
          <w:sz w:val="28"/>
          <w:sz w:val="28"/>
          <w:szCs w:val="28"/>
          <w:rtl w:val="true"/>
          <w:lang w:bidi="fa-IR"/>
        </w:rPr>
        <w:t xml:space="preserve">بوضعها وبطلانها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ردّ النووي رواية كاتب الوحي،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هذا الحديث من الأحاديث المشهورة بالإشكال، 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أباسفيان إنّما أسلم يوم فتح مكة سنة ثمان من الهجرة، وهذا مشهور لاخلاف فيه،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بأمّ حبيبة قبل ذلك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سنة ست وقيل سنة سبع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القيم مع ما نقل من 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عكرمة في الثلاث التي طلبها أبو سفيان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ظاهر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بلا شك، كذّبه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وهم من بعض الرواة لاشكّ فيه ولاتردد، وقد إتهموا به عكرمة بن عمار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والذهبي ـ الذي يعتبر من أئمة العامه في هذا الفنّ ـ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 مسلم قد ساق له أصلا منكراً عن سمّاك الحنفي، عن ابن عباس، في الثلاثة التي طلبها أبو سفيان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10882770_2142443653"/>
      <w:bookmarkStart w:id="1048" w:name="_Toc383"/>
      <w:bookmarkEnd w:id="1047"/>
      <w:r>
        <w:rPr>
          <w:rtl w:val="true"/>
        </w:rPr>
        <w:t>تقييم موضوعي لسيرة معاوية بن أبي سفيان</w:t>
      </w:r>
      <w:r>
        <w:rPr>
          <w:rtl w:val="true"/>
        </w:rPr>
        <w:t>:</w:t>
      </w:r>
      <w:bookmarkEnd w:id="1048"/>
    </w:p>
    <w:p>
      <w:pPr>
        <w:pStyle w:val="Heading3"/>
        <w:numPr>
          <w:ilvl w:val="2"/>
          <w:numId w:val="1"/>
        </w:numPr>
        <w:rPr/>
      </w:pPr>
      <w:bookmarkStart w:id="1049" w:name="__RefHeading___Toc10882772_2142443653"/>
      <w:bookmarkStart w:id="1050" w:name="_Toc384"/>
      <w:bookmarkEnd w:id="1049"/>
      <w:r>
        <w:rPr>
          <w:rtl w:val="true"/>
        </w:rPr>
        <w:t>معاوية وكتابة الوحي</w:t>
      </w:r>
      <w:r>
        <w:rPr>
          <w:rtl w:val="true"/>
        </w:rPr>
        <w:t>:</w:t>
      </w:r>
      <w:bookmarkEnd w:id="10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 أنّ معاوية كتب الوحي ـ كما إدعى البعض ـ فلم يشير أحد إلى المدّة التي تصدّى فيها لهذه المهمّة، مع العلم أنّه لم يسلم إلاّ بعد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لم يذكر </w:t>
      </w:r>
      <w:bookmarkStart w:id="1051" w:name="pg20382_210514"/>
    </w:p>
    <w:p>
      <w:pPr>
        <w:pStyle w:val="BookText"/>
        <w:rPr/>
      </w:pPr>
      <w:bookmarkEnd w:id="1051"/>
      <w:r>
        <w:rPr>
          <w:rFonts w:ascii="Amiri" w:hAnsi="Amiri" w:eastAsia="Amiri" w:cs="Amiri"/>
          <w:color w:val="111111"/>
          <w:sz w:val="28"/>
          <w:sz w:val="28"/>
          <w:szCs w:val="28"/>
          <w:rtl w:val="true"/>
          <w:lang w:bidi="ar-SA"/>
        </w:rPr>
        <w:t>أحد مستند ذلك ولا نجد إشارة في التاريخ الإسلامي إلى الآيات التي كتبها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صحّ أنّه كتب الوحي، فهذا لا يستوجب تنزيهه عن الخطأ، أو عصمته من الضلال بعد ذلك، فقد إرتدّ عبد الله بن سعد بن أبي سرح وكان كاتباً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سَأُنْزِلُ مِثْلَ ما أَنْزَلَ اللهُ</w:t>
      </w:r>
      <w:r>
        <w:rPr>
          <w:rFonts w:eastAsia="Amiri" w:cs="Amiri" w:ascii="Amiri" w:hAnsi="Amiri"/>
          <w:color w:val="111111"/>
          <w:sz w:val="28"/>
          <w:szCs w:val="28"/>
          <w:rtl w:val="true"/>
          <w:lang w:bidi="ar-SA"/>
        </w:rPr>
        <w:t>... )</w:t>
      </w:r>
      <w:r>
        <w:rPr>
          <w:rStyle w:val="FootnoteAnchor"/>
          <w:rtl w:val="true"/>
        </w:rPr>
        <w:footnoteReference w:id="833"/>
      </w:r>
      <w:r>
        <w:rPr>
          <w:rFonts w:ascii="Amiri" w:hAnsi="Amiri" w:eastAsia="Amiri" w:cs="Amiri"/>
          <w:color w:val="111111"/>
          <w:sz w:val="28"/>
          <w:sz w:val="28"/>
          <w:szCs w:val="28"/>
          <w:rtl w:val="true"/>
          <w:lang w:bidi="ar-SA"/>
        </w:rPr>
        <w:t>، فهو بعد أن كتب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ناكصاً على عقبيه حتى أحبط عمله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كان عبد الله بن خطل من قبله كاتباً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أرتدّ وأصبح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محمّد نبيّاً فإنّي لا أكتب له إلاّ 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عنقه يوم الفتح ولم تشفع له كتابة الوحي</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المناقب المفتعلة والصفات الوهمية التي حاول البعض تزيين شخصية معاوية بها قد كشفها الواقع، وهي غير خافية على كلّ متتبع باحث في التاريخ الإسلامي</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0882774_2142443653"/>
      <w:bookmarkStart w:id="1053" w:name="_Toc385"/>
      <w:bookmarkEnd w:id="1052"/>
      <w:r>
        <w:rPr>
          <w:rtl w:val="true"/>
        </w:rPr>
        <w:t>وصف معاوية بخال المؤمنين</w:t>
      </w:r>
      <w:r>
        <w:rPr>
          <w:rtl w:val="true"/>
        </w:rPr>
        <w:t>:</w:t>
      </w:r>
      <w:bookmarkEnd w:id="1053"/>
    </w:p>
    <w:p>
      <w:pPr>
        <w:pStyle w:val="BookText"/>
        <w:rPr/>
      </w:pPr>
      <w:r>
        <w:rPr>
          <w:rFonts w:ascii="Amiri" w:hAnsi="Amiri" w:eastAsia="Amiri" w:cs="Amiri"/>
          <w:color w:val="111111"/>
          <w:sz w:val="28"/>
          <w:sz w:val="28"/>
          <w:szCs w:val="28"/>
          <w:rtl w:val="true"/>
          <w:lang w:bidi="ar-SA"/>
        </w:rPr>
        <w:t xml:space="preserve">إنّ وصف معاوية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المؤمينن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متفرداً به لا يعدو عن كونه تمحلا لا أكثر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لإنّه إنّما يكون خالاً لو كان كون أمّ حبيبة أمّاً للمؤمنين من طريق النسب لا من طريق تحريم النكاح والتعظيم لحقوق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قولهم هذا قياساً مقبولاً وتأويلاً معقولاً لكان أبو بكر وعمر أجداداً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أحد أولى </w:t>
      </w:r>
      <w:bookmarkStart w:id="1054" w:name="pg20382_210515"/>
    </w:p>
    <w:p>
      <w:pPr>
        <w:pStyle w:val="BookText"/>
        <w:rPr/>
      </w:pPr>
      <w:bookmarkEnd w:id="1054"/>
      <w:r>
        <w:rPr>
          <w:rFonts w:ascii="Amiri" w:hAnsi="Amiri" w:eastAsia="Amiri" w:cs="Amiri"/>
          <w:color w:val="111111"/>
          <w:sz w:val="28"/>
          <w:sz w:val="28"/>
          <w:szCs w:val="28"/>
          <w:rtl w:val="true"/>
          <w:lang w:bidi="ar-SA"/>
        </w:rPr>
        <w:t>بهذا اللقب من غيره لكان محمّد بن أبي بكر أولى به، لأنّ أخته عائشة أقرب النساء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قولهم ـ وأنّه ابن الخليفة الأوّل، وولد مسلماً، ولم يشهر سيفاً بوجه الإسلام، ولم يؤلب الناس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معاوية وأمّه وأبيه وجدّه وأخيه</w:t>
      </w:r>
      <w:r>
        <w:rPr>
          <w:rStyle w:val="FootnoteAnchor"/>
          <w:rtl w:val="true"/>
        </w:rPr>
        <w:footnoteReference w:id="836"/>
      </w:r>
      <w:r>
        <w:rPr>
          <w:rFonts w:ascii="Amiri" w:hAnsi="Amiri" w:eastAsia="Amiri" w:cs="Amiri"/>
          <w:color w:val="111111"/>
          <w:sz w:val="28"/>
          <w:sz w:val="28"/>
          <w:szCs w:val="28"/>
          <w:rtl w:val="true"/>
          <w:lang w:bidi="ar-SA"/>
        </w:rPr>
        <w:t>كانوا من أقطاب الكفر ومن رموز الكيد للإسلام حتى بعد استسلامهم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صحّ ما يقولون، لكان جميع ولد أبي بكر وعمر أخوالاً للمسلمين و</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0882776_2142443653"/>
      <w:bookmarkStart w:id="1056" w:name="_Toc386"/>
      <w:bookmarkEnd w:id="1055"/>
      <w:r>
        <w:rPr>
          <w:rtl w:val="true"/>
        </w:rPr>
        <w:t>حقيقة معاوية بن أبي سفيان</w:t>
      </w:r>
      <w:r>
        <w:rPr>
          <w:rtl w:val="true"/>
        </w:rPr>
        <w:t>:</w:t>
      </w:r>
      <w:bookmarkEnd w:id="1056"/>
    </w:p>
    <w:p>
      <w:pPr>
        <w:pStyle w:val="BookText"/>
        <w:rPr/>
      </w:pPr>
      <w:r>
        <w:rPr>
          <w:rFonts w:ascii="Amiri" w:hAnsi="Amiri" w:eastAsia="Amiri" w:cs="Amiri"/>
          <w:color w:val="111111"/>
          <w:sz w:val="28"/>
          <w:sz w:val="28"/>
          <w:szCs w:val="28"/>
          <w:rtl w:val="true"/>
          <w:lang w:bidi="ar-SA"/>
        </w:rPr>
        <w:t>في الواقع أنّ معاوية لم يدفعه الحماس الديني نحو إحداث نقلة نوعية في إيمان المجتمع الشامي ـ رغم الفترة الطويلة التي تسلط فيها على تلك البلاد ـ بل كان أعظم همّه تثبيت دعائم ملكه في تلك المعمورة، وذلك لأنّه لم ينصقل بالإسلام منذ أن دخل فيه مجبراً بعد فتح مكّة، وكان يكنّ العداء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السبب في زوال المكانة التي كانت لبني أميّة زمن الجاهليّة، ولهذا سعى لإخماد الإسلام عندما وقع الحكم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ورد عن مطرف بن المغيرة بن شعبة،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وفدت مع أبي المغيرة إلى معاوية، فكان أبي يأتيه يتحدث عنده ثم ينصرف إلي، فيذكر معاوية ويذكر عقله ويعجب مما يرى منه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جاء ذات ليلة فأمسك عن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مغتماً، فانتظرته ساعة وظننت لشئ حدث فينا أو في عملنا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جئت من عند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 يا أمير المؤمنين، فلو أظهرت عدلا وبسطت خيراً فإنّك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نظرت إلى إخوتك من بني هاشم فوصلت أرحامهم، فوالله ما عندهم اليوم شيء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فوالله ماعدا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وشمّر عشر سنين، فوالله ماعدا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ملك أخونا عثمان، فملك رجل لم يكن أحد في مثل نسبه، فعمل ما عمل وعمل به، فوالله ماعدا أن هلك، فهلك ذكره وذكر ما فُعل به، وإنّ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فأي عمل يبقى مع هذا؟ لا أم لك، والله إلاّ دفناً دفناً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أفصح بهذا عن مكنونات نفسه تجاه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يكاد يموت من الغيظ بسبب هذا النداء، وسعى محموماً لإخماد هذا الصوت،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الجوانب الأخرى من سيرته الشوهاء فهي لاتقل في التعدي على حقوق المسلمين عن سابقتها، فقد استأثر بالأموال واصطفى الذهب والفضة ومنعها من الناس</w:t>
      </w:r>
      <w:r>
        <w:rPr>
          <w:rStyle w:val="FootnoteAnchor"/>
          <w:rtl w:val="true"/>
        </w:rPr>
        <w:footnoteReference w:id="839"/>
      </w:r>
      <w:r>
        <w:rPr>
          <w:rFonts w:ascii="Amiri" w:hAnsi="Amiri" w:eastAsia="Amiri" w:cs="Amiri"/>
          <w:color w:val="111111"/>
          <w:sz w:val="28"/>
          <w:sz w:val="28"/>
          <w:szCs w:val="28"/>
          <w:rtl w:val="true"/>
          <w:lang w:bidi="ar-SA"/>
        </w:rPr>
        <w:t xml:space="preserve">، كما كان يقسّم الأقطاع ويهب الأمصار لأعوانه ـ كعمر وبن </w:t>
      </w:r>
      <w:bookmarkStart w:id="1057" w:name="pg20382_210517"/>
    </w:p>
    <w:p>
      <w:pPr>
        <w:pStyle w:val="BookText"/>
        <w:rPr/>
      </w:pPr>
      <w:bookmarkEnd w:id="1057"/>
      <w:r>
        <w:rPr>
          <w:rFonts w:ascii="Amiri" w:hAnsi="Amiri" w:eastAsia="Amiri" w:cs="Amiri"/>
          <w:color w:val="111111"/>
          <w:sz w:val="28"/>
          <w:sz w:val="28"/>
          <w:szCs w:val="28"/>
          <w:rtl w:val="true"/>
          <w:lang w:bidi="ar-SA"/>
        </w:rPr>
        <w:t>العاص ـ كيفما يشاء</w:t>
      </w:r>
      <w:r>
        <w:rPr>
          <w:rStyle w:val="FootnoteAnchor"/>
          <w:rtl w:val="true"/>
        </w:rPr>
        <w:footnoteReference w:id="840"/>
      </w:r>
      <w:r>
        <w:rPr>
          <w:rFonts w:ascii="Amiri" w:hAnsi="Amiri" w:eastAsia="Amiri" w:cs="Amiri"/>
          <w:color w:val="111111"/>
          <w:sz w:val="28"/>
          <w:sz w:val="28"/>
          <w:szCs w:val="28"/>
          <w:rtl w:val="true"/>
          <w:lang w:bidi="ar-SA"/>
        </w:rPr>
        <w:t>، وكان مسرفاً مبذّراً يبذخ الأموال حتى وصفه عمر بن الخطاب بكسرى العرب</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الذين دعموا سيرته وأعانوه فيها الصليبي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0882778_2142443653"/>
      <w:bookmarkStart w:id="1059" w:name="_Toc387"/>
      <w:bookmarkEnd w:id="1058"/>
      <w:r>
        <w:rPr>
          <w:rtl w:val="true"/>
        </w:rPr>
        <w:t>نفاق معاوية</w:t>
      </w:r>
      <w:r>
        <w:rPr>
          <w:rtl w:val="true"/>
        </w:rPr>
        <w:t>:</w:t>
      </w:r>
      <w:bookmarkEnd w:id="1059"/>
    </w:p>
    <w:p>
      <w:pPr>
        <w:pStyle w:val="BookText"/>
        <w:rPr/>
      </w:pPr>
      <w:r>
        <w:rPr>
          <w:rFonts w:ascii="Amiri" w:hAnsi="Amiri" w:eastAsia="Amiri" w:cs="Amiri"/>
          <w:color w:val="111111"/>
          <w:sz w:val="28"/>
          <w:sz w:val="28"/>
          <w:szCs w:val="28"/>
          <w:rtl w:val="true"/>
          <w:lang w:bidi="ar-SA"/>
        </w:rPr>
        <w:t>كان كبار الصحابة، يعرفون بغض معاوية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عمّار ابن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تنظروا إلى من عادى الله ورسوله وجاهدهما وبغى على المسلمين وظاهر المشركين، فلما رأى الله عزّوجلّ يعزّ دينه ويظهر رسوله،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وهو فيما يرى راهب غير راغب، ثم قبض الله عزّوجلّ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إن زال بعده معروفاً بعداوة المسلم وهوادة المجرم</w:t>
      </w:r>
      <w:r>
        <w:rPr>
          <w:rFonts w:eastAsia="Amiri" w:cs="Amiri" w:ascii="Amiri" w:hAnsi="Amiri"/>
          <w:color w:val="111111"/>
          <w:sz w:val="28"/>
          <w:szCs w:val="28"/>
          <w:rtl w:val="true"/>
          <w:lang w:bidi="ar-SA"/>
        </w:rPr>
        <w:t>...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فتلبّس معاوية برداء النفاق، وكانت سياسته في عموم بلاد المسلمين قائمة على المكر والخداع، ولذا لم تذق الأمصار الإسلامية ـ وخصوصاً دمشق ـ في عهده حلاوة الإيمان وطعمه الحقيقي، حتى بلغت به الجرأة أن فسح المجال لتجارة الخمر ولم يمنعها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أحمد بن حنبل في مسنده من طريق عبد الله بن بريدة،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أنا وأبي على معاوية، فأجلسنا على الفرش، ثم أوتينا بطعام فأكلنا، ثم أوتينا بالشراب، فشرب معاوية ثم ناول أبي، فأبى،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w:t>
      </w:r>
      <w:bookmarkStart w:id="1060" w:name="pg20382_210518"/>
    </w:p>
    <w:p>
      <w:pPr>
        <w:pStyle w:val="BookText"/>
        <w:rPr/>
      </w:pPr>
      <w:bookmarkEnd w:id="1060"/>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في تاريخه، وابن مندة وغيرهما من طريق محمّد بن كعب القرظي،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 عبد الرحمن بن سهل الأنصاري في زمن عثمان ومعاوية أمير على الشام، فمرت به روايا خمر تحمل ـ لمعاوية ـ فقام إليها عبد الرحمن برمحه فبقر كل راوية منها، فناوشه الغلمان حتى بلغ شأنه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ذهب عقله، فقال ـ عبد الرحمن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ما ذهب عقلي، ولكن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أن ندخل بطوننا وأسقيتنا خمراً، وأحلف بالله لئن بقيت حتى أرى في معاوية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لأبقرن بطنه، أو لأموتن دونه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أنكر الصحابي عبادة بن الصامت على معاوية ذلك إذ رآه يتناول الخمر وتصدى له بقوّة ليردعه عن ذلك، فما كان من معاوية إلاّ أن كتب إلى عثمان بن عفان أن عبادة يفسد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قرار الخليفة ـ كالعادة ـ التبعيد والنفي</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0882780_2142443653"/>
      <w:bookmarkStart w:id="1062" w:name="_Toc388"/>
      <w:bookmarkEnd w:id="1061"/>
      <w:r>
        <w:rPr>
          <w:rtl w:val="true"/>
        </w:rPr>
        <w:t>معاوية وأهل الشام</w:t>
      </w:r>
      <w:r>
        <w:rPr>
          <w:rtl w:val="true"/>
        </w:rPr>
        <w:t>:</w:t>
      </w:r>
      <w:bookmarkEnd w:id="106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أجلى مظاهر كيد معاوية للإسلام، عزله الشام عن الروح الإسلامية التي بيّنها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وجسّدها بقوله وفعله، بل أنّه أماتها بتطبيقه لأوامر منع نشر الحديث النبوي لاسيما المتعلّقة بمكانه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أهل الشام لايعرفون رمزاً للإسلام ورحماً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قال لعمّار بن </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يضمّ جمعاً من الصحابة ـ أيّام إضطراب الأمر على عثمان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عمّار، إنّ بالشام مائة ألف فارس كل يأخذ العطاء مع مثلهم من أبنائهم وعبدانهم، لايعرفون عليّاً ولا قرابته، ولا عماراً ولا سابقته</w:t>
      </w:r>
      <w:r>
        <w:rPr>
          <w:rFonts w:eastAsia="Amiri" w:cs="Amiri" w:ascii="Amiri" w:hAnsi="Amiri"/>
          <w:color w:val="111111"/>
          <w:sz w:val="28"/>
          <w:szCs w:val="28"/>
          <w:rtl w:val="true"/>
          <w:lang w:bidi="ar-SA"/>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فترعرع الشاميون على هذا النهج، بأنّ معاوية عنّدهم عنوانٌ للإيمان، حتى نشؤوا على النصب</w:t>
      </w:r>
      <w:r>
        <w:rPr>
          <w:rStyle w:val="FootnoteAnchor"/>
          <w:rtl w:val="true"/>
        </w:rPr>
        <w:footnoteReference w:id="847"/>
      </w:r>
      <w:r>
        <w:rPr>
          <w:rFonts w:ascii="Amiri" w:hAnsi="Amiri" w:eastAsia="Amiri" w:cs="Amiri"/>
          <w:color w:val="111111"/>
          <w:sz w:val="28"/>
          <w:sz w:val="28"/>
          <w:szCs w:val="28"/>
          <w:rtl w:val="true"/>
          <w:lang w:bidi="ar-SA"/>
        </w:rPr>
        <w:t>، فكان شتم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عندهم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الجاحظ في رسائله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كففت عن لعن هذا الرجل،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ويهرم عليه الكبير ولايذكر ذاكر له فضلا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معاوية المغيرة بن شعبة وهو يريد أن يستعمله على الكوفة، فقال له في 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أردت إيصاءك بأشياء كثيرة أنا تاركها اعتماداً على بصرك، ولست تاركاً إيصاءك بخصلة، لاتترك شتم عليّ وذمّه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أدلّ دليل على بغي معاوية وضلاله، خروجه على إمام زمانه ومحاربته إياه، وقتله الآف المسلمين في معركة صفين، من بينهم الصحابي الجليل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عمّار تقتله الفئة الباغية، يدعوهم إلى الجنة ويدعونه إلى النار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ولشهرة الحديث ما أنكره معاوية وما ردّه، 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من جاء به، فقال </w:t>
      </w:r>
      <w:bookmarkStart w:id="1063" w:name="pg20382_210520"/>
    </w:p>
    <w:p>
      <w:pPr>
        <w:pStyle w:val="BookText"/>
        <w:rPr/>
      </w:pPr>
      <w:bookmarkEnd w:id="1063"/>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رسول الله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به إلى الكفار فقتلوه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0882782_2142443653"/>
      <w:bookmarkStart w:id="1065" w:name="_Toc389"/>
      <w:bookmarkEnd w:id="1064"/>
      <w:r>
        <w:rPr>
          <w:rtl w:val="true"/>
        </w:rPr>
        <w:t>حقد معاوية على الإمام عليّ</w:t>
      </w:r>
      <w:r>
        <w:rPr>
          <w:rtl w:val="true"/>
        </w:rPr>
        <w:t>(</w:t>
      </w:r>
      <w:r>
        <w:rPr>
          <w:rtl w:val="true"/>
        </w:rPr>
        <w:t>عليه السلام</w:t>
      </w:r>
      <w:r>
        <w:rPr>
          <w:rtl w:val="true"/>
        </w:rPr>
        <w:t xml:space="preserve">) </w:t>
      </w:r>
      <w:r>
        <w:rPr>
          <w:rtl w:val="true"/>
        </w:rPr>
        <w:t>والأنصار</w:t>
      </w:r>
      <w:r>
        <w:rPr>
          <w:rtl w:val="true"/>
        </w:rPr>
        <w:t>:</w:t>
      </w:r>
      <w:bookmarkEnd w:id="1065"/>
    </w:p>
    <w:p>
      <w:pPr>
        <w:pStyle w:val="BookText"/>
        <w:rPr/>
      </w:pPr>
      <w:r>
        <w:rPr>
          <w:rFonts w:ascii="Amiri" w:hAnsi="Amiri" w:eastAsia="Amiri" w:cs="Amiri"/>
          <w:color w:val="111111"/>
          <w:sz w:val="28"/>
          <w:sz w:val="28"/>
          <w:szCs w:val="28"/>
          <w:rtl w:val="true"/>
          <w:lang w:bidi="ar-SA"/>
        </w:rPr>
        <w:t>إنّ السبب الأساسي لحقد معاوية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الحدّ،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أرغم أنوف المشركين لاسيما أئمة الكفر كأبي سفيان وأبي جهل وعتبة بن ربيعة وغيرهم، وحطم كبرياء قريش وخيلاءها في كل ميدان، وكان السابق لها في كل فضل، فهو الأوّل إسلاماً</w:t>
      </w:r>
      <w:r>
        <w:rPr>
          <w:rStyle w:val="FootnoteAnchor"/>
          <w:rtl w:val="true"/>
        </w:rPr>
        <w:footnoteReference w:id="852"/>
      </w:r>
      <w:r>
        <w:rPr>
          <w:rFonts w:ascii="Amiri" w:hAnsi="Amiri" w:eastAsia="Amiri" w:cs="Amiri"/>
          <w:color w:val="111111"/>
          <w:sz w:val="28"/>
          <w:sz w:val="28"/>
          <w:szCs w:val="28"/>
          <w:rtl w:val="true"/>
          <w:lang w:bidi="ar-SA"/>
        </w:rPr>
        <w:t>، وهو الوصي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معاوية لعداوته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تعدى عداؤه إلى الأنصار، لإيوائهم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والمهاجرين الأوّلين، ووقوفهم المشرف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حروبه ضد المشركين، فكان معاوية يتحين الفرص للإيقاع بهم وإهانتهم والحط من شأنهم، حتى قال شاعر البلاط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قريش بالمفاخر كلّها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 اللؤم تحت عمائم الأنصار</w:t>
      </w:r>
    </w:p>
    <w:p>
      <w:pPr>
        <w:pStyle w:val="BookText"/>
        <w:rPr/>
      </w:pPr>
      <w:r>
        <w:rPr>
          <w:rFonts w:ascii="Amiri" w:hAnsi="Amiri" w:eastAsia="Amiri" w:cs="Amiri"/>
          <w:color w:val="111111"/>
          <w:sz w:val="28"/>
          <w:sz w:val="28"/>
          <w:szCs w:val="28"/>
          <w:rtl w:val="true"/>
          <w:lang w:bidi="ar-SA"/>
        </w:rPr>
        <w:t>ولما جاء وفدهم إلى دمشق، أخبر الحاجب بأنّ وفد الأنصار بالباب، فتضايق معاوية من هذه الكلمة وقال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ليدخل أبناء قيلة ـ وهو الإسم الذي عرفوا به في الجاهلية ـ فلم يدخلوا حتى دعاهم بالاسم الذي سماهم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يعبأ معاوية بما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سلك الناس شعباً وسلكت الأنصار شعباً لسلكت شعب الأنصار، والله لولا الهجرة لكنت امرءً من الأنصار، اللهم إرحم الأنصار وأبناء الأنصار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كلمة الأنصار تهزّ كيان معاوية، وتذكره بالهزائم المنكرة التي لقيتها </w:t>
      </w:r>
      <w:bookmarkStart w:id="1066" w:name="pg20382_210521"/>
    </w:p>
    <w:p>
      <w:pPr>
        <w:pStyle w:val="BookText"/>
        <w:rPr/>
      </w:pPr>
      <w:bookmarkEnd w:id="1066"/>
      <w:r>
        <w:rPr>
          <w:rFonts w:ascii="Amiri" w:hAnsi="Amiri" w:eastAsia="Amiri" w:cs="Amiri"/>
          <w:color w:val="111111"/>
          <w:sz w:val="28"/>
          <w:sz w:val="28"/>
          <w:szCs w:val="28"/>
          <w:rtl w:val="true"/>
          <w:lang w:bidi="ar-SA"/>
        </w:rPr>
        <w:t>جموع الكفر ـ بقيادة أمّه وأبيه ـ على أيدي الأنصار، كما تذكره بفراره يوم بدر ـ حتى ورمت قدماه ـ خشية أن يقع في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من حقده أنّه جهد في استئصال كل ما يمتّ بصلة لأهل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فتتبع شيعتهم ومحبيهم وحرمهم من العطاء وهدم دورهم وقلع نخلهم وقتلهم بشكل بشع ومروع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ومصرع حجر بن عدي وأصحابه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ذلك، مما حدى بارتفاع بعض الأصوات ـ رغم بغضها لأميرالمؤمنين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وبغيها عليه ـ التي استنكرت فعل معاوية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قالت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أنّا لم نغيّر شيئاً إلاّ صارت بنا الأمور إلى ما هو أشدّ منه لغيّرنا قتل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ما علمت لمسلماً حجّاجاً معتمراً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10882784_2142443653"/>
      <w:bookmarkStart w:id="1068" w:name="_Toc390"/>
      <w:bookmarkEnd w:id="1067"/>
      <w:r>
        <w:rPr>
          <w:rtl w:val="true"/>
        </w:rPr>
        <w:t>خصال معاوية الموبقة</w:t>
      </w:r>
      <w:r>
        <w:rPr>
          <w:rtl w:val="true"/>
        </w:rPr>
        <w:t>:</w:t>
      </w:r>
      <w:bookmarkEnd w:id="1068"/>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خصال كنّ في معاوية، لو لم تكن فيه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 وأصحاب حجر، فياويلا له من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ويلا من حجر وأصحاب حجر</w:t>
      </w:r>
      <w:r>
        <w:rPr>
          <w:rFonts w:eastAsia="Amiri" w:cs="Amiri" w:ascii="Amiri" w:hAnsi="Amiri"/>
          <w:color w:val="111111"/>
          <w:sz w:val="28"/>
          <w:szCs w:val="28"/>
          <w:rtl w:val="true"/>
          <w:lang w:bidi="ar-SA"/>
        </w:rPr>
        <w:t>!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قتل عمرو بن الحمق الخزاعي، وطيف برأسه، وكان هو أوّل رأس يطاف به في الإسلام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ترى أين حلم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يزعمه البعض، والظاهر أنّهم نسبوا إليه هذه الصفة لما ورد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من الشرفة رجلا مع جاريته، فدخل عليها 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 على 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حلمك يا أمير المؤمنين، فحلم </w:t>
      </w:r>
      <w:bookmarkStart w:id="1069" w:name="pg20382_210522"/>
    </w:p>
    <w:p>
      <w:pPr>
        <w:pStyle w:val="BookText"/>
        <w:rPr/>
      </w:pPr>
      <w:bookmarkEnd w:id="1069"/>
      <w:r>
        <w:rPr>
          <w:rFonts w:ascii="Amiri" w:hAnsi="Amiri" w:eastAsia="Amiri" w:cs="Amiri"/>
          <w:color w:val="111111"/>
          <w:sz w:val="28"/>
          <w:sz w:val="28"/>
          <w:szCs w:val="28"/>
          <w:rtl w:val="true"/>
          <w:lang w:bidi="ar-SA"/>
        </w:rPr>
        <w:t>عنه معاوية وتركه</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فحلمه يظهر في مثل هذه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أنّ معاوية كان خاضعاً للأعراف الجاهلية، وسيراً على ذلك كان يقطع الرؤوس، ويحيي النزاعات القبلية، والممارسات اللاأخلاقية، فكان هذا الأمر سمة بارزة لعهده، ومرجع ذلك إلى النزعة الثأريّة والانتقاميّة التي كان يحملها بين جوانحه، فإسلامه المتأخر وعدم تشبعه بروح الدين العظيمة، واستماتته على الزعامة وتلهّفه للسلطة ولو على حساب دماء آلآف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معاوية مجانباً للإسلام في كل شيء ومتمرداً على تعاليمه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معاوية ألحق عبد بني علاج زياد بن أبيه بأبي سفيان وادّعا أنّه أخٌ 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0882786_2142443653"/>
      <w:bookmarkStart w:id="1071" w:name="_Toc391"/>
      <w:bookmarkEnd w:id="1070"/>
      <w:r>
        <w:rPr>
          <w:rtl w:val="true"/>
        </w:rPr>
        <w:t>مشروعيّة خلافة معاوية</w:t>
      </w:r>
      <w:r>
        <w:rPr>
          <w:rtl w:val="true"/>
        </w:rPr>
        <w:t>:</w:t>
      </w:r>
      <w:bookmarkEnd w:id="1071"/>
    </w:p>
    <w:p>
      <w:pPr>
        <w:pStyle w:val="BookText"/>
        <w:rPr/>
      </w:pPr>
      <w:r>
        <w:rPr>
          <w:rFonts w:ascii="Amiri" w:hAnsi="Amiri" w:eastAsia="Amiri" w:cs="Amiri"/>
          <w:color w:val="111111"/>
          <w:sz w:val="28"/>
          <w:sz w:val="28"/>
          <w:szCs w:val="28"/>
          <w:rtl w:val="true"/>
          <w:lang w:bidi="ar-SA"/>
        </w:rPr>
        <w:t>قد منع جمع كبير من تولّي الطلقاء لأمر الخلافة،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 بن الخطاب،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الأمر في أهل بدر ما بقي منهم أحد، ثم في 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لطليق ولا لولد طليق ولا لمسلمة الفتح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تختلفوا فإنّكم إن اختلفتم جاءكم معاوية من الشام وعبد الله بن أبي ربيعة من اليمن، فلا يريان لكم فضلا لسابقتكم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الأمر لايصلح للطلقاء ولا لأبناء الطلقاء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عباس، إذ كتب 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والخلافة؟ وأنت طليق </w:t>
      </w:r>
      <w:bookmarkStart w:id="1072" w:name="pg20382_210523"/>
    </w:p>
    <w:p>
      <w:pPr>
        <w:pStyle w:val="BookText"/>
        <w:rPr/>
      </w:pPr>
      <w:bookmarkEnd w:id="1072"/>
      <w:r>
        <w:rPr>
          <w:rFonts w:ascii="Amiri" w:hAnsi="Amiri" w:eastAsia="Amiri" w:cs="Amiri"/>
          <w:color w:val="111111"/>
          <w:sz w:val="28"/>
          <w:sz w:val="28"/>
          <w:szCs w:val="28"/>
          <w:rtl w:val="true"/>
          <w:lang w:bidi="ar-SA"/>
        </w:rPr>
        <w:t xml:space="preserve">الإسلام، وابن رأس الأحزاب، وابن آكلة الأكباد من قتلى بدر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سعد بن عبادة، حيث قال في كتاب وجّهه 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فأنت وثن ابن وثن، دخلت في الإسلام كرهاً، وأقمت فيه فرقاً، وخرجت منه طوعاً، ولم يجعل الله لك فيه نصيباً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هؤلاء من الصحابة كمعين بن يزيد بن الأخنس السلمي، وصعصعة ابن صوحان العبدي، وعبد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معاوية يعلم بعدم استحقاقه للخلافة، لأنّه من الطلقاء</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10882788_2142443653"/>
      <w:bookmarkStart w:id="1074" w:name="_Toc392"/>
      <w:bookmarkEnd w:id="1073"/>
      <w:r>
        <w:rPr>
          <w:rtl w:val="true"/>
        </w:rPr>
        <w:t>معاوية وتثبيت دعائم الحكم له ولإبنه</w:t>
      </w:r>
      <w:r>
        <w:rPr>
          <w:rtl w:val="true"/>
        </w:rPr>
        <w:t>:</w:t>
      </w:r>
      <w:bookmarkEnd w:id="1074"/>
    </w:p>
    <w:p>
      <w:pPr>
        <w:pStyle w:val="BookText"/>
        <w:rPr/>
      </w:pPr>
      <w:r>
        <w:rPr>
          <w:rFonts w:ascii="Amiri" w:hAnsi="Amiri" w:eastAsia="Amiri" w:cs="Amiri"/>
          <w:color w:val="111111"/>
          <w:sz w:val="28"/>
          <w:sz w:val="28"/>
          <w:szCs w:val="28"/>
          <w:rtl w:val="true"/>
          <w:lang w:bidi="ar-SA"/>
        </w:rPr>
        <w:t>سلك معاوية كل الطرق الملتوية من أجل الحصول على الخلافة، فكان يفتك بمناوئيه ويغتال معارضيه وإن كانوا أولى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غدره بجملة من الصحابة والتابعين خير شاهد على ذلك، إذ أنّه قتل سيد شباب أهل الجنّة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أغرى جعده بنت الأشعث زوجة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حتى قضى نحبه</w:t>
      </w:r>
      <w:r>
        <w:rPr>
          <w:rStyle w:val="FootnoteAnchor"/>
          <w:rtl w:val="true"/>
        </w:rPr>
        <w:footnoteReference w:id="863"/>
      </w:r>
      <w:r>
        <w:rPr>
          <w:rFonts w:ascii="Amiri" w:hAnsi="Amiri" w:eastAsia="Amiri" w:cs="Amiri"/>
          <w:color w:val="111111"/>
          <w:sz w:val="28"/>
          <w:sz w:val="28"/>
          <w:szCs w:val="28"/>
          <w:rtl w:val="true"/>
          <w:lang w:bidi="ar-SA"/>
        </w:rPr>
        <w:t>، ولمّا بلغ الخبر معاوية أظهر الفرح والسرور بذلك</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حول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المنبر </w:t>
      </w:r>
      <w:bookmarkStart w:id="1075" w:name="pg20382_210524"/>
    </w:p>
    <w:p>
      <w:pPr>
        <w:pStyle w:val="BookText"/>
        <w:rPr/>
      </w:pPr>
      <w:bookmarkEnd w:id="1075"/>
      <w:r>
        <w:rPr>
          <w:rFonts w:ascii="Amiri" w:hAnsi="Amiri" w:eastAsia="Amiri" w:cs="Amiri"/>
          <w:color w:val="111111"/>
          <w:sz w:val="28"/>
          <w:sz w:val="28"/>
          <w:szCs w:val="28"/>
          <w:rtl w:val="true"/>
          <w:lang w:bidi="ar-SA"/>
        </w:rPr>
        <w:t>يأخذ البيعة ليزيد،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استدعى الشيوخ لبنيهم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تقتدي؟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 وهيأ لها حفرة فوقعت فيها فماتت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سيرة معاوية، وهكذا كان عدله في الرعية، ورعايته لحقّ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0882790_2142443653"/>
      <w:bookmarkStart w:id="1077" w:name="_Toc393"/>
      <w:bookmarkEnd w:id="1076"/>
      <w:r>
        <w:rPr>
          <w:rtl w:val="true"/>
        </w:rPr>
        <w:t>موقف النبيّ</w:t>
      </w:r>
      <w:r>
        <w:rPr>
          <w:rtl w:val="true"/>
        </w:rPr>
        <w:t>(</w:t>
      </w:r>
      <w:r>
        <w:rPr>
          <w:rtl w:val="true"/>
        </w:rPr>
        <w:t>صلى الله عليه وآله وسلم</w:t>
      </w:r>
      <w:r>
        <w:rPr>
          <w:rtl w:val="true"/>
        </w:rPr>
        <w:t xml:space="preserve">) </w:t>
      </w:r>
      <w:r>
        <w:rPr>
          <w:rtl w:val="true"/>
        </w:rPr>
        <w:t>من معاوية</w:t>
      </w:r>
      <w:r>
        <w:rPr>
          <w:rtl w:val="true"/>
        </w:rPr>
        <w:t>:</w:t>
      </w:r>
      <w:bookmarkEnd w:id="1077"/>
    </w:p>
    <w:p>
      <w:pPr>
        <w:pStyle w:val="BookText"/>
        <w:rPr/>
      </w:pPr>
      <w:r>
        <w:rPr>
          <w:rFonts w:ascii="Amiri" w:hAnsi="Amiri" w:eastAsia="Amiri" w:cs="Amiri"/>
          <w:color w:val="111111"/>
          <w:sz w:val="28"/>
          <w:sz w:val="28"/>
          <w:szCs w:val="28"/>
          <w:rtl w:val="true"/>
          <w:lang w:bidi="ar-SA"/>
        </w:rPr>
        <w:t>إنّ معاوية من الذين حلّت عليه لعنة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أباسفيان مقبلا على حمار ومعاوية يقود به وإبنه يزيد يسوق 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القائد والراكب والسائق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 وأحمد بن حنبل في مسنده، وأبي يعلى، وابن مزاحم من طريق أبي برزة الأسلمي، والطبراني من طريق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فسمع رجلين يتغنيان وأحدهما يجيب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أركسهما ركساً، ودعَّهما إلى النار دعّاً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 الطبري في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من هذا الفجّ رجل من أُمتي يحشر على غير ملتي، فطلع معاوية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078" w:name="pg20382_210525"/>
    </w:p>
    <w:p>
      <w:pPr>
        <w:pStyle w:val="BookText"/>
        <w:rPr/>
      </w:pPr>
      <w:bookmarkEnd w:id="1078"/>
      <w:r>
        <w:rPr>
          <w:rFonts w:ascii="Amiri" w:hAnsi="Amiri" w:eastAsia="Amiri" w:cs="Amiri"/>
          <w:color w:val="111111"/>
          <w:sz w:val="28"/>
          <w:sz w:val="28"/>
          <w:szCs w:val="28"/>
          <w:rtl w:val="true"/>
          <w:lang w:bidi="ar-SA"/>
        </w:rPr>
        <w:t>وأخرج البلاذري في تاريخه الكبير مسنداً عن عبدالله بن عمرو بن العاص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يوم يموت على غير ملتي،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أبي يلبس ثيابه، فخشيت أن يطلع، فطلع معاوية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مزاحم، وابن عدي، والعقيلي، والخطيب، والمناوي من طريق أبي سعيد الخدري وعبد الله بن مسعود،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يخطب على منبري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يخطب على منبري فاضربوا عنقه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0882792_2142443653"/>
      <w:bookmarkStart w:id="1080" w:name="_Toc394"/>
      <w:bookmarkEnd w:id="1079"/>
      <w:r>
        <w:rPr>
          <w:rtl w:val="true"/>
        </w:rPr>
        <w:t>الاستقرار على الصراط المستقيم</w:t>
      </w:r>
      <w:r>
        <w:rPr>
          <w:rtl w:val="true"/>
        </w:rPr>
        <w:t>:</w:t>
      </w:r>
      <w:bookmarkEnd w:id="1080"/>
    </w:p>
    <w:p>
      <w:pPr>
        <w:pStyle w:val="BookText"/>
        <w:rPr/>
      </w:pPr>
      <w:r>
        <w:rPr>
          <w:rFonts w:ascii="Amiri" w:hAnsi="Amiri" w:eastAsia="Amiri" w:cs="Amiri"/>
          <w:color w:val="111111"/>
          <w:sz w:val="28"/>
          <w:sz w:val="28"/>
          <w:szCs w:val="28"/>
          <w:rtl w:val="true"/>
          <w:lang w:bidi="ar-SA"/>
        </w:rPr>
        <w:t>يقول الأخ عبد المعبود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بعد التفحّص والبحث حقيقة معاوية، وتبيّن لي نفاقه وما ارتكب من انتهاكات في حقّ الإسلام، كما اتضحت لي أمور أُخرى عن بعض الصحابة، فوجدت نفسي أمام مفترق طرق، أحدها يؤدي إلى الغواية والضلال وهو طريق معاوية ومن مكّنه ومهّد له، والآخر يؤدي إلى الهداية والفلاح وهو طريق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فاخترت هذا الطريق على ذاك، لأنّجو بنفسي من الهاوية، وقرّرت ترك أخذ معالم ديني من أناس قد شوهوا معالم الإسلام بغية الوصول إلى مآربهم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سلكت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واعتنقت مذهبهم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باكستان </w:t>
      </w:r>
      <w:r>
        <w:rPr>
          <w:rFonts w:eastAsia="Amiri" w:cs="Amiri" w:ascii="Amiri" w:hAnsi="Amiri"/>
          <w:color w:val="111111"/>
          <w:sz w:val="28"/>
          <w:szCs w:val="28"/>
          <w:rtl w:val="true"/>
          <w:lang w:bidi="ar-SA"/>
        </w:rPr>
        <w:t xml:space="preserve">". </w:t>
      </w:r>
      <w:bookmarkStart w:id="1081" w:name="pg20382_210526"/>
    </w:p>
    <w:p>
      <w:pPr>
        <w:pStyle w:val="Heading2"/>
        <w:numPr>
          <w:ilvl w:val="1"/>
          <w:numId w:val="1"/>
        </w:numPr>
        <w:rPr/>
      </w:pPr>
      <w:bookmarkStart w:id="1082" w:name="__RefHeading___Toc10882794_2142443653"/>
      <w:bookmarkStart w:id="1083" w:name="_Toc395"/>
      <w:bookmarkEnd w:id="1081"/>
      <w:bookmarkEnd w:id="1082"/>
      <w:r>
        <w:rPr>
          <w:rtl w:val="true"/>
        </w:rPr>
        <w:t>{</w:t>
      </w:r>
      <w:r>
        <w:rPr/>
        <w:t>37</w:t>
      </w:r>
      <w:r>
        <w:rPr>
          <w:rtl w:val="true"/>
        </w:rPr>
        <w:t xml:space="preserve">} </w:t>
      </w:r>
      <w:r>
        <w:rPr>
          <w:rtl w:val="true"/>
        </w:rPr>
        <w:t>علي أبو بكر الحبشي</w:t>
      </w:r>
      <w:r>
        <w:rPr>
          <w:rtl w:val="true"/>
        </w:rPr>
        <w:t>(</w:t>
      </w:r>
      <w:r>
        <w:rPr>
          <w:rtl w:val="true"/>
        </w:rPr>
        <w:t xml:space="preserve">شافعي </w:t>
      </w:r>
      <w:r>
        <w:rPr>
          <w:rtl w:val="true"/>
        </w:rPr>
        <w:t xml:space="preserve">/ </w:t>
      </w:r>
      <w:r>
        <w:rPr>
          <w:rtl w:val="true"/>
        </w:rPr>
        <w:t>أندونيسيا</w:t>
      </w:r>
      <w:r>
        <w:rPr>
          <w:rtl w:val="true"/>
        </w:rPr>
        <w:t>)</w:t>
      </w:r>
      <w:bookmarkEnd w:id="1083"/>
    </w:p>
    <w:p>
      <w:pPr>
        <w:pStyle w:val="Heading3"/>
        <w:numPr>
          <w:ilvl w:val="2"/>
          <w:numId w:val="1"/>
        </w:numPr>
        <w:rPr/>
      </w:pPr>
      <w:bookmarkStart w:id="1084" w:name="__RefHeading___Toc10882796_2142443653"/>
      <w:bookmarkStart w:id="1085" w:name="_Toc396"/>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8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أندونيسيا</w:t>
      </w:r>
      <w:r>
        <w:rPr>
          <w:rStyle w:val="FootnoteAnchor"/>
          <w:rtl w:val="true"/>
        </w:rPr>
        <w:footnoteReference w:id="871"/>
      </w:r>
      <w:r>
        <w:rPr>
          <w:rFonts w:ascii="Amiri" w:hAnsi="Amiri" w:eastAsia="Amiri" w:cs="Amiri"/>
          <w:color w:val="111111"/>
          <w:sz w:val="28"/>
          <w:sz w:val="28"/>
          <w:szCs w:val="28"/>
          <w:rtl w:val="true"/>
          <w:lang w:bidi="ar-SA"/>
        </w:rPr>
        <w:t>، نشأ في أوساط عائلة مسلمة تعتنق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التسعينات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الأندونيسية، بعد مباحثات ومناقشات عديدة أجراها مع العلماء وأصحاب الاختصاص في المجال الفكري والعقائدي، ومطالعات كثيرة لكتب الحديث</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0882798_2142443653"/>
      <w:bookmarkStart w:id="1087" w:name="_Toc397"/>
      <w:bookmarkEnd w:id="1086"/>
      <w:r>
        <w:rPr>
          <w:rtl w:val="true"/>
        </w:rPr>
        <w:t>السعي لمعرفة الحقّ</w:t>
      </w:r>
      <w:r>
        <w:rPr>
          <w:rtl w:val="true"/>
        </w:rPr>
        <w:t>:</w:t>
      </w:r>
      <w:bookmarkEnd w:id="108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علي الحبشي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بلوغي مرحلة النمو والنضوج الفكري وتفتح الذهنية لاكتساب المعارف، زاد عندي حبّ الاستطلاع حول مباني العقيدة الإسلامية وآراء المذاهب فيها، لاسيما في ما يتعلق بالأُصول وخصوصاً التوحيد </w:t>
      </w:r>
      <w:bookmarkStart w:id="1088" w:name="pg20382_210527"/>
    </w:p>
    <w:p>
      <w:pPr>
        <w:pStyle w:val="BookText"/>
        <w:rPr/>
      </w:pPr>
      <w:bookmarkEnd w:id="1088"/>
      <w:r>
        <w:rPr>
          <w:rFonts w:ascii="Amiri" w:hAnsi="Amiri" w:eastAsia="Amiri" w:cs="Amiri"/>
          <w:color w:val="111111"/>
          <w:sz w:val="28"/>
          <w:sz w:val="28"/>
          <w:szCs w:val="28"/>
          <w:rtl w:val="true"/>
          <w:lang w:bidi="ar-SA"/>
        </w:rPr>
        <w:t>والعدل الإلهي، فعكفت على المطالعة في هذا المجال حتى تبيّن لي أنّ آراء الأشاعرة والمعتزلة غير متّسقة ومتناقضة ومتأرجحة بين الجبر وسلب الاختيار، وبين التفويض وحرية الاختيار، فزادت حيرتي لا سيما بعد أن وجدت استفساراتي وأسئلتي لم تجد الإجابات المقنعة، بل لم تلق تجاوباً ملحوظاً من قبل علماء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فانعطفت في مسيرة بحثي بإتجاه كتب الحديث لعلّي أجد ضالتي فيها، وأوّل ما بدأت بكتاب صحيح البخاري ـ لأعتقادي بصحّة كل ما فيه، وأنّه كتاب لا يفوقه سوى القرآن ـ باعتباره جامع لمعظم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بصورة لا شائبة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بمجرد أن تأملت وأمعنت النظر في أبوابه وفصوله، تغيّرت رؤيتي له </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0882800_2142443653"/>
      <w:bookmarkStart w:id="1090" w:name="_Toc398"/>
      <w:bookmarkEnd w:id="1089"/>
      <w:r>
        <w:rPr>
          <w:rtl w:val="true"/>
        </w:rPr>
        <w:t>صحيح البخاري عند أبناء العامة</w:t>
      </w:r>
      <w:r>
        <w:rPr>
          <w:rtl w:val="true"/>
        </w:rPr>
        <w:t>:</w:t>
      </w:r>
      <w:bookmarkEnd w:id="1090"/>
    </w:p>
    <w:p>
      <w:pPr>
        <w:pStyle w:val="BookText"/>
        <w:rPr/>
      </w:pPr>
      <w:r>
        <w:rPr>
          <w:rFonts w:ascii="Amiri" w:hAnsi="Amiri" w:eastAsia="Amiri" w:cs="Amiri"/>
          <w:color w:val="111111"/>
          <w:sz w:val="28"/>
          <w:sz w:val="28"/>
          <w:szCs w:val="28"/>
          <w:rtl w:val="true"/>
          <w:lang w:bidi="ar-SA"/>
        </w:rPr>
        <w:t>إنّ أبناء العامّة يعتبرون صحيحي البخاري ومسلم من أصحّ الكتب وأكثرها اعتباراً وضبطاً بعد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اعتمدوا عليهما تمام الاعتماد، واهتموا بهما غاية الاهتمام، حتى غالوا فيهما وبالغوا في اطرائهما، فصححوا كل ما ورد فيهما، وأنزلوهما بمنزلة عجيبة، بحيث لم يجوّزوا نقدهما من حيث المتن أو السند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لأنّهم يعتقدون أنّ ما فيهما هو من نطق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الذين رووا هذه الأحاديث جازوا القنطرة</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 القاضي الفضل بن روزبهان في هذا الصدد ـ وهو يرد على العلامة الحلّي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أحداً حلف يميناً بأنّ كل </w:t>
      </w:r>
      <w:bookmarkStart w:id="1091" w:name="pg20382_210528"/>
    </w:p>
    <w:p>
      <w:pPr>
        <w:pStyle w:val="BookText"/>
        <w:rPr/>
      </w:pPr>
      <w:bookmarkEnd w:id="1091"/>
      <w:r>
        <w:rPr>
          <w:rFonts w:ascii="Amiri" w:hAnsi="Amiri" w:eastAsia="Amiri" w:cs="Amiri"/>
          <w:color w:val="111111"/>
          <w:sz w:val="28"/>
          <w:sz w:val="28"/>
          <w:szCs w:val="28"/>
          <w:rtl w:val="true"/>
          <w:lang w:bidi="ar-SA"/>
        </w:rPr>
        <w:t>ماورد في الصحاح الستة من الأحاديث فهو صحيح وهو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يمينه صحيحاً ولا عليه حنث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لصحيح البخاري النصيب الأوفر من المدح والإطراء حتى بالغ كثير منهم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الچلبي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السلف والخلف قد أطبقوا على أنّ أصح الكتب بعد كتاب الله سبحانه وتعالى صحيح البخاري، ثم صحيح مسلم </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جامع البخاري الصحيح فأجّل كتب الإسلام وأفضلها بعد كتاب الله عزّوجلّ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 الكتب بعد القرآ ن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وكتاب البخاري أصحهما وأكثرهما فوائد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المكي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الصحيحان هما أصح الكتب بعد القرآن بإجماع من يعتدّ به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عدل القرآن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0882802_2142443653"/>
      <w:bookmarkStart w:id="1093" w:name="_Toc399"/>
      <w:bookmarkEnd w:id="1092"/>
      <w:r>
        <w:rPr>
          <w:rtl w:val="true"/>
        </w:rPr>
        <w:t>نظرة في صحيح البخاري</w:t>
      </w:r>
      <w:r>
        <w:rPr>
          <w:rtl w:val="true"/>
        </w:rPr>
        <w:t>:</w:t>
      </w:r>
      <w:bookmarkEnd w:id="109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علي الحبشي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كشفت لي دراستي المعمقة لصحيح البخاري وشروحه أموراً لم أكن أتوقّعها من قبل، فإنّها أدّت إلى فقدان اعتبار هذا </w:t>
      </w:r>
    </w:p>
    <w:p>
      <w:pPr>
        <w:pStyle w:val="BookText"/>
        <w:rPr/>
      </w:pPr>
      <w:r>
        <w:rPr>
          <w:rFonts w:ascii="Amiri" w:hAnsi="Amiri" w:eastAsia="Amiri" w:cs="Amiri"/>
          <w:color w:val="111111"/>
          <w:sz w:val="28"/>
          <w:sz w:val="28"/>
          <w:szCs w:val="28"/>
          <w:rtl w:val="true"/>
          <w:lang w:bidi="ar-SA"/>
        </w:rPr>
        <w:t xml:space="preserve">الكتاب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المدقق، يجد في أحاديث البخاري وأسانيده من الخلل والضعف ما يوجب سقوط الكثير من رواياته، وبالخصوص بعد النظر لأقوال علماء الجرح والتعديل من أهل العامة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احتج البخاري بجماعة سبق من غيره الطعن بهم، كعكرمة مولى ابن عباس، وإسماعيل بن أويس، وعاصم بن عليّ، وعمرو ابن مرزوق وغيرهم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العراقي في شرح ألفيته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النسائي ضعّف جماعة أخرج لهما الشيخان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شاكر في شرحه لألفية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في الصحيحين كثير من رواية بعض المدلّسين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شعبة بن الحجاج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اشتهر بالتدليس أبو هريرة </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وقد اعتمد عليه البخاري أكثر من جميع الصحابة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المؤاخذات على صحيح البخاري لايمكن غضّ الطرف عنها، لأنّ ضعف قسم من رجاله وعدم توثيقهم ـ فضلاً عن روايته واعتماده على ضعاف الإيمان</w:t>
      </w:r>
      <w:r>
        <w:rPr>
          <w:rStyle w:val="FootnoteAnchor"/>
          <w:rtl w:val="true"/>
        </w:rPr>
        <w:footnoteReference w:id="883"/>
      </w:r>
      <w:r>
        <w:rPr>
          <w:rFonts w:ascii="IRNazanin" w:hAnsi="IRNazanin" w:eastAsia="IRNazanin"/>
          <w:color w:val="111111"/>
          <w:sz w:val="28"/>
          <w:sz w:val="28"/>
          <w:szCs w:val="28"/>
          <w:rtl w:val="true"/>
          <w:lang w:bidi="fa-IR"/>
        </w:rPr>
        <w:t>والخوارج</w:t>
      </w:r>
      <w:r>
        <w:rPr>
          <w:rStyle w:val="FootnoteAnchor"/>
          <w:rtl w:val="true"/>
        </w:rPr>
        <w:footnoteReference w:id="884"/>
      </w:r>
      <w:r>
        <w:rPr>
          <w:rFonts w:ascii="IRNazanin" w:hAnsi="IRNazanin" w:eastAsia="IRNazanin"/>
          <w:color w:val="111111"/>
          <w:sz w:val="28"/>
          <w:sz w:val="28"/>
          <w:szCs w:val="28"/>
          <w:rtl w:val="true"/>
          <w:lang w:bidi="fa-IR"/>
        </w:rPr>
        <w:t>والنواصب</w:t>
      </w:r>
      <w:r>
        <w:rPr>
          <w:rStyle w:val="FootnoteAnchor"/>
          <w:rtl w:val="true"/>
        </w:rPr>
        <w:footnoteReference w:id="885"/>
      </w:r>
      <w:r>
        <w:rPr>
          <w:rFonts w:ascii="Amiri" w:hAnsi="Amiri" w:eastAsia="Amiri" w:cs="Amiri"/>
          <w:color w:val="111111"/>
          <w:sz w:val="28"/>
          <w:sz w:val="28"/>
          <w:szCs w:val="28"/>
          <w:rtl w:val="true"/>
          <w:lang w:bidi="ar-SA"/>
        </w:rPr>
        <w:t xml:space="preserve">ـ تجعل المرء غير مطمئن بالركون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يدرك أنّ محمّد بن إسماعيل البخاري قد تحكّمت الطائفية والعصبية المقيتة في عقيدته</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يرو حديثاً واحداً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أقرّ المخالف والمؤالف بفضله وسعة علمه ونقاء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أسباب أخرى تقلّل من قيمة صحيح البخاري العلمية، منها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الفترة الزمنية الطويلة الممتدة بين صدور الأحاديث النبوية الشريفة وتاريخ تدوينها، وما تخلّل تلك الفترة من الدسّ والوضع والتحريف والحذف وما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تجد هذا الكتاب يعج بروايات شاذّة ليس لها إلاّ إسناداً واحداً</w:t>
      </w:r>
      <w:r>
        <w:rPr>
          <w:rStyle w:val="FootnoteAnchor"/>
          <w:rtl w:val="true"/>
        </w:rPr>
        <w:footnoteReference w:id="887"/>
      </w:r>
      <w:r>
        <w:rPr>
          <w:rFonts w:ascii="Amiri" w:hAnsi="Amiri" w:eastAsia="Amiri" w:cs="Amiri"/>
          <w:color w:val="111111"/>
          <w:sz w:val="28"/>
          <w:sz w:val="28"/>
          <w:szCs w:val="28"/>
          <w:rtl w:val="true"/>
          <w:lang w:bidi="ar-SA"/>
        </w:rPr>
        <w:t>، كما يعج بالإسرائيليات الكثيرة</w:t>
      </w:r>
      <w:r>
        <w:rPr>
          <w:rStyle w:val="FootnoteAnchor"/>
          <w:rtl w:val="true"/>
        </w:rPr>
        <w:footnoteReference w:id="888"/>
      </w:r>
      <w:r>
        <w:rPr>
          <w:rFonts w:ascii="Amiri" w:hAnsi="Amiri" w:eastAsia="Amiri" w:cs="Amiri"/>
          <w:color w:val="111111"/>
          <w:sz w:val="28"/>
          <w:sz w:val="28"/>
          <w:szCs w:val="28"/>
          <w:rtl w:val="true"/>
          <w:lang w:bidi="ar-SA"/>
        </w:rPr>
        <w:t>، فضلا عن الروايات القادحة بصميم النبوّة، وتمس نفس شخص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كشكه</w:t>
      </w:r>
      <w:r>
        <w:rPr>
          <w:rStyle w:val="FootnoteAnchor"/>
          <w:rtl w:val="true"/>
        </w:rPr>
        <w:footnoteReference w:id="889"/>
      </w:r>
      <w:r>
        <w:rPr>
          <w:rFonts w:ascii="IRNazanin" w:hAnsi="IRNazanin" w:eastAsia="IRNazanin"/>
          <w:color w:val="111111"/>
          <w:sz w:val="28"/>
          <w:sz w:val="28"/>
          <w:szCs w:val="28"/>
          <w:rtl w:val="true"/>
          <w:lang w:bidi="fa-IR"/>
        </w:rPr>
        <w:t xml:space="preserve">، وسهوه </w:t>
      </w:r>
    </w:p>
    <w:p>
      <w:pPr>
        <w:pStyle w:val="BookText"/>
        <w:rPr/>
      </w:pPr>
      <w:r>
        <w:rPr>
          <w:rFonts w:ascii="Amiri" w:hAnsi="Amiri" w:eastAsia="Amiri" w:cs="Amiri"/>
          <w:color w:val="111111"/>
          <w:sz w:val="28"/>
          <w:sz w:val="28"/>
          <w:szCs w:val="28"/>
          <w:rtl w:val="true"/>
          <w:lang w:bidi="ar-SA"/>
        </w:rPr>
        <w:t>ونسيانه</w:t>
      </w:r>
      <w:r>
        <w:rPr>
          <w:rStyle w:val="FootnoteAnchor"/>
          <w:rtl w:val="true"/>
        </w:rPr>
        <w:footnoteReference w:id="890"/>
      </w:r>
      <w:r>
        <w:rPr>
          <w:rFonts w:ascii="IRNazanin" w:hAnsi="IRNazanin" w:eastAsia="IRNazanin"/>
          <w:color w:val="111111"/>
          <w:sz w:val="28"/>
          <w:sz w:val="28"/>
          <w:szCs w:val="28"/>
          <w:rtl w:val="true"/>
          <w:lang w:bidi="fa-IR"/>
        </w:rPr>
        <w:t>، وسحره لبعض الوقت</w:t>
      </w:r>
      <w:r>
        <w:rPr>
          <w:rStyle w:val="FootnoteAnchor"/>
          <w:rtl w:val="true"/>
        </w:rPr>
        <w:footnoteReference w:id="891"/>
      </w:r>
      <w:r>
        <w:rPr>
          <w:rFonts w:ascii="Amiri" w:hAnsi="Amiri" w:eastAsia="Amiri" w:cs="Amiri"/>
          <w:color w:val="111111"/>
          <w:sz w:val="28"/>
          <w:sz w:val="28"/>
          <w:szCs w:val="28"/>
          <w:rtl w:val="true"/>
          <w:lang w:bidi="ar-SA"/>
        </w:rPr>
        <w:t>، وشغفه ـ والعياذ بالله ـ بالغناء والغواني</w:t>
      </w:r>
      <w:r>
        <w:rPr>
          <w:rStyle w:val="FootnoteAnchor"/>
          <w:rtl w:val="true"/>
        </w:rPr>
        <w:footnoteReference w:id="892"/>
      </w:r>
      <w:r>
        <w:rPr>
          <w:rFonts w:ascii="Amiri" w:hAnsi="Amiri" w:eastAsia="Amiri" w:cs="Amiri"/>
          <w:color w:val="111111"/>
          <w:sz w:val="28"/>
          <w:sz w:val="28"/>
          <w:szCs w:val="28"/>
          <w:rtl w:val="true"/>
          <w:lang w:bidi="ar-SA"/>
        </w:rPr>
        <w:t>، وتعرّيه أمام الناس</w:t>
      </w:r>
      <w:r>
        <w:rPr>
          <w:rStyle w:val="FootnoteAnchor"/>
          <w:rtl w:val="true"/>
        </w:rPr>
        <w:footnoteReference w:id="893"/>
      </w:r>
      <w:r>
        <w:rPr>
          <w:rFonts w:ascii="IRNazanin" w:hAnsi="IRNazanin" w:eastAsia="IRNazanin"/>
          <w:color w:val="111111"/>
          <w:sz w:val="28"/>
          <w:sz w:val="28"/>
          <w:szCs w:val="28"/>
          <w:rtl w:val="true"/>
          <w:lang w:bidi="fa-IR"/>
        </w:rPr>
        <w:t>، وتفرجه ومشاهدته للرقص</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تقطيعه للأحاديث وانتخاب ما يتمشى منها مع ذوقه ورأيه، وحذف عبارات من مقدمة الحديث أو نهايته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نقله جملة من الأحاديث بالمعنى وعدم روايتها باللفظ، وكذا تغطيته وتعتيمه على بعض الأسماء وإتيانه لها بشكل مجهول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تكميل كتاب صحيح البخاري وتتميمه من قبل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bookmarkStart w:id="1094" w:name="pg20382_210532"/>
    </w:p>
    <w:p>
      <w:pPr>
        <w:pStyle w:val="BookText"/>
        <w:rPr/>
      </w:pPr>
      <w:bookmarkEnd w:id="1094"/>
      <w:r>
        <w:rPr>
          <w:rFonts w:ascii="Amiri" w:hAnsi="Amiri" w:eastAsia="Amiri" w:cs="Amiri"/>
          <w:color w:val="111111"/>
          <w:sz w:val="28"/>
          <w:sz w:val="28"/>
          <w:szCs w:val="28"/>
          <w:rtl w:val="true"/>
          <w:lang w:bidi="ar-SA"/>
        </w:rPr>
        <w:t>وأنّ بعض الكتاب كان مبيضّاً والقسم الآخر منه كان غير تام</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الكتاب كله إلى محمّد بن إسماعيل البخاري فرضية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كثير من الأحاديث المخالفة صراحة للأدلّة العقلية والنقلية</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0882804_2142443653"/>
      <w:bookmarkStart w:id="1096" w:name="_Toc400"/>
      <w:bookmarkEnd w:id="1095"/>
      <w:r>
        <w:rPr>
          <w:rtl w:val="true"/>
        </w:rPr>
        <w:t>نقد بعض أبناء العامة لصحيح البخاري</w:t>
      </w:r>
      <w:r>
        <w:rPr>
          <w:rtl w:val="true"/>
        </w:rPr>
        <w:t>:</w:t>
      </w:r>
      <w:bookmarkEnd w:id="1096"/>
    </w:p>
    <w:p>
      <w:pPr>
        <w:pStyle w:val="BookText"/>
        <w:rPr/>
      </w:pPr>
      <w:r>
        <w:rPr>
          <w:rFonts w:ascii="Amiri" w:hAnsi="Amiri" w:eastAsia="Amiri" w:cs="Amiri"/>
          <w:color w:val="111111"/>
          <w:sz w:val="28"/>
          <w:sz w:val="28"/>
          <w:szCs w:val="28"/>
          <w:rtl w:val="true"/>
          <w:lang w:bidi="ar-SA"/>
        </w:rPr>
        <w:t>إنّ كتاب البخاري ـ جملة وتفصلا ـ عرضة للنقد، والجدير بالذكر أنّ أوّل من فتح هذا الباب على هذا الكتاب هم أبناء العامة أنفسهم، لا سيما العلماء والمحدثين والحفاظ والشراح الذين يعتمد على أقوالهم، والذي 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زرعة ـ المعدود من حفاظ الحديث وأعلام الرجال ـ فقد نقل الخطيب البغدادي عن سعيد بن عمرو،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أبا زرعة الرازي، ذكر كتاب الصحيح الذي ألّفه مسلم بن الحجاج، ثم الصائغ على مثاله ـ صحيح البخاري ـ فقال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أرادوا التقدّم قبل أوانه فعملوا شيئاً يتشوفون به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همام،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الأحاديث ما في الصحيحين، ثم ما أنفرد به البخاري، ثم ما أنفرد به مسلم، ثم ما أشتمل على شرطهما، ثم ما أشترط على أحدهما، تحكم وباطل لايجوز التقليد فيه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أحمد أمين ـ الكاتب المصري ـ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ضعّف الحفاظ من رجال البخاري نحو ثمانين، وفي الواقع هذه مشكلة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w:t>
      </w:r>
      <w:bookmarkStart w:id="1097" w:name="pg20382_210533"/>
    </w:p>
    <w:p>
      <w:pPr>
        <w:pStyle w:val="BookText"/>
        <w:rPr/>
      </w:pPr>
      <w:bookmarkEnd w:id="1097"/>
      <w:r>
        <w:rPr>
          <w:rFonts w:ascii="Amiri" w:hAnsi="Amiri" w:eastAsia="Amiri" w:cs="Amiri"/>
          <w:color w:val="111111"/>
          <w:sz w:val="28"/>
          <w:sz w:val="28"/>
          <w:szCs w:val="28"/>
          <w:rtl w:val="true"/>
          <w:lang w:bidi="ar-SA"/>
        </w:rPr>
        <w:t>الذين روى عنهم البخاري وهم غير معلومي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ترجح عنده كذبه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ـ بشكل موجز ـ ما أبداه بعض علماء العامة حول الصحاح عموماً، وصحيح البخاري خصوصاً</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0882806_2142443653"/>
      <w:bookmarkStart w:id="1099" w:name="_Toc401"/>
      <w:bookmarkEnd w:id="1098"/>
      <w:r>
        <w:rPr>
          <w:rtl w:val="true"/>
        </w:rPr>
        <w:t>البصيرة وإزالة الحجب عن النفس</w:t>
      </w:r>
      <w:r>
        <w:rPr>
          <w:rtl w:val="true"/>
        </w:rPr>
        <w:t>:</w:t>
      </w:r>
      <w:bookmarkEnd w:id="1099"/>
    </w:p>
    <w:p>
      <w:pPr>
        <w:pStyle w:val="BookText"/>
        <w:rPr/>
      </w:pPr>
      <w:r>
        <w:rPr>
          <w:rFonts w:ascii="Amiri" w:hAnsi="Amiri" w:eastAsia="Amiri" w:cs="Amiri"/>
          <w:color w:val="111111"/>
          <w:sz w:val="28"/>
          <w:sz w:val="28"/>
          <w:szCs w:val="28"/>
          <w:rtl w:val="true"/>
          <w:lang w:bidi="ar-SA"/>
        </w:rPr>
        <w:t>يختم السيد علي الحبشي حديثه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دفعتني هذه الحقائق لأنّ أعيد النظر تماماً حول كتاب البخاري ومؤلفه، فقد كان هذا الجامع مرجعاً روائياً مهماً بالنسبة لي، وإذا بي أجده مليئاً بالثغرات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فتابعت بحثي وكثّفت مطالعاتي، فكانت النتائج باهرة بالنسبة لي، وأخيراً كان لأحاديث الثقلين، والأئمة اثنا عشر، وكلّهم من قريش، والغدير، وآية التطهير، دوراً كبيراً في إزالة الحجب التي كانت تمنع بصيرتي من رؤية الحقّ، فاهتديت بعد ذلك إلى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ثم أعلنت استبصاري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بانجيل </w:t>
      </w:r>
      <w:r>
        <w:rPr>
          <w:rFonts w:eastAsia="Amiri" w:cs="Amiri" w:ascii="Amiri" w:hAnsi="Amiri"/>
          <w:color w:val="111111"/>
          <w:sz w:val="28"/>
          <w:szCs w:val="28"/>
          <w:rtl w:val="true"/>
          <w:lang w:bidi="ar-SA"/>
        </w:rPr>
        <w:t xml:space="preserve">". </w:t>
      </w:r>
      <w:bookmarkStart w:id="1100" w:name="pg20382_210534"/>
    </w:p>
    <w:p>
      <w:pPr>
        <w:pStyle w:val="Heading2"/>
        <w:numPr>
          <w:ilvl w:val="1"/>
          <w:numId w:val="1"/>
        </w:numPr>
        <w:rPr/>
      </w:pPr>
      <w:bookmarkStart w:id="1101" w:name="__RefHeading___Toc10882808_2142443653"/>
      <w:bookmarkStart w:id="1102" w:name="_Toc402"/>
      <w:bookmarkEnd w:id="1100"/>
      <w:bookmarkEnd w:id="1101"/>
      <w:r>
        <w:rPr>
          <w:rtl w:val="true"/>
        </w:rPr>
        <w:t>{</w:t>
      </w:r>
      <w:r>
        <w:rPr/>
        <w:t>38</w:t>
      </w:r>
      <w:r>
        <w:rPr>
          <w:rtl w:val="true"/>
        </w:rPr>
        <w:t xml:space="preserve">} </w:t>
      </w:r>
      <w:r>
        <w:rPr>
          <w:rtl w:val="true"/>
        </w:rPr>
        <w:t>ماجد محمّد أحمد رشيد</w:t>
      </w:r>
      <w:r>
        <w:rPr>
          <w:rtl w:val="true"/>
        </w:rPr>
        <w:t>(</w:t>
      </w:r>
      <w:r>
        <w:rPr>
          <w:rtl w:val="true"/>
        </w:rPr>
        <w:t xml:space="preserve">حنفي </w:t>
      </w:r>
      <w:r>
        <w:rPr>
          <w:rtl w:val="true"/>
        </w:rPr>
        <w:t xml:space="preserve">/ </w:t>
      </w:r>
      <w:r>
        <w:rPr>
          <w:rtl w:val="true"/>
        </w:rPr>
        <w:t>عراق</w:t>
      </w:r>
      <w:r>
        <w:rPr>
          <w:rtl w:val="true"/>
        </w:rPr>
        <w:t>)</w:t>
      </w:r>
      <w:bookmarkEnd w:id="1102"/>
    </w:p>
    <w:p>
      <w:pPr>
        <w:pStyle w:val="Heading3"/>
        <w:numPr>
          <w:ilvl w:val="2"/>
          <w:numId w:val="1"/>
        </w:numPr>
        <w:rPr/>
      </w:pPr>
      <w:bookmarkStart w:id="1103" w:name="__RefHeading___Toc10882810_2142443653"/>
      <w:bookmarkStart w:id="1104" w:name="_Toc403"/>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9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901"/>
      </w:r>
      <w:r>
        <w:rPr>
          <w:rFonts w:ascii="Amiri" w:hAnsi="Amiri" w:eastAsia="Amiri" w:cs="Amiri"/>
          <w:color w:val="111111"/>
          <w:sz w:val="28"/>
          <w:sz w:val="28"/>
          <w:szCs w:val="28"/>
          <w:rtl w:val="true"/>
          <w:lang w:bidi="ar-SA"/>
        </w:rPr>
        <w:t>، من عائلة كردية تعتنق المذهب الحنفي، واصل دراسته حتى نال شهادة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0882812_2142443653"/>
      <w:bookmarkStart w:id="1106" w:name="_Toc404"/>
      <w:bookmarkEnd w:id="1105"/>
      <w:r>
        <w:rPr>
          <w:rtl w:val="true"/>
        </w:rPr>
        <w:t>بداية الحوار مع الشيعة</w:t>
      </w:r>
      <w:r>
        <w:rPr>
          <w:rtl w:val="true"/>
        </w:rPr>
        <w:t>:</w:t>
      </w:r>
      <w:bookmarkEnd w:id="1106"/>
    </w:p>
    <w:p>
      <w:pPr>
        <w:pStyle w:val="BookText"/>
        <w:rPr/>
      </w:pPr>
      <w:r>
        <w:rPr>
          <w:rFonts w:ascii="Amiri" w:hAnsi="Amiri" w:eastAsia="Amiri" w:cs="Amiri"/>
          <w:color w:val="111111"/>
          <w:sz w:val="28"/>
          <w:sz w:val="28"/>
          <w:szCs w:val="28"/>
          <w:rtl w:val="true"/>
          <w:lang w:bidi="ar-SA"/>
        </w:rPr>
        <w:t>يقول الأخ ماجد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عضواً في أحد الأحزاب، وكان ضمن مهامي حراسة المقر ومراقبة الأشخاص الذين يترددون عليه للحفاظ على أمن منطقتنا المضطربة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لفت نظري تديّن أحد الأشخاص وورعه ووقاره في المنطقة، فكان كثير الصلاة ومواظباً على صلاة الليل، وعرفت من هيئة صلاته وسجودة على التربة أنّه من الشيعة، وكان يتمتع بشخصية متزنة يكن لها الجميع التقدير والاحترام، رغم اختلاف القومية والمعتقد والتقاليد والثقافة</w:t>
      </w:r>
      <w:r>
        <w:rPr>
          <w:rFonts w:eastAsia="Amiri" w:cs="Amiri" w:ascii="Amiri" w:hAnsi="Amiri"/>
          <w:color w:val="111111"/>
          <w:sz w:val="28"/>
          <w:szCs w:val="28"/>
          <w:rtl w:val="true"/>
          <w:lang w:bidi="ar-SA"/>
        </w:rPr>
        <w:t xml:space="preserve">. </w:t>
      </w:r>
      <w:bookmarkStart w:id="1107" w:name="pg20382_210535"/>
    </w:p>
    <w:p>
      <w:pPr>
        <w:pStyle w:val="Heading3"/>
        <w:numPr>
          <w:ilvl w:val="2"/>
          <w:numId w:val="1"/>
        </w:numPr>
        <w:rPr/>
      </w:pPr>
      <w:bookmarkStart w:id="1108" w:name="__RefHeading___Toc10882814_2142443653"/>
      <w:bookmarkStart w:id="1109" w:name="_Toc405"/>
      <w:bookmarkEnd w:id="1107"/>
      <w:bookmarkEnd w:id="1108"/>
      <w:r>
        <w:rPr>
          <w:rtl w:val="true"/>
        </w:rPr>
        <w:t>السجود على التربة</w:t>
      </w:r>
      <w:r>
        <w:rPr>
          <w:rtl w:val="true"/>
        </w:rPr>
        <w:t>:</w:t>
      </w:r>
      <w:bookmarkEnd w:id="1109"/>
    </w:p>
    <w:p>
      <w:pPr>
        <w:pStyle w:val="BookText"/>
        <w:rPr/>
      </w:pPr>
      <w:r>
        <w:rPr>
          <w:rFonts w:ascii="Amiri" w:hAnsi="Amiri" w:eastAsia="Amiri" w:cs="Amiri"/>
          <w:color w:val="111111"/>
          <w:sz w:val="28"/>
          <w:sz w:val="28"/>
          <w:szCs w:val="28"/>
          <w:rtl w:val="true"/>
          <w:lang w:bidi="ar-SA"/>
        </w:rPr>
        <w:t>ولحرصي لمعرفة الحقائق تقدمت إليه ذات يوم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تصلي على هذه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بهدوء واتزان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شريعتنا كما روى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أن السجود في الصلاة لا يجوز إلاّ على الأرض و ما لا يؤكل ولا يلبس من 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شنع الخصوم بأنّ السجود على التربة بمثابة السجود للصنم، وخفى عليهم أنّ الشيعة تسجد على التربة وليس لها، والفرق واضح بين السجود على الشيء والسجود له، والسجود لا يجوز إلاّ لله تعالى</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0882816_2142443653"/>
      <w:bookmarkStart w:id="1111" w:name="_Toc406"/>
      <w:bookmarkEnd w:id="1110"/>
      <w:r>
        <w:rPr>
          <w:rtl w:val="true"/>
        </w:rPr>
        <w:t>أهمية السجود</w:t>
      </w:r>
      <w:r>
        <w:rPr>
          <w:rtl w:val="true"/>
        </w:rPr>
        <w:t>:</w:t>
      </w:r>
      <w:bookmarkEnd w:id="1111"/>
    </w:p>
    <w:p>
      <w:pPr>
        <w:pStyle w:val="BookText"/>
        <w:rPr/>
      </w:pPr>
      <w:r>
        <w:rPr>
          <w:rFonts w:ascii="Amiri" w:hAnsi="Amiri" w:eastAsia="Amiri" w:cs="Amiri"/>
          <w:color w:val="111111"/>
          <w:sz w:val="28"/>
          <w:sz w:val="28"/>
          <w:szCs w:val="28"/>
          <w:rtl w:val="true"/>
          <w:lang w:bidi="ar-SA"/>
        </w:rPr>
        <w:t>إنّ السجود من أعظم أركان الصلاة، وورد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إلى الله وهو ساجد </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وأنّ الله تعالى أخرج إبليس من الجنّة وطرده منها لأنّه أبى عن السجود وأخذته الأنانية والكبرياء عندما رأى نفسه أنّه أفضل من آدم، وما من عمل أشق على إبليس من أن يرى ابن آدم ساجداً لله تعالى، لأنّه أُمر به فعصى وغوى فهلك، وابن آدم أُمر فأطاع وسجد فنجى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سجود الملائكة لآدم كان بأمر من الله تعالى، فهو سجود لله تعالى لأنّه جعل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للملائكة، كما كان 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bookmarkStart w:id="1112" w:name="pg20382_210536"/>
    </w:p>
    <w:p>
      <w:pPr>
        <w:pStyle w:val="Heading3"/>
        <w:numPr>
          <w:ilvl w:val="2"/>
          <w:numId w:val="1"/>
        </w:numPr>
        <w:rPr/>
      </w:pPr>
      <w:bookmarkStart w:id="1113" w:name="__RefHeading___Toc10882818_2142443653"/>
      <w:bookmarkStart w:id="1114" w:name="_Toc407"/>
      <w:bookmarkEnd w:id="1112"/>
      <w:bookmarkEnd w:id="1113"/>
      <w:r>
        <w:rPr>
          <w:rtl w:val="true"/>
        </w:rPr>
        <w:t>الأخبار تشترط السجود على الأرض</w:t>
      </w:r>
      <w:r>
        <w:rPr>
          <w:rtl w:val="true"/>
        </w:rPr>
        <w:t>:</w:t>
      </w:r>
      <w:bookmarkEnd w:id="1114"/>
    </w:p>
    <w:p>
      <w:pPr>
        <w:pStyle w:val="BookText"/>
        <w:rPr/>
      </w:pPr>
      <w:r>
        <w:rPr>
          <w:rFonts w:ascii="Amiri" w:hAnsi="Amiri" w:eastAsia="Amiri" w:cs="Amiri"/>
          <w:color w:val="111111"/>
          <w:sz w:val="28"/>
          <w:sz w:val="28"/>
          <w:szCs w:val="28"/>
          <w:rtl w:val="true"/>
          <w:lang w:bidi="ar-SA"/>
        </w:rPr>
        <w:t>يشترط في السجود أن يكون على الأرض، وقد تظافرت الأخبار بذلك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طيبة طهوراً ومسجداً، فأيما أدركته الصلاة صلى حيث كان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سعيد الخدري،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أبصرت عيناي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أنفه وجبهته أثر الماء والطين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نصلي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الحرّ، فيأخذ أحدنا الحصباء في يده فإذا برد وضعه وسجد عليه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الروايات أنّ الصحابة شكوا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 حيث كانت تحترق جباههم ليرخص لهم في السجود على غير الأرض مما يدفع عنهم هذه المشقة كالثياب وكور العمامة أو المناديل فلم يبالي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بشكواهم وهو الرؤوف العطوف، وما ذلك إلاّ لعدم جواز السجود على غير الأرض</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0882820_2142443653"/>
      <w:bookmarkStart w:id="1116" w:name="_Toc408"/>
      <w:bookmarkEnd w:id="1115"/>
      <w:r>
        <w:rPr>
          <w:rtl w:val="true"/>
        </w:rPr>
        <w:t>أخبار جواز السجود على النبات</w:t>
      </w:r>
      <w:r>
        <w:rPr>
          <w:rtl w:val="true"/>
        </w:rPr>
        <w:t>:</w:t>
      </w:r>
      <w:bookmarkEnd w:id="111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السجود على خصوص الأرض كان في أوّل التشريع، وبعد ذلك رخص لهم بالسجود على مالحق بها من نبات، وقد وردت روايات قطعية متواترة </w:t>
      </w:r>
    </w:p>
    <w:p>
      <w:pPr>
        <w:pStyle w:val="BookText"/>
        <w:rPr/>
      </w:pPr>
      <w:r>
        <w:rPr>
          <w:rFonts w:ascii="Amiri" w:hAnsi="Amiri" w:eastAsia="Amiri" w:cs="Amiri"/>
          <w:color w:val="111111"/>
          <w:sz w:val="28"/>
          <w:sz w:val="28"/>
          <w:szCs w:val="28"/>
          <w:rtl w:val="true"/>
          <w:lang w:bidi="ar-SA"/>
        </w:rPr>
        <w:t>ترخص بالسجود على نبات الأرض غير المأكول والملبوس، فألحق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الأرض بالأرض وعدّه من أجزائها وسهل لهم بذلك السجود، كما أجاز لهم صنع شيء من النبات يحملونه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 من خوص النخل بقدر الوجه، فتوضع في المساجد والبيوت ويسجد عليها في الصلوات، وكثر ذلك وشاع وانتشر، وهذه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يصلّي على الخمرة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اُمّ أيمن،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الخمرة من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حيضتك ليست في يدك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ميمونة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وأنا حذاءه، وربما أصابني ثوبه إذا سجد وكان يصلي على الخمرة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خصوصية للخمرة، فقد 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البساط والحصير والكل من أفراد النبات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أنس،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خلقاً، فربما تحضر الصلاة وهو في بيتنا فيأمر بالبساط الذي تحته فيكنس، ثم ينضح ثم يؤمّ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ونقوم خلفه فيصلّي بنا، وكان بساطهم من جريد النخل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117" w:name="pg20382_210538"/>
    </w:p>
    <w:p>
      <w:pPr>
        <w:pStyle w:val="BookText"/>
        <w:rPr/>
      </w:pPr>
      <w:bookmarkEnd w:id="1117"/>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حصير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أيضاً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بالسجود على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الحسين بن أبي العلاء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أنّ رجلا أتى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السجود على البوريا والخصفة والنبات،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الفضل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على الحصر والبواري؟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وان يسجد على الأرض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ذلك أن يمكن جبهته من الأرض، فأنا أحبّ لك 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10882822_2142443653"/>
      <w:bookmarkStart w:id="1119" w:name="_Toc409"/>
      <w:bookmarkEnd w:id="1118"/>
      <w:r>
        <w:rPr>
          <w:rtl w:val="true"/>
        </w:rPr>
        <w:t>مناقشة أحاديث السجود على الثياب</w:t>
      </w:r>
      <w:r>
        <w:rPr>
          <w:rtl w:val="true"/>
        </w:rPr>
        <w:t>:</w:t>
      </w:r>
      <w:bookmarkEnd w:id="111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ماورد في بعض الأحاديث من جواز السجود على كور العمامة أو الثياب أو الطنافس وغيرها، فهذه الأحاديث ـ على فرض تمامية سندها ودلالتها ـ لا تقاوم مامرّ من الروايات المتواترة والمتضافرة الدالّة على حصر جواز السجود بالأرض أو نباتها، وهي محمولة على الإضطرار كما صرح بذلك الكثير من الفقهاء، بحيث أرسلوه إرسال المسلّمات كالبخاري، والنسائي، والدارمي، وابن ماجة، والنخعي، والسلماني، وصالح بن خيوان، وعمر بن عبد العزيز، وعروة بن الزبير، والشافعي، والشوكاني، وابن حجر، ومالك وغيرهم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1120" w:name="pg20382_210539"/>
    </w:p>
    <w:p>
      <w:pPr>
        <w:pStyle w:val="BookText"/>
        <w:rPr/>
      </w:pPr>
      <w:bookmarkEnd w:id="1120"/>
      <w:r>
        <w:rPr>
          <w:rFonts w:ascii="Amiri" w:hAnsi="Amiri" w:eastAsia="Amiri" w:cs="Amiri"/>
          <w:color w:val="111111"/>
          <w:sz w:val="28"/>
          <w:sz w:val="28"/>
          <w:szCs w:val="28"/>
          <w:rtl w:val="true"/>
          <w:lang w:bidi="ar-SA"/>
        </w:rPr>
        <w:t xml:space="preserve">وهناك فارق فيما ورد في هذه الأحاديث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الصلاة عليه أعم من أن يسجد عليه أو يضع شيئاً عليه كالخمرة والتراب والحجر فيسجد على أحدها، ولا ملازمة عقلية ولا عادية ولا عرفية بين الصلاة على الشيء وبين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البساط كان يصنع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جريد النخل أو الحصير، ولا إشكال في السجود على النباتات، فلا يقاس عليها غيرها من الطنافس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فإنّه لامناص في مقابل الأدلّة القطعية المتقدمة من تأويل هذه الأحاديث إن لم يكن ما ذكرناه آنفاً هو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فالقول بجواز السجود على الفرش والسجاد والإلتزام بذلك وافتراش المساجد بها للسجود عليها كما تداول عند الناس بدعة محضة وأمر محدث غير مشروع يخالف سنة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الإمامية لا يتدينون ولا يقولون إلاّ بما نطق به الكتاب وجاء به الروح الأمين، والتزم به وقرّره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عنهم الله الرجس، وجعلهم سفينة النجاة، والائمة الهداة، وعدل الكتاب، وقدوة لأولي الألباب، وجعلهم أئمة يهدون بأمره إلى الحقّ المبين والصراط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0882824_2142443653"/>
      <w:bookmarkStart w:id="1122" w:name="_Toc410"/>
      <w:bookmarkEnd w:id="1121"/>
      <w:r>
        <w:rPr>
          <w:rtl w:val="true"/>
        </w:rPr>
        <w:t>السجود على التربة الحسينية</w:t>
      </w:r>
      <w:r>
        <w:rPr>
          <w:rtl w:val="true"/>
        </w:rPr>
        <w:t>:</w:t>
      </w:r>
      <w:bookmarkEnd w:id="112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الشيعة الإمامية باستحباب السجود على تربة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p>
    <w:p>
      <w:pPr>
        <w:pStyle w:val="BookText"/>
        <w:rPr/>
      </w:pPr>
      <w:r>
        <w:rPr>
          <w:rFonts w:ascii="Amiri" w:hAnsi="Amiri" w:eastAsia="Amiri" w:cs="Amiri"/>
          <w:color w:val="111111"/>
          <w:sz w:val="28"/>
          <w:sz w:val="28"/>
          <w:szCs w:val="28"/>
          <w:rtl w:val="true"/>
          <w:lang w:bidi="ar-SA"/>
        </w:rPr>
        <w:t>امتثالا منهم لقول أئمتهم، فقد وردت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 في هذا المجال،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 إلى الأرضين السبعة، ومن كانت معه سبحة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مسبحّاً وإن لم يسبّح بها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خريطة من ديباج صفراء فيها تربة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حضرته الصلاة صبّه على سجادته وسجد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السجود على تربة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يخرق الحجب السبع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استعمال التربتين من طين قبر حمزة وقبر الحسينعليهما السلام والتفاضل بينهما،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السبحة التي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بيد الرجل من غير أن يسبح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أن يجعل الله سبحانه الفضل في السجود على تربة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سيد شباب أهل الجنّة، وقرّة عين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ومهجة قلب فاطمة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 أصحاب الكساء، وهو وأخوه المراد من الأبناء في الكتاب الكريم في آية المباهلة، وشريك أبيه وأمه في سورة هل أتى، وأحد سفن النجاة للأمّة، وأحد الأئمة الكرام الهداة والخلفاء الاثنى عشر، ومصباح الهدى وسفينة النجاة</w:t>
      </w:r>
      <w:r>
        <w:rPr>
          <w:rFonts w:eastAsia="Amiri" w:cs="Amiri" w:ascii="Amiri" w:hAnsi="Amiri"/>
          <w:color w:val="111111"/>
          <w:sz w:val="28"/>
          <w:szCs w:val="28"/>
          <w:rtl w:val="true"/>
          <w:lang w:bidi="ar-SA"/>
        </w:rPr>
        <w:t xml:space="preserve">. </w:t>
      </w:r>
      <w:bookmarkStart w:id="1123" w:name="pg20382_210541"/>
    </w:p>
    <w:p>
      <w:pPr>
        <w:pStyle w:val="Heading3"/>
        <w:numPr>
          <w:ilvl w:val="2"/>
          <w:numId w:val="1"/>
        </w:numPr>
        <w:rPr/>
      </w:pPr>
      <w:bookmarkStart w:id="1124" w:name="__RefHeading___Toc10882826_2142443653"/>
      <w:bookmarkStart w:id="1125" w:name="_Toc411"/>
      <w:bookmarkEnd w:id="1123"/>
      <w:bookmarkEnd w:id="1124"/>
      <w:r>
        <w:rPr>
          <w:rtl w:val="true"/>
        </w:rPr>
        <w:t>حكمة السجود على التربة الحسينية</w:t>
      </w:r>
      <w:r>
        <w:rPr>
          <w:rtl w:val="true"/>
        </w:rPr>
        <w:t>:</w:t>
      </w:r>
      <w:bookmarkEnd w:id="1125"/>
    </w:p>
    <w:p>
      <w:pPr>
        <w:pStyle w:val="BookText"/>
        <w:rPr/>
      </w:pPr>
      <w:r>
        <w:rPr>
          <w:rFonts w:ascii="Amiri" w:hAnsi="Amiri" w:eastAsia="Amiri" w:cs="Amiri"/>
          <w:color w:val="111111"/>
          <w:sz w:val="28"/>
          <w:sz w:val="28"/>
          <w:szCs w:val="28"/>
          <w:rtl w:val="true"/>
          <w:lang w:bidi="ar-SA"/>
        </w:rPr>
        <w:t>قال العلامة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حكمة إيجاب السجود على الأرض واستحباب السجود على التربة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التزام الشيعة الإمامية السجود على التربة الحسينية، مضافاً إلى ما ورد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إيعاز إلى ما مرّ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ومضافاً إلى أنّها أسلم من حيث النظافة والنزاهة من السجود على سائر الأراضي وما يطرح عليها من الفرش والبواري والحصر الملوثة والمملوءة غالباً بالغبار والميكروبات الكامنة فيها، مضافاً إلى كل ذلك، لعل من جهة الأغراض العالية والمقاصد السامية أن يتذكر المصلي حين يضع جبهته على تلك التربة تضحية ذلك الإمام بنفسه وآل بيته والصفوة من أصحابه في سبيل العقيدة والمبدأ، وتحطيم الجور والفساد والظلم والاستبداد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والشيعي الإمامي إنّما يحترم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اهتم بهذه التربة أشد الاهتمام، حيث أرسل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الملائكة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ليعلموه بخبر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إليه بقبضة من تربة مصرعه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أم سلمة أم المؤمنين رضي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اضطجع ـ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فاستيقظ وفي يده تربة حمراء يقبّلها،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إنّ إبني هذا يقتل بأرض العراق ـ 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فهذه تربتها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 تقبيل الشيعة لتربة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تأسي برسول </w:t>
      </w:r>
      <w:bookmarkStart w:id="1126" w:name="pg20382_210542"/>
    </w:p>
    <w:p>
      <w:pPr>
        <w:pStyle w:val="BookText"/>
        <w:rPr/>
      </w:pPr>
      <w:bookmarkEnd w:id="112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تفضيلهم السجود على التربة الحسينية على سائر مايصح السجود عليه، إنّما هو تكريم ما أكرمه الله تعالى، والتزام بما سنه الله ورسوله، ولما نقل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تعظيمها وتكريمها والسجود عليها وأخذ السبحة منها</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0882828_2142443653"/>
      <w:bookmarkStart w:id="1128" w:name="_Toc412"/>
      <w:bookmarkEnd w:id="1127"/>
      <w:r>
        <w:rPr>
          <w:rtl w:val="true"/>
        </w:rPr>
        <w:t>حصد الثمار البحث</w:t>
      </w:r>
      <w:r>
        <w:rPr>
          <w:rtl w:val="true"/>
        </w:rPr>
        <w:t>:</w:t>
      </w:r>
      <w:bookmarkEnd w:id="1128"/>
    </w:p>
    <w:p>
      <w:pPr>
        <w:pStyle w:val="BookText"/>
        <w:rPr/>
      </w:pPr>
      <w:r>
        <w:rPr>
          <w:rFonts w:ascii="Amiri" w:hAnsi="Amiri" w:eastAsia="Amiri" w:cs="Amiri"/>
          <w:color w:val="111111"/>
          <w:sz w:val="28"/>
          <w:sz w:val="28"/>
          <w:szCs w:val="28"/>
          <w:rtl w:val="true"/>
          <w:lang w:bidi="ar-SA"/>
        </w:rPr>
        <w:t>يقول الأخ ماجد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تسعة أشهر من النقاش المستمر الذي اطلعت خلاله على الكثير من الكتب والأشرطة الدينية التي كانت تصلني عن طريق صديقي الشيعي، اقتنعت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لاقت نتيجة حفاظها على التراث الإسلامي الأصيل أفدح المصائب والمآسي والآلام من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الفترة كنت أدعو صديقي إلى بيتنا وكنّا نجلس معاً فنغوص في حوارات ممتعة معه ونستفيد من علومه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اليوم الذي أعلنّا فيه ـ أنا ووالدي وأمي وأخي وزوجتي ـ تشيعنا ونحن الآن بصدد رفع مستوياتنا العلمية عن طريق مطالعة الكتب لنستوعب ديننا من جميع الجوانب، ونتمكن من صيانة أنفسنا أزاء الشبهات والتيارات الضالة </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9" w:name="pg20382_210544"/>
      <w:bookmarkStart w:id="1130" w:name="pg20382_210544"/>
      <w:bookmarkEnd w:id="1130"/>
    </w:p>
    <w:p>
      <w:pPr>
        <w:pStyle w:val="Heading2"/>
        <w:numPr>
          <w:ilvl w:val="1"/>
          <w:numId w:val="1"/>
        </w:numPr>
        <w:rPr/>
      </w:pPr>
      <w:bookmarkStart w:id="1131" w:name="pg20382_210544"/>
      <w:bookmarkStart w:id="1132" w:name="__RefHeading___Toc10882830_2142443653"/>
      <w:bookmarkStart w:id="1133" w:name="_Toc413"/>
      <w:bookmarkEnd w:id="1131"/>
      <w:bookmarkEnd w:id="1132"/>
      <w:r>
        <w:rPr>
          <w:rtl w:val="true"/>
        </w:rPr>
        <w:t>{</w:t>
      </w:r>
      <w:r>
        <w:rPr/>
        <w:t>39</w:t>
      </w:r>
      <w:r>
        <w:rPr>
          <w:rtl w:val="true"/>
        </w:rPr>
        <w:t xml:space="preserve">} </w:t>
      </w:r>
      <w:r>
        <w:rPr>
          <w:rtl w:val="true"/>
        </w:rPr>
        <w:t>مبارك بعداش</w:t>
      </w:r>
      <w:r>
        <w:rPr>
          <w:rtl w:val="true"/>
        </w:rPr>
        <w:t>(</w:t>
      </w:r>
      <w:r>
        <w:rPr>
          <w:rtl w:val="true"/>
        </w:rPr>
        <w:t xml:space="preserve">مالكي </w:t>
      </w:r>
      <w:r>
        <w:rPr>
          <w:rtl w:val="true"/>
        </w:rPr>
        <w:t xml:space="preserve">/ </w:t>
      </w:r>
      <w:r>
        <w:rPr>
          <w:rtl w:val="true"/>
        </w:rPr>
        <w:t>تونس</w:t>
      </w:r>
      <w:r>
        <w:rPr>
          <w:rtl w:val="true"/>
        </w:rPr>
        <w:t>)</w:t>
      </w:r>
      <w:bookmarkEnd w:id="1133"/>
    </w:p>
    <w:p>
      <w:pPr>
        <w:pStyle w:val="Heading3"/>
        <w:numPr>
          <w:ilvl w:val="2"/>
          <w:numId w:val="1"/>
        </w:numPr>
        <w:rPr/>
      </w:pPr>
      <w:bookmarkStart w:id="1134" w:name="__RefHeading___Toc10882832_2142443653"/>
      <w:bookmarkStart w:id="1135" w:name="_Toc414"/>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الشيخ مبارك بن محمّد بن صالح بعداش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تونس</w:t>
      </w:r>
      <w:r>
        <w:rPr>
          <w:rStyle w:val="FootnoteAnchor"/>
          <w:rtl w:val="true"/>
        </w:rPr>
        <w:footnoteReference w:id="920"/>
      </w:r>
      <w:r>
        <w:rPr>
          <w:rFonts w:ascii="Amiri" w:hAnsi="Amiri" w:eastAsia="Amiri" w:cs="Amiri"/>
          <w:color w:val="111111"/>
          <w:sz w:val="28"/>
          <w:sz w:val="28"/>
          <w:szCs w:val="28"/>
          <w:rtl w:val="true"/>
          <w:lang w:bidi="ar-SA"/>
        </w:rPr>
        <w:t>، وترعرع في أحضان عائلة ملتزمة ومحافظة تعتنق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الثمانينات بعد حوارات عديدة أجراها مع العلماء والأساتذة، وبعد دراسات معمقة إندفع إليها لمعرفة الحقّ</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0882834_2142443653"/>
      <w:bookmarkStart w:id="1137" w:name="_Toc415"/>
      <w:bookmarkEnd w:id="1136"/>
      <w:r>
        <w:rPr>
          <w:rtl w:val="true"/>
        </w:rPr>
        <w:t>السيرة الحسنة وبلورة الفكر</w:t>
      </w:r>
      <w:r>
        <w:rPr>
          <w:rtl w:val="true"/>
        </w:rPr>
        <w:t>:</w:t>
      </w:r>
      <w:bookmarkEnd w:id="113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مبارك بعداش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أعيش في أجواء أسرة دينية محافظة بحيث ترك هذا الأمر الأثر البالغ في توجّهي الديني، ودفعني منذ صغري أن أكون مقيماً للصلاة ومداوماً على صيام شهر رمضان، كما أنّني التحقت في وقت مبكر </w:t>
      </w:r>
      <w:bookmarkStart w:id="1138" w:name="pg20382_210545"/>
    </w:p>
    <w:p>
      <w:pPr>
        <w:pStyle w:val="BookText"/>
        <w:rPr/>
      </w:pPr>
      <w:bookmarkEnd w:id="1138"/>
      <w:r>
        <w:rPr>
          <w:rFonts w:ascii="Amiri" w:hAnsi="Amiri" w:eastAsia="Amiri" w:cs="Amiri"/>
          <w:color w:val="111111"/>
          <w:sz w:val="28"/>
          <w:sz w:val="28"/>
          <w:szCs w:val="28"/>
          <w:rtl w:val="true"/>
          <w:lang w:bidi="ar-SA"/>
        </w:rPr>
        <w:t>بحلقات دروس القرآن الكريم، وكان لهذا الأمر الدور الكبير في بلورة فكري وسلوكي نحو الاتجاه الديني، رغم أنّ الأجواء التي كان يعيشها بلدنا تسير نحو الانحراف، وذلك بسبب الاستعمار الفرنسي المقيت الذي سعى لسلخ بلدنا عن هويته العربية والإسلامية، والذي فشل في نهاية المطاف ونبذ خارج البلاد، لكنة خلّف في ساحتنا الإسلامية رواسب فكرية جعلت مجتمعنا يعاني منها بعد ذلك</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0882836_2142443653"/>
      <w:bookmarkStart w:id="1140" w:name="_Toc416"/>
      <w:bookmarkEnd w:id="1139"/>
      <w:r>
        <w:rPr>
          <w:rtl w:val="true"/>
        </w:rPr>
        <w:t>الانجراف مع التيار القومي</w:t>
      </w:r>
      <w:r>
        <w:rPr>
          <w:rtl w:val="true"/>
        </w:rPr>
        <w:t>:</w:t>
      </w:r>
      <w:bookmarkEnd w:id="1140"/>
    </w:p>
    <w:p>
      <w:pPr>
        <w:pStyle w:val="BookText"/>
        <w:rPr/>
      </w:pPr>
      <w:r>
        <w:rPr>
          <w:rFonts w:ascii="Amiri" w:hAnsi="Amiri" w:eastAsia="Amiri" w:cs="Amiri"/>
          <w:color w:val="111111"/>
          <w:sz w:val="28"/>
          <w:sz w:val="28"/>
          <w:szCs w:val="28"/>
          <w:rtl w:val="true"/>
          <w:lang w:bidi="ar-SA"/>
        </w:rPr>
        <w:t xml:space="preserve">بعد إتمامي للدراسة الإعدادية شجعني والدي على الالتحاق بالمعهد الثانوي في جامع الزيتونة، فلبّيت طلبه وقضيت مدّة سبع سنوات في ذلك المعهد حتى تخرّجت منه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بحصيلة تاريخية وفقهية وثقافية يعتد بها، وكنت ذلك الحين في ريعان شبابي، وتزامنت هذه الفترة مع حركة التحرّر العربي والمدّ القومي الذي إجتاح الساحة حتى هيمن على عواطفي وأحاسيسي فأصبحت من المتحمسين والمؤيدين له، واستمر هذا الحال إلى أواخر الستينات حتى إلتقيت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الغنوشي أحد الحركيين الإسلاميين البارزين في شمال قارة افريقيا، إذ كان عائداً لتوه من سوريا وهو يحمل معه أفكاراً جديدة لاتلتقي مع ما كنت عليه من أفكار</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0882838_2142443653"/>
      <w:bookmarkStart w:id="1142" w:name="_Toc417"/>
      <w:bookmarkEnd w:id="1141"/>
      <w:r>
        <w:rPr>
          <w:rtl w:val="true"/>
        </w:rPr>
        <w:t>الإعجاب بحركة الأخوان</w:t>
      </w:r>
      <w:r>
        <w:rPr>
          <w:rtl w:val="true"/>
        </w:rPr>
        <w:t>:</w:t>
      </w:r>
      <w:bookmarkEnd w:id="114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رابطة الصداقة التي كانت بيني وبين الغنوشي جلسنا معاً حتى دار الحديث حول ما يخص بلدنا، فتباحثنا معاً حول أفضل أسلوب وأفضل خط فكري بوسعه أن ينتشل أمّتنا من التدهور الذي تعاني منه، فوجدت فكره ومنهجه أفضل من الرؤى المادية التي أنا عليها، لأنّه كان يدعو إلى الله تعالى متبنياً </w:t>
      </w:r>
      <w:bookmarkStart w:id="1143" w:name="pg20382_210546"/>
    </w:p>
    <w:p>
      <w:pPr>
        <w:pStyle w:val="BookText"/>
        <w:rPr/>
      </w:pPr>
      <w:bookmarkEnd w:id="1143"/>
      <w:r>
        <w:rPr>
          <w:rFonts w:ascii="Amiri" w:hAnsi="Amiri" w:eastAsia="Amiri" w:cs="Amiri"/>
          <w:color w:val="111111"/>
          <w:sz w:val="28"/>
          <w:sz w:val="28"/>
          <w:szCs w:val="28"/>
          <w:rtl w:val="true"/>
          <w:lang w:bidi="ar-SA"/>
        </w:rPr>
        <w:t xml:space="preserve">للأطروحة الإسلامية، في حين كنت أدعو إلى تمجيد شخصيات كانت أفكارها محدودة وذو أبعاد ضيقة، فدعاني الأستاذ راشد للانضمام إلى حركة أخوان المسلمين، فقبلت ذلك وأصبحت أحد أعضائها الناشطين والمتميزين، وكنت أتصوّر أنّ الدين كله متمثل بهذا التنظيم، وأنّ 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فريده في ذاتها، والأطروحة التي ليس لها مثيل في الساحة الإسلامية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بعد فترة اطلعت على نقاط ضعف كثيرة في هذه الحركة كانت محفزة لابتعادي عنها، حيث وجدتها حركة مهتمة بالبعد الثقافي أكثر من أهتمامها بالبعد الروحي للشريعة الإسلامية، ومما زاد بعدي عنها طريقة تعامل قيادتها معنا، فهم يسكنون خارج تونس ومع ذلك كانوا يعممون أفكارهم التي لا تنسجم مع الأجواء التي كنا نعيشها ولايسمحون لنا بنقدها</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0882840_2142443653"/>
      <w:bookmarkStart w:id="1145" w:name="_Toc418"/>
      <w:bookmarkEnd w:id="1144"/>
      <w:r>
        <w:rPr>
          <w:rtl w:val="true"/>
        </w:rPr>
        <w:t>التوجّه نحو التصوّف</w:t>
      </w:r>
      <w:r>
        <w:rPr>
          <w:rtl w:val="true"/>
        </w:rPr>
        <w:t>:</w:t>
      </w:r>
      <w:bookmarkEnd w:id="114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بدأت أنسحب من حركة الأخوان بشكل تدريجي غير ملفت للنظر، وكنت خلال هذه الفترة أبحث عمّا يشبع روحي ويروي ظمأي ويوقظ فطرتي ويجعل وجداني ممتلىء بشهود الله تعالى، فصممت أن أتوجه إلى التصوف لأسد هذا الفراغ الروحي الذي كنت أُعاني منه، فسافرت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وإلتقيت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إسماعيل الهادفي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الجماعة المدنية، فجلسنا معاً وتحاورنا حول بعض المسائل الدينيّة، وتلقيت من أتباعه منهجهم الديني، ولكن بعد عودتي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كنت مقيماً فيها، تأملت في التصوّف فوجدته عبارة عن عمل دائري يدور على نفسه، ويعود من حيث 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أملي فيه</w:t>
      </w:r>
      <w:r>
        <w:rPr>
          <w:rFonts w:eastAsia="Amiri" w:cs="Amiri" w:ascii="Amiri" w:hAnsi="Amiri"/>
          <w:color w:val="111111"/>
          <w:sz w:val="28"/>
          <w:szCs w:val="28"/>
          <w:rtl w:val="true"/>
          <w:lang w:bidi="ar-SA"/>
        </w:rPr>
        <w:t xml:space="preserve">. </w:t>
      </w:r>
      <w:bookmarkStart w:id="1146" w:name="pg20382_210547"/>
    </w:p>
    <w:p>
      <w:pPr>
        <w:pStyle w:val="Heading3"/>
        <w:numPr>
          <w:ilvl w:val="2"/>
          <w:numId w:val="1"/>
        </w:numPr>
        <w:rPr/>
      </w:pPr>
      <w:bookmarkStart w:id="1147" w:name="__RefHeading___Toc10882842_2142443653"/>
      <w:bookmarkStart w:id="1148" w:name="_Toc419"/>
      <w:bookmarkEnd w:id="1146"/>
      <w:bookmarkEnd w:id="1147"/>
      <w:r>
        <w:rPr>
          <w:rtl w:val="true"/>
        </w:rPr>
        <w:t>الاطّلاع على حقائق تاريخية</w:t>
      </w:r>
      <w:r>
        <w:rPr>
          <w:rtl w:val="true"/>
        </w:rPr>
        <w:t>:</w:t>
      </w:r>
      <w:bookmarkEnd w:id="1148"/>
    </w:p>
    <w:p>
      <w:pPr>
        <w:pStyle w:val="BookText"/>
        <w:rPr/>
      </w:pPr>
      <w:r>
        <w:rPr>
          <w:rFonts w:ascii="Amiri" w:hAnsi="Amiri" w:eastAsia="Amiri" w:cs="Amiri"/>
          <w:color w:val="111111"/>
          <w:sz w:val="28"/>
          <w:sz w:val="28"/>
          <w:szCs w:val="28"/>
          <w:rtl w:val="true"/>
          <w:lang w:bidi="ar-SA"/>
        </w:rPr>
        <w:t>بعد ذلك صادف أن إلتقيت بأحد الشباب المؤمنين، فدار حديث بيّننا حول الوضعية الاجتماعية لحركة أخوان المسلمين؟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بهم منذ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 وضعي النفسي؟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أشعر بارتياح وأنا ضجر من الحالة التي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جماعة تسمى جماعة أهل البيت، فلماذا لا تذهب إليهم وتتعرف عليهم لعلك تجد بغيتك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فتأملت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فكرة تاريخية تراثية، برزت في العصر الإسلامي الأوّل ولم يكتب لها البقاء، وإنّ الإمام عليّ وفاطمة الزهراء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كباقة زهور فوق منضدة الإسلام، ولم أتصور أنّ لهم إمتداداً حيّاً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بأس أن أتعرف عليهم بصورة مباشرة لأرى ماهم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أخذني ذلك الشاب إلى أحد أصدقائه فدعانا إلى تناول طعام العشاء في منزله، واتصل هاتفياً بعدد من أصدقائه ليحضروا المأدبة على شرفي، فلبيت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تناول وجبة العشاء جلسنا معاً نتجاذب أطراف الحديث، فسألني أحدهم عن اختصاصي في مجال العلوم الإسلامية؟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ملم بالسيرة، وقد بذلت جهدي لإتقانها ودراستها بصورة معمّقة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أن أسألك عن ثلاثة أسئلة حول السيرة؟ </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هاجر إلى المدينة؟</w:t>
      </w:r>
    </w:p>
    <w:p>
      <w:pPr>
        <w:pStyle w:val="BookText"/>
        <w:rPr/>
      </w:pPr>
      <w:r>
        <w:rPr>
          <w:rFonts w:ascii="Amiri" w:hAnsi="Amiri" w:eastAsia="Amiri" w:cs="Amiri"/>
          <w:color w:val="111111"/>
          <w:sz w:val="28"/>
          <w:sz w:val="28"/>
          <w:szCs w:val="28"/>
          <w:rtl w:val="true"/>
          <w:lang w:bidi="ar-SA"/>
        </w:rPr>
        <w:t>فكرت في الإجابة، فلم أجد جواباً لسؤاله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وراجعت ذاكرتي فلم أجد في الكتب التي قد قرأتها أي خبر في هذا المجال، فكل ما ذكر في هذا المقطع التاريخي يرتبط بعائشة وأسماء إبنتي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تريد الواقع، إنّ عدم ذكر هذا الأمر هو دليل على بتره، فإنّ مدوّني التاريخ والسيرة ديدنهم عدم تسليط الأضواء على الأمور المرتبطة بعترة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لكونهم تبعاً للحكّام الذين حاولوا إخفاء ما يمنح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أو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جواباً أستند إليه لردّ مدّعاه،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غير مهم جداً، هات سؤالك الآخر؟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كيف خرج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بعد أن أدى أمانات وودائع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تعلم مع من هاجر؟ وكيف دخل المدينة المنورة؟</w:t>
      </w:r>
    </w:p>
    <w:p>
      <w:pPr>
        <w:pStyle w:val="BookText"/>
        <w:rPr/>
      </w:pPr>
      <w:r>
        <w:rPr>
          <w:rFonts w:ascii="Amiri" w:hAnsi="Amiri" w:eastAsia="Amiri" w:cs="Amiri"/>
          <w:color w:val="111111"/>
          <w:sz w:val="28"/>
          <w:sz w:val="28"/>
          <w:szCs w:val="28"/>
          <w:rtl w:val="true"/>
          <w:lang w:bidi="ar-SA"/>
        </w:rPr>
        <w:t>راجعت مرّة أخرى ذاكرتى فلم أجد فيها ما يحضر ببالي من كتب السيرة والتاريخ ما ذكر في هذا المجال، فإنّ الأضواء كلّها كانت مركزة على غيره من النساء والصبيان والعبيد، ولم يذكر التاريخ الذي طالعته شيئاً يرتبط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الخصوص بشكل لائق، سوى ما ورد أنّه أدّى الودائع وخرج بعد ثلاثة أو أربعة أيام، وأمّا كيفية خروجه ومن خرج معه وما جرى عليه فلم أجد له تفصيلا يذكر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وكاد رأسي يتصدّع، لأنّه السؤال الثاني الذي لم أجب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ذلك الشخص مرّة أخرى مسألة وجود البتر في تدوين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يحتاج إلى تتبع ودراسة، وقد يكون كما تقول، فإنّني سوف أبحث عن ذلك في ما بعد، ولكن هات سؤالك الثالث؟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الثالث يرتبط أيضاً بهذا المجال، ويؤكّد ما ذكرته إليك بأنّ معظم مدوّني السيرة لم يكتبوا السيرة بصورة كاملة، بل دوّنوا منها ما كان يتلائم مع أهوائهم ومأربهم، وسؤالي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سبب بقاء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مشارف المدينة، في حين كان المسلمون من الأنصار والمهاجرين يخرجون كلّ يوم ـ رغم حرارة الجوّ ـ ينتظرون مجيء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تعلم أي داع دعى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p>
    <w:p>
      <w:pPr>
        <w:pStyle w:val="BookText"/>
        <w:rPr/>
      </w:pPr>
      <w:r>
        <w:rPr>
          <w:rFonts w:ascii="Amiri" w:hAnsi="Amiri" w:eastAsia="Amiri" w:cs="Amiri"/>
          <w:color w:val="111111"/>
          <w:sz w:val="28"/>
          <w:sz w:val="28"/>
          <w:szCs w:val="28"/>
          <w:rtl w:val="true"/>
          <w:lang w:bidi="ar-SA"/>
        </w:rPr>
        <w:t>هنا أيضا وجدّت كتب التاريخ والسيرة لم تشر إلى هذا الأمر،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على ما في بالي ذكراً في الكتب التي قرأتها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سبب ذلك؟</w:t>
      </w:r>
    </w:p>
    <w:p>
      <w:pPr>
        <w:pStyle w:val="BookText"/>
        <w:rPr/>
      </w:pPr>
      <w:r>
        <w:rPr>
          <w:rFonts w:ascii="Amiri" w:hAnsi="Amiri" w:eastAsia="Amiri" w:cs="Amiri"/>
          <w:color w:val="111111"/>
          <w:sz w:val="28"/>
          <w:sz w:val="28"/>
          <w:szCs w:val="28"/>
          <w:rtl w:val="true"/>
          <w:lang w:bidi="ar-SA"/>
        </w:rPr>
        <w:t>فحرت بالجواب، وأسقط ما في يدي، وأصبحت رجلاي لاتحملاني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أشار إليّ بالبتر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معلوماتي ملفقة وناقصة، فجلست أمام هذا الشاب كالتلميذ لأصغي إلى كلامه، فكانت إجاباته قوّية مؤيدة بالمصادر التاريخية للفريقين، فعجبت من التزييف الذي طال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طال غيره أيضاً كالحديث والتفسير والفقه و</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هجرة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تمثلّ منعطفاً مصيرياً في مسيرة الإسلام، حاولت الأقلام أن تسلّط عليها الأضواء بشكل مكثّف، فأشاروا في تبيينها إلى من يهيء الراحلة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من يحمل له الطعام، والمرأة التي يمر عليها </w:t>
      </w:r>
    </w:p>
    <w:p>
      <w:pPr>
        <w:pStyle w:val="BookText"/>
        <w:rPr/>
      </w:pPr>
      <w:r>
        <w:rPr>
          <w:rFonts w:ascii="Amiri" w:hAnsi="Amiri" w:eastAsia="Amiri" w:cs="Amiri"/>
          <w:color w:val="111111"/>
          <w:sz w:val="28"/>
          <w:sz w:val="28"/>
          <w:szCs w:val="28"/>
          <w:rtl w:val="true"/>
          <w:lang w:bidi="ar-SA"/>
        </w:rPr>
        <w:t>في طريقه، والذي يقصّ أثره ويتبعه لينال الجائزة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نرى أنّهم لم يذكروا ما يعتدّ به حول وصيّه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منه بمنزلة النفس</w:t>
      </w:r>
      <w:r>
        <w:rPr>
          <w:rStyle w:val="FootnoteAnchor"/>
          <w:rtl w:val="true"/>
        </w:rPr>
        <w:footnoteReference w:id="921"/>
      </w:r>
      <w:r>
        <w:rPr>
          <w:rFonts w:ascii="Amiri" w:hAnsi="Amiri" w:eastAsia="Amiri" w:cs="Amiri"/>
          <w:color w:val="111111"/>
          <w:sz w:val="28"/>
          <w:sz w:val="28"/>
          <w:szCs w:val="28"/>
          <w:rtl w:val="true"/>
          <w:lang w:bidi="ar-SA"/>
        </w:rPr>
        <w:t>، والمؤدي عنه أماناته، والفادي 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الحقائق أكبر من أن تحجب، خصوصاً وقد أنّزل الله تعالى في كتابه ما يؤكدها،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رَؤُفٌ بِالْعِبادِ</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إشارة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مبيته في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الله تعالى باهى به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أنّه تعالى أوحى إلى جبرائيل وميكائيل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آخيت بينكما، وجعلت عمر أحدكما أطول من الآخر، فأيكما يؤثر صاحبه بالحياة؟ فاختار كلاهما الحياة،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آخيت بينه وبين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على فراشه يفديه بنفسه ويؤثره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إهبطا إلى الأرض فاحفظاه من عدوه، فنزلا، 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بن أبي طالب، يباهي الله عزّوجلّ به الملائكة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الله عزّوجلّ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متوجّه إلى المدينة في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149" w:name="pg20382_210551"/>
    </w:p>
    <w:p>
      <w:pPr>
        <w:pStyle w:val="Heading3"/>
        <w:numPr>
          <w:ilvl w:val="2"/>
          <w:numId w:val="1"/>
        </w:numPr>
        <w:rPr/>
      </w:pPr>
      <w:bookmarkStart w:id="1150" w:name="__RefHeading___Toc10882844_2142443653"/>
      <w:bookmarkStart w:id="1151" w:name="_Toc420"/>
      <w:bookmarkEnd w:id="1149"/>
      <w:bookmarkEnd w:id="1150"/>
      <w:r>
        <w:rPr>
          <w:rtl w:val="true"/>
        </w:rPr>
        <w:t>هجرة الإمام عليّ</w:t>
      </w:r>
      <w:r>
        <w:rPr>
          <w:rtl w:val="true"/>
        </w:rPr>
        <w:t>(</w:t>
      </w:r>
      <w:r>
        <w:rPr>
          <w:rtl w:val="true"/>
        </w:rPr>
        <w:t>عليه السلام</w:t>
      </w:r>
      <w:r>
        <w:rPr>
          <w:rtl w:val="true"/>
        </w:rPr>
        <w:t xml:space="preserve">) </w:t>
      </w:r>
      <w:r>
        <w:rPr>
          <w:rtl w:val="true"/>
        </w:rPr>
        <w:t>إلى المدينة</w:t>
      </w:r>
      <w:r>
        <w:rPr>
          <w:rtl w:val="true"/>
        </w:rPr>
        <w:t>:</w:t>
      </w:r>
      <w:bookmarkEnd w:id="1151"/>
    </w:p>
    <w:p>
      <w:pPr>
        <w:pStyle w:val="BookText"/>
        <w:rPr/>
      </w:pPr>
      <w:r>
        <w:rPr>
          <w:rFonts w:ascii="Amiri" w:hAnsi="Amiri" w:eastAsia="Amiri" w:cs="Amiri"/>
          <w:color w:val="111111"/>
          <w:sz w:val="28"/>
          <w:sz w:val="28"/>
          <w:szCs w:val="28"/>
          <w:rtl w:val="true"/>
          <w:lang w:bidi="ar-SA"/>
        </w:rPr>
        <w:t>تبدأ خطوات هجرة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مبيته في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من مكّة جهاراً متحدّياً لكبرياء قريش ومرغماً لأنوفها، ليوصل ودائع النبوّة ـ ضعينة الفواطم ـ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بعض العامة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أحداً هاجر إلاّ مختفياً، إلاّ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همّ بالهجرة تقلّد سيفه وتنكب بقوسه وانتضى بيديه أسهماً، واختصر في عنزته، ومضى قبل الكعبة والملأ من قريش بفنائها، فطاف بالبيت سبعاً متمكّناً، ثم أتى المقام فصلى متمكّناً، ثم وقف على الحلق واحدة واحدة،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لايرغم الله إلاّ هذه المعاطس، من أراد أن تثكله أمّه أو يؤتم ولده أو يرمّل زوجته، فليلقني وراء هذا الوادي ـ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تبعه أحد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فمدونوا التاريخ رغم أنّهم قصّروا في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نجدهم في قبال ذلك قد عظّموا بعض الرجال ونسبوا إليهم مواقف بطولية لا حقيقة لها في أرض الواقع كما في هذا الحديث</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0882846_2142443653"/>
      <w:bookmarkStart w:id="1153" w:name="_Toc421"/>
      <w:bookmarkEnd w:id="1152"/>
      <w:r>
        <w:rPr>
          <w:rtl w:val="true"/>
        </w:rPr>
        <w:t>شخصيّة عمر بن الخطّاب الحقيقية</w:t>
      </w:r>
      <w:r>
        <w:rPr>
          <w:rtl w:val="true"/>
        </w:rPr>
        <w:t>:</w:t>
      </w:r>
      <w:bookmarkEnd w:id="1153"/>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للتاريخ الإسلامي يكتشف أنّ عمر لم يسلم إلاّ قبل الهجرة بقليل، خائفاً مختبئاً في داره، حتى جاءه العاص بن وائل السهمي وتحدث معه وسأله عن حاله،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قومك أنّهم سيقتلونني إن أسلمت، فقال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لاسبيل إليك</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يختبىء في دراه ويخشى الناس، ويستجير بالكافرين لحمايته، هل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أعزّ الإسلام عند إسلامه، أو أنّه خرج متحدّياً قريشاً في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صحّ ما قيل عنه بخروجه الشجاع، فأين تلك البطولة حينما أرسله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مشركي مكّة في الحديبية ليؤدّي عنه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قريشاً على نفسي، وليس بمكة من عدي أحد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 عثمان لهم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التي تكشف عن مدى شجاعة عمر وثباته، مارواه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أنس بن مدركة كان قد أغار على سرح قريش في الجاهلية، فذهب به، فقال له عمر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اتّبعناك تلك الليلة، فلو أدركناك؟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أدركتني لم تكن للناس خليفة </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كناية ظريفة عن الفتك به وقتذاك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مواقفه أيضاً،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استشار أصحابه حول حرب بدر، قال عمر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قريش وخيلاؤها، ما آمنت منذ كفرت، وما ذلّت منذ عزّت</w:t>
      </w:r>
      <w:r>
        <w:rPr>
          <w:rFonts w:eastAsia="Amiri" w:cs="Amiri" w:ascii="Amiri" w:hAnsi="Amiri"/>
          <w:color w:val="111111"/>
          <w:sz w:val="28"/>
          <w:szCs w:val="28"/>
          <w:rtl w:val="true"/>
          <w:lang w:bidi="ar-SA"/>
        </w:rPr>
        <w:t>... "</w:t>
      </w:r>
      <w:r>
        <w:rPr>
          <w:rStyle w:val="FootnoteAnchor"/>
          <w:rtl w:val="true"/>
        </w:rPr>
        <w:footnoteReference w:id="928"/>
      </w:r>
      <w:r>
        <w:rPr>
          <w:rFonts w:ascii="Amiri" w:hAnsi="Amiri" w:eastAsia="Amiri" w:cs="Amiri"/>
          <w:color w:val="111111"/>
          <w:sz w:val="28"/>
          <w:sz w:val="28"/>
          <w:szCs w:val="28"/>
          <w:rtl w:val="true"/>
          <w:lang w:bidi="ar-SA"/>
        </w:rPr>
        <w:t>، فأعرض 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أعرض عن أبي بكر الذي كان له </w:t>
      </w:r>
    </w:p>
    <w:p>
      <w:pPr>
        <w:pStyle w:val="BookText"/>
        <w:rPr/>
      </w:pPr>
      <w:r>
        <w:rPr>
          <w:rFonts w:ascii="Amiri" w:hAnsi="Amiri" w:eastAsia="Amiri" w:cs="Amiri"/>
          <w:color w:val="111111"/>
          <w:sz w:val="28"/>
          <w:sz w:val="28"/>
          <w:szCs w:val="28"/>
          <w:rtl w:val="true"/>
          <w:lang w:bidi="ar-SA"/>
        </w:rPr>
        <w:t>رأي مماثل لرأي صاحبه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يوم أحد ما كان من عمر إلاّ الانهزام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مع كبار الصحابة من ساحة الحرب، مخلفين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لايذب عنه إلاّ أخاه ووصيه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ممن جاء بعد ذلك، وقد غمزه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أنسيتم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ولاتلوون على أحد، وأنا أدعوكم في أخراكم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ثبتت شجاعة عمر في الميادين ـ على اختلافها ـ لما كان يقرّ على نفسه بالفرار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أحد هزمنا، ففررت حتى صعدت الجبل، فلقد رأيتني أنزو كأنني أروى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عندما جاءته امرأة مسلمة ومعها بنت لعمر ـ أيام خلافته ـ تطلبان برداً من أبراد كانت بين يديه، فأعطى المرأة وردّ إبنته، فقيل له في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هذه ثبت يوم أحد، وأبا هذه فرّ يوم أحد ولم يثبت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سجل هروبه هذا جمع من أعلام العامة ـ على اختلاف مشاربهم ـ كالجاحظ</w:t>
      </w:r>
      <w:r>
        <w:rPr>
          <w:rStyle w:val="FootnoteAnchor"/>
          <w:rtl w:val="true"/>
        </w:rPr>
        <w:footnoteReference w:id="933"/>
      </w:r>
      <w:r>
        <w:rPr>
          <w:rFonts w:ascii="Amiri" w:hAnsi="Amiri" w:eastAsia="Amiri" w:cs="Amiri"/>
          <w:color w:val="111111"/>
          <w:sz w:val="28"/>
          <w:sz w:val="28"/>
          <w:szCs w:val="28"/>
          <w:rtl w:val="true"/>
          <w:lang w:bidi="ar-SA"/>
        </w:rPr>
        <w:t>، والسيوطي</w:t>
      </w:r>
      <w:r>
        <w:rPr>
          <w:rStyle w:val="FootnoteAnchor"/>
          <w:rtl w:val="true"/>
        </w:rPr>
        <w:footnoteReference w:id="934"/>
      </w:r>
      <w:r>
        <w:rPr>
          <w:rFonts w:ascii="Amiri" w:hAnsi="Amiri" w:eastAsia="Amiri" w:cs="Amiri"/>
          <w:color w:val="111111"/>
          <w:sz w:val="28"/>
          <w:sz w:val="28"/>
          <w:szCs w:val="28"/>
          <w:rtl w:val="true"/>
          <w:lang w:bidi="ar-SA"/>
        </w:rPr>
        <w:t>، والشوكاني</w:t>
      </w:r>
      <w:r>
        <w:rPr>
          <w:rStyle w:val="FootnoteAnchor"/>
          <w:rtl w:val="true"/>
        </w:rPr>
        <w:footnoteReference w:id="935"/>
      </w:r>
      <w:r>
        <w:rPr>
          <w:rFonts w:ascii="Amiri" w:hAnsi="Amiri" w:eastAsia="Amiri" w:cs="Amiri"/>
          <w:color w:val="111111"/>
          <w:sz w:val="28"/>
          <w:sz w:val="28"/>
          <w:szCs w:val="28"/>
          <w:rtl w:val="true"/>
          <w:lang w:bidi="ar-SA"/>
        </w:rPr>
        <w:t>، فضلا عن الذين ذكروا من ثبت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يوردوا اسم عمر</w:t>
      </w:r>
      <w:r>
        <w:rPr>
          <w:rFonts w:eastAsia="Amiri" w:cs="Amiri" w:ascii="Amiri" w:hAnsi="Amiri"/>
          <w:color w:val="111111"/>
          <w:sz w:val="28"/>
          <w:szCs w:val="28"/>
          <w:rtl w:val="true"/>
          <w:lang w:bidi="ar-SA"/>
        </w:rPr>
        <w:t xml:space="preserve">. </w:t>
      </w:r>
      <w:bookmarkStart w:id="1154" w:name="pg20382_210554"/>
    </w:p>
    <w:p>
      <w:pPr>
        <w:pStyle w:val="BookText"/>
        <w:rPr/>
      </w:pPr>
      <w:bookmarkEnd w:id="1154"/>
      <w:r>
        <w:rPr>
          <w:rFonts w:ascii="Amiri" w:hAnsi="Amiri" w:eastAsia="Amiri" w:cs="Amiri"/>
          <w:color w:val="111111"/>
          <w:sz w:val="28"/>
          <w:sz w:val="28"/>
          <w:szCs w:val="28"/>
          <w:rtl w:val="true"/>
          <w:lang w:bidi="ar-SA"/>
        </w:rPr>
        <w:t>فهذه المواقف تبين شخصية عمر بوضوح وإن حاول البعض أن يبرروا ذلك، كالفخر الرازي الذي قال حول المنهزمين يوم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المنهزمين عمر، إلاّ أنّه لم يكن في أوائل المنهزمين ولم يبعد، بل ثبت على الجبل إلى أن صعد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الذي ينظر في التاريخ لايجد أنّ عمر أصيب بجرح، أو أنّه جرح أحداً، بل الجميع يقرّ بعدم امتلاكه المواقف البطولية في ساحة الحرب، وكل ما في الأمر أنّه فرّ في أُحد وخيبر وحنين، ولم يسجل له في حروب وغزوات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لم تكن مواقف الرجل مشجعة حتى يعقل تحدّيه لقريش حين خروجه من مكة إلى المدينة، وواقع الأمر أنّ هذا التحدي كان من قِبل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الذي شهدت له العرب بذلك قبل وبعد استضاءتها بنور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بدراً واسأل أُحداً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وسل الأحزاب وسل خيبر</w:t>
      </w:r>
    </w:p>
    <w:p>
      <w:pPr>
        <w:pStyle w:val="BookText"/>
        <w:rPr/>
      </w:pPr>
      <w:r>
        <w:rPr>
          <w:rFonts w:ascii="Amiri" w:hAnsi="Amiri" w:eastAsia="Amiri" w:cs="Amiri"/>
          <w:color w:val="111111"/>
          <w:sz w:val="28"/>
          <w:sz w:val="28"/>
          <w:szCs w:val="28"/>
          <w:rtl w:val="true"/>
          <w:lang w:bidi="ar-SA"/>
        </w:rPr>
        <w:t>لكن أعداء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يتحملوا أن يروا مناقبه تزدهر في سماء المجد، فنسبوها إلى غيره</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0882848_2142443653"/>
      <w:bookmarkStart w:id="1156" w:name="_Toc422"/>
      <w:bookmarkEnd w:id="1155"/>
      <w:r>
        <w:rPr>
          <w:rtl w:val="true"/>
        </w:rPr>
        <w:t>علّة تأخّر دخول النبيّ</w:t>
      </w:r>
      <w:r>
        <w:rPr>
          <w:rtl w:val="true"/>
        </w:rPr>
        <w:t>(</w:t>
      </w:r>
      <w:r>
        <w:rPr>
          <w:rtl w:val="true"/>
        </w:rPr>
        <w:t>صلى الله عليه وآله وسلم</w:t>
      </w:r>
      <w:r>
        <w:rPr>
          <w:rtl w:val="true"/>
        </w:rPr>
        <w:t xml:space="preserve">) </w:t>
      </w:r>
      <w:r>
        <w:rPr>
          <w:rtl w:val="true"/>
        </w:rPr>
        <w:t>للمدينة</w:t>
      </w:r>
      <w:r>
        <w:rPr>
          <w:rtl w:val="true"/>
        </w:rPr>
        <w:t>:</w:t>
      </w:r>
      <w:bookmarkEnd w:id="115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سبب بقاء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حينما وجده يصر على الدخول في المدينة،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بداخلها حتى يقدم ابن أمّي وأخي، وإبنتي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بمسمع ومرأى من قريش، وكان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فاطمة بنت أسد أم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هاجر الإمام عليّ أخذ الفواطم معه تنفيذاً لوصية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والفواطم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بنت حمزة بن عبد المطلب، وفاطمة بنت الزبير ـ على ما روي ـ وتبعهم أيمن ابن أم أيمن وأبو واقد فجعل يسوق بالرواحل فأعنف بهم، فأمره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بالرفق، فاعتذر بخوفه من الطلب، وقد أدركه الطلب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سبعة فرسان وثامنهم جناح مولى الحارث بن أميّة، فأقبل عليهم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منتضياً سيفه، فطلبوا منه 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لنرجعن بأكثرك شعراً، وأهون بك من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دنوا من الرواحل ليثيروها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وبينها، فأهوى جناح بسيفه عليه، فراغ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ضربته وضربه على عاتقه، فمضت الضربة حتى كادت تمس كاثبة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على الباقين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فتفرقوا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نفسك يابن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إلى ابن عمي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فمن سره أن أفري لحمه وأريق دمه، فليتبعني، أو فليدن مني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بمن معه صوب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لايقدر أن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فلمّا رآه اعتنقه وبكى عليه رحمة لما بقدميه من الورم، </w:t>
      </w:r>
      <w:bookmarkStart w:id="1157" w:name="pg20382_210556"/>
    </w:p>
    <w:p>
      <w:pPr>
        <w:pStyle w:val="BookText"/>
        <w:rPr/>
      </w:pPr>
      <w:bookmarkEnd w:id="1157"/>
      <w:r>
        <w:rPr>
          <w:rFonts w:ascii="Amiri" w:hAnsi="Amiri" w:eastAsia="Amiri" w:cs="Amiri"/>
          <w:color w:val="111111"/>
          <w:sz w:val="28"/>
          <w:sz w:val="28"/>
          <w:szCs w:val="28"/>
          <w:rtl w:val="true"/>
          <w:lang w:bidi="ar-SA"/>
        </w:rPr>
        <w:t>وكانتا تقطران دماً،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ورسوله، وأوّلهم هجرة إلى الله ورسوله، وآخرهم عهداً برسوله، لايحبّك ـ والذي نفسي بيده ـ إلاّ مؤمن قد إمتحن قلبه للإيمان، ولايبغضك إلاّ منافق أو كافر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10882850_2142443653"/>
      <w:bookmarkStart w:id="1159" w:name="_Toc423"/>
      <w:bookmarkEnd w:id="1158"/>
      <w:r>
        <w:rPr>
          <w:rtl w:val="true"/>
        </w:rPr>
        <w:t>الانتماء لمذهب أهل البيت</w:t>
      </w:r>
      <w:r>
        <w:rPr>
          <w:rtl w:val="true"/>
        </w:rPr>
        <w:t>(</w:t>
      </w:r>
      <w:r>
        <w:rPr>
          <w:rtl w:val="true"/>
        </w:rPr>
        <w:t>عليهم السلام</w:t>
      </w:r>
      <w:r>
        <w:rPr>
          <w:rtl w:val="true"/>
        </w:rPr>
        <w:t>):</w:t>
      </w:r>
      <w:bookmarkEnd w:id="1159"/>
    </w:p>
    <w:p>
      <w:pPr>
        <w:pStyle w:val="BookText"/>
        <w:rPr/>
      </w:pPr>
      <w:r>
        <w:rPr>
          <w:rFonts w:ascii="Amiri" w:hAnsi="Amiri" w:eastAsia="Amiri" w:cs="Amiri"/>
          <w:color w:val="111111"/>
          <w:sz w:val="28"/>
          <w:sz w:val="28"/>
          <w:szCs w:val="28"/>
          <w:rtl w:val="true"/>
          <w:lang w:bidi="ar-SA"/>
        </w:rPr>
        <w:t>يقول الشيخ مبارك بعداش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أذهلتني هذه الحقائق، وجعلتني أتساءل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التعتيم على دور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الإخفاء لذكر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هذه التغطية على مكانة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ـ جميع مطالعاتي ـ لم أرى من ذكر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فالجميع يذكرون أبا بكر فقط، كما طرأ في ذهني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وصول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إذا كان في شهر ربيع الأوّل، فلماذا نعتبر العام الهجري من أوّل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إنقدحت في ذهني أسئلة كثيرة لم أجد لها في كتبنا ـ أبناء العامة ـ ولاعند علمائنا جواباً، فبقيت حائراً أبحث عن مخرج لها، وأدركت أن لامخرج من هذه الدوامة إلاّ بالبحث والمطالعة والاستقصاء، فشمرت عن سواعد الجدّ وخضت في عباب القراءة لأصل إلى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بادر الشيخ مبارك إلى هذا الأمر، وقد تنبّه صديقه راشد الغنوشي إلى تحوله التدريجي، فلمّا سمع بأنّه إنتمى إلى التشيع أسرع إلى زيارته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الشيخ مبارك بعداش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راشد الغنوشي إلى منزلنا بعد أن </w:t>
      </w:r>
    </w:p>
    <w:p>
      <w:pPr>
        <w:pStyle w:val="BookText"/>
        <w:rPr/>
      </w:pPr>
      <w:r>
        <w:rPr>
          <w:rFonts w:ascii="Amiri" w:hAnsi="Amiri" w:eastAsia="Amiri" w:cs="Amiri"/>
          <w:color w:val="111111"/>
          <w:sz w:val="28"/>
          <w:sz w:val="28"/>
          <w:szCs w:val="28"/>
          <w:rtl w:val="true"/>
          <w:lang w:bidi="ar-SA"/>
        </w:rPr>
        <w:t>تشيّعت فلم يجدني، وبحكم الصداقة القوية التي بيني وبينه، دعاه من في الدار للدخول إلى المكتبة والانتظار ريثما أعود، فدخل هو وأحد أصدقاءنا إلى المكتبة، وأخذا يتأملان في الكتب ويبحثان لعلهما يجدان عندي كتباً شيعية، فلم يجدا شيئاً من هذا القبيل، ثم سألا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 الشيخ عن معتقد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 شيئاً بخصوص ذلك، إلاّ أنّه كان في الفترة الأخيرة كثير المطالعة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وبعودتي إلى المنزل إلتقيت بهما، فقال لي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تشيعت؟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أسالك عن ثلاثة أمور فإن أجبتني عنها تخليت عن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لاأريد أسئلتك لأنّنا لانستطيع أن نجاري الشيعة في النقاش والحوار، فهم حزب قد شيدوا معتقدهم وأحكموا بناءه منذ زمن قديم، ولهم تاريخ حافل من أيام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فاستغربت من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اعترافه هذا محفّزاً لتمسكي بالتشيع، وذلك لأنّني كنت أظن أنّ الشيعة أضعف منّا، وإذا برائد حركة الأخوان في تونس يقرّ بضعف العامة ـ قديماً وحديثاً ـ أمام الإمامية، فوجدت من غير اللائق لأيّ عاقل أن يتسلح بالعصا ويترك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الحين منّ الله تبارك وتعالى علىّ بالاهتداء إلى مذهب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فتشرفت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الثمانينات في بلادي تونس، بعد عناء وجهد مكثف بذلته في المطالعة والبحث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الشيخ مبارك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اليوم بحمد الله تعالى أعمل قدر وسعي مع إخواني المؤمنين على نشر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الله تعالى إلى حدّ ما في جذب الكثير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التوعية والتبليغ</w:t>
      </w:r>
      <w:r>
        <w:rPr>
          <w:rFonts w:eastAsia="Amiri" w:cs="Amiri" w:ascii="Amiri" w:hAnsi="Amiri"/>
          <w:color w:val="111111"/>
          <w:sz w:val="28"/>
          <w:szCs w:val="28"/>
          <w:rtl w:val="true"/>
          <w:lang w:bidi="ar-SA"/>
        </w:rPr>
        <w:t xml:space="preserve">". </w:t>
      </w:r>
      <w:bookmarkStart w:id="1160" w:name="pg20382_210558"/>
    </w:p>
    <w:p>
      <w:pPr>
        <w:pStyle w:val="Heading2"/>
        <w:numPr>
          <w:ilvl w:val="1"/>
          <w:numId w:val="1"/>
        </w:numPr>
        <w:rPr/>
      </w:pPr>
      <w:bookmarkStart w:id="1161" w:name="__RefHeading___Toc10882852_2142443653"/>
      <w:bookmarkStart w:id="1162" w:name="_Toc424"/>
      <w:bookmarkEnd w:id="1160"/>
      <w:bookmarkEnd w:id="1161"/>
      <w:r>
        <w:rPr>
          <w:rtl w:val="true"/>
        </w:rPr>
        <w:t>{</w:t>
      </w:r>
      <w:r>
        <w:rPr/>
        <w:t>40</w:t>
      </w:r>
      <w:r>
        <w:rPr>
          <w:rtl w:val="true"/>
        </w:rPr>
        <w:t xml:space="preserve">} </w:t>
      </w:r>
      <w:r>
        <w:rPr>
          <w:rtl w:val="true"/>
        </w:rPr>
        <w:t>محمّد أحمد إبراهيم</w:t>
      </w:r>
      <w:r>
        <w:rPr>
          <w:rtl w:val="true"/>
        </w:rPr>
        <w:t>(</w:t>
      </w:r>
      <w:r>
        <w:rPr>
          <w:rtl w:val="true"/>
        </w:rPr>
        <w:t xml:space="preserve">شافعي </w:t>
      </w:r>
      <w:r>
        <w:rPr>
          <w:rtl w:val="true"/>
        </w:rPr>
        <w:t xml:space="preserve">/ </w:t>
      </w:r>
      <w:r>
        <w:rPr>
          <w:rtl w:val="true"/>
        </w:rPr>
        <w:t>أثيوبيا</w:t>
      </w:r>
      <w:r>
        <w:rPr>
          <w:rtl w:val="true"/>
        </w:rPr>
        <w:t>)</w:t>
      </w:r>
      <w:bookmarkEnd w:id="1162"/>
    </w:p>
    <w:p>
      <w:pPr>
        <w:pStyle w:val="Heading3"/>
        <w:numPr>
          <w:ilvl w:val="2"/>
          <w:numId w:val="1"/>
        </w:numPr>
        <w:rPr/>
      </w:pPr>
      <w:bookmarkStart w:id="1163" w:name="__RefHeading___Toc10882854_2142443653"/>
      <w:bookmarkStart w:id="1164" w:name="_Toc425"/>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68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2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أثيوبيا</w:t>
      </w:r>
      <w:r>
        <w:rPr>
          <w:rStyle w:val="FootnoteAnchor"/>
          <w:rtl w:val="true"/>
        </w:rPr>
        <w:footnoteReference w:id="940"/>
      </w:r>
      <w:r>
        <w:rPr>
          <w:rFonts w:ascii="Amiri" w:hAnsi="Amiri" w:eastAsia="Amiri" w:cs="Amiri"/>
          <w:color w:val="111111"/>
          <w:sz w:val="28"/>
          <w:sz w:val="28"/>
          <w:szCs w:val="28"/>
          <w:rtl w:val="true"/>
          <w:lang w:bidi="ar-SA"/>
        </w:rPr>
        <w:t>، ونشأ في أوساط عائلة تعتنق المذهب الشافعي، حاصل على شهادة البكلوريوس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في الصومال، بعد بحث ودراسة عميقة، واستفسارات ونقاشات كثيرة جرت بينه وبين بعض العلماء</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0882856_2142443653"/>
      <w:bookmarkStart w:id="1166" w:name="_Toc426"/>
      <w:bookmarkEnd w:id="1165"/>
      <w:r>
        <w:rPr>
          <w:rtl w:val="true"/>
        </w:rPr>
        <w:t>ازالة الغشاوة عن البصيرة</w:t>
      </w:r>
      <w:r>
        <w:rPr>
          <w:rtl w:val="true"/>
        </w:rPr>
        <w:t>:</w:t>
      </w:r>
      <w:bookmarkEnd w:id="1166"/>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زلت أتذكر ذلك اليوم الذي تغيّرت فيه ركائزي الفكريّة وتجلّت لي حقائق غيّرت مجرى حياتي، فإنّني أعتبر ذلك اليوم من أعظم أيّام حياتي، وإن جاز لي أن أجعل له اسماً لسميته بيوم المراجعات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ذلك اليوم كنت في مكتبة الجامعة العربية الكائنة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الصومال، وكنت أتصفح كتبها، حتى وقع بيدي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bookmarkStart w:id="1167" w:name="pg20382_210559"/>
    </w:p>
    <w:p>
      <w:pPr>
        <w:pStyle w:val="BookText"/>
        <w:rPr/>
      </w:pPr>
      <w:bookmarkEnd w:id="1167"/>
      <w:r>
        <w:rPr>
          <w:rFonts w:ascii="Amiri" w:hAnsi="Amiri" w:eastAsia="Amiri" w:cs="Amiri"/>
          <w:color w:val="111111"/>
          <w:sz w:val="28"/>
          <w:sz w:val="28"/>
          <w:szCs w:val="28"/>
          <w:rtl w:val="true"/>
          <w:lang w:bidi="ar-SA"/>
        </w:rPr>
        <w:t>للمرحوم السيد عبد الحسين شرف الدين، فما أن تصفّحت بعض أوراقه حتى أعترتني الدهشة مما دوّن فيه، فاستعرته من المكتبة وعكفت على قراءته، ولمّا أتممته وجدت نفسي في عالم فكري لم أعهده من قبل، فكرّرت قراءته مرّة ثانية وثالثة، وفي كلّ مرّة كانت تتراءى لي حقائق كنت في 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أخذ هذا الكتاب مني كل مأخذ، فصممت على التحقيق في المصادر التي ذكرها مؤلّف الكتاب للتأكّد من محتوياته، وللتدقيق في محاور المراسلات التي جرت بين العالمين الجليلين السيد شرف الدين والشيخ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فراجعت أُمّهات الكتب في الحديث والسيرة والتفسير، فوجدت الأمر كما ذكره صاحب المراجعات، ثم راجعت بعض علمائنا لأستفسر منهم عمّا جاء في الكتاب، فأجابوني بإجابات غير مقنعة، لاتتلاءم مع أمّهات المسائل التي طرحها المؤلف، فقرّرت البحث في المصادر الشيعية لأُقارن بينها وبين ما عليه أهل العامة، فكان من جملة ما جعلته في صدر قائمة أبحاثي هو عقيدة الشيعة بالأئمة الاثنا عشر وارتباط ذلك بالحديث النبوي الشريف، الذي يؤكد فيه على ولاية اثنا عشر خليفة يلون الأمر من بعده </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0882858_2142443653"/>
      <w:bookmarkStart w:id="1169" w:name="_Toc427"/>
      <w:bookmarkEnd w:id="1168"/>
      <w:r>
        <w:rPr>
          <w:rtl w:val="true"/>
        </w:rPr>
        <w:t>حديث الأئمة اثنا عشر</w:t>
      </w:r>
      <w:r>
        <w:rPr>
          <w:rtl w:val="true"/>
        </w:rPr>
        <w:t>:</w:t>
      </w:r>
      <w:bookmarkEnd w:id="1169"/>
    </w:p>
    <w:p>
      <w:pPr>
        <w:pStyle w:val="BookText"/>
        <w:rPr/>
      </w:pPr>
      <w:r>
        <w:rPr>
          <w:rFonts w:ascii="Amiri" w:hAnsi="Amiri" w:eastAsia="Amiri" w:cs="Amiri"/>
          <w:color w:val="111111"/>
          <w:sz w:val="28"/>
          <w:sz w:val="28"/>
          <w:szCs w:val="28"/>
          <w:rtl w:val="true"/>
          <w:lang w:bidi="ar-SA"/>
        </w:rPr>
        <w:t>تعدّدت الروايات في مصادر أهل العامة ومصنفاتهم حول هذا الأمر، وجميعها يؤكّد على أنّهم اثنا عشر وكلّهم من قريش، وفي بعضها أنّهم من بني هاشم ومن عترته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تعدّد ألفاظها، منها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البخاري في صحيحه عن جابر بن سمرة،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مسلم في صحيحه عن جابر بن سمرة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مع أبي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لاينقضي حتى يمضي فيهم اثنا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الترمذي بسندين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أحمد بن حنّبل في مسنده عن جابر بن سمرة أيضاً،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كلّهم من قريش </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كما أخرجه بألفاظ متعددة في نفس الكتاب</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أخرج الحاكم في المستدرك على الصحيحين، عن طريق عبد الله بن مسعود عندما سأله رجل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سألتم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هذه الأمة </w:t>
      </w:r>
      <w:bookmarkStart w:id="1170" w:name="pg20382_210561"/>
    </w:p>
    <w:p>
      <w:pPr>
        <w:pStyle w:val="BookText"/>
        <w:rPr/>
      </w:pPr>
      <w:bookmarkEnd w:id="1170"/>
      <w:r>
        <w:rPr>
          <w:rFonts w:ascii="Amiri" w:hAnsi="Amiri" w:eastAsia="Amiri" w:cs="Amiri"/>
          <w:color w:val="111111"/>
          <w:sz w:val="28"/>
          <w:sz w:val="28"/>
          <w:szCs w:val="28"/>
          <w:rtl w:val="true"/>
          <w:lang w:bidi="ar-SA"/>
        </w:rPr>
        <w:t>من خليفة؟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أحد منذ قدمت العراق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عدّة نقباء بني إسرائيل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ذكره الهيثمي في مجمع الزوائد وأضاف هذا اللفظ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يضرهم عداوة من عاداهم، فإلتفت خلفي فإذا أنا بعمر بن الخطاب في أناس فأثبتوا لي الحديث كما سمعت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10882860_2142443653"/>
      <w:bookmarkStart w:id="1172" w:name="_Toc428"/>
      <w:bookmarkEnd w:id="1171"/>
      <w:r>
        <w:rPr>
          <w:rtl w:val="true"/>
        </w:rPr>
        <w:t>مصاديق الأئمة الاثني عشر</w:t>
      </w:r>
      <w:r>
        <w:rPr>
          <w:rtl w:val="true"/>
        </w:rPr>
        <w:t>:</w:t>
      </w:r>
      <w:bookmarkEnd w:id="1172"/>
    </w:p>
    <w:p>
      <w:pPr>
        <w:pStyle w:val="BookText"/>
        <w:rPr/>
      </w:pPr>
      <w:r>
        <w:rPr>
          <w:rFonts w:ascii="Amiri" w:hAnsi="Amiri" w:eastAsia="Amiri" w:cs="Amiri"/>
          <w:color w:val="111111"/>
          <w:sz w:val="28"/>
          <w:sz w:val="28"/>
          <w:szCs w:val="28"/>
          <w:rtl w:val="true"/>
          <w:lang w:bidi="ar-SA"/>
        </w:rPr>
        <w:t>لقد ذكر العديد من أعلام أهل العامة عند تعداده للخلفاء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الأئمة الذين أشار إليهم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الخوارزمي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يحيا حياتي ويموت مماتي ويدخل الجنّة التي وعدني ربّي، فليتول عليّ ابن أبي طالب، وذريته أئمة الهدى ومصابيح الدجى من بعده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نعيم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بسنده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الأئمة من ولد عليّ ومن صلب الحسينعليهما السلام،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الحسين بن عليّ على فخذه وهو يقبّل عينه ويلثم 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أخو سيد، وأنت إمام ابن إمام وأخو إمام، وأنت حجّة وابن حجّة، وأنت أبو حجج تسعة، تاسعهم قائمهم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روتها مصادر أهل العامة، وروتها مصادر الإمامية بتفصيل أكثر، من حيث التعيين بالأسماء والكنى والصفات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والناظر لهذه الأحاديث يجد أنّ هناك حدّاً مشتركاً بين الفريقين، وهو أنّهم اثنا عشر خليفة أو أميراً أو إماماً وأنّهم من قريش أيضاً، وأنّهم يعزّون الإسلام ويرفعونه لأنّهم هداة مهديون، لايضرهم عداوة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جملة من هذه الأحاديث التي رواها أهل العامة تنطبق تماماً مع ما يعتقده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تحتمل هذه الروايات التأويل الذي ذكره بعض أهل العامة من أنّ المقصود من الأمراء والأئمة، هم الخلفاء الراشدون الأربعة بانضمام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وعدداً من بني أُمية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يستقيم بحال من الأحوال لمّا عرف عن الأمويين من فسق وفجور وجور وإنحراف، بالخصوص عندّ النظر لبعض ألفاظ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كل منهم هاد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البخاري، وكذلك لا يصحّ إنطباقه على بني العباس لزيادتهم على العدد المذكور أوّلا، ولشهرتهم بالفتك والتهتك والتلاعب بمقدرات المسلمين ثانياً</w:t>
      </w:r>
      <w:r>
        <w:rPr>
          <w:rFonts w:eastAsia="Amiri" w:cs="Amiri" w:ascii="Amiri" w:hAnsi="Amiri"/>
          <w:color w:val="111111"/>
          <w:sz w:val="28"/>
          <w:szCs w:val="28"/>
          <w:rtl w:val="true"/>
          <w:lang w:bidi="ar-SA"/>
        </w:rPr>
        <w:t xml:space="preserve">. </w:t>
      </w:r>
      <w:bookmarkStart w:id="1173" w:name="pg20382_210563"/>
    </w:p>
    <w:p>
      <w:pPr>
        <w:pStyle w:val="BookText"/>
        <w:rPr/>
      </w:pPr>
      <w:bookmarkEnd w:id="1173"/>
      <w:r>
        <w:rPr>
          <w:rFonts w:ascii="Amiri" w:hAnsi="Amiri" w:eastAsia="Amiri" w:cs="Amiri"/>
          <w:color w:val="111111"/>
          <w:sz w:val="28"/>
          <w:sz w:val="28"/>
          <w:szCs w:val="28"/>
          <w:rtl w:val="true"/>
          <w:lang w:bidi="ar-SA"/>
        </w:rPr>
        <w:t>فلا يصح انطباق هذه الأحاديث إلاّ على ما يعتقده الشيعة الاثنى عشرية من إمامة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نطق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عنه في عدّة موارد ـ كما مرّ ـ، 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 سلمة ذات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اختار من كلّ أمّة نبيّاً واختار لكل نبيّ وصيّاً، فأنا نبيّ هذه الأمة وعليّ وصيي في عترتي وأهل بيتي وأمتي من بعدي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تؤمّل قليلاً في حديث الثقلين الوارد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كتاب الله وعترتي، لن يفترقا حتى يردا علىّ الحوض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لتبيّن بوضوح أنّ مصداق الخلفاء الذين أشار إليهم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دلالة هذا الحديث واضحة في كونهم حجج على البرية لاقترانهم بالقرآن الذي لا يشكّ مسلم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يثبت هذا الحديث عصمتهم لعدم مفارقتهم للقرآن، وهذه العصمة هي التي منحتهم هذا المنصب الإلهى، وجعلتهم أولى بالخلافة ممن قضوا شطراً من حياتهم في الشرك والضلال</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0882862_2142443653"/>
      <w:bookmarkStart w:id="1175" w:name="_Toc429"/>
      <w:bookmarkEnd w:id="1174"/>
      <w:r>
        <w:rPr>
          <w:rtl w:val="true"/>
        </w:rPr>
        <w:t>الهدي بهدى الأئمة الاثنى عشر</w:t>
      </w:r>
      <w:r>
        <w:rPr>
          <w:rtl w:val="true"/>
        </w:rPr>
        <w:t>:</w:t>
      </w:r>
      <w:bookmarkEnd w:id="117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أحمد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جعلتني هذه النصوص المذهلة أراجع مرتكزاتي العقائدية من جديد، لأنّني عرفت بعد ذلك أنّ الخلافة ليست إلاّ بالنصّ، وللذين يصطفيهم الله لهذه المهمّة بعد أن يمنحهم الطافة الخاصة التي تجعلهم أن يؤدّوا هذه المهمة بأكمل صورة ومن دون أن يعتريها أيّ شائبة، وحيث </w:t>
      </w:r>
    </w:p>
    <w:p>
      <w:pPr>
        <w:pStyle w:val="BookText"/>
        <w:rPr/>
      </w:pPr>
      <w:r>
        <w:rPr>
          <w:rFonts w:ascii="Amiri" w:hAnsi="Amiri" w:eastAsia="Amiri" w:cs="Amiri"/>
          <w:color w:val="111111"/>
          <w:sz w:val="28"/>
          <w:sz w:val="28"/>
          <w:szCs w:val="28"/>
          <w:rtl w:val="true"/>
          <w:lang w:bidi="ar-SA"/>
        </w:rPr>
        <w:t>أنّ هذا المنصب لا يتمكن أحد من معرفة مصداقه، فلهذا تصدى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لبيانه، فعرّف الناس بالأئمة الاثني عشر الذين يلون الأمر من بعده واحداً تلو الآخر،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عندي أنّ أوصياء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وخلفاءه اثنا عشر لا أكثر ولا أقل، 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ويليه من بعده ذرية آل محمد الذين أصطفاهم الله كما أصطفى آل عمران وآل إبراهيم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بدأت أتوجه صوب مذهب هؤلاء الأوصياء، وبدأت أتعرف على عقائدهم وفقههم وسيرتهم، وقد لمست الفرق الواضح بين مدرستهم والمدارس الأخرى، وكنت بين فترة وأخرى أراجع علماء الإمامية ـ لاسيما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بخصوص المسائل التي تحتاج إلى إيضاح، وإستمر بي البحث ثلاثة أشهر متواصلة إلى أن وفقني الله تعالى للتشرّف باعتناق مذهب العترة الطاهرة، فأعلنت استبصاري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وأخذت على عاتقي توعية الناس في بلادي وتعريفهم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بفضل الله تعالى استبصار عدد لابأس به، وأوّلهم أفراد عائلتي والحمد لله </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6" w:name="pg20382_210566"/>
      <w:bookmarkStart w:id="1177" w:name="pg20382_210566"/>
      <w:bookmarkEnd w:id="1177"/>
    </w:p>
    <w:p>
      <w:pPr>
        <w:pStyle w:val="Heading2"/>
        <w:numPr>
          <w:ilvl w:val="1"/>
          <w:numId w:val="1"/>
        </w:numPr>
        <w:rPr/>
      </w:pPr>
      <w:bookmarkStart w:id="1178" w:name="pg20382_210566"/>
      <w:bookmarkStart w:id="1179" w:name="__RefHeading___Toc10882864_2142443653"/>
      <w:bookmarkStart w:id="1180" w:name="_Toc430"/>
      <w:bookmarkEnd w:id="1178"/>
      <w:bookmarkEnd w:id="1179"/>
      <w:r>
        <w:rPr>
          <w:rtl w:val="true"/>
        </w:rPr>
        <w:t>{</w:t>
      </w:r>
      <w:r>
        <w:rPr/>
        <w:t>41</w:t>
      </w:r>
      <w:r>
        <w:rPr>
          <w:rtl w:val="true"/>
        </w:rPr>
        <w:t xml:space="preserve">} </w:t>
      </w:r>
      <w:r>
        <w:rPr>
          <w:rtl w:val="true"/>
        </w:rPr>
        <w:t>محمّد بيلّو باري</w:t>
      </w:r>
      <w:r>
        <w:rPr>
          <w:rtl w:val="true"/>
        </w:rPr>
        <w:t>(</w:t>
      </w:r>
      <w:r>
        <w:rPr>
          <w:rtl w:val="true"/>
        </w:rPr>
        <w:t xml:space="preserve">مالكي </w:t>
      </w:r>
      <w:r>
        <w:rPr>
          <w:rtl w:val="true"/>
        </w:rPr>
        <w:t xml:space="preserve">/ </w:t>
      </w:r>
      <w:r>
        <w:rPr>
          <w:rtl w:val="true"/>
        </w:rPr>
        <w:t>غينيا</w:t>
      </w:r>
      <w:r>
        <w:rPr>
          <w:rtl w:val="true"/>
        </w:rPr>
        <w:t>)</w:t>
      </w:r>
      <w:bookmarkEnd w:id="1180"/>
    </w:p>
    <w:p>
      <w:pPr>
        <w:pStyle w:val="Heading3"/>
        <w:numPr>
          <w:ilvl w:val="2"/>
          <w:numId w:val="1"/>
        </w:numPr>
        <w:rPr/>
      </w:pPr>
      <w:bookmarkStart w:id="1181" w:name="__RefHeading___Toc10882866_2142443653"/>
      <w:bookmarkStart w:id="1182" w:name="_Toc431"/>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80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3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غينيا</w:t>
      </w:r>
      <w:r>
        <w:rPr>
          <w:rStyle w:val="FootnoteAnchor"/>
          <w:rtl w:val="true"/>
        </w:rPr>
        <w:footnoteReference w:id="957"/>
      </w:r>
      <w:r>
        <w:rPr>
          <w:rFonts w:ascii="Amiri" w:hAnsi="Amiri" w:eastAsia="Amiri" w:cs="Amiri"/>
          <w:color w:val="111111"/>
          <w:sz w:val="28"/>
          <w:sz w:val="28"/>
          <w:szCs w:val="28"/>
          <w:rtl w:val="true"/>
          <w:lang w:bidi="ar-SA"/>
        </w:rPr>
        <w:t>، من عائلة تعتنق المذهب المالكي، حاصل على شهادة الليسانس في القانون والعلوم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غينيا</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0882868_2142443653"/>
      <w:bookmarkStart w:id="1184" w:name="_Toc432"/>
      <w:bookmarkEnd w:id="1183"/>
      <w:r>
        <w:rPr>
          <w:rtl w:val="true"/>
        </w:rPr>
        <w:t>البحث عن أجوبة مقنعة</w:t>
      </w:r>
      <w:r>
        <w:rPr>
          <w:rtl w:val="true"/>
        </w:rPr>
        <w:t>:</w:t>
      </w:r>
      <w:bookmarkEnd w:id="1184"/>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والدي من علماء الدين الكبار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الطابع الديني من السمات البارزة لأسرتنا، فأثّرت تلك الأجواء المفعمة بالالتزام والتدين في نفسي وجعلتني أنشدّ منذ الصغر للدين، حتى تمكنت بحمد الله من حفظ القرآن الكريم في العقد الأوّل من عمري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ولوجود مكتبة في بيتنا ـ بحكم عمل أبي ـ كنت أجد متعة منقطعة النظير في مطالعة كتب التاريخ والعقائد، ومن هنا صاغت لي هذه العوامل عقلية باحثة تستفسر عما يشكل عليها، وتحبّ التحليل والجواب الدقيق، وهذا ما أوجد لي </w:t>
      </w:r>
    </w:p>
    <w:p>
      <w:pPr>
        <w:pStyle w:val="BookText"/>
        <w:rPr/>
      </w:pPr>
      <w:r>
        <w:rPr>
          <w:rFonts w:ascii="Amiri" w:hAnsi="Amiri" w:eastAsia="Amiri" w:cs="Amiri"/>
          <w:color w:val="111111"/>
          <w:sz w:val="28"/>
          <w:sz w:val="28"/>
          <w:szCs w:val="28"/>
          <w:rtl w:val="true"/>
          <w:lang w:bidi="ar-SA"/>
        </w:rPr>
        <w:t>مشكلة كبيرة، وذلك لأنّي بدأت أفقد اقتناعي بما هو مدون في بطون هذه الكتب، لما فيه من تهافت وتناقض، بل وأمور غير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ألتجىء إلى أبي بإعتباره عالماً ليحل لي هذه الإشكالات، والتي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من المعقول أن لا يعيّن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 تقصده الأمة وترجع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أفضلية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وجلية، يقرّ بها المخالف لهم والموافق، فلماذا أخّرتهم الأُمّة وقدمت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الحديث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 من القاتل والمقتول في النار </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إجحاف بحقّ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الحديث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شطر دينكم عن هذه الحميراء </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ـ يعني عائشة ـ، أليس فيه دلالة استنقاص لبقية الصحابة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أشعر بتزلزل في أركان معتقداتي، فلم أجد بداً من الالتجاء إلى البحث والدراسة بنفسي لأنقذها من الوضعية المتأزمة التي صرت أعاني منها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وللأسف أنّ الدراسة والتتبع لم يشف غليلي، وذلك لأنّ أموراً فاجأتني لم تكن تخطر ببالي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أدركت أنّ السياسة لعبت دوراً أساسياً في إعطاء بعض الشخصيات وزناً كبيراً، حيث جنّدت بعض الأقلام والأفواه لوضع </w:t>
      </w:r>
      <w:bookmarkStart w:id="1185" w:name="pg20382_210568"/>
    </w:p>
    <w:p>
      <w:pPr>
        <w:pStyle w:val="BookText"/>
        <w:rPr/>
      </w:pPr>
      <w:bookmarkEnd w:id="1185"/>
      <w:r>
        <w:rPr>
          <w:rFonts w:ascii="Amiri" w:hAnsi="Amiri" w:eastAsia="Amiri" w:cs="Amiri"/>
          <w:color w:val="111111"/>
          <w:sz w:val="28"/>
          <w:sz w:val="28"/>
          <w:szCs w:val="28"/>
          <w:rtl w:val="true"/>
          <w:lang w:bidi="ar-SA"/>
        </w:rPr>
        <w:t>الأحاديث، والذي منها حديث الحميراء هذا</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0882870_2142443653"/>
      <w:bookmarkStart w:id="1187" w:name="_Toc433"/>
      <w:bookmarkEnd w:id="1186"/>
      <w:r>
        <w:rPr>
          <w:rtl w:val="true"/>
        </w:rPr>
        <w:t xml:space="preserve">بطلان حديث </w:t>
      </w:r>
      <w:r>
        <w:rPr>
          <w:rtl w:val="true"/>
        </w:rPr>
        <w:t xml:space="preserve">" </w:t>
      </w:r>
      <w:r>
        <w:rPr>
          <w:rtl w:val="true"/>
        </w:rPr>
        <w:t xml:space="preserve">خذوا شطر دينكم عن هذه الحميراء </w:t>
      </w:r>
      <w:r>
        <w:rPr>
          <w:rtl w:val="true"/>
        </w:rPr>
        <w:t>":</w:t>
      </w:r>
      <w:bookmarkEnd w:id="1187"/>
    </w:p>
    <w:p>
      <w:pPr>
        <w:pStyle w:val="BookText"/>
        <w:rPr/>
      </w:pPr>
      <w:r>
        <w:rPr>
          <w:rFonts w:ascii="Amiri" w:hAnsi="Amiri" w:eastAsia="Amiri" w:cs="Amiri"/>
          <w:color w:val="111111"/>
          <w:sz w:val="28"/>
          <w:sz w:val="28"/>
          <w:szCs w:val="28"/>
          <w:rtl w:val="true"/>
          <w:lang w:bidi="ar-SA"/>
        </w:rPr>
        <w:t>إنّ الباحث لو أمعن النظر في هذا الحديث الذي تمسّك به البعض واعتمد عليه تمام الاعتماد، يجده حديثاً قد أبطله كبار علماء العامة وحفّاظهم،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له على سند إلى الآن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الملقن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الأحاديث الواهية التي لايعرف لها أسناد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جواب سؤال 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معرفة الحديث الموضوع بضابط من غير أن ينظر في سنده؟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يكون الحديث باطلا في نفسه، فيدل بطلانه على أنّه ليس من كلامه،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المجرة التي في السماء من عرق الأفعى التي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عماد الدين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غريب جداً، بل هو حديث منكر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أنكر هذا الحديث،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له </w:t>
      </w:r>
      <w:bookmarkStart w:id="1188" w:name="pg20382_210569"/>
    </w:p>
    <w:p>
      <w:pPr>
        <w:pStyle w:val="BookText"/>
        <w:rPr/>
      </w:pPr>
      <w:bookmarkEnd w:id="1188"/>
      <w:r>
        <w:rPr>
          <w:rFonts w:ascii="Amiri" w:hAnsi="Amiri" w:eastAsia="Amiri" w:cs="Amiri"/>
          <w:color w:val="111111"/>
          <w:sz w:val="28"/>
          <w:sz w:val="28"/>
          <w:szCs w:val="28"/>
          <w:rtl w:val="true"/>
          <w:lang w:bidi="ar-SA"/>
        </w:rPr>
        <w:t xml:space="preserve">اسناداً ولا رواية في شيء من كتب الحديث، إلاّ في النهاية لابن الأثير ولم يذكر من خرّجه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أصل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حال الحديث باعتراف كبار أئمة العامة في هذا الخصوص</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راجعنا سيرة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لأدركنا أنّ هذا الحديث لاينطبق مع بعض مواقفها</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0882872_2142443653"/>
      <w:bookmarkStart w:id="1190" w:name="_Toc434"/>
      <w:bookmarkEnd w:id="1189"/>
      <w:r>
        <w:rPr>
          <w:rtl w:val="true"/>
        </w:rPr>
        <w:t>ما نقل من سيرة عائشة</w:t>
      </w:r>
      <w:r>
        <w:rPr>
          <w:rtl w:val="true"/>
        </w:rPr>
        <w:t>:</w:t>
      </w:r>
      <w:bookmarkEnd w:id="119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يمعن الباحث النظر في سيرة عائشة يرى بوضوح بطلان هذا الحديث وكونه موضوعاً لا حقيقة له، لأنّ أخذ شطر الدين عن الحميراء كما ورد اللفظ، يعني الاستنان بها باعتبارها أحد المؤتمنين على الشريعة، في حين أنّها كانت تتصرّف بأمور لم يرتضيها الشرع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وإشارة لذلك نذكر طائفة منها</w:t>
      </w:r>
      <w:r>
        <w:rPr>
          <w:rFonts w:eastAsia="Amiri" w:cs="Amiri" w:ascii="Amiri" w:hAnsi="Amiri"/>
          <w:color w:val="111111"/>
          <w:sz w:val="28"/>
          <w:szCs w:val="28"/>
          <w:rtl w:val="true"/>
          <w:lang w:bidi="ar-SA"/>
        </w:rPr>
        <w:t xml:space="preserve">: </w:t>
      </w:r>
      <w:bookmarkStart w:id="1191" w:name="pg20382_210570"/>
    </w:p>
    <w:p>
      <w:pPr>
        <w:pStyle w:val="Heading3"/>
        <w:numPr>
          <w:ilvl w:val="2"/>
          <w:numId w:val="1"/>
        </w:numPr>
        <w:rPr/>
      </w:pPr>
      <w:bookmarkStart w:id="1192" w:name="__RefHeading___Toc10882874_2142443653"/>
      <w:bookmarkStart w:id="1193" w:name="_Toc435"/>
      <w:bookmarkEnd w:id="1191"/>
      <w:bookmarkEnd w:id="1192"/>
      <w:r>
        <w:rPr>
          <w:rtl w:val="true"/>
        </w:rPr>
        <w:t>عائشة مع النبيّ</w:t>
      </w:r>
      <w:r>
        <w:rPr>
          <w:rtl w:val="true"/>
        </w:rPr>
        <w:t>(</w:t>
      </w:r>
      <w:r>
        <w:rPr>
          <w:rtl w:val="true"/>
        </w:rPr>
        <w:t>صلى الله عليه وآله وسلم</w:t>
      </w:r>
      <w:r>
        <w:rPr>
          <w:rtl w:val="true"/>
        </w:rPr>
        <w:t>):</w:t>
      </w:r>
      <w:bookmarkEnd w:id="1193"/>
    </w:p>
    <w:p>
      <w:pPr>
        <w:pStyle w:val="BookText"/>
        <w:rPr/>
      </w:pPr>
      <w:r>
        <w:rPr>
          <w:rFonts w:ascii="Amiri" w:hAnsi="Amiri" w:eastAsia="Amiri" w:cs="Amiri"/>
          <w:color w:val="111111"/>
          <w:sz w:val="28"/>
          <w:sz w:val="28"/>
          <w:szCs w:val="28"/>
          <w:rtl w:val="true"/>
          <w:lang w:bidi="ar-SA"/>
        </w:rPr>
        <w:t>ورد أنّ عائشة واجهت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الذي تزعم أنّك نبيّ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فلطمها أبوها وجعل الدم يسيل من أنفها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أنّ القرآن الكريم أعطى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آخر يقوم على احترامه وتعظيمه وخفض الصوت أثناء الحديث معه،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فهل يقول مؤمن بالله وبكتابه وبرسوله أنّ موقفها هذا مرضي عند الله، ليؤخذ شطر الدين عنها؟</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0882876_2142443653"/>
      <w:bookmarkStart w:id="1195" w:name="_Toc436"/>
      <w:bookmarkEnd w:id="1194"/>
      <w:r>
        <w:rPr>
          <w:rtl w:val="true"/>
        </w:rPr>
        <w:t>عائشة مع أزواج النبيّ</w:t>
      </w:r>
      <w:r>
        <w:rPr>
          <w:rtl w:val="true"/>
        </w:rPr>
        <w:t>(</w:t>
      </w:r>
      <w:r>
        <w:rPr>
          <w:rtl w:val="true"/>
        </w:rPr>
        <w:t>صلى الله عليه وآله وسلم</w:t>
      </w:r>
      <w:r>
        <w:rPr>
          <w:rtl w:val="true"/>
        </w:rPr>
        <w:t>):</w:t>
      </w:r>
      <w:bookmarkEnd w:id="1195"/>
    </w:p>
    <w:p>
      <w:pPr>
        <w:pStyle w:val="BookText"/>
        <w:rPr/>
      </w:pPr>
      <w:r>
        <w:rPr>
          <w:rFonts w:ascii="Amiri" w:hAnsi="Amiri" w:eastAsia="Amiri" w:cs="Amiri"/>
          <w:color w:val="111111"/>
          <w:sz w:val="28"/>
          <w:sz w:val="28"/>
          <w:szCs w:val="28"/>
          <w:rtl w:val="true"/>
          <w:lang w:bidi="ar-SA"/>
        </w:rPr>
        <w:t>إنّ تعامل عائشة ومواقفها مع باقي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آخر على 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لما في هذا التعامل من الفظاظة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محمد بن عبد الملك التاريخي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سمعت عائشة ـ سودة</w:t>
      </w:r>
      <w:r>
        <w:rPr>
          <w:rStyle w:val="FootnoteAnchor"/>
          <w:rtl w:val="true"/>
        </w:rPr>
        <w:footnoteReference w:id="971"/>
      </w:r>
      <w:r>
        <w:rPr>
          <w:rFonts w:ascii="IRNazanin" w:hAnsi="IRNazanin" w:eastAsia="IRNazanin"/>
          <w:color w:val="111111"/>
          <w:sz w:val="28"/>
          <w:sz w:val="28"/>
          <w:szCs w:val="28"/>
          <w:rtl w:val="true"/>
          <w:lang w:bidi="fa-IR"/>
        </w:rPr>
        <w:t>تنشد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وتيم تبتغي من تحالف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إلاّ بي وبك يا حفصة، فإذا رأيتيني قد قمت فأخذت برأسها، فأعينيني، فقامت فأخذت برأسها، وخافت حفصة فأعانتها</w:t>
      </w:r>
      <w:r>
        <w:rPr>
          <w:rFonts w:eastAsia="Amiri" w:cs="Amiri" w:ascii="Amiri" w:hAnsi="Amiri"/>
          <w:color w:val="111111"/>
          <w:sz w:val="28"/>
          <w:szCs w:val="28"/>
          <w:rtl w:val="true"/>
          <w:lang w:bidi="ar-SA"/>
        </w:rPr>
        <w:t>...!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وغيره</w:t>
      </w:r>
      <w:r>
        <w:rPr>
          <w:rStyle w:val="FootnoteAnchor"/>
          <w:rtl w:val="true"/>
        </w:rPr>
        <w:footnoteReference w:id="973"/>
      </w:r>
      <w:r>
        <w:rPr>
          <w:rFonts w:ascii="Amiri" w:hAnsi="Amiri" w:eastAsia="Amiri" w:cs="Amiri"/>
          <w:color w:val="111111"/>
          <w:sz w:val="28"/>
          <w:sz w:val="28"/>
          <w:szCs w:val="28"/>
          <w:rtl w:val="true"/>
          <w:lang w:bidi="ar-SA"/>
        </w:rPr>
        <w:t>عنها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للنبيّ حسبك من صفية كذا وكذا، 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كلمة لو مزجت بماء البحر لمزجته ـ أي يتغير بها طعمه أو ريحه لشدة نتنها ـ</w:t>
      </w:r>
      <w:r>
        <w:rPr>
          <w:rFonts w:eastAsia="Amiri" w:cs="Amiri" w:ascii="Amiri" w:hAnsi="Amiri"/>
          <w:color w:val="111111"/>
          <w:sz w:val="28"/>
          <w:szCs w:val="28"/>
          <w:rtl w:val="true"/>
          <w:lang w:bidi="ar-SA"/>
        </w:rPr>
        <w:t>!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وهو عروس بصفية بنت حيي، جئن نساء الأنصار فأخبرن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ـ رسول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يهودية وسط يهوديات </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 في صحيحه عن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أتت بطعام في قصعة لها إلى رسول الله، فجاءت عائشة مؤتزرة بكساء ومعها فهر</w:t>
      </w:r>
      <w:r>
        <w:rPr>
          <w:rStyle w:val="FootnoteAnchor"/>
          <w:rtl w:val="true"/>
        </w:rPr>
        <w:footnoteReference w:id="976"/>
      </w:r>
      <w:r>
        <w:rPr>
          <w:rFonts w:ascii="Amiri" w:hAnsi="Amiri" w:eastAsia="Amiri" w:cs="Amiri"/>
          <w:color w:val="111111"/>
          <w:sz w:val="28"/>
          <w:sz w:val="28"/>
          <w:szCs w:val="28"/>
          <w:rtl w:val="true"/>
          <w:lang w:bidi="ar-SA"/>
        </w:rPr>
        <w:t xml:space="preserve">، ففلقت به القصعة </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ولها حوادث مشابهة مع حفصة</w:t>
      </w:r>
      <w:r>
        <w:rPr>
          <w:rStyle w:val="FootnoteAnchor"/>
          <w:rtl w:val="true"/>
        </w:rPr>
        <w:footnoteReference w:id="978"/>
      </w:r>
      <w:r>
        <w:rPr>
          <w:rFonts w:ascii="Amiri" w:hAnsi="Amiri" w:eastAsia="Amiri" w:cs="Amiri"/>
          <w:color w:val="111111"/>
          <w:sz w:val="28"/>
          <w:sz w:val="28"/>
          <w:szCs w:val="28"/>
          <w:rtl w:val="true"/>
          <w:lang w:bidi="ar-SA"/>
        </w:rPr>
        <w:t>وصفية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البخاري في صحيحه عن عائشة نفسها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عسلا عند زينب بنت جحش ويمكث عندها، فتواطأت أنا وحفصة على </w:t>
      </w:r>
      <w:bookmarkStart w:id="1196" w:name="pg20382_210572"/>
    </w:p>
    <w:p>
      <w:pPr>
        <w:pStyle w:val="BookText"/>
        <w:rPr/>
      </w:pPr>
      <w:bookmarkEnd w:id="1196"/>
      <w:r>
        <w:rPr>
          <w:rFonts w:ascii="Amiri" w:hAnsi="Amiri" w:eastAsia="Amiri" w:cs="Amiri"/>
          <w:color w:val="111111"/>
          <w:sz w:val="28"/>
          <w:sz w:val="28"/>
          <w:szCs w:val="28"/>
          <w:rtl w:val="true"/>
          <w:lang w:bidi="ar-SA"/>
        </w:rPr>
        <w:t>أيّتنا دخل عليها فلتقل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مغافير؟ إنّي أجد منك ريح 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أشرب عسلا عند زينب بنت جحش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الإنسان رهين إحاسيسه وعواطفه، فهل يعقل أن يؤخذ عنه شطراً من الدين؟</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10882878_2142443653"/>
      <w:bookmarkStart w:id="1198" w:name="_Toc437"/>
      <w:bookmarkEnd w:id="1197"/>
      <w:r>
        <w:rPr>
          <w:rtl w:val="true"/>
        </w:rPr>
        <w:t>قولها في مسجد النبيّ</w:t>
      </w:r>
      <w:r>
        <w:rPr>
          <w:rtl w:val="true"/>
        </w:rPr>
        <w:t>(</w:t>
      </w:r>
      <w:r>
        <w:rPr>
          <w:rtl w:val="true"/>
        </w:rPr>
        <w:t>صلى الله عليه وآله وسلم</w:t>
      </w:r>
      <w:r>
        <w:rPr>
          <w:rtl w:val="true"/>
        </w:rPr>
        <w:t>):</w:t>
      </w:r>
      <w:bookmarkEnd w:id="1198"/>
    </w:p>
    <w:p>
      <w:pPr>
        <w:pStyle w:val="BookText"/>
        <w:rPr/>
      </w:pPr>
      <w:r>
        <w:rPr>
          <w:rFonts w:ascii="Amiri" w:hAnsi="Amiri" w:eastAsia="Amiri" w:cs="Amiri"/>
          <w:color w:val="111111"/>
          <w:sz w:val="28"/>
          <w:sz w:val="28"/>
          <w:szCs w:val="28"/>
          <w:rtl w:val="true"/>
          <w:lang w:bidi="ar-SA"/>
        </w:rPr>
        <w:t>قد ذكر البخاري في صحيحة 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باب حجرتي، والحبشة يلعبون في المسجد، ورسول الله يسترني بردائه أنظر إلى لعبهم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حبش يزفون</w:t>
      </w:r>
      <w:r>
        <w:rPr>
          <w:rStyle w:val="FootnoteAnchor"/>
          <w:rtl w:val="true"/>
        </w:rPr>
        <w:footnoteReference w:id="982"/>
      </w:r>
      <w:r>
        <w:rPr>
          <w:rFonts w:ascii="Amiri" w:hAnsi="Amiri" w:eastAsia="Amiri" w:cs="Amiri"/>
          <w:color w:val="111111"/>
          <w:sz w:val="28"/>
          <w:sz w:val="28"/>
          <w:szCs w:val="28"/>
          <w:rtl w:val="true"/>
          <w:lang w:bidi="ar-SA"/>
        </w:rPr>
        <w:t>في يوم عيد في المسجد، فدعاني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رأسي على منكبه </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وأحاديث أخرى بخصوص هذا المورد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للمساجد من أهمية في الإسلام، حيث نصّ الشارع المقدّس على حرمة تنجيسها، وأعطاها مكانة مرموقة تتناسب مع دورها الحيوي والريادي في بناء الإنسان المسلم، وقد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ينبيء عن عظيم إحترامه وتقديره لبيوت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صبيانكم ومجانينكم وشراركم وبيعكم وخصوماتكم ورفع أصواتكم وإقامة حدودكم وسلّ </w:t>
      </w:r>
      <w:bookmarkStart w:id="1199" w:name="pg20382_210573"/>
    </w:p>
    <w:p>
      <w:pPr>
        <w:pStyle w:val="BookText"/>
        <w:rPr/>
      </w:pPr>
      <w:bookmarkEnd w:id="1199"/>
      <w:r>
        <w:rPr>
          <w:rFonts w:ascii="Amiri" w:hAnsi="Amiri" w:eastAsia="Amiri" w:cs="Amiri"/>
          <w:color w:val="111111"/>
          <w:sz w:val="28"/>
          <w:sz w:val="28"/>
          <w:szCs w:val="28"/>
          <w:rtl w:val="true"/>
          <w:lang w:bidi="ar-SA"/>
        </w:rPr>
        <w:t xml:space="preserve">سيوفكم </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حيث أنّ قداسته وفضيلته وعظمته 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يسمح خاتم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بانتهاك حرمة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يسمح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الفعل فيكون سنة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يدعو للتآمل إمّا في من وردت عنه الرواية، أو في صاحبي الصحيحين الّذين أوردا هذا الكلام</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0882880_2142443653"/>
      <w:bookmarkStart w:id="1201" w:name="_Toc438"/>
      <w:bookmarkEnd w:id="1200"/>
      <w:r>
        <w:rPr>
          <w:rtl w:val="true"/>
        </w:rPr>
        <w:t>عائشة وصلاة المسافر</w:t>
      </w:r>
      <w:r>
        <w:rPr>
          <w:rtl w:val="true"/>
        </w:rPr>
        <w:t>:</w:t>
      </w:r>
      <w:bookmarkEnd w:id="1201"/>
    </w:p>
    <w:p>
      <w:pPr>
        <w:pStyle w:val="BookText"/>
        <w:rPr/>
      </w:pPr>
      <w:r>
        <w:rPr>
          <w:rFonts w:ascii="Amiri" w:hAnsi="Amiri" w:eastAsia="Amiri" w:cs="Amiri"/>
          <w:color w:val="111111"/>
          <w:sz w:val="28"/>
          <w:sz w:val="28"/>
          <w:szCs w:val="28"/>
          <w:rtl w:val="true"/>
          <w:lang w:bidi="ar-SA"/>
        </w:rPr>
        <w:t>ورد 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أوّل ما فرضت ركعتين، فأقرت صلاة السفر، وأتمت صلاة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 ما بال عائشة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ما تأول عثمان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 كتاب الله يأمر بقصر الصلاة في حال السفر،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فعلام هذا التأويل وقد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صلاته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نأخذ شطر ديننا عن امرأة تتم الصلاة في السفر؟</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0882882_2142443653"/>
      <w:bookmarkStart w:id="1203" w:name="_Toc439"/>
      <w:bookmarkEnd w:id="1202"/>
      <w:r>
        <w:rPr>
          <w:rtl w:val="true"/>
        </w:rPr>
        <w:t>عائشة مع إمام زمانها</w:t>
      </w:r>
      <w:r>
        <w:rPr>
          <w:rtl w:val="true"/>
        </w:rPr>
        <w:t>:</w:t>
      </w:r>
      <w:bookmarkEnd w:id="120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على وضع حديث ـ أخذ شطر الدين عنها ـ خروجها على إمام </w:t>
      </w:r>
    </w:p>
    <w:p>
      <w:pPr>
        <w:pStyle w:val="BookText"/>
        <w:rPr/>
      </w:pPr>
      <w:r>
        <w:rPr>
          <w:rFonts w:ascii="Amiri" w:hAnsi="Amiri" w:eastAsia="Amiri" w:cs="Amiri"/>
          <w:color w:val="111111"/>
          <w:sz w:val="28"/>
          <w:sz w:val="28"/>
          <w:szCs w:val="28"/>
          <w:rtl w:val="true"/>
          <w:lang w:bidi="ar-SA"/>
        </w:rPr>
        <w:t>زمانها الذي أطبق المسلمون على 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وعقيدة العامة عدم جوّاز الخروج على الإمام وإن كان فاسقاً، فكيف بخروجها على سيّد الوصيّين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لمن حاربكم، وسلم لمن سالمكم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نتيجة خروجها حدوث فتنه عمياء وقعت فيها حرب طاحنة سفك فيها دماء الآلاف من أهل القبلة، فريق باغون على إمامهم ناكثون لبيعته يدّعون دعوى باطلة، وفريق يصدّهم عن الغي ويدعوهم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وجهه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والزبير وعائشة يثبت ذلك، حيث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يا عائشة فإنّك خرجت من بيتك عاصية لله ولرسوله تطلبين أمراً كان عنك موضوعاً، ثمّ تزعمين أنّك تريدين الإصلاح بين المسلمين، فخبريني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وقود الجيوش والبروز للرجال والوقوع بين أهل القبلة وسفك الدماء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طلبت على زعمك دم عثمان، وما أنت وذاك؟ عثمان رجل من بني أمية وأنت من تيم، ثمّ بالأمس تقولين في ملأ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تطلبين اليوم بدمه؟ فاتقي الله وأرجعي إلى بيتك، وأسبلي عليك سترك،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حذّر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الفتنة، وأشار إلى مكمنها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البخاري </w:t>
      </w:r>
    </w:p>
    <w:p>
      <w:pPr>
        <w:pStyle w:val="BookText"/>
        <w:rPr/>
      </w:pP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الفتنة ثلاثاً من حيث يطلع قرن الشيطان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مسلم عن ابن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الكفر من ههنا من حيث يطلع قرن الشيطان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تفنّد وتهدّ كلّ أساس يقوم عليه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بها من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شواهد عديدة لأقوال علماء أهل السنّة الدالّة على عدم صدق الحديث، كقول الزهري حول علم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عائشة أعلم عندنا من ابن عباس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ولو سلّم بصحة الحديث ودلالته لوجب على أهل العامة أن يكفّروا عثمان ويجردوه من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النورين، والشهيد، والخليفة المظلوم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منحوها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الرسول بأخذ شطر الدين عنها على قولهم،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أقتلوا نعثلا، قتل الله نعثلا فقد كفر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ذكره أنّ أوّل من سمّى عثمان بهذا الإسم عائشة</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عاب عليها جمع من المسلمين ذلك عندما أدّعت طلب ثاره من الإمام عليّ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 الذي قال لها حينما رآها تبكي على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بالأمس تحرضين عليه، ثمّ أنت اليوم تبكينه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الأحنف بن قيس، عندما قال لها في البصرة قبل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المؤمنين ما كبرت السن ولا طال العهد، وأنّ عهدي بك عام أوّل تقولين فيه وتنالين منه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خادعتها عائشة لتخرجها معها ضدّ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كنت بالأمس تحرضين على عثمان وتقولين فيه أخبث القول، وما كان إسمه عندك إلاّ نعثلا </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عبيد بن أبي سلمة، الذي قال لها عندما لاقاها قرب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طعن عليه وأطمع الناس فيه لأنت، ولقد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اشتدّ الأمر على عثمان، أمر مروان بن الحكم وعبد الرحمن بن عتاب بن أسيد، فأتيا عائشة وهي تريد الحجّ،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فلعل الله يدفع بك عن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 ركابي وأوجبت الحجّ على نفسي، ووالله لا أفعل، فنهض مروان وصاحبه، ومروان يقول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وحرّق قيس عليّ البلادَ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حتى إذا أضطرمت أجذما </w:t>
      </w:r>
      <w:bookmarkStart w:id="1204" w:name="pg20382_210577"/>
    </w:p>
    <w:p>
      <w:pPr>
        <w:pStyle w:val="BookText"/>
        <w:rPr/>
      </w:pPr>
      <w:bookmarkEnd w:id="1204"/>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وددت والله أنّه في غرارة</w:t>
      </w:r>
      <w:r>
        <w:rPr>
          <w:rStyle w:val="FootnoteAnchor"/>
          <w:rtl w:val="true"/>
        </w:rPr>
        <w:footnoteReference w:id="998"/>
      </w:r>
      <w:r>
        <w:rPr>
          <w:rFonts w:ascii="Amiri" w:hAnsi="Amiri" w:eastAsia="Amiri" w:cs="Amiri"/>
          <w:color w:val="111111"/>
          <w:sz w:val="28"/>
          <w:sz w:val="28"/>
          <w:szCs w:val="28"/>
          <w:rtl w:val="true"/>
          <w:lang w:bidi="ar-SA"/>
        </w:rPr>
        <w:t xml:space="preserve">من غرائري هذه وأنّي طوّقت حمله حتى ألقيه في البحر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ألّبت عائشة الوضع على عثمان وخذلت عنه الناس وحطّت من قدره، ولم تعدل عن تلك النظرية حتى بعد مقتله، لأنّها كانت تعتقد أنّ الأمر سيؤول إلى ابن عمها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 بعد أن وصلها نبأ مقتل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بعداً لنعثل وسحقاً، إيه ذا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اصبعه وهو يبايع له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10882884_2142443653"/>
      <w:bookmarkStart w:id="1206" w:name="_Toc440"/>
      <w:bookmarkEnd w:id="1205"/>
      <w:r>
        <w:rPr>
          <w:rtl w:val="true"/>
        </w:rPr>
        <w:t>انقشاع سحب الظلام</w:t>
      </w:r>
      <w:r>
        <w:rPr>
          <w:rtl w:val="true"/>
        </w:rPr>
        <w:t>:</w:t>
      </w:r>
      <w:bookmarkEnd w:id="1206"/>
    </w:p>
    <w:p>
      <w:pPr>
        <w:pStyle w:val="BookText"/>
        <w:rPr/>
      </w:pPr>
      <w:r>
        <w:rPr>
          <w:rFonts w:ascii="Amiri" w:hAnsi="Amiri" w:eastAsia="Amiri" w:cs="Amiri"/>
          <w:color w:val="111111"/>
          <w:sz w:val="28"/>
          <w:sz w:val="28"/>
          <w:szCs w:val="28"/>
          <w:rtl w:val="true"/>
          <w:lang w:bidi="ar-SA"/>
        </w:rPr>
        <w:t>يقول الأخ محمّد بيلو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جعلتني هذه الحقائق مضطرباً معرضاً عن كلّ معتقداتي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وللخروج من هذا المأزق عكفت على كتب المناظرات لعلّي أجد فيها مخرجاً، ولم أكن بذاك المستوى القادر على الصمود أمام النقد والتحليل، حتى أنّ شاركني في توجهي هذا مجموعة من الأصدقاء الذين كانت لهم نفس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الفترة سمعت أنا وأصدقائي بوجود عالم شيعي يقول عنه أهل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الدين، ومرق عن الإسلام، وإلتزم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فقرّرنا الذهاب إليه واسمه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حبيب 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لنرى ما يحمل من أفكار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والتقينا به فكان على نقيض ما رُمي به وشُنّع عليه، فكان رجلا خلوقاً محيطاً بالدين عالماً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وبدأنا نطرح مالدينا عليه، فتأمّل في كلامنا ثم دعانا لعدم التسرع في إتخاذ القرار، وأبدى استعداده التام للتعاون معنا في هذا </w:t>
      </w:r>
    </w:p>
    <w:p>
      <w:pPr>
        <w:pStyle w:val="BookText"/>
        <w:rPr/>
      </w:pPr>
      <w:r>
        <w:rPr>
          <w:rFonts w:ascii="Amiri" w:hAnsi="Amiri" w:eastAsia="Amiri" w:cs="Amiri"/>
          <w:color w:val="111111"/>
          <w:sz w:val="28"/>
          <w:sz w:val="28"/>
          <w:szCs w:val="28"/>
          <w:rtl w:val="true"/>
          <w:lang w:bidi="ar-SA"/>
        </w:rPr>
        <w:t>المجال، ثمّ أخذ يجيب على الشبهات العالقة في أذهاننا ـ وفق مذهبه ـ ويدعم إجاباته بما هو مدون في مصادر العامة، ويرشدنا لذلك ـ كي نطمئن ـ وأخذ يتابع بحوثنا والنتائج التي نتوصل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بدأ يلقي على مسامعنا دروساً في العقائد الشيعيّة حتى أتمّ برنامجه معنا، ثمّ خيّرنا بعد ذلك في إتخاذ القرار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فوجدنا أنّ سحب الشبهات قد انقشعت، وغيوم الجهل قد تبدّدت، حيث انكشف لنا ما خفي من التاريخ، وعرفنا أنّ هناك طائفة مظلومة رغم أحقيتها ومتانة أُسسها، فانشددنا أكثر وقرّرنا سلوك نهجها، وركبنا سفينة النجاة واهتدينا بهدي الأئمة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آخرهم كما تولينا أوّلهم، وكان استبصاري بحمد الله في العاصمة الغينيّة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7" w:name="pg20382_210580"/>
      <w:bookmarkStart w:id="1208" w:name="pg20382_210580"/>
      <w:bookmarkEnd w:id="1208"/>
    </w:p>
    <w:p>
      <w:pPr>
        <w:pStyle w:val="Heading2"/>
        <w:numPr>
          <w:ilvl w:val="1"/>
          <w:numId w:val="1"/>
        </w:numPr>
        <w:rPr/>
      </w:pPr>
      <w:bookmarkStart w:id="1209" w:name="pg20382_210580"/>
      <w:bookmarkStart w:id="1210" w:name="__RefHeading___Toc10882886_2142443653"/>
      <w:bookmarkStart w:id="1211" w:name="_Toc441"/>
      <w:bookmarkEnd w:id="1209"/>
      <w:bookmarkEnd w:id="1210"/>
      <w:r>
        <w:rPr>
          <w:rtl w:val="true"/>
        </w:rPr>
        <w:t>{</w:t>
      </w:r>
      <w:r>
        <w:rPr/>
        <w:t>42</w:t>
      </w:r>
      <w:r>
        <w:rPr>
          <w:rtl w:val="true"/>
        </w:rPr>
        <w:t xml:space="preserve">} </w:t>
      </w:r>
      <w:r>
        <w:rPr>
          <w:rtl w:val="true"/>
        </w:rPr>
        <w:t>محمّد علي جلّو</w:t>
      </w:r>
      <w:r>
        <w:rPr>
          <w:rtl w:val="true"/>
        </w:rPr>
        <w:t>(</w:t>
      </w:r>
      <w:r>
        <w:rPr>
          <w:rtl w:val="true"/>
        </w:rPr>
        <w:t xml:space="preserve">مالكي </w:t>
      </w:r>
      <w:r>
        <w:rPr>
          <w:rtl w:val="true"/>
        </w:rPr>
        <w:t xml:space="preserve">/ </w:t>
      </w:r>
      <w:r>
        <w:rPr>
          <w:rtl w:val="true"/>
        </w:rPr>
        <w:t>غينيا</w:t>
      </w:r>
      <w:r>
        <w:rPr>
          <w:rtl w:val="true"/>
        </w:rPr>
        <w:t>)</w:t>
      </w:r>
      <w:bookmarkEnd w:id="1211"/>
    </w:p>
    <w:p>
      <w:pPr>
        <w:pStyle w:val="Heading3"/>
        <w:numPr>
          <w:ilvl w:val="2"/>
          <w:numId w:val="1"/>
        </w:numPr>
        <w:rPr/>
      </w:pPr>
      <w:bookmarkStart w:id="1212" w:name="__RefHeading___Toc10882888_2142443653"/>
      <w:bookmarkStart w:id="1213" w:name="_Toc442"/>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896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6"/>
                        <a:stretch/>
                      </pic:blipFill>
                      <pic:spPr>
                        <a:xfrm>
                          <a:off x="0" y="0"/>
                          <a:ext cx="4991040" cy="6896160"/>
                        </a:xfrm>
                        <a:prstGeom prst="rect">
                          <a:avLst/>
                        </a:prstGeom>
                        <a:ln w="0">
                          <a:noFill/>
                        </a:ln>
                      </pic:spPr>
                    </pic:pic>
                  </a:graphicData>
                </a:graphic>
              </wp:inline>
            </w:drawing>
          </mc:Choice>
          <mc:Fallback>
            <w:pict>
              <v:shape id="shape_0" stroked="f" o:allowincell="f" style="position:absolute;margin-left:0pt;margin-top:-543.05pt;width:392.95pt;height:542.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سانغاريزي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غينيا</w:t>
      </w:r>
      <w:r>
        <w:rPr>
          <w:rStyle w:val="FootnoteAnchor"/>
          <w:rtl w:val="true"/>
        </w:rPr>
        <w:footnoteReference w:id="1001"/>
      </w:r>
      <w:r>
        <w:rPr>
          <w:rFonts w:ascii="Amiri" w:hAnsi="Amiri" w:eastAsia="Amiri" w:cs="Amiri"/>
          <w:color w:val="111111"/>
          <w:sz w:val="28"/>
          <w:sz w:val="28"/>
          <w:szCs w:val="28"/>
          <w:rtl w:val="true"/>
          <w:lang w:bidi="ar-SA"/>
        </w:rPr>
        <w:t>، وترعرع في أحضان عائلة مالكية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 ودراسة معمّقة استغرقت عدّة أشهر</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0882890_2142443653"/>
      <w:bookmarkStart w:id="1215" w:name="_Toc443"/>
      <w:bookmarkEnd w:id="1214"/>
      <w:r>
        <w:rPr>
          <w:rtl w:val="true"/>
        </w:rPr>
        <w:t>الورود من نافذة التاريخ</w:t>
      </w:r>
      <w:r>
        <w:rPr>
          <w:rtl w:val="true"/>
        </w:rPr>
        <w:t>:</w:t>
      </w:r>
      <w:bookmarkEnd w:id="1215"/>
    </w:p>
    <w:p>
      <w:p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والدي مديراً لاحدى المدارس الدينية المالكية، فالحقني بمدرسته منذ وقت مبكر، فترعرعت منذ الصغر على حبّ المطالعة، ونشأت عندي هواية قراءة كتب التاريخ، لأنّ محتوى هذه الكتب يشبه القصص ومضامينها مليئة بالدروس والعبر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تخرّجي من هذه المدرسة التحقت بمدرسة دينية وهابية، فواجهت في هذه المدرسة مصطلحات جديدة،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والسلفية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ودفعني حبّ الاستطلاع للبحث عن هذه المصطلحات، فأخذت أتتبع الكتب </w:t>
      </w:r>
      <w:bookmarkStart w:id="1216" w:name="pg20382_210581"/>
    </w:p>
    <w:p>
      <w:pPr>
        <w:pStyle w:val="BookText"/>
        <w:rPr/>
      </w:pPr>
      <w:bookmarkEnd w:id="1216"/>
      <w:r>
        <w:rPr>
          <w:rFonts w:ascii="Amiri" w:hAnsi="Amiri" w:eastAsia="Amiri" w:cs="Amiri"/>
          <w:color w:val="111111"/>
          <w:sz w:val="28"/>
          <w:sz w:val="28"/>
          <w:szCs w:val="28"/>
          <w:rtl w:val="true"/>
          <w:lang w:bidi="ar-SA"/>
        </w:rPr>
        <w:t>المختصة بهذا المجال حتى تبيّن لي أنّ هذه المصطلحات تعني أسماء فرق لها مدارس فكرية وأتباع، فأكتفيت بهذا المقدار من معرفة هذه المصطلحات ولم أواصل البحث لأنني كنت شغوفاً بمادة التاريخ، فلم يكن لي إهتمام بأمور خارجة عن هذه المادة الدراسية، وكنت أصغي بتأمل وإنتباه لما يقوله 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الأيام تبيّن لي أنّ التاريخ الذي ندرسه يحيطه الغموض، وأنّ هناك أيدي تسعى لعرضه بصورة مشوشة، فأدركت أنّ بقائي في هذه المدرسة سيحشو ذهني بأفكار ملفقة لاتطابق الواقع، فقرّرت الانتقال إلى مدرسة أخرى</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0882892_2142443653"/>
      <w:bookmarkStart w:id="1218" w:name="_Toc444"/>
      <w:bookmarkEnd w:id="1217"/>
      <w:r>
        <w:rPr>
          <w:rtl w:val="true"/>
        </w:rPr>
        <w:t>مواجهة الحقائق المرّة</w:t>
      </w:r>
      <w:r>
        <w:rPr>
          <w:rtl w:val="true"/>
        </w:rPr>
        <w:t>:</w:t>
      </w:r>
      <w:bookmarkEnd w:id="1218"/>
    </w:p>
    <w:p>
      <w:pPr>
        <w:pStyle w:val="BookText"/>
        <w:rPr/>
      </w:pPr>
      <w:r>
        <w:rPr>
          <w:rFonts w:ascii="Amiri" w:hAnsi="Amiri" w:eastAsia="Amiri" w:cs="Amiri"/>
          <w:color w:val="111111"/>
          <w:sz w:val="28"/>
          <w:sz w:val="28"/>
          <w:szCs w:val="28"/>
          <w:rtl w:val="true"/>
          <w:lang w:bidi="ar-SA"/>
        </w:rPr>
        <w:t>في الحقيقة كنت لا أُبالي بما تعتقده إدارة المدرسة أو إنتمائها بقدر ما كان يهمني الإطلاع على التاريخ الإسلامي الصحيح، الذي لم تكتبه أقلام التزوير والتحريف، فلذا سافرت إلى سيراليون وإلتحقت باحدى المدارس الشيعية لأواصل دراستي ولاسيما مادة التاريخ بصورة متقنة ومتكاملة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فترة من الموسم الدراسي بدأت أشعر أنّ هناك اختلافاً كبيراً بين نهج هذه المدرسة والمدرسة السابقة لاسيما في مادة التاريخ، فرأيت منهج هذه المدرسة يمتاز بآفاق رحبه وعمق، وأنّ أستاذة هذه المدرسة يسعون لغربلة التاريخ المدوّن ليبيّنوا الصحيح منه والسقيم، وبدأت أسمع أموراً كانت جديدة بالنسبة لي رغم وجودها في مطاوي الكتب، فأثار ذلك عندي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وشعرت بوجود حقائق في التاريخ الإسلامي عبثت بها بعض الأيدي لإخفائها والتعتيم عليها، فقرّرت مراجعة بعض المراكز والمؤسسات الدينية والثقافية لأستقصي الآراء المختلفة لأصل إلى الحقيقة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تركيزي على كتب أبناء العامة أكثر من تركيزي على كتب الشيعة، </w:t>
      </w:r>
      <w:bookmarkStart w:id="1219" w:name="pg20382_210582"/>
    </w:p>
    <w:p>
      <w:pPr>
        <w:pStyle w:val="BookText"/>
        <w:rPr/>
      </w:pPr>
      <w:bookmarkEnd w:id="1219"/>
      <w:r>
        <w:rPr>
          <w:rFonts w:ascii="Amiri" w:hAnsi="Amiri" w:eastAsia="Amiri" w:cs="Amiri"/>
          <w:color w:val="111111"/>
          <w:sz w:val="28"/>
          <w:sz w:val="28"/>
          <w:szCs w:val="28"/>
          <w:rtl w:val="true"/>
          <w:lang w:bidi="ar-SA"/>
        </w:rPr>
        <w:t>وقد اعترتني الدهشة عندما رأيت في هذه الكتب العامة جرأة بعض الصحابة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كإتهامهم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بالهذيان، والخطأ، وأنّه مسحور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ذهلت للصراع العنيف الذي نشب بين الصحابة بسبب مسألة الخلافة والإمامة، فوجدت هذا الأمر يتعارض بوضوح مع الروايات التي فيها مدح لجميع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أكثر شي أثار استغرابي هو مقولة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بيعة أبي بكر كانت فلتة وقى الله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فتعجبت من مقولته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صرّح عمر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بيعة أبي بكر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 ترتب عليها بحيث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بعد ذلك مطالعة كتب الشيعة لأرى رأيهم في هذا المجال، فبدأت بكتب التيجاني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معالم المدرستين</w:t>
      </w:r>
      <w:r>
        <w:rPr>
          <w:rFonts w:eastAsia="Amiri" w:cs="Amiri" w:ascii="Amiri" w:hAnsi="Amiri"/>
          <w:color w:val="111111"/>
          <w:sz w:val="28"/>
          <w:szCs w:val="28"/>
          <w:rtl w:val="true"/>
          <w:lang w:bidi="ar-SA"/>
        </w:rPr>
        <w:t>) ".</w:t>
      </w:r>
    </w:p>
    <w:p>
      <w:pPr>
        <w:pStyle w:val="Heading3"/>
        <w:numPr>
          <w:ilvl w:val="2"/>
          <w:numId w:val="1"/>
        </w:numPr>
        <w:rPr/>
      </w:pPr>
      <w:bookmarkStart w:id="1220" w:name="__RefHeading___Toc10882894_2142443653"/>
      <w:bookmarkStart w:id="1221" w:name="_Toc445"/>
      <w:bookmarkEnd w:id="1220"/>
      <w:r>
        <w:rPr>
          <w:rtl w:val="true"/>
        </w:rPr>
        <w:t>بيعة أبي بكر فلته</w:t>
      </w:r>
      <w:r>
        <w:rPr>
          <w:rtl w:val="true"/>
        </w:rPr>
        <w:t>!</w:t>
      </w:r>
      <w:bookmarkEnd w:id="1221"/>
    </w:p>
    <w:p>
      <w:pPr>
        <w:pStyle w:val="BookText"/>
        <w:rPr/>
      </w:pPr>
      <w:r>
        <w:rPr>
          <w:rFonts w:ascii="Amiri" w:hAnsi="Amiri" w:eastAsia="Amiri" w:cs="Amiri"/>
          <w:color w:val="111111"/>
          <w:sz w:val="28"/>
          <w:sz w:val="28"/>
          <w:szCs w:val="28"/>
          <w:rtl w:val="true"/>
          <w:lang w:bidi="ar-SA"/>
        </w:rPr>
        <w:t>من الواضح أنّ كلام عمر حول بيعة أبي بكر لم يكن أمراً اعتباطياً، بل كان مستنداً إلى جملة أُمور، ومن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اعتراف أبو بكر نفسه أنّ بيعته كانت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عنه ـ عقيب إستلامه للحكم ـ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وأني قد وليتكم ولست بخيركم، ألا وقد كانت بيعتي فلتة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حقد عمر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يتتبع أحداث تاريخ الإسلام يجد أنّ </w:t>
      </w:r>
    </w:p>
    <w:p>
      <w:pPr>
        <w:pStyle w:val="BookText"/>
        <w:rPr/>
      </w:pPr>
      <w:r>
        <w:rPr>
          <w:rFonts w:ascii="Amiri" w:hAnsi="Amiri" w:eastAsia="Amiri" w:cs="Amiri"/>
          <w:color w:val="111111"/>
          <w:sz w:val="28"/>
          <w:sz w:val="28"/>
          <w:szCs w:val="28"/>
          <w:rtl w:val="true"/>
          <w:lang w:bidi="ar-SA"/>
        </w:rPr>
        <w:t>سبب إفصاح عمر لهذه المقولة ناشىء من حقده على أبي بكر وكراهته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شريك بن عبد الله النخعي</w:t>
      </w:r>
      <w:r>
        <w:rPr>
          <w:rStyle w:val="FootnoteAnchor"/>
          <w:rtl w:val="true"/>
        </w:rPr>
        <w:footnoteReference w:id="1003"/>
      </w:r>
      <w:r>
        <w:rPr>
          <w:rFonts w:ascii="Amiri" w:hAnsi="Amiri" w:eastAsia="Amiri" w:cs="Amiri"/>
          <w:color w:val="111111"/>
          <w:sz w:val="28"/>
          <w:sz w:val="28"/>
          <w:szCs w:val="28"/>
          <w:rtl w:val="true"/>
          <w:lang w:bidi="ar-SA"/>
        </w:rPr>
        <w:t>عن أبي موسى الأشعري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حججت مع عمر فلمّا نزلنا، وعظم الناس خرجت من رحلي وأنا أريد عمر، فلقيني المغيرة بن شعبة فرافقني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بأحسد قريش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في نفسي ما أظنّه يريد إلاّ الذين كرهوا من أبي بكر إستخلافه عمر، وكان طلحة أحدهم فأشاروا عليه ألا يستخلفه لأنّه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يذهب إلى غير ما نذهب إليه منهم، فعاد عمر إلى التنفس،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تريانه؟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إلاّ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تظنان؟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تريد القوم الذين أرادوا أبا بكر صرف هذا الأمر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بل كان أبو بكر أعق وأظلم، وهو الذي سألتما عنه كان والله أحسد قريش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طويلا، فنظر المغيرة إليّ ونظرت إليه، وأطرقنا ملياً لإطراقه، وطال السكوت منّا ومنه حتى ظننا أنّه قد ندم على ما بدا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على ضئيل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تقدّمني ظالماً، وخرج إليّ منها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يقدّمك ظالماً فقد عرفناه، كيف خرج إليك منها آثماً؟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لم يخرج إليّ منها إلاّ بعد أن يأس منها،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أطعت زيد بن الخطاب وأصحابه، لم يتلمظ من حلاوتها بشيء أبداً، ولكني </w:t>
      </w:r>
    </w:p>
    <w:p>
      <w:pPr>
        <w:pStyle w:val="BookText"/>
        <w:rPr/>
      </w:pPr>
      <w:r>
        <w:rPr>
          <w:rFonts w:ascii="Amiri" w:hAnsi="Amiri" w:eastAsia="Amiri" w:cs="Amiri"/>
          <w:color w:val="111111"/>
          <w:sz w:val="28"/>
          <w:sz w:val="28"/>
          <w:szCs w:val="28"/>
          <w:rtl w:val="true"/>
          <w:lang w:bidi="ar-SA"/>
        </w:rPr>
        <w:t>قدّمت وأخرت، وصعدت وصوبت، ونقضت وأبرمت، فلم أجد إلاّ الإغضاء على ما نشب منه فيها، والتلهّف على نفسي، وأمّلت إنابته ورجوعه، فوالله ما فعل حتى فَغَرَ بها بَشَماً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منها وقد عرضها عليك يوم السقيفة بدعائك إليها، ثم أنت الآن تنقم وبالتأسف عليه؟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مغيرة ـ إنّي كنت لأعدّك من دهاة العرب ـ كأنّك كنت غائباً عمّا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كادني فكدته، وماكرني فماكرته، وألفاني أحذر من قطاة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رأى شغف الناس به، وإقبالهم بوجوههم عليه أيقن أنّهم لايريدا به بدلا، فأحبّ لمّا رأى من حرص الناس عليه وشغفهم به، أن يعلم ماعندي، وهل تنازع إليها نفسي، وأحبّ أن يبلوني بإطماعي فيها والتعريض لي بها، وقد علم وعلمت لو قبلت ما عرض عليّ منها لم يجبه الناس إلى ذلك، فألفاني قائماً على أخمصي مستوفزاً حذراً، ولو أجبته إلى قبولها لم يسلّم الناس إليّ ذلك، واختبأها ضغناً عليَّ في قلبه، ولم آمن غائلته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بدا لي من كراهة الناس ـ إلى أن قال ـ فأرسل إليّ بعتاب مؤلم،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لتكفّن أو لأقولن كلمة بالغة بي وبك في الناس، تحملها الركبان حيث 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إستدمنا ما نحن فيه عفواً،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نستديمها على أنّها صائرة إليك بعد أيام، فما ظننت أنّه يأتي عليه جمعة حتى يردّها عليّ، فتغافل والله فما ذكر لي بعد ذلك المجلس حرفاً حتى هلك، ولقد مدّ في أمدها عاضاً عليّ نواجذه حتى حضره الموت، وآيس منها فكان منه ما رآيتما</w:t>
      </w:r>
      <w:r>
        <w:rPr>
          <w:rFonts w:eastAsia="Amiri" w:cs="Amiri" w:ascii="Amiri" w:hAnsi="Amiri"/>
          <w:color w:val="111111"/>
          <w:sz w:val="28"/>
          <w:szCs w:val="28"/>
          <w:rtl w:val="true"/>
          <w:lang w:bidi="ar-SA"/>
        </w:rPr>
        <w:t>...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1222" w:name="pg20382_210585"/>
    </w:p>
    <w:p>
      <w:pPr>
        <w:pStyle w:val="BookText"/>
        <w:rPr/>
      </w:pPr>
      <w:bookmarkEnd w:id="1222"/>
      <w:r>
        <w:rPr>
          <w:rFonts w:ascii="Amiri" w:hAnsi="Amiri" w:eastAsia="Amiri" w:cs="Amiri"/>
          <w:color w:val="111111"/>
          <w:sz w:val="28"/>
          <w:sz w:val="28"/>
          <w:szCs w:val="28"/>
          <w:rtl w:val="true"/>
          <w:lang w:bidi="ar-SA"/>
        </w:rPr>
        <w:t xml:space="preserve">فهذا ما كان يكنه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فلاعجب من قوله في بيعة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بيعة أبي بكر كانت فلتة، لكن وقى الله شرها، فمن عاد إلى مثلها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لعمري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أعطى الله خيرها من وقى شرها، فمن عاد إلى مثلها فهو الذي لابيعة له ولا لمن بايعه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10882896_2142443653"/>
      <w:bookmarkStart w:id="1224" w:name="_Toc446"/>
      <w:bookmarkEnd w:id="1223"/>
      <w:r>
        <w:rPr>
          <w:rtl w:val="true"/>
        </w:rPr>
        <w:t xml:space="preserve">المراد من </w:t>
      </w:r>
      <w:r>
        <w:rPr>
          <w:rtl w:val="true"/>
        </w:rPr>
        <w:t xml:space="preserve">" </w:t>
      </w:r>
      <w:r>
        <w:rPr>
          <w:rtl w:val="true"/>
        </w:rPr>
        <w:t xml:space="preserve">الفلتة </w:t>
      </w:r>
      <w:r>
        <w:rPr>
          <w:rtl w:val="true"/>
        </w:rPr>
        <w:t>":</w:t>
      </w:r>
      <w:bookmarkEnd w:id="1224"/>
    </w:p>
    <w:p>
      <w:pPr>
        <w:pStyle w:val="BookText"/>
        <w:rPr/>
      </w:pPr>
      <w:r>
        <w:rPr>
          <w:rFonts w:ascii="Amiri" w:hAnsi="Amiri" w:eastAsia="Amiri" w:cs="Amiri"/>
          <w:color w:val="111111"/>
          <w:sz w:val="28"/>
          <w:sz w:val="28"/>
          <w:szCs w:val="28"/>
          <w:rtl w:val="true"/>
          <w:lang w:bidi="ar-SA"/>
        </w:rPr>
        <w:t xml:space="preserve">للفلتة عدّة معاني، فتعني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الإمارة يوم السقيفة مالت إلى تولّيها كل نفس، ونيط بها كل طمع، ولذلك كثر فيها التشاجر والتجاذب، وقاموا فيها بالخطب، ووثب غير واحد يستصوبها لرجل عشيرته، ويبدي ويعيد، فما قلّدها أبو بكر إلاّ انتزاعاً من الأيدي، واختلاساً من المخالب</w:t>
      </w:r>
      <w:r>
        <w:rPr>
          <w:rFonts w:eastAsia="Amiri" w:cs="Amiri" w:ascii="Amiri" w:hAnsi="Amiri"/>
          <w:color w:val="111111"/>
          <w:sz w:val="28"/>
          <w:szCs w:val="28"/>
          <w:rtl w:val="true"/>
          <w:lang w:bidi="ar-SA"/>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معانيها كما في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البغتة والفجأة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شرّاح البخاري، أو ما يُندم عليه</w:t>
      </w:r>
      <w:r>
        <w:rPr>
          <w:rStyle w:val="FootnoteAnchor"/>
          <w:rtl w:val="true"/>
        </w:rPr>
        <w:footnoteReference w:id="1008"/>
      </w:r>
      <w:r>
        <w:rPr>
          <w:rFonts w:ascii="Amiri" w:hAnsi="Amiri" w:eastAsia="Amiri" w:cs="Amiri"/>
          <w:color w:val="111111"/>
          <w:sz w:val="28"/>
          <w:sz w:val="28"/>
          <w:szCs w:val="28"/>
          <w:rtl w:val="true"/>
          <w:lang w:bidi="ar-SA"/>
        </w:rPr>
        <w:t>، أو كل شي فعل من غير رويّة، وهذا المعنى أشنع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بيعة أبي بكر حاملة لكل هذه المعاني</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0882898_2142443653"/>
      <w:bookmarkStart w:id="1226" w:name="_Toc447"/>
      <w:bookmarkEnd w:id="1225"/>
      <w:r>
        <w:rPr>
          <w:rtl w:val="true"/>
        </w:rPr>
        <w:t>موقف الزهراء</w:t>
      </w:r>
      <w:r>
        <w:rPr>
          <w:rtl w:val="true"/>
        </w:rPr>
        <w:t>(</w:t>
      </w:r>
      <w:r>
        <w:rPr>
          <w:rtl w:val="true"/>
        </w:rPr>
        <w:t>عليها السلام</w:t>
      </w:r>
      <w:r>
        <w:rPr>
          <w:rtl w:val="true"/>
        </w:rPr>
        <w:t xml:space="preserve">) </w:t>
      </w:r>
      <w:r>
        <w:rPr>
          <w:rtl w:val="true"/>
        </w:rPr>
        <w:t>من بيعة أبي بكر</w:t>
      </w:r>
      <w:r>
        <w:rPr>
          <w:rtl w:val="true"/>
        </w:rPr>
        <w:t>:</w:t>
      </w:r>
      <w:bookmarkEnd w:id="1226"/>
    </w:p>
    <w:p>
      <w:pPr>
        <w:pStyle w:val="BookText"/>
        <w:rPr/>
      </w:pPr>
      <w:r>
        <w:rPr>
          <w:rFonts w:ascii="Amiri" w:hAnsi="Amiri" w:eastAsia="Amiri" w:cs="Amiri"/>
          <w:color w:val="111111"/>
          <w:sz w:val="28"/>
          <w:sz w:val="28"/>
          <w:szCs w:val="28"/>
          <w:rtl w:val="true"/>
          <w:lang w:bidi="ar-SA"/>
        </w:rPr>
        <w:t>قد أوضحت سيدة النساء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هذه البيعة سلفاً، فقالت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أختار الله لنبيّه دار أنبيائه ومأوى أصفيائه، ظهر فيكم حسيكة </w:t>
      </w:r>
    </w:p>
    <w:p>
      <w:pPr>
        <w:pStyle w:val="BookText"/>
        <w:rPr/>
      </w:pPr>
      <w:r>
        <w:rPr>
          <w:rFonts w:ascii="Amiri" w:hAnsi="Amiri" w:eastAsia="Amiri" w:cs="Amiri"/>
          <w:color w:val="111111"/>
          <w:sz w:val="28"/>
          <w:sz w:val="28"/>
          <w:szCs w:val="28"/>
          <w:rtl w:val="true"/>
          <w:lang w:bidi="ar-SA"/>
        </w:rPr>
        <w:t>النفاق، وسمل جلباب الدين، ونطق كاظم الغاوين، ونبغ خامل الأقلين، وهدر فنيق المبطلين، فخطر في عرصاتكم، وأطلع الشيطان رأسه من مغرزه هاتفاً بكم، فألفاكم لدعوته مستجيبين، وللغرة فيه ملاحظين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استنهضكم فوجدكم خفافاً، وأحمشكم فألفاكم غضاباً، فوسمتم غير إبلكم، وأوردتم غير شربكم، هذا والعهد قريب، والكلم رحيب، والجرح لمّا يندمل، والرسول لمّا يقبر، إبتداراً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الوخيمة التي ستنجم عن هذه البيعة ـ عندما عادتها نساء المهاجرين والأنصار ـ فقالت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فاسمع، وما عشت أراك الدهر العجب، وإن تعجب فقد أعجبك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سناد استندوا، وبأي عروة تمسكوا؟ استبدلوا الذنابى والله بالقوادم، والعجز بالكاهل، فرغماً لمعاطس قوم يحسبون أنّهم يحسنون صنعاً، ألا أنّهم المفسدون ولكن لايشعرون،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أما لعمر إلهك لقد لقحت، فنظرة ريثما تنتج، ثم احتلبوا طلاع القعب دماً عبيطاً، وذعافاً ممقراً، هنالك يخسر المبطلون ويعرف التالون غبّ ماسنّ الأوّلون، ثم طيبوا عن أنفسكم نفساً، وطامنوا للفتنة جأشاً، وأبشروا بسيف صارم، وهرج شامل، وإستبداد من الظالمين، يدع فيئكم زهيداً وزرعكم حصيداً، فياحسرتى لكم، وأنى بكم وقد </w:t>
      </w:r>
      <w:bookmarkStart w:id="1227" w:name="pg20382_210587"/>
    </w:p>
    <w:p>
      <w:pPr>
        <w:pStyle w:val="BookText"/>
        <w:rPr/>
      </w:pPr>
      <w:bookmarkEnd w:id="1227"/>
      <w:r>
        <w:rPr>
          <w:rFonts w:ascii="Amiri" w:hAnsi="Amiri" w:eastAsia="Amiri" w:cs="Amiri"/>
          <w:color w:val="111111"/>
          <w:sz w:val="28"/>
          <w:sz w:val="28"/>
          <w:szCs w:val="28"/>
          <w:rtl w:val="true"/>
          <w:lang w:bidi="ar-SA"/>
        </w:rPr>
        <w:t xml:space="preserve">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كلّه ترى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عاد إلى مثلها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حكم موجب لسلب شرعية بيعة أبي بكر، وبالتالي بطلان خلافته من أساسها، بل أكثر من ذلك أنّه أمر بقتل من يعود لمثلها</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10882900_2142443653"/>
      <w:bookmarkStart w:id="1229" w:name="_Toc448"/>
      <w:bookmarkEnd w:id="1228"/>
      <w:r>
        <w:rPr>
          <w:rtl w:val="true"/>
        </w:rPr>
        <w:t>تصريح عمر بأولوية الأمر للإمام عليّ</w:t>
      </w:r>
      <w:r>
        <w:rPr>
          <w:rtl w:val="true"/>
        </w:rPr>
        <w:t>(</w:t>
      </w:r>
      <w:r>
        <w:rPr>
          <w:rtl w:val="true"/>
        </w:rPr>
        <w:t>عليه السلام</w:t>
      </w:r>
      <w:r>
        <w:rPr>
          <w:rtl w:val="true"/>
        </w:rPr>
        <w:t>):</w:t>
      </w:r>
      <w:bookmarkEnd w:id="1229"/>
    </w:p>
    <w:p>
      <w:pPr>
        <w:pStyle w:val="BookText"/>
        <w:rPr/>
      </w:pPr>
      <w:r>
        <w:rPr>
          <w:rFonts w:ascii="Amiri" w:hAnsi="Amiri" w:eastAsia="Amiri" w:cs="Amiri"/>
          <w:color w:val="111111"/>
          <w:sz w:val="28"/>
          <w:sz w:val="28"/>
          <w:szCs w:val="28"/>
          <w:rtl w:val="true"/>
          <w:lang w:bidi="ar-SA"/>
        </w:rPr>
        <w:t>إنّ عمر وأبا بكر قد تسنما منصباً لم يكن لهما، وقد أقرّ عمر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ابن عباس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أسير مع عمر بن الخطاب في ليلة، وعمر على بغل وأنا على فرس، فقرأ آية فيها ذكر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بني عبد المطلب لقد كان عليّ فيكم أولى بهذا الأمر مني ومن أبي بكر </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عمر رغم إقراره بأولوية الخلافة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كارهاً لأنّ يوليه هذا الأمر من بعده، فقد نقل مفتي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عندما قيل له لو عهدت،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أجمعت بعد مقالتي لكم أن أولّي رجلا أمركم، يحملكم على الحقّ، وأشار إلى عليّ بن أبي طالب ـ إلى أن قال ـ لو ولّوها عليّاً سلك بهم الطريق، فقال له إبنه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1230" w:name="pg20382_210588"/>
    </w:p>
    <w:p>
      <w:pPr>
        <w:pStyle w:val="Heading3"/>
        <w:numPr>
          <w:ilvl w:val="2"/>
          <w:numId w:val="1"/>
        </w:numPr>
        <w:rPr/>
      </w:pPr>
      <w:bookmarkStart w:id="1231" w:name="__RefHeading___Toc10882902_2142443653"/>
      <w:bookmarkStart w:id="1232" w:name="_Toc449"/>
      <w:bookmarkEnd w:id="1230"/>
      <w:bookmarkEnd w:id="1231"/>
      <w:r>
        <w:rPr>
          <w:rtl w:val="true"/>
        </w:rPr>
        <w:t>الوقوف إلى جنب الحقيقة</w:t>
      </w:r>
      <w:r>
        <w:rPr>
          <w:rtl w:val="true"/>
        </w:rPr>
        <w:t>:</w:t>
      </w:r>
      <w:bookmarkEnd w:id="1232"/>
    </w:p>
    <w:p>
      <w:pPr>
        <w:pStyle w:val="BookText"/>
        <w:rPr/>
      </w:pPr>
      <w:r>
        <w:rPr>
          <w:rFonts w:ascii="Amiri" w:hAnsi="Amiri" w:eastAsia="Amiri" w:cs="Amiri"/>
          <w:color w:val="111111"/>
          <w:sz w:val="28"/>
          <w:sz w:val="28"/>
          <w:szCs w:val="28"/>
          <w:rtl w:val="true"/>
          <w:lang w:bidi="ar-SA"/>
        </w:rPr>
        <w:t>يقول الأخ محمّد عليّ جلّو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تأكدي من مقالة عمر وتتبعي للمجريات التي سبقتها، تبيّنت لي حقائق الأمور، لاسيما عندما اطلعت على الأحداث التي أعقبت السقيفة، ككشف القوم لبيت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ومعاملتهم العنيفة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والجدير ذكره أنّ مسألة انتهاك أبو بكر لحرمة دار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أمراً مستوراً أو مخفياً، بل هو من الأخبار المستفيضة، حتى أن أبا بكر لم ينكره، بل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تمنى في مرضه الذي مات فيه عدم كشفه لبيتها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آسى على شيء في الدنيا إلاّ على ثلاثة فعلتهن وددت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الثلاثة اللاّتي وددت أنّي تركتهن، فوددت أنّي لم أكشف عن بيت فاطمة عن شيء، وإنّ كانوا قد غلقوه على حرب</w:t>
      </w:r>
      <w:r>
        <w:rPr>
          <w:rFonts w:eastAsia="Amiri" w:cs="Amiri" w:ascii="Amiri" w:hAnsi="Amiri"/>
          <w:color w:val="111111"/>
          <w:sz w:val="28"/>
          <w:szCs w:val="28"/>
          <w:rtl w:val="true"/>
          <w:lang w:bidi="ar-SA"/>
        </w:rPr>
        <w:t>...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ويؤكّده ماذكر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 لعمر عندما أرسله إلى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من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أبوا فقاتلهم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الأخ محمّد عليّ جلّو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أثمرت متابعاتي عن كشف الزيف الذي طلا الحقائق، فتحطمت عندي الهالة القدسية التي كنت أتصورّها لبعض الصحابة، وذلك أنّي وجدت بعضهم أكثر الناس جرأة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وبعد مماته، فقد تنكروا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وروّعوا عترته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قرّرت إتّباع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والانتهال من ينبوعهم الصافي ونبذ ما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 لأنّ العترة من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نزل الكتاب في بيوتهم، وهم الأعلم بتأويله وتنزيله، فتشرّفت باعتناق مذهبهم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في سيراليون </w:t>
      </w:r>
      <w:r>
        <w:rPr>
          <w:rFonts w:eastAsia="Amiri" w:cs="Amiri" w:ascii="Amiri" w:hAnsi="Amiri"/>
          <w:color w:val="111111"/>
          <w:sz w:val="28"/>
          <w:szCs w:val="28"/>
          <w:rtl w:val="true"/>
          <w:lang w:bidi="ar-SA"/>
        </w:rPr>
        <w:t xml:space="preserve">". </w:t>
      </w:r>
      <w:bookmarkStart w:id="1233" w:name="pg20382_210590"/>
    </w:p>
    <w:p>
      <w:pPr>
        <w:pStyle w:val="Heading2"/>
        <w:numPr>
          <w:ilvl w:val="1"/>
          <w:numId w:val="1"/>
        </w:numPr>
        <w:rPr/>
      </w:pPr>
      <w:bookmarkStart w:id="1234" w:name="__RefHeading___Toc10882904_2142443653"/>
      <w:bookmarkStart w:id="1235" w:name="_Toc450"/>
      <w:bookmarkEnd w:id="1233"/>
      <w:bookmarkEnd w:id="1234"/>
      <w:r>
        <w:rPr>
          <w:rtl w:val="true"/>
        </w:rPr>
        <w:t>{</w:t>
      </w:r>
      <w:r>
        <w:rPr/>
        <w:t>43</w:t>
      </w:r>
      <w:r>
        <w:rPr>
          <w:rtl w:val="true"/>
        </w:rPr>
        <w:t xml:space="preserve">} </w:t>
      </w:r>
      <w:r>
        <w:rPr>
          <w:rtl w:val="true"/>
        </w:rPr>
        <w:t>محمّد كراووما لاغيسا</w:t>
      </w:r>
      <w:r>
        <w:rPr>
          <w:rtl w:val="true"/>
        </w:rPr>
        <w:t>(</w:t>
      </w:r>
      <w:r>
        <w:rPr>
          <w:rtl w:val="true"/>
        </w:rPr>
        <w:t xml:space="preserve">وثني </w:t>
      </w:r>
      <w:r>
        <w:rPr>
          <w:rtl w:val="true"/>
        </w:rPr>
        <w:t xml:space="preserve">/ </w:t>
      </w:r>
      <w:r>
        <w:rPr>
          <w:rtl w:val="true"/>
        </w:rPr>
        <w:t>غانا</w:t>
      </w:r>
      <w:r>
        <w:rPr>
          <w:rtl w:val="true"/>
        </w:rPr>
        <w:t>)</w:t>
      </w:r>
      <w:bookmarkEnd w:id="1235"/>
    </w:p>
    <w:p>
      <w:pPr>
        <w:pStyle w:val="Heading3"/>
        <w:numPr>
          <w:ilvl w:val="2"/>
          <w:numId w:val="1"/>
        </w:numPr>
        <w:rPr/>
      </w:pPr>
      <w:bookmarkStart w:id="1236" w:name="__RefHeading___Toc10882906_2142443653"/>
      <w:bookmarkStart w:id="1237" w:name="_Toc451"/>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108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58"/>
                        <a:stretch/>
                      </pic:blipFill>
                      <pic:spPr>
                        <a:xfrm>
                          <a:off x="0" y="0"/>
                          <a:ext cx="4991040" cy="6108840"/>
                        </a:xfrm>
                        <a:prstGeom prst="rect">
                          <a:avLst/>
                        </a:prstGeom>
                        <a:ln w="0">
                          <a:noFill/>
                        </a:ln>
                      </pic:spPr>
                    </pic:pic>
                  </a:graphicData>
                </a:graphic>
              </wp:inline>
            </w:drawing>
          </mc:Choice>
          <mc:Fallback>
            <w:pict>
              <v:shape id="shape_0" stroked="f" o:allowincell="f" style="position:absolute;margin-left:0pt;margin-top:-481.05pt;width:392.95pt;height:480.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غانا</w:t>
      </w:r>
      <w:r>
        <w:rPr>
          <w:rStyle w:val="FootnoteAnchor"/>
          <w:rtl w:val="true"/>
        </w:rPr>
        <w:footnoteReference w:id="1018"/>
      </w:r>
      <w:r>
        <w:rPr>
          <w:rFonts w:ascii="Amiri" w:hAnsi="Amiri" w:eastAsia="Amiri" w:cs="Amiri"/>
          <w:color w:val="111111"/>
          <w:sz w:val="28"/>
          <w:sz w:val="28"/>
          <w:szCs w:val="28"/>
          <w:rtl w:val="true"/>
          <w:lang w:bidi="ar-SA"/>
        </w:rPr>
        <w:t xml:space="preserve">، كان في أوّل أمره وثني المعتقد واسمه أنذاك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تحوّل إلى المسيحيّة فتسمى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اعتنق الإسلام فانتخب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باسم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غانا</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0882908_2142443653"/>
      <w:bookmarkStart w:id="1239" w:name="_Toc452"/>
      <w:bookmarkEnd w:id="1238"/>
      <w:r>
        <w:rPr>
          <w:rtl w:val="true"/>
        </w:rPr>
        <w:t>البحث عن الضالة المنشودة</w:t>
      </w:r>
      <w:r>
        <w:rPr>
          <w:rtl w:val="true"/>
        </w:rPr>
        <w:t>:</w:t>
      </w:r>
      <w:bookmarkEnd w:id="1239"/>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انتشلني الله سبحانه وتعالى من الضياع عندما أدركت سخافة الديانة الوثنية، وسأطوي الحديث عن هذه الفترة لأنّها كانت من عمري الضائع</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تحولت إلى الديانة المسيحيّة مع أكثر أبناء قريتنا، على أثر حركة التنصير التي تعج بها قارة أفريقيا، وعندما أصبحت مسيحياً عكفت على دراسة الكتاب </w:t>
      </w:r>
      <w:bookmarkStart w:id="1240" w:name="pg20382_210591"/>
    </w:p>
    <w:p>
      <w:pPr>
        <w:pStyle w:val="BookText"/>
        <w:rPr/>
      </w:pPr>
      <w:bookmarkEnd w:id="1240"/>
      <w:r>
        <w:rPr>
          <w:rFonts w:ascii="Amiri" w:hAnsi="Amiri" w:eastAsia="Amiri" w:cs="Amiri"/>
          <w:color w:val="111111"/>
          <w:sz w:val="28"/>
          <w:sz w:val="28"/>
          <w:szCs w:val="28"/>
          <w:rtl w:val="true"/>
          <w:lang w:bidi="ar-SA"/>
        </w:rPr>
        <w:t>المقدس وقراءته بإمعان، كي أرسخ أركان المعتقد المسيحي ـ عقيدة التثليث ـ في ذهني، وبالتالي أتمكن من إقناع الآخرين للاعتقاد والإيمان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أنّني حقيقة لم أخرج بنتيجة من التثليث، وتاهت عليَّ معالم الربّ بين الأبّ والإبن وروح القدس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الحقيقة أنّ فكرة تأليه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نكسة قاتلة أصابت النصرانيّة في صميمها، ونقلتها من دين سماوي خالص إلى دين وثني، ولم يكن هذا الأمر مستبعداً من أهل كتاب بعد أنْ عبثت بهم الأهواء والأغراض، فغيّرت الكثير من معالمهم الدينية التي جاء بها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جعلتهم يتخبطون في معتقدهم وفي حيرة من أمرهم، لا يعرفون السبيل لتأويل المعتقدات المتناقضة التي وضعتها أيدي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فاعتقادهم أنّ المسيح هو الله ـ تعالى عمّا يقولون ـ لا يتلاءم مع قولهم بأنّه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المعقول أن يكون الأبّ إبناً لنفسه، والإبن أباً لنفسه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ماهو دور الاقنوم الثالث بين هذين الاثنين؟ وما مدى صلاحية وحدود اختصاص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اضطر رجال الكنيسة بعد مواجهتهم لهذه التناقضات أن يلتجؤوا إلى جملة من التبريرات وطرحها بشكل غامض ومبهم، لتكون إجابتهم لأتباعهم أنّ هذه المعتقدات أمور تعبدية لا سبيل للعقل أن يفهم غور معناها، فحدّوا بذلك الاستفسارات التي كان يوردها عليهم أتباعهم وطوقوها بحدود ليمنعوا المنتمين إلى ملتهم من الخوض فيها</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0882910_2142443653"/>
      <w:bookmarkStart w:id="1242" w:name="_Toc453"/>
      <w:bookmarkEnd w:id="1241"/>
      <w:r>
        <w:rPr>
          <w:rtl w:val="true"/>
        </w:rPr>
        <w:t>البشارة وبداية البحث</w:t>
      </w:r>
      <w:r>
        <w:rPr>
          <w:rtl w:val="true"/>
        </w:rPr>
        <w:t>:</w:t>
      </w:r>
      <w:bookmarkEnd w:id="124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الغموض الذي واجهته في الديانة </w:t>
      </w:r>
      <w:bookmarkStart w:id="1243" w:name="pg20382_210592"/>
    </w:p>
    <w:p>
      <w:pPr>
        <w:pStyle w:val="BookText"/>
        <w:rPr/>
      </w:pPr>
      <w:bookmarkEnd w:id="1243"/>
      <w:r>
        <w:rPr>
          <w:rFonts w:ascii="Amiri" w:hAnsi="Amiri" w:eastAsia="Amiri" w:cs="Amiri"/>
          <w:color w:val="111111"/>
          <w:sz w:val="28"/>
          <w:sz w:val="28"/>
          <w:szCs w:val="28"/>
          <w:rtl w:val="true"/>
          <w:lang w:bidi="ar-SA"/>
        </w:rPr>
        <w:t>المسيحيّة وجدت بعض الإشارات في الكتاب المقدّس تستحق أن يتأمّل فيها، كبشارة الله تعالى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تذكرتها كتب العهد القديم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إسماعيل فقد استجبت لطلبتك من أجله سأباركه حقّاً، وأجعله مثمراً وأكثر ذريته جداً، فيكون أباً لإثني عشر رئيساً ويصبح أمّة كبيرة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فكنت أتساءل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الاثنا عشر؟ وأي مقام لهم عند الله حتى يذكرون وهم في عالم الغيب؟</w:t>
      </w:r>
    </w:p>
    <w:p>
      <w:pPr>
        <w:pStyle w:val="BookText"/>
        <w:rPr/>
      </w:pPr>
      <w:r>
        <w:rPr>
          <w:rFonts w:ascii="Amiri" w:hAnsi="Amiri" w:eastAsia="Amiri" w:cs="Amiri"/>
          <w:color w:val="111111"/>
          <w:sz w:val="28"/>
          <w:sz w:val="28"/>
          <w:szCs w:val="28"/>
          <w:rtl w:val="true"/>
          <w:lang w:bidi="ar-SA"/>
        </w:rPr>
        <w:t>وتبيّن لي من القرائن المذكورة أنّهم ليسوا من أمّة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ذريته، لأنّ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فعرفت من هذا ضرورة وجود مبعوث آخر له هذه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فصببت جلّ اهتمامي على هذه البشارة، ولجأت إلى مراجعة الأديان السماوية الأخرى لأعرف مدى تحقق هذه البشارة المهمة عندهم، وأوّل ما بدأت به هو ما أورده بعض علماء المسيحيّة حول هذا الأمر وما يتعلق به </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0882912_2142443653"/>
      <w:bookmarkStart w:id="1245" w:name="_Toc454"/>
      <w:bookmarkEnd w:id="1244"/>
      <w:r>
        <w:rPr>
          <w:rtl w:val="true"/>
        </w:rPr>
        <w:t>أقوال علماء غير المسلمين حول البشارة بالنبيّ</w:t>
      </w:r>
      <w:r>
        <w:rPr>
          <w:rtl w:val="true"/>
        </w:rPr>
        <w:t>(</w:t>
      </w:r>
      <w:r>
        <w:rPr>
          <w:rtl w:val="true"/>
        </w:rPr>
        <w:t>صلى الله عليه وآله وسلم</w:t>
      </w:r>
      <w:r>
        <w:rPr>
          <w:rtl w:val="true"/>
        </w:rPr>
        <w:t>):</w:t>
      </w:r>
      <w:bookmarkEnd w:id="1245"/>
    </w:p>
    <w:p>
      <w:pPr>
        <w:pStyle w:val="BookText"/>
        <w:rPr/>
      </w:pPr>
      <w:r>
        <w:rPr>
          <w:rFonts w:ascii="Amiri" w:hAnsi="Amiri" w:eastAsia="Amiri" w:cs="Amiri"/>
          <w:color w:val="111111"/>
          <w:sz w:val="28"/>
          <w:sz w:val="28"/>
          <w:szCs w:val="28"/>
          <w:rtl w:val="true"/>
          <w:lang w:bidi="ar-SA"/>
        </w:rPr>
        <w:t>أورد بعض العلماء العارفين باللغة العبرية معارف هامة حول اسم النبيّ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أنّ اسم محمّد قد ورد في سياق بركة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الجمل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 في نصرة الإسلام</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نصّاً عبرياً ترجمته بالعربية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سمعت دعاءك بخصوص إسماعيل، ها أنا أباركه وأثمره وأجعله </w:t>
      </w:r>
      <w:bookmarkStart w:id="1246" w:name="pg20382_210593"/>
    </w:p>
    <w:p>
      <w:pPr>
        <w:pStyle w:val="BookText"/>
        <w:rPr/>
      </w:pPr>
      <w:bookmarkEnd w:id="1246"/>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بمادماد واثني عشر إماماً يكونون من نسله، وسيكون أمّة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الجمل تساوي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الجمل يساوي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هذا التفسير أيضاً العالم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السموءل بن يحيى </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10882914_2142443653"/>
      <w:bookmarkStart w:id="1248" w:name="_Toc455"/>
      <w:bookmarkEnd w:id="1247"/>
      <w:r>
        <w:rPr>
          <w:rtl w:val="true"/>
        </w:rPr>
        <w:t>البشارات في كتب العهد القديم بالنبيّ</w:t>
      </w:r>
      <w:r>
        <w:rPr>
          <w:rtl w:val="true"/>
        </w:rPr>
        <w:t>(</w:t>
      </w:r>
      <w:r>
        <w:rPr>
          <w:rtl w:val="true"/>
        </w:rPr>
        <w:t>صلى الله عليه وآله وسلم</w:t>
      </w:r>
      <w:r>
        <w:rPr>
          <w:rtl w:val="true"/>
        </w:rPr>
        <w:t>):</w:t>
      </w:r>
      <w:bookmarkEnd w:id="1248"/>
    </w:p>
    <w:p>
      <w:pPr>
        <w:pStyle w:val="BookText"/>
        <w:rPr/>
      </w:pPr>
      <w:r>
        <w:rPr>
          <w:rFonts w:ascii="Amiri" w:hAnsi="Amiri" w:eastAsia="Amiri" w:cs="Amiri"/>
          <w:color w:val="111111"/>
          <w:sz w:val="28"/>
          <w:sz w:val="28"/>
          <w:szCs w:val="28"/>
          <w:rtl w:val="true"/>
          <w:lang w:bidi="ar-SA"/>
        </w:rPr>
        <w:t>لقد بشّر كليم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بمجيء النبيّ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لبني إسرائيل قبل وفاته بفترة قصيرة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الربّ من سيناء، وأشرف لهم من سعير، وتألّق في جبل فاران، وجاء محاطاً بعشرات الألوف من الملائكة وعن يمينه يومض برق عليهم، حقاً إنّك أنت الذي أحببت الشعب </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بعث فيه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فلسطين وفيها بعث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الحجاز وفيها 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فالمولودين الاثنى عشر من نسل هذا النبيّ لهم أهمية خاصّة ودور هام في هداية الناس إلى صراط الله المستقيم، ولهذا بشّر بهم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بشارة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تنطوي على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هذا النبيّ يولد في الحجاز، وأنّه يقود عشرة آلاف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تحقق في فتح مكة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ما نطق به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نبوّته ونبوّة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مرحليتان، وهناك نبوّة 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النبيين، وهو المبعوث من فاران ـ الحجاز ـ وهو المحبّ لجميع الشعوب، إذ هو رحمة أرسلها الله تعالى للعالمين، ولذلك أقرّ عدد من أحبار اليهود ورهبان النصارى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بشر نبيّ الله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وبإمامة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 قلبي بكلام صالح، إنّي أخاطب الملك بما قد أنشأته، ولساني فصيح كقلم الكاتب الماهر، أنت أبرع جمالا من كل بني البشر، انسكبت النعمة على شفتيك، لذلك باركك الله إلى الأبد، في جلالك وبهائك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تقلد سيفك على فخذك أيّها المقتدر، وبجلالك اركب ظافراً لأجل الحقّ والوداعة والبرّ، فتقتحم يمينك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الشعوب صرعى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أبناؤك يوماً ملوكاً كآبائهم فيتربعون على عروش في كلّ الأرض، أخلد ذكرى اسمك في كل الأجيال، وتحمدك الشعوب إلى الدّهر والأبد </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هذا النبيّ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 في الجمال، الرحيم بالعباد، الفاتح العظيم، ذو الجلالة والمهابة، المحقّ للحقّ والمقرّ للعدل، الذي يندثر أعداؤه ويخضع له خصماؤه، ويدخل الناس في دعوته أفواجاً، فآجره الله تعالى بموّدة قرباه، وبجعل ذريته أئمة وحججاً في الأرض، وخلّد اسمه على مرّ العصور والأجيال ـ فهو يرتفع في الأذان يومياً في مختلف أنحاء المعمورة ـ وهذه الصفات لا تنطبق إلاّ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1249" w:name="pg20382_210595"/>
    </w:p>
    <w:p>
      <w:pPr>
        <w:pStyle w:val="Heading3"/>
        <w:numPr>
          <w:ilvl w:val="2"/>
          <w:numId w:val="1"/>
        </w:numPr>
        <w:rPr/>
      </w:pPr>
      <w:bookmarkStart w:id="1250" w:name="__RefHeading___Toc10882916_2142443653"/>
      <w:bookmarkStart w:id="1251" w:name="_Toc456"/>
      <w:bookmarkEnd w:id="1249"/>
      <w:bookmarkEnd w:id="1250"/>
      <w:r>
        <w:rPr>
          <w:rtl w:val="true"/>
        </w:rPr>
        <w:t>التوجه نحو الدين الإسلامي</w:t>
      </w:r>
      <w:r>
        <w:rPr>
          <w:rtl w:val="true"/>
        </w:rPr>
        <w:t>:</w:t>
      </w:r>
      <w:bookmarkEnd w:id="1251"/>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توجهت بعد ذلك إلى دراسة عامّة ومعمقة حول الدين الإسلامي وأتباعه ـ إذ أنّهم يشكلون نسبة لا بأس بها في غانا ـ فقمت ببناء علاقات معهم لأعرفهم عن قرب، وقراءة كتبهم، فقرأت القرآن، فوجدته كتاباً يتضمن رؤية تختلف عمّا قرأته في العهدين القديم والجديد حول الربّ والربوبية، من حيث التنزيه لله تعالى والتوحيد له، كما وجدت تعابيره تحترم وتجلّل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وتبيّن معاناتهم وجهودهم بأروع ما يكون، على عكس ما قرأت في الكتاب المقدس من هتك لحرمتهم وتضعيف لشخصياتهم وأنّهم المخطؤن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ووجدته كتاباً حاوياً لشتى المعارف، وأنّه يدعو إلى تسامي الإنسان وتكامله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وبمرور الزمان أخذت المفاهيم الإسلامية تترسّخ في ذهني وتمتزج بروحي، حتى آمنت بها واعتقدت بنقاوة منبعها، فاتخذتها نهجاً يوصلني إلى رضوان الله تعالى، فأسلمت على ضوء مذهب أهل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اعتناقي للإسلام بدأت أعيش معاناة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شنّ عليَّ المسيحيون ـ لا سيما المبشرين ـ حرباً شعواء، حتى أنّهم ألّبوا عليّ أهل القبيلة، فضايقوني وقاطعوني، إلاّ أني بالرغم من ذلك صبرت، بل صممت على هدايتهم وإخراجهم من الظلمات إلى النور، وبعون من الله تعالى تم لي ذلك، إذ أسلم أغلب أهل القرية، وحوّلنا مدرسة القرية المسيحيّة إلى مدرسة إسلاميّة، تدرس فيها مبادىء الدين الإسلامي </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0882918_2142443653"/>
      <w:bookmarkStart w:id="1253" w:name="_Toc457"/>
      <w:bookmarkEnd w:id="1252"/>
      <w:r>
        <w:rPr>
          <w:rtl w:val="true"/>
        </w:rPr>
        <w:t>البحث عن مصداق البشارة</w:t>
      </w:r>
      <w:r>
        <w:rPr>
          <w:rtl w:val="true"/>
        </w:rPr>
        <w:t>:</w:t>
      </w:r>
      <w:bookmarkEnd w:id="125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يضيف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عكفت من جديد على كتب المسلمين في العقائد والتفسير والحديث والتاريخ، فرأيت فيها تطابقاً مع الكتاب المقدس في بعض </w:t>
      </w:r>
    </w:p>
    <w:p>
      <w:pPr>
        <w:pStyle w:val="BookText"/>
        <w:rPr/>
      </w:pPr>
      <w:r>
        <w:rPr>
          <w:rFonts w:ascii="Amiri" w:hAnsi="Amiri" w:eastAsia="Amiri" w:cs="Amiri"/>
          <w:color w:val="111111"/>
          <w:sz w:val="28"/>
          <w:sz w:val="28"/>
          <w:szCs w:val="28"/>
          <w:rtl w:val="true"/>
          <w:lang w:bidi="ar-SA"/>
        </w:rPr>
        <w:t>المفاهيم، ومنها مسألة الرؤساء الاثني عشر، ووجدت حديثاً مروياً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ويكون عليكم اثنا عشر خليفة كلهم من قريش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فقرّرت التعمق أكثر والتتبع بجد لمعرفة مصداق هؤلاء الخلفاء، حتى ظفرت برواية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ابن عباس ـ حبر الأمة ـ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للقاطعين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فاستغربت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بالاقتداء بهم؟</w:t>
      </w:r>
    </w:p>
    <w:p>
      <w:pPr>
        <w:pStyle w:val="BookText"/>
        <w:rPr/>
      </w:pPr>
      <w:r>
        <w:rPr>
          <w:rFonts w:ascii="Amiri" w:hAnsi="Amiri" w:eastAsia="Amiri" w:cs="Amiri"/>
          <w:color w:val="111111"/>
          <w:sz w:val="28"/>
          <w:sz w:val="28"/>
          <w:szCs w:val="28"/>
          <w:rtl w:val="true"/>
          <w:lang w:bidi="ar-SA"/>
        </w:rPr>
        <w:t>راجعت الكتب الإسلامية التي كانت في متناول يدي لأبحث حول الخلفاء، فوجدت أنّ عددهم يفوق الاثنى عشر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فيهم من غير قريش ـ أمراء آل عثمان الأتراك ـ والأنكى من ذلك أنني وجدت من يحاول تطبيق هذا العدد بما يتلاءم مع هواه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حمل البعض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الخلفاء من بعده على الخلفاء الراشدين، ثمّ ضمّ معاوية وعمر بن عبد العزيز من الأمويين وعدد من خلفاء بني العباس لإتمام العدد، وهذا التلفيق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الراشدين أربعة فقط، وأمّا الأمويين فإنّهم معروفون بتهتكهم وظلمهم، وكذا بني العباس فعددهم </w:t>
      </w:r>
      <w:bookmarkStart w:id="1254" w:name="pg20382_210597"/>
    </w:p>
    <w:p>
      <w:pPr>
        <w:pStyle w:val="BookText"/>
        <w:rPr/>
      </w:pPr>
      <w:bookmarkEnd w:id="1254"/>
      <w:r>
        <w:rPr>
          <w:rFonts w:ascii="Amiri" w:hAnsi="Amiri" w:eastAsia="Amiri" w:cs="Amiri"/>
          <w:color w:val="111111"/>
          <w:sz w:val="28"/>
          <w:sz w:val="28"/>
          <w:szCs w:val="28"/>
          <w:rtl w:val="true"/>
          <w:lang w:bidi="ar-SA"/>
        </w:rPr>
        <w:t>أكثر من ذلك، وجورهم لا يقل عن أقرانهم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لابد أن يحمل هذا الحديث على الأئمة الإثنا عشر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من قريش وهم من عترته، وهم أعلم وأتقى وأفضل الناس، ولا يخفى على أحد ما ورد في فضلهم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حديث الثقلين والسفينة والنجوم وغيرها</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10882920_2142443653"/>
      <w:bookmarkStart w:id="1256" w:name="_Toc458"/>
      <w:bookmarkEnd w:id="1255"/>
      <w:r>
        <w:rPr>
          <w:rtl w:val="true"/>
        </w:rPr>
        <w:t>بشارة داود حول مهدي آخر الزمان</w:t>
      </w:r>
      <w:r>
        <w:rPr>
          <w:rtl w:val="true"/>
        </w:rPr>
        <w:t>(</w:t>
      </w:r>
      <w:r>
        <w:rPr>
          <w:rtl w:val="true"/>
        </w:rPr>
        <w:t>عليه السلام</w:t>
      </w:r>
      <w:r>
        <w:rPr>
          <w:rtl w:val="true"/>
        </w:rPr>
        <w:t>):</w:t>
      </w:r>
      <w:bookmarkEnd w:id="1256"/>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وعدّت مرّة أخرى إلى الكتاب المقدّس لأتأكد ممّا جاء فيه بخصوص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فيه أنّ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وبولد له يكون خليفة من بعده، ويرسم صورة لهذا الخليفة الذي يملك الأرض ويملؤها قسطاً وعدلا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جاء في مزامير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أعط أحكامك العادلة للملك، ولابنه برّك، فيقضي لشعبك بالعدل ومساكينك بالإنصاف، لتحمل الجبال للشعب في سلاماً، والتلال برّاً، ليحكم الملك بالحقّ للمساكين وينقذ بني البائسين، ويحطم الظالم، ليرهبوك مادامت الشمس والقمر من جيل إلى جيل ليكن الملك كالمطر المنهمر على المراعي المجزورة، كالغيوث التي تسقي الأرض، ليزدهر في أيّامه الصّدّيق، ويتوافر السلام ما دام القمر يضيء، ولتمتد مملكته من البحر إلى البحر، ومن النهر إلى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أمامه يركع أهل البادية، وأعداؤه يلحسون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ينحني أمامه جميع الملوك، وتتعبد له كلّ الأمم، لأنّه ينقذ المسكين المستغيث البائس الذي لا معين له، يعطف على الفقير والمحتاج ويخلص نفوس المساكين، إذ يفتدي نفوسهم من الظلم والعنف، ويخفظ حياتهم لأنّها ثمينة في عينيه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 له ذهب شبا، وليصلوا من أجله دائماً ويطلبوا له بركة الله </w:t>
      </w:r>
    </w:p>
    <w:p>
      <w:pPr>
        <w:pStyle w:val="BookText"/>
        <w:rPr/>
      </w:pPr>
      <w:r>
        <w:rPr>
          <w:rFonts w:ascii="Amiri" w:hAnsi="Amiri" w:eastAsia="Amiri" w:cs="Amiri"/>
          <w:color w:val="111111"/>
          <w:sz w:val="28"/>
          <w:sz w:val="28"/>
          <w:szCs w:val="28"/>
          <w:rtl w:val="true"/>
          <w:lang w:bidi="ar-SA"/>
        </w:rPr>
        <w:t>كلّ النهار، لتتكاثر الغلال في الأرض وعلى رؤوي الجبال، وتتماوج مثل أرز لبنان، ويزهر أهل المدينة كعشب الأرض، يخلد اسمه إلى الدهر، ويدوم أسمه كديمومة الشمس، ويتبارك الناس به، وتطوبه كلّ الأمم</w:t>
      </w:r>
      <w:r>
        <w:rPr>
          <w:rFonts w:eastAsia="Amiri" w:cs="Amiri" w:ascii="Amiri" w:hAnsi="Amiri"/>
          <w:color w:val="111111"/>
          <w:sz w:val="28"/>
          <w:szCs w:val="28"/>
          <w:rtl w:val="true"/>
          <w:lang w:bidi="ar-SA"/>
        </w:rPr>
        <w:t>...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دعا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بإعطاء الشريعة ـ أي النبوّة ـ للملك الذي هو نبيّ من قبل الله تعالى، وحاكم في الأرض، وقد خضعت جزيرة العرب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الحكومة لإبنه ـ حفيده ـ وقد بيّن أنّه ليس صاحب شريعة، بل حافظ لها ومقيم لناموسها على الأرض، فهو يحكم بين عباد الله بالعدل، وينقذ البؤساء ويسحق الظلمة، وقد شبّهه بالمطر الذي يروي الأرض العطشى، فيعم بمجيئه الخير والسلام والبركة، وتخضع له الجبابرة وتنقاد له الأمم، فيكرمها ولايهدر دماءها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 من ذلك، فقد بيّن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خصوصيّة كخصوصيّة جدّه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يصلّى عليه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ينطبق هذا الوصف، ولا تتلائم هذه العلائم إلاّ على المنقذ الحقيقي للبشريّة الإمام الحجّة ابن الحسن الإمام الثاني عشر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حُرم أهل الكتاب من بركات هذا المنقذ، لتأويلهم هذه النصوص وصرفها عن معناها الحقيقي بشتى الصور، فإنّهم أدركوا أنّ هذا الشرف سيفوتهم وينتقل إلى أمة أخرى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المسلمون، فهم جميعاً يقرّون بعقيدة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اختلاف في التفاصيل ـ، ويؤمنون بأنّه من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أوردوا الكثير من النصوص في هذا المجال</w:t>
      </w:r>
      <w:r>
        <w:rPr>
          <w:rFonts w:eastAsia="Amiri" w:cs="Amiri" w:ascii="Amiri" w:hAnsi="Amiri"/>
          <w:color w:val="111111"/>
          <w:sz w:val="28"/>
          <w:szCs w:val="28"/>
          <w:rtl w:val="true"/>
          <w:lang w:bidi="ar-SA"/>
        </w:rPr>
        <w:t xml:space="preserve">: </w:t>
      </w:r>
      <w:bookmarkStart w:id="1257" w:name="pg20382_210599"/>
    </w:p>
    <w:p>
      <w:pPr>
        <w:pStyle w:val="BookText"/>
        <w:rPr/>
      </w:pPr>
      <w:bookmarkEnd w:id="1257"/>
      <w:r>
        <w:rPr>
          <w:rFonts w:ascii="Amiri" w:hAnsi="Amiri" w:eastAsia="Amiri" w:cs="Amiri"/>
          <w:color w:val="111111"/>
          <w:sz w:val="28"/>
          <w:sz w:val="28"/>
          <w:szCs w:val="28"/>
          <w:rtl w:val="true"/>
          <w:lang w:bidi="ar-SA"/>
        </w:rPr>
        <w:t xml:space="preserve">منها ما أورده أبو داود في صحيحه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الأخير بعد أن ضرب على منكب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يقوم رجل من ولد الحسين يملؤها عدلا كما ملئت ظلماً وجوراً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يوم الخلاص للمستضعفين من ظلم الظالمين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10882922_2142443653"/>
      <w:bookmarkStart w:id="1259" w:name="_Toc459"/>
      <w:bookmarkEnd w:id="1258"/>
      <w:r>
        <w:rPr>
          <w:rtl w:val="true"/>
        </w:rPr>
        <w:t>وجدت ضالتي في التشيّع</w:t>
      </w:r>
      <w:r>
        <w:rPr>
          <w:rtl w:val="true"/>
        </w:rPr>
        <w:t>:</w:t>
      </w:r>
      <w:bookmarkEnd w:id="1259"/>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من خلال التتبع والدراسة أنّ هؤلاء الخلفاء هم الأئمة من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أحقّ الناس بالأمر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مالت الأكثرية عن خطهم بسبب السياسات الحاكمة، ولم يثبت معهم إلاّ القليل، فأضطهدوا بعد ذلك وظلموا، ولكن شاء الله أنّ تنمو هذه القلّة لتكون طائفة بارزة لها أنصع الأثر في تاريخ الإسلام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لمست البون الشاسع بين الفريقين في العقائد والتفسير والفقه والحديث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فاقتنعت تماماً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إتباعه، وشملتني العناية الإلهية فوفقت للاقتداء بالأئمة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بإعتبارهم عدل القرآن، وسفينة نوح، ونجوم الأمان، فأعلنت استبصاري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 </w:t>
      </w:r>
      <w:r>
        <w:rPr>
          <w:rFonts w:eastAsia="Amiri" w:cs="Amiri" w:ascii="Amiri" w:hAnsi="Amiri"/>
          <w:color w:val="111111"/>
          <w:sz w:val="28"/>
          <w:szCs w:val="28"/>
          <w:rtl w:val="true"/>
          <w:lang w:bidi="ar-SA"/>
        </w:rPr>
        <w:t xml:space="preserve">" ". </w:t>
      </w:r>
      <w:bookmarkStart w:id="1260" w:name="pg20382_210600"/>
    </w:p>
    <w:p>
      <w:pPr>
        <w:pStyle w:val="Heading2"/>
        <w:numPr>
          <w:ilvl w:val="1"/>
          <w:numId w:val="1"/>
        </w:numPr>
        <w:rPr/>
      </w:pPr>
      <w:bookmarkStart w:id="1261" w:name="__RefHeading___Toc10882924_2142443653"/>
      <w:bookmarkStart w:id="1262" w:name="_Toc460"/>
      <w:bookmarkEnd w:id="1260"/>
      <w:bookmarkEnd w:id="1261"/>
      <w:r>
        <w:rPr>
          <w:rtl w:val="true"/>
        </w:rPr>
        <w:t>{</w:t>
      </w:r>
      <w:r>
        <w:rPr/>
        <w:t>44</w:t>
      </w:r>
      <w:r>
        <w:rPr>
          <w:rtl w:val="true"/>
        </w:rPr>
        <w:t xml:space="preserve">} </w:t>
      </w:r>
      <w:r>
        <w:rPr>
          <w:rtl w:val="true"/>
        </w:rPr>
        <w:t>مختار كونتا</w:t>
      </w:r>
      <w:r>
        <w:rPr>
          <w:rtl w:val="true"/>
        </w:rPr>
        <w:t>(</w:t>
      </w:r>
      <w:r>
        <w:rPr>
          <w:rtl w:val="true"/>
        </w:rPr>
        <w:t xml:space="preserve">مالكي </w:t>
      </w:r>
      <w:r>
        <w:rPr>
          <w:rtl w:val="true"/>
        </w:rPr>
        <w:t xml:space="preserve">/ </w:t>
      </w:r>
      <w:r>
        <w:rPr>
          <w:rtl w:val="true"/>
        </w:rPr>
        <w:t>السنيغال</w:t>
      </w:r>
      <w:r>
        <w:rPr>
          <w:rtl w:val="true"/>
        </w:rPr>
        <w:t>)</w:t>
      </w:r>
      <w:bookmarkEnd w:id="1262"/>
    </w:p>
    <w:p>
      <w:pPr>
        <w:pStyle w:val="Heading3"/>
        <w:numPr>
          <w:ilvl w:val="2"/>
          <w:numId w:val="1"/>
        </w:numPr>
        <w:rPr/>
      </w:pPr>
      <w:bookmarkStart w:id="1263" w:name="__RefHeading___Toc10882926_2142443653"/>
      <w:bookmarkStart w:id="1264" w:name="_Toc461"/>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7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السنغال</w:t>
      </w:r>
      <w:r>
        <w:rPr>
          <w:rStyle w:val="FootnoteAnchor"/>
          <w:rtl w:val="true"/>
        </w:rPr>
        <w:footnoteReference w:id="1030"/>
      </w:r>
      <w:r>
        <w:rPr>
          <w:rFonts w:ascii="Amiri" w:hAnsi="Amiri" w:eastAsia="Amiri" w:cs="Amiri"/>
          <w:color w:val="111111"/>
          <w:sz w:val="28"/>
          <w:sz w:val="28"/>
          <w:szCs w:val="28"/>
          <w:rtl w:val="true"/>
          <w:lang w:bidi="ar-SA"/>
        </w:rPr>
        <w:t>، من أسرة تنتمي إلى المذهب المالكي، درس الدراسة الدينية على ضوء ذلك المذهب لمدّة سبع سنين، وحصل على شهادة الثانوية في اللغة العربية من معهد جامعة الملك سعود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ثم إلتحق بجمعية النضال الإسلامى في كامبيا، وارتقى بصورة تدريجية في تلك الجمعية حتى نال منصب النائب الأوّل لرئيس الجمعية</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10882928_2142443653"/>
      <w:bookmarkStart w:id="1266" w:name="_Toc462"/>
      <w:bookmarkEnd w:id="1265"/>
      <w:r>
        <w:rPr>
          <w:rtl w:val="true"/>
        </w:rPr>
        <w:t>في رحاب كتاب نهج البلاغة</w:t>
      </w:r>
      <w:r>
        <w:rPr>
          <w:rtl w:val="true"/>
        </w:rPr>
        <w:t>:</w:t>
      </w:r>
      <w:bookmarkEnd w:id="126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بوادر استبصاره إلى أيّام دراسته بقسم اللغة العربية في معهد جامعة </w:t>
      </w:r>
    </w:p>
    <w:p>
      <w:pPr>
        <w:pStyle w:val="BookText"/>
        <w:rPr/>
      </w:pPr>
      <w:r>
        <w:rPr>
          <w:rFonts w:ascii="Amiri" w:hAnsi="Amiri" w:eastAsia="Amiri" w:cs="Amiri"/>
          <w:color w:val="111111"/>
          <w:sz w:val="28"/>
          <w:sz w:val="28"/>
          <w:szCs w:val="28"/>
          <w:rtl w:val="true"/>
          <w:lang w:bidi="ar-SA"/>
        </w:rPr>
        <w:t>الملك سعود في الرياض، حيث إطلع هناك على مجموعة من الكتب فغاص في عالمها حتى تفتّح ذوقه وشعوره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الأخ مختار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جملة الكتب التي وقعت بيدي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 كنزاً نفيساً من كنوز التراث العربي، حيث اجتمع بين دفتيه البيان الإسلامي الرائع ببلاغة بديعة وبيان رفيع، مما جعلني أصدّق هذه المقولة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 فوق كلام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المتتبع لبيان الإمام 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أُسلوبه يدعو القارئ ليتأمّل ويمعن النظر فيه، إذ لا توجد فيه عبارة إلاّ وتفتح بصيرته على آفاق رحبة من 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واحد من الموضوعات، فحديثه حديث حكيم خبير يستلهم الحقائق الكونية بعقله وشعوره وذوقه، ثم يبدع في حديثه عن خلقة الكون وروائع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متفاعل مع الكون والحياة تفاعلاً مباشراً، بحيث يرتبط بقلبه بالكائنات في وحدة وجودية مطلقة، ثم ينطلق لسانه بما يجيش به قلبه، فيبّين الحقائق والقوانين بإنشاء تام الإنسجام بين ألفاظ والمعاني، ويعبّر عن ذلك بعبارات ملؤها الصفاء والبهاء والنزاهة والجودة، ثم يكسو المعانى التي يقصدها بحلّة فنية رائعة الجمال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في ذلك لأنّ الباري سبحانه وتعالى قد اعتنى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 عليه من لطفه منذ صغره، فجمعه مع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ليستوعب منه الرسالة بكل ما فيها من حرارة وقوّة</w:t>
      </w:r>
      <w:r>
        <w:rPr>
          <w:rFonts w:eastAsia="Amiri" w:cs="Amiri" w:ascii="Amiri" w:hAnsi="Amiri"/>
          <w:color w:val="111111"/>
          <w:sz w:val="28"/>
          <w:szCs w:val="28"/>
          <w:rtl w:val="true"/>
          <w:lang w:bidi="ar-SA"/>
        </w:rPr>
        <w:t xml:space="preserve">. </w:t>
      </w:r>
      <w:bookmarkStart w:id="1267" w:name="pg20382_210602"/>
    </w:p>
    <w:p>
      <w:pPr>
        <w:pStyle w:val="Heading3"/>
        <w:numPr>
          <w:ilvl w:val="2"/>
          <w:numId w:val="1"/>
        </w:numPr>
        <w:rPr/>
      </w:pPr>
      <w:bookmarkStart w:id="1268" w:name="__RefHeading___Toc10882930_2142443653"/>
      <w:bookmarkStart w:id="1269" w:name="_Toc463"/>
      <w:bookmarkEnd w:id="1267"/>
      <w:bookmarkEnd w:id="1268"/>
      <w:r>
        <w:rPr>
          <w:rtl w:val="true"/>
        </w:rPr>
        <w:t>تسديد الباري للإمام عليّ</w:t>
      </w:r>
      <w:r>
        <w:rPr>
          <w:rtl w:val="true"/>
        </w:rPr>
        <w:t>(</w:t>
      </w:r>
      <w:r>
        <w:rPr>
          <w:rtl w:val="true"/>
        </w:rPr>
        <w:t>عليه السلام</w:t>
      </w:r>
      <w:r>
        <w:rPr>
          <w:rtl w:val="true"/>
        </w:rPr>
        <w:t>):</w:t>
      </w:r>
      <w:bookmarkEnd w:id="1269"/>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قرن الله تعالى به ـ أي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لدن أن كان فطيماً أعظم ملك من ملائكته يسلك به طرق المكارم ومحاسن أخلاق العالم ليله ونهاره، ولقد كنت أتبعه إتباع الفصيل أثر أمه، يرفع لي في كل يوم علماً من أخلاقه ويأمرني بالإقتداء به </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أنزلت آية إلاّ وقد علمت فيما نزلت وأين أنزلت وعلى من نزلت، وإنّ ربّي وهب لي لساناً طلقاً وقلباً عقولاً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علمني ألف باب وكل باب يفتح ألف باب، فذلك ألف ألف باب حتى علمت ما كان وما يكون إلى يوم القيامة، وعلمت علم المنايا والبلايا وفصل الخطاب </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اندمجت على مكنون علم، لو بُحت به لاضطربتم اضطراب الأرشية في الطوى البعيدة </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أي لاضطربتم اضطراب الحبل في البئر العميق</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0882932_2142443653"/>
      <w:bookmarkStart w:id="1271" w:name="_Toc464"/>
      <w:bookmarkEnd w:id="1270"/>
      <w:r>
        <w:rPr>
          <w:rtl w:val="true"/>
        </w:rPr>
        <w:t>علم الإمام عليّ</w:t>
      </w:r>
      <w:r>
        <w:rPr>
          <w:rtl w:val="true"/>
        </w:rPr>
        <w:t>(</w:t>
      </w:r>
      <w:r>
        <w:rPr>
          <w:rtl w:val="true"/>
        </w:rPr>
        <w:t>عليه السلام</w:t>
      </w:r>
      <w:r>
        <w:rPr>
          <w:rtl w:val="true"/>
        </w:rPr>
        <w:t>):</w:t>
      </w:r>
      <w:bookmarkEnd w:id="1271"/>
    </w:p>
    <w:p>
      <w:pPr>
        <w:pStyle w:val="BookText"/>
        <w:rPr/>
      </w:pPr>
      <w:r>
        <w:rPr>
          <w:rFonts w:ascii="Amiri" w:hAnsi="Amiri" w:eastAsia="Amiri" w:cs="Amiri"/>
          <w:color w:val="111111"/>
          <w:sz w:val="28"/>
          <w:sz w:val="28"/>
          <w:szCs w:val="28"/>
          <w:rtl w:val="true"/>
          <w:lang w:bidi="ar-SA"/>
        </w:rPr>
        <w:t>قد بلغ الأمام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رفيعة من العلم حتى شهد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 شأنها في أحاديث متعددة، منها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فمن أراد العلم فليأت الباب </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ترضين أني زوجتك أوّل المسلمين إسلاماً وأعلمهم علماً </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خير أهلي، أعلمهم علماً وأفضلهم حلماً وأوّلهم سلماً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أمّتي سلماً، وأكثرهم علماً، وأعظمهم حلماً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باب علمي، ومبيّن لأمّتي ما أرسلت به من بعدي </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خازن علمي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عيبه علمي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أقضى أُمّتي عليّ </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1272" w:name="pg20382_210604"/>
    </w:p>
    <w:p>
      <w:pPr>
        <w:pStyle w:val="BookText"/>
        <w:rPr/>
      </w:pPr>
      <w:bookmarkEnd w:id="127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قسمت الحكمة عشرة أجزاء، فأعطي عليّ تسعة أجزاء والناس جزءاً واحداً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10882934_2142443653"/>
      <w:bookmarkStart w:id="1274" w:name="_Toc465"/>
      <w:bookmarkEnd w:id="1273"/>
      <w:r>
        <w:rPr>
          <w:rtl w:val="true"/>
        </w:rPr>
        <w:t>علّة اهتمام الرسول</w:t>
      </w:r>
      <w:r>
        <w:rPr>
          <w:rtl w:val="true"/>
        </w:rPr>
        <w:t>(</w:t>
      </w:r>
      <w:r>
        <w:rPr>
          <w:rtl w:val="true"/>
        </w:rPr>
        <w:t>صلى الله عليه وآله وسلم</w:t>
      </w:r>
      <w:r>
        <w:rPr>
          <w:rtl w:val="true"/>
        </w:rPr>
        <w:t xml:space="preserve">) </w:t>
      </w:r>
      <w:r>
        <w:rPr>
          <w:rtl w:val="true"/>
        </w:rPr>
        <w:t>بعليّ</w:t>
      </w:r>
      <w:r>
        <w:rPr>
          <w:rtl w:val="true"/>
        </w:rPr>
        <w:t>(</w:t>
      </w:r>
      <w:r>
        <w:rPr>
          <w:rtl w:val="true"/>
        </w:rPr>
        <w:t>عليه السلام</w:t>
      </w:r>
      <w:r>
        <w:rPr>
          <w:rtl w:val="true"/>
        </w:rPr>
        <w:t>):</w:t>
      </w:r>
      <w:bookmarkEnd w:id="1274"/>
    </w:p>
    <w:p>
      <w:pPr>
        <w:pStyle w:val="BookText"/>
        <w:rPr/>
      </w:pPr>
      <w:r>
        <w:rPr>
          <w:rFonts w:ascii="Amiri" w:hAnsi="Amiri" w:eastAsia="Amiri" w:cs="Amiri"/>
          <w:color w:val="111111"/>
          <w:sz w:val="28"/>
          <w:sz w:val="28"/>
          <w:szCs w:val="28"/>
          <w:rtl w:val="true"/>
          <w:lang w:bidi="ar-SA"/>
        </w:rPr>
        <w:t>لم تكن تلك العناية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 كان يفّكر بمستقبل الدعوة، فكان يعدّ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له، ولذلك كان يودع عنده علوم الرسالة ويهيئه لتحمل المسؤولية الخطيرة من بعده، فإنّه بعلمه الوافر هذا كان أحقّ أن يُتّبع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يَهْدِي إِلَى الْحَقِّ أَحَقُّ أَنْ يُتَّبَعَ أَمَّنْ لا يَهِدِّي إِلاّ أَنْ يُهْدى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10882936_2142443653"/>
      <w:bookmarkStart w:id="1276" w:name="_Toc466"/>
      <w:bookmarkEnd w:id="1275"/>
      <w:r>
        <w:rPr>
          <w:rtl w:val="true"/>
        </w:rPr>
        <w:t>شهادة عمر وغيره بأعلمية الإمام عليّ</w:t>
      </w:r>
      <w:r>
        <w:rPr>
          <w:rtl w:val="true"/>
        </w:rPr>
        <w:t>(</w:t>
      </w:r>
      <w:r>
        <w:rPr>
          <w:rtl w:val="true"/>
        </w:rPr>
        <w:t>عليه السلام</w:t>
      </w:r>
      <w:r>
        <w:rPr>
          <w:rtl w:val="true"/>
        </w:rPr>
        <w:t>):</w:t>
      </w:r>
      <w:bookmarkEnd w:id="1276"/>
    </w:p>
    <w:p>
      <w:pPr>
        <w:pStyle w:val="BookText"/>
        <w:rPr/>
      </w:pPr>
      <w:r>
        <w:rPr>
          <w:rFonts w:ascii="Amiri" w:hAnsi="Amiri" w:eastAsia="Amiri" w:cs="Amiri"/>
          <w:color w:val="111111"/>
          <w:sz w:val="28"/>
          <w:sz w:val="28"/>
          <w:szCs w:val="28"/>
          <w:rtl w:val="true"/>
          <w:lang w:bidi="ar-SA"/>
        </w:rPr>
        <w:t>لقد شهد ببلوغه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المقام السامي المخالف والمؤالف، وقد كان منهم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عنه بخصوص ذلك قوله في أكثر من مناسبة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لمعضلة ليس لها ابن أبي طالب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بأرض لست فيها أبا الحسن </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w:t>
      </w:r>
      <w:bookmarkStart w:id="1277" w:name="pg20382_210605"/>
    </w:p>
    <w:p>
      <w:pPr>
        <w:pStyle w:val="BookText"/>
        <w:rPr/>
      </w:pPr>
      <w:bookmarkEnd w:id="1277"/>
      <w:r>
        <w:rPr>
          <w:rFonts w:ascii="Amiri" w:hAnsi="Amiri" w:eastAsia="Amiri" w:cs="Amiri"/>
          <w:color w:val="111111"/>
          <w:sz w:val="28"/>
          <w:sz w:val="28"/>
          <w:szCs w:val="28"/>
          <w:rtl w:val="true"/>
          <w:lang w:bidi="ar-SA"/>
        </w:rPr>
        <w:t xml:space="preserve">بعدك يا عليّ </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تنزل بي شديدة إلاّ أبو الحسن إلى جنبي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عائشة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أعلم الناس بالسنة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إبن عباس ـ حبر الإمة ـ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أعطي عليّ بن أبي طالب تسعة أعشار العلم، وأيم الله لقد شارككم في العشر العاشر </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يعلم أنّ جميع الصحابة كانوا يعرفون مكانة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ولكن البعض حيث تصطدم مصالحه مع الحقيقة يحاول أن يغضّ طرفه عنها ولا يلتفت إليها لئلا تكدّر صفو إنغماسه في الهوى</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0882938_2142443653"/>
      <w:bookmarkStart w:id="1279" w:name="_Toc467"/>
      <w:bookmarkEnd w:id="1278"/>
      <w:r>
        <w:rPr>
          <w:rtl w:val="true"/>
        </w:rPr>
        <w:t>لماذا هذا التعتيم لفضائل الإمام عليّ</w:t>
      </w:r>
      <w:r>
        <w:rPr>
          <w:rtl w:val="true"/>
        </w:rPr>
        <w:t>(</w:t>
      </w:r>
      <w:r>
        <w:rPr>
          <w:rtl w:val="true"/>
        </w:rPr>
        <w:t>عليه السلام</w:t>
      </w:r>
      <w:r>
        <w:rPr>
          <w:rtl w:val="true"/>
        </w:rPr>
        <w:t>):</w:t>
      </w:r>
      <w:bookmarkEnd w:id="1279"/>
    </w:p>
    <w:p>
      <w:pPr>
        <w:pStyle w:val="BookText"/>
        <w:rPr/>
      </w:pPr>
      <w:r>
        <w:rPr>
          <w:rFonts w:ascii="Amiri" w:hAnsi="Amiri" w:eastAsia="Amiri" w:cs="Amiri"/>
          <w:color w:val="111111"/>
          <w:sz w:val="28"/>
          <w:sz w:val="28"/>
          <w:szCs w:val="28"/>
          <w:rtl w:val="true"/>
          <w:lang w:bidi="ar-SA"/>
        </w:rPr>
        <w:t>يقول الأخ مختار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كنت أدرس في معهد جامعة الملك سعود في الرياض، لفت انتباهي أنّ الأستاذ يتحاشا ذكر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ويقتصر في استشهاده على أحاديث الخلفاء الثلاثة وجملة من الصحابة، فاستغربت من ذلك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من الأيام خلوت بالأستاذ بعد أن أتم الدرس فسألته عما كان يختلج في صدري،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عليّ بن أبي طالب كما هو واضح يتميّز بعلم وافر، ومعارف جليّة بين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وبلاغة رائعة تنفعنا في </w:t>
      </w:r>
      <w:bookmarkStart w:id="1280" w:name="pg20382_210606"/>
    </w:p>
    <w:p>
      <w:pPr>
        <w:pStyle w:val="BookText"/>
        <w:rPr/>
      </w:pPr>
      <w:bookmarkEnd w:id="1280"/>
      <w:r>
        <w:rPr>
          <w:rFonts w:ascii="Amiri" w:hAnsi="Amiri" w:eastAsia="Amiri" w:cs="Amiri"/>
          <w:color w:val="111111"/>
          <w:sz w:val="28"/>
          <w:sz w:val="28"/>
          <w:szCs w:val="28"/>
          <w:rtl w:val="true"/>
          <w:lang w:bidi="ar-SA"/>
        </w:rPr>
        <w:t>تقوية أدبنا العربي، ولكنّني أراكم لاتستشهدون بأقواله وخطبه وحكمه، وأنا أعلم أنّكم ممن ألمّ ببلاغته وأدبه وعلمه، فأحبّ معرفة السبب في ذلك؟</w:t>
      </w:r>
    </w:p>
    <w:p>
      <w:pPr>
        <w:pStyle w:val="BookText"/>
        <w:rPr/>
      </w:pPr>
      <w:r>
        <w:rPr>
          <w:rFonts w:ascii="Amiri" w:hAnsi="Amiri" w:eastAsia="Amiri" w:cs="Amiri"/>
          <w:color w:val="111111"/>
          <w:sz w:val="28"/>
          <w:sz w:val="28"/>
          <w:szCs w:val="28"/>
          <w:rtl w:val="true"/>
          <w:lang w:bidi="ar-SA"/>
        </w:rPr>
        <w:t>فرأيت بوادر الغضب والانفعال في وجهه وكأنّه أشمئز من تساؤلي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بنبرة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مهمتنا أن نقتبس النصوص الأدبية المختارة، وننقل ما ذكره السلف ولايعنينا غير ذلك، ثم أدار وجهه عني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فاعترتني الدهشة من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وأحسست أنّ أمراً ما يرتبط بعليّ بن أبي طالب قد خفى عليَّ</w:t>
      </w:r>
      <w:r>
        <w:rPr>
          <w:rFonts w:eastAsia="Amiri" w:cs="Amiri" w:ascii="Amiri" w:hAnsi="Amiri"/>
          <w:color w:val="111111"/>
          <w:sz w:val="28"/>
          <w:szCs w:val="28"/>
          <w:rtl w:val="true"/>
          <w:lang w:bidi="ar-SA"/>
        </w:rPr>
        <w:t>! ".</w:t>
      </w:r>
    </w:p>
    <w:p>
      <w:pPr>
        <w:pStyle w:val="Heading3"/>
        <w:numPr>
          <w:ilvl w:val="2"/>
          <w:numId w:val="1"/>
        </w:numPr>
        <w:rPr/>
      </w:pPr>
      <w:bookmarkStart w:id="1281" w:name="__RefHeading___Toc10882940_2142443653"/>
      <w:bookmarkStart w:id="1282" w:name="_Toc468"/>
      <w:bookmarkEnd w:id="1281"/>
      <w:r>
        <w:rPr>
          <w:rtl w:val="true"/>
        </w:rPr>
        <w:t>إمامة الإمام عليّ</w:t>
      </w:r>
      <w:r>
        <w:rPr>
          <w:rtl w:val="true"/>
        </w:rPr>
        <w:t>(</w:t>
      </w:r>
      <w:r>
        <w:rPr>
          <w:rtl w:val="true"/>
        </w:rPr>
        <w:t>عليه السلام</w:t>
      </w:r>
      <w:r>
        <w:rPr>
          <w:rtl w:val="true"/>
        </w:rPr>
        <w:t xml:space="preserve">) </w:t>
      </w:r>
      <w:r>
        <w:rPr>
          <w:rtl w:val="true"/>
        </w:rPr>
        <w:t>بعد الرسول</w:t>
      </w:r>
      <w:r>
        <w:rPr>
          <w:rtl w:val="true"/>
        </w:rPr>
        <w:t>(</w:t>
      </w:r>
      <w:r>
        <w:rPr>
          <w:rtl w:val="true"/>
        </w:rPr>
        <w:t>صلى الله عليه وآله وسلم</w:t>
      </w:r>
      <w:r>
        <w:rPr>
          <w:rtl w:val="true"/>
        </w:rPr>
        <w:t>):</w:t>
      </w:r>
      <w:bookmarkEnd w:id="1282"/>
    </w:p>
    <w:p>
      <w:pPr>
        <w:pStyle w:val="BookText"/>
        <w:rPr/>
      </w:pPr>
      <w:r>
        <w:rPr>
          <w:rFonts w:ascii="Amiri" w:hAnsi="Amiri" w:eastAsia="Amiri" w:cs="Amiri"/>
          <w:color w:val="111111"/>
          <w:sz w:val="28"/>
          <w:sz w:val="28"/>
          <w:szCs w:val="28"/>
          <w:rtl w:val="true"/>
          <w:lang w:bidi="ar-SA"/>
        </w:rPr>
        <w:t>يضيف الأخ مختار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بدأت من ذلك الحين أبحث في الكتب والمؤلفات، فقرأت جملة من الكتب التي ترتبط بحياة وسيرة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تبيّنت لي مكانته السامية في كافة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انقدح في ذهني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وسع لغيره أن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كان أحقّاً بالخلافة لوافر علمه الذي لايخفى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فتتبعت الأمر، وإذا بي أجد نصوصاً كثيرة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عدى مما بدى أن يترك الصحابة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ويرتؤا لأنفسهم خلاف ما ورد فيه النصّ؟</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وبمطالعتي للتاريخ تبيّن لي أنّ الأمر الذي أثار في نفوس الصحابة الحميمة وجعل المجتمع يستعذب الألم والفداء في نصرة الإسلام، هو جلالة النبوّة وعظمة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المحفز للأمّة لأن ترتقي وتتسامى، وهو الذي أخذ بيدها فرفعها إلى المراتب الرفيعة، ولكن ما أن توفى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1283" w:name="pg20382_210607"/>
    </w:p>
    <w:p>
      <w:pPr>
        <w:pStyle w:val="BookText"/>
        <w:rPr/>
      </w:pPr>
      <w:bookmarkEnd w:id="1283"/>
      <w:r>
        <w:rPr>
          <w:rFonts w:ascii="Amiri" w:hAnsi="Amiri" w:eastAsia="Amiri" w:cs="Amiri"/>
          <w:color w:val="111111"/>
          <w:sz w:val="28"/>
          <w:sz w:val="28"/>
          <w:szCs w:val="28"/>
          <w:rtl w:val="true"/>
          <w:lang w:bidi="ar-SA"/>
        </w:rPr>
        <w:t xml:space="preserve">وفقدت الأمة محفزّها ومستنهضها، فعادت مرّة أخرى إلى طباعها التي كانت عليها من الركون إلى الدنيا والهبوط إلى المستويات الدانية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الإسلامي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هذا الأمر، واختلاف الصحابة فيما بينهم وتناحرهم وشقاقهم وتغييرهم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آخر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لسيرة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كم اجتهد في زمن خلافته ليعيد الأمور إلى مجراها وبذل أقصى جهده لذلك، ولكن الظروف الاجتماعية البائسة التي أنشأها من قبله لم توفر له الإصلاح والتغيير، ولم يمض جيل واحد بعد عهد الرسالة إلاّ واستبدلت الخلافة الدينية بالملكية الدنيوية، ومحقت السنة وأضمحلت معالم الدين، ولم يبق في خضم هذه الأحداث من ينادي بالإصلاح في 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العترة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وأنصارهم، في حين أذعن الجميع للسلطة وغضّ بصره عما كان يقع من الخلفاء من ظلم وتضليل وانحراف</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0882942_2142443653"/>
      <w:bookmarkStart w:id="1285" w:name="_Toc469"/>
      <w:bookmarkEnd w:id="1284"/>
      <w:r>
        <w:rPr>
          <w:rtl w:val="true"/>
        </w:rPr>
        <w:t>الحصيلة الثمينة</w:t>
      </w:r>
      <w:r>
        <w:rPr>
          <w:rtl w:val="true"/>
        </w:rPr>
        <w:t>:</w:t>
      </w:r>
      <w:bookmarkEnd w:id="128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مختار كونتا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ذلك الحين غصت في بحار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لحظات فذّة من تألق العقل وغوره في معارف العترة بدت لي الحقيقة بلون ساطع، فلم أجد بداً من الاستبصار والسير على نهجهم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الذرية الطاهرة التي اصطفاها الله لتكون الامتداد الطبيعي للرسالة المحمديّة، وكان ذلك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في إيران </w:t>
      </w:r>
      <w:r>
        <w:rPr>
          <w:rFonts w:eastAsia="Amiri" w:cs="Amiri" w:ascii="Amiri" w:hAnsi="Amiri"/>
          <w:color w:val="111111"/>
          <w:sz w:val="28"/>
          <w:szCs w:val="28"/>
          <w:rtl w:val="true"/>
          <w:lang w:bidi="ar-SA"/>
        </w:rPr>
        <w:t xml:space="preserve">". </w:t>
      </w:r>
      <w:bookmarkStart w:id="1286" w:name="pg20382_210608"/>
    </w:p>
    <w:p>
      <w:pPr>
        <w:pStyle w:val="Heading2"/>
        <w:numPr>
          <w:ilvl w:val="1"/>
          <w:numId w:val="1"/>
        </w:numPr>
        <w:rPr/>
      </w:pPr>
      <w:bookmarkStart w:id="1287" w:name="__RefHeading___Toc10882944_2142443653"/>
      <w:bookmarkStart w:id="1288" w:name="_Toc470"/>
      <w:bookmarkEnd w:id="1286"/>
      <w:bookmarkEnd w:id="1287"/>
      <w:r>
        <w:rPr>
          <w:rtl w:val="true"/>
        </w:rPr>
        <w:t>{</w:t>
      </w:r>
      <w:r>
        <w:rPr/>
        <w:t>45</w:t>
      </w:r>
      <w:r>
        <w:rPr>
          <w:rtl w:val="true"/>
        </w:rPr>
        <w:t xml:space="preserve">} </w:t>
      </w:r>
      <w:r>
        <w:rPr>
          <w:rtl w:val="true"/>
        </w:rPr>
        <w:t>منصف الحامدي</w:t>
      </w:r>
      <w:r>
        <w:rPr>
          <w:rtl w:val="true"/>
        </w:rPr>
        <w:t>(</w:t>
      </w:r>
      <w:r>
        <w:rPr>
          <w:rtl w:val="true"/>
        </w:rPr>
        <w:t xml:space="preserve">مالكي </w:t>
      </w:r>
      <w:r>
        <w:rPr>
          <w:rtl w:val="true"/>
        </w:rPr>
        <w:t xml:space="preserve">/ </w:t>
      </w:r>
      <w:r>
        <w:rPr>
          <w:rtl w:val="true"/>
        </w:rPr>
        <w:t>تونس</w:t>
      </w:r>
      <w:r>
        <w:rPr>
          <w:rtl w:val="true"/>
        </w:rPr>
        <w:t>)</w:t>
      </w:r>
      <w:bookmarkEnd w:id="1288"/>
    </w:p>
    <w:p>
      <w:pPr>
        <w:pStyle w:val="Heading3"/>
        <w:numPr>
          <w:ilvl w:val="2"/>
          <w:numId w:val="1"/>
        </w:numPr>
        <w:rPr/>
      </w:pPr>
      <w:bookmarkStart w:id="1289" w:name="__RefHeading___Toc10882946_2142443653"/>
      <w:bookmarkStart w:id="1290" w:name="_Toc471"/>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08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80"/>
                        <a:stretch/>
                      </pic:blipFill>
                      <pic:spPr>
                        <a:xfrm>
                          <a:off x="0" y="0"/>
                          <a:ext cx="4952880" cy="6908760"/>
                        </a:xfrm>
                        <a:prstGeom prst="rect">
                          <a:avLst/>
                        </a:prstGeom>
                        <a:ln w="0">
                          <a:noFill/>
                        </a:ln>
                      </pic:spPr>
                    </pic:pic>
                  </a:graphicData>
                </a:graphic>
              </wp:inline>
            </w:drawing>
          </mc:Choice>
          <mc:Fallback>
            <w:pict>
              <v:shape id="shape_0" stroked="f" o:allowincell="f" style="position:absolute;margin-left:0pt;margin-top:-544.05pt;width:389.95pt;height:543.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خليف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تونس</w:t>
      </w:r>
      <w:r>
        <w:rPr>
          <w:rStyle w:val="FootnoteAnchor"/>
          <w:rtl w:val="true"/>
        </w:rPr>
        <w:footnoteReference w:id="1054"/>
      </w:r>
      <w:r>
        <w:rPr>
          <w:rFonts w:ascii="Amiri" w:hAnsi="Amiri" w:eastAsia="Amiri" w:cs="Amiri"/>
          <w:color w:val="111111"/>
          <w:sz w:val="28"/>
          <w:sz w:val="28"/>
          <w:szCs w:val="28"/>
          <w:rtl w:val="true"/>
          <w:lang w:bidi="ar-SA"/>
        </w:rPr>
        <w:t>، من أسرة تعتنق المذهب المالكي، واصل دراسته الأكاديمية حتى نال شهادة الديبلوم في الهندسة الميكانيكية، ثم شغل منصب رئيس قسم الدراسات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التونسية</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0882948_2142443653"/>
      <w:bookmarkStart w:id="1292" w:name="_Toc472"/>
      <w:bookmarkEnd w:id="1291"/>
      <w:r>
        <w:rPr>
          <w:rtl w:val="true"/>
        </w:rPr>
        <w:t>البحث الجاد والمعمّق</w:t>
      </w:r>
      <w:r>
        <w:rPr>
          <w:rtl w:val="true"/>
        </w:rPr>
        <w:t>:</w:t>
      </w:r>
      <w:bookmarkEnd w:id="1292"/>
    </w:p>
    <w:p>
      <w:pPr>
        <w:pStyle w:val="BookText"/>
        <w:rPr/>
      </w:pPr>
      <w:r>
        <w:rPr>
          <w:rFonts w:ascii="Amiri" w:hAnsi="Amiri" w:eastAsia="Amiri" w:cs="Amiri"/>
          <w:color w:val="111111"/>
          <w:sz w:val="28"/>
          <w:sz w:val="28"/>
          <w:szCs w:val="28"/>
          <w:rtl w:val="true"/>
          <w:lang w:bidi="ar-SA"/>
        </w:rPr>
        <w:t>كان دأب الأخ منصف التساؤل والبحث والاستفهام لاسيما في الأمور العقائدية والفكرية، ومن هذا أندفع للبحث الجاد والمعمق حتى آل به الأمر في نهاية المطاف إلى الاستبصار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الأخ 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تحمل قصة استبصاري شيئاً مثيراً ولا تضم في طياتها ما يلفت النظر، ولا سيما أنّها تحمل أموراً شخصية لا أحبذ الخوض فيها، ولكن أكتفي بالاشارة إلى الحركة الفكرية التي دفعتني إلى تغيير ركائزي العقائدية وصياغة مبادئها من جديد وفق الأسس التي توصلت إليها عبر البحث والتحقيق</w:t>
      </w:r>
      <w:r>
        <w:rPr>
          <w:rFonts w:eastAsia="Amiri" w:cs="Amiri" w:ascii="Amiri" w:hAnsi="Amiri"/>
          <w:color w:val="111111"/>
          <w:sz w:val="28"/>
          <w:szCs w:val="28"/>
          <w:rtl w:val="true"/>
          <w:lang w:bidi="ar-SA"/>
        </w:rPr>
        <w:t xml:space="preserve">. </w:t>
      </w:r>
      <w:bookmarkStart w:id="1293" w:name="pg20382_210609"/>
    </w:p>
    <w:p>
      <w:pPr>
        <w:pStyle w:val="BookText"/>
        <w:rPr/>
      </w:pPr>
      <w:bookmarkEnd w:id="1293"/>
      <w:r>
        <w:rPr>
          <w:rFonts w:ascii="Amiri" w:hAnsi="Amiri" w:eastAsia="Amiri" w:cs="Amiri"/>
          <w:color w:val="111111"/>
          <w:sz w:val="28"/>
          <w:sz w:val="28"/>
          <w:szCs w:val="28"/>
          <w:rtl w:val="true"/>
          <w:lang w:bidi="ar-SA"/>
        </w:rPr>
        <w:t xml:space="preserve">كان منشأ هذه الحركة هو مجموعة تأملات ونقاط استفهام طرحت نفسها لتكون دافعاً نحو البحث، وعندها طوّعت نفسي لرحلة استمرت سنوات، قرأت فيها جملة من كتب أبناء العامة المعتبرة عندهم، لأرفع بذلك الاستفهامات العالقة في ذهني، فاكتشفت عبر ذلك الكثير من الحقائق التي لم أكن مطلعاً عليها من قبل </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0882950_2142443653"/>
      <w:bookmarkStart w:id="1295" w:name="_Toc473"/>
      <w:bookmarkEnd w:id="1294"/>
      <w:r>
        <w:rPr>
          <w:rtl w:val="true"/>
        </w:rPr>
        <w:t>البحث عن الفرقة الناجية</w:t>
      </w:r>
      <w:r>
        <w:rPr>
          <w:rtl w:val="true"/>
        </w:rPr>
        <w:t>:</w:t>
      </w:r>
      <w:bookmarkEnd w:id="1295"/>
    </w:p>
    <w:p>
      <w:pPr>
        <w:pStyle w:val="BookText"/>
        <w:rPr/>
      </w:pPr>
      <w:r>
        <w:rPr>
          <w:rFonts w:ascii="Amiri" w:hAnsi="Amiri" w:eastAsia="Amiri" w:cs="Amiri"/>
          <w:color w:val="111111"/>
          <w:sz w:val="28"/>
          <w:sz w:val="28"/>
          <w:szCs w:val="28"/>
          <w:rtl w:val="true"/>
          <w:lang w:bidi="ar-SA"/>
        </w:rPr>
        <w:t>ويقول الأخ 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الحقيقة كان لاستقامتي في البحث أثر في استبصاري، فكنت كثير التساؤل والاستفسار، وكان من جملة التساؤلات التي كان البحث عنها ذا تأثير كبير في صياغة مرتكزاتي العقائدية الجديدة هو الحديث المشهور المروي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أمته تفترق إلى ثلاث وسبعين فرقة كلّهم في النار إلاّ فرقة واحدة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الحديث أنطلقت نحو البحث والتتبع، لعليّ أصل إلى معرفة هذه الفرقة الناجية، وقد كنت مهتمّاً لإيماني أنّ عدم معرفة هذه الفرقة يعني الهلاك في النار، لذلك انطلقت في البحث بعزيمة قويّة وأصرار لكي أصل إلى النتيجة بعون الله سبحانه وتعالى</w:t>
      </w:r>
      <w:r>
        <w:rPr>
          <w:rFonts w:eastAsia="Amiri" w:cs="Amiri" w:ascii="Amiri" w:hAnsi="Amiri"/>
          <w:color w:val="111111"/>
          <w:sz w:val="28"/>
          <w:szCs w:val="28"/>
          <w:rtl w:val="true"/>
          <w:lang w:bidi="ar-SA"/>
        </w:rPr>
        <w:t xml:space="preserve">. </w:t>
      </w:r>
      <w:bookmarkStart w:id="1296" w:name="pg20382_210610"/>
    </w:p>
    <w:p>
      <w:pPr>
        <w:pStyle w:val="BookText"/>
        <w:rPr/>
      </w:pPr>
      <w:bookmarkEnd w:id="1296"/>
      <w:r>
        <w:rPr>
          <w:rFonts w:ascii="Amiri" w:hAnsi="Amiri" w:eastAsia="Amiri" w:cs="Amiri"/>
          <w:color w:val="111111"/>
          <w:sz w:val="28"/>
          <w:sz w:val="28"/>
          <w:szCs w:val="28"/>
          <w:rtl w:val="true"/>
          <w:lang w:bidi="ar-SA"/>
        </w:rPr>
        <w:t>وكان لابد لي من معرفة أسباب وتاريخ حدوث الفرقة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تمثّل لي معرفة جذور الانحراف التي منها تتبين معالم الفرق الضالة بعد معرفة أسباب نشأتها ودوافع ظهورها في الساحة الإسلامية </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0882952_2142443653"/>
      <w:bookmarkStart w:id="1298" w:name="_Toc474"/>
      <w:bookmarkEnd w:id="1297"/>
      <w:r>
        <w:rPr>
          <w:rtl w:val="true"/>
        </w:rPr>
        <w:t>أثر رزية الخميس في نشوء الفرق الإسلامية</w:t>
      </w:r>
      <w:r>
        <w:rPr>
          <w:rtl w:val="true"/>
        </w:rPr>
        <w:t>:</w:t>
      </w:r>
      <w:bookmarkEnd w:id="1298"/>
    </w:p>
    <w:p>
      <w:pPr>
        <w:pStyle w:val="BookText"/>
        <w:rPr/>
      </w:pPr>
      <w:r>
        <w:rPr>
          <w:rFonts w:ascii="Amiri" w:hAnsi="Amiri" w:eastAsia="Amiri" w:cs="Amiri"/>
          <w:color w:val="111111"/>
          <w:sz w:val="28"/>
          <w:sz w:val="28"/>
          <w:szCs w:val="28"/>
          <w:rtl w:val="true"/>
          <w:lang w:bidi="ar-SA"/>
        </w:rPr>
        <w:t>يتجلى لكل متصفح في أحداث الصدر الأوّل للإسلام أنّ أهم الأسباب والدوافع التي كان لها الأثر الكبير في إحداث الفرق ونشوء المذاهب هي رزيّة يوم الخميس، وهي الحادثة التي وقعت في أواخر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لها بالغ الأثر في نشوء الاختلاف والفرقة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الحادثة كل من كتب التاريخ ودون الحديث كالبخاري ومسلم وأحمد وغيرهم بأحاديث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البخاري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اشتدّ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أكتب لكم كتاباً لا تضلوا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اللغظ،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ولا ينبغي عندي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كتابه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بسنده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فتنازعوا ولا ينبغي عند نبيّ تنازع ـ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يردون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فالذي أنا فيه خير مما تدعوني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وأوصاهم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w:t>
      </w:r>
    </w:p>
    <w:p>
      <w:pPr>
        <w:pStyle w:val="BookText"/>
        <w:rPr/>
      </w:pPr>
      <w:r>
        <w:rPr>
          <w:rFonts w:ascii="Amiri" w:hAnsi="Amiri" w:eastAsia="Amiri" w:cs="Amiri"/>
          <w:color w:val="111111"/>
          <w:sz w:val="28"/>
          <w:sz w:val="28"/>
          <w:szCs w:val="28"/>
          <w:rtl w:val="true"/>
          <w:lang w:bidi="ar-SA"/>
        </w:rPr>
        <w:t>العرب، وأجيزوا الوفد بنحوما كنت أجيزهم، وسكت عن الثالثة،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نسيتها </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حُضِرَ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 فيهم عمر بن الخطاب، قال ـ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لن تضلوا بعده، ومنهم من يقول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اللغو والاختلاف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البخاري أيضاً في كتاب الاعتصام</w:t>
      </w:r>
      <w:r>
        <w:rPr>
          <w:rStyle w:val="FootnoteAnchor"/>
          <w:rtl w:val="true"/>
        </w:rPr>
        <w:footnoteReference w:id="1059"/>
      </w:r>
      <w:r>
        <w:rPr>
          <w:rFonts w:ascii="Amiri" w:hAnsi="Amiri" w:eastAsia="Amiri" w:cs="Amiri"/>
          <w:color w:val="111111"/>
          <w:sz w:val="28"/>
          <w:sz w:val="28"/>
          <w:szCs w:val="28"/>
          <w:rtl w:val="true"/>
          <w:lang w:bidi="ar-SA"/>
        </w:rPr>
        <w:t>، وكتاب الجزية</w:t>
      </w:r>
      <w:r>
        <w:rPr>
          <w:rStyle w:val="FootnoteAnchor"/>
          <w:rtl w:val="true"/>
        </w:rPr>
        <w:footnoteReference w:id="1060"/>
      </w:r>
      <w:r>
        <w:rPr>
          <w:rFonts w:ascii="Amiri" w:hAnsi="Amiri" w:eastAsia="Amiri" w:cs="Amiri"/>
          <w:color w:val="111111"/>
          <w:sz w:val="28"/>
          <w:sz w:val="28"/>
          <w:szCs w:val="28"/>
          <w:rtl w:val="true"/>
          <w:lang w:bidi="ar-SA"/>
        </w:rPr>
        <w:t>وكتاب الجهاد</w:t>
      </w:r>
      <w:r>
        <w:rPr>
          <w:rStyle w:val="FootnoteAnchor"/>
          <w:rtl w:val="true"/>
        </w:rPr>
        <w:footnoteReference w:id="1061"/>
      </w:r>
      <w:r>
        <w:rPr>
          <w:rFonts w:ascii="Amiri" w:hAnsi="Amiri" w:eastAsia="Amiri" w:cs="Amiri"/>
          <w:color w:val="111111"/>
          <w:sz w:val="28"/>
          <w:sz w:val="28"/>
          <w:szCs w:val="28"/>
          <w:rtl w:val="true"/>
          <w:lang w:bidi="ar-SA"/>
        </w:rPr>
        <w:t>بألفاظ متقاربة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في الصحيح عن سعيد بن جبير، عن ابن عباس،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تسيل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بالكتف والدواة أو اللوح والدواة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1299" w:name="pg20382_210612"/>
    </w:p>
    <w:p>
      <w:pPr>
        <w:pStyle w:val="BookText"/>
        <w:rPr/>
      </w:pPr>
      <w:bookmarkEnd w:id="1299"/>
      <w:r>
        <w:rPr>
          <w:rFonts w:ascii="Amiri" w:hAnsi="Amiri" w:eastAsia="Amiri" w:cs="Amiri"/>
          <w:color w:val="111111"/>
          <w:sz w:val="28"/>
          <w:sz w:val="28"/>
          <w:szCs w:val="28"/>
          <w:rtl w:val="true"/>
          <w:lang w:bidi="ar-SA"/>
        </w:rPr>
        <w:t>وأخرجه أحمد بن حنبل في المسند في مواضع متعددة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10882954_2142443653"/>
      <w:bookmarkStart w:id="1301" w:name="_Toc475"/>
      <w:bookmarkEnd w:id="1300"/>
      <w:r>
        <w:rPr>
          <w:rtl w:val="true"/>
        </w:rPr>
        <w:t>دلالات رزيّة الخميس</w:t>
      </w:r>
      <w:r>
        <w:rPr>
          <w:rtl w:val="true"/>
        </w:rPr>
        <w:t>:</w:t>
      </w:r>
      <w:bookmarkEnd w:id="1301"/>
    </w:p>
    <w:p>
      <w:pPr>
        <w:pStyle w:val="BookText"/>
        <w:rPr/>
      </w:pPr>
      <w:r>
        <w:rPr>
          <w:rFonts w:ascii="Amiri" w:hAnsi="Amiri" w:eastAsia="Amiri" w:cs="Amiri"/>
          <w:color w:val="111111"/>
          <w:sz w:val="28"/>
          <w:sz w:val="28"/>
          <w:szCs w:val="28"/>
          <w:rtl w:val="true"/>
          <w:lang w:bidi="ar-SA"/>
        </w:rPr>
        <w:t>مما يلاحظ في هذا الحديث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أئتوني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الأمر للإرشاد وإنّما هو دال على الوجوب،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الكتاب الذي كان يريد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كتابته إنّما هو يوجب العصمة من الضلال، وهو أمر يجب الحصول عليه امتثالاً لأمر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فعلهم، وأمره لهم بالقيام، مع سعة ذرعه وشدّة تحمله وعظيم خلقه، دليل على أنّهم ارتكبوا أمراً عظيماً ما كان لهم أن يقترفوه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حالة الاحتضار، فهو مشغول بنفسه ويصعب عليه كتابة الكتاب، وهذا يوحي أنّ المقام لم يكن مقام الأوامر الإرشادية، بل أنّه يستوجب الأوامر الالزامية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ابن عباس وتوصيفه للحادثة بالرزية وبكاؤه بعد أنقضاء الحادثة دليل عن أنّ مخالفة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فعلاً محرّماً قد فقدت الأمّة خلاله أمراً كان يستهدف عصمتها من الضلال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استصغار البعض للحادثة، إنّما هو محاولة لتبرير موقف عمر ومعارضته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التبرير لا يصلح أن يكون قرينة لما يبتغوه، لأنّ عمر كان كثيراً ما يعترض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كثيرة ومشهورة</w:t>
      </w:r>
      <w:r>
        <w:rPr>
          <w:rFonts w:eastAsia="Amiri" w:cs="Amiri" w:ascii="Amiri" w:hAnsi="Amiri"/>
          <w:color w:val="111111"/>
          <w:sz w:val="28"/>
          <w:szCs w:val="28"/>
          <w:rtl w:val="true"/>
          <w:lang w:bidi="ar-SA"/>
        </w:rPr>
        <w:t xml:space="preserve">. </w:t>
      </w:r>
      <w:bookmarkStart w:id="1302" w:name="pg20382_210613"/>
    </w:p>
    <w:p>
      <w:pPr>
        <w:pStyle w:val="Heading3"/>
        <w:numPr>
          <w:ilvl w:val="2"/>
          <w:numId w:val="1"/>
        </w:numPr>
        <w:rPr/>
      </w:pPr>
      <w:bookmarkStart w:id="1303" w:name="__RefHeading___Toc10882956_2142443653"/>
      <w:bookmarkStart w:id="1304" w:name="_Toc476"/>
      <w:bookmarkEnd w:id="1302"/>
      <w:bookmarkEnd w:id="1303"/>
      <w:r>
        <w:rPr>
          <w:rtl w:val="true"/>
        </w:rPr>
        <w:t>مخالفات عمر للسنة</w:t>
      </w:r>
      <w:r>
        <w:rPr>
          <w:rtl w:val="true"/>
        </w:rPr>
        <w:t>:</w:t>
      </w:r>
      <w:bookmarkEnd w:id="1304"/>
    </w:p>
    <w:p>
      <w:pPr>
        <w:pStyle w:val="BookText"/>
        <w:rPr/>
      </w:pPr>
      <w:r>
        <w:rPr>
          <w:rFonts w:ascii="Amiri" w:hAnsi="Amiri" w:eastAsia="Amiri" w:cs="Amiri"/>
          <w:color w:val="111111"/>
          <w:sz w:val="28"/>
          <w:sz w:val="28"/>
          <w:szCs w:val="28"/>
          <w:rtl w:val="true"/>
          <w:lang w:bidi="ar-SA"/>
        </w:rPr>
        <w:t>ذكر البخاري فيما أخرجه عن المسور بن مخرمة ومروان في حديث طويل ساق فيه خبر صلح الحديبية،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وعدونا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w:t>
      </w:r>
      <w:r>
        <w:rPr>
          <w:rStyle w:val="FootnoteAnchor"/>
          <w:rtl w:val="true"/>
        </w:rPr>
        <w:footnoteReference w:id="1064"/>
      </w:r>
      <w:r>
        <w:rPr>
          <w:rFonts w:ascii="Amiri" w:hAnsi="Amiri" w:eastAsia="Amiri" w:cs="Amiri"/>
          <w:color w:val="111111"/>
          <w:sz w:val="28"/>
          <w:sz w:val="28"/>
          <w:szCs w:val="28"/>
          <w:rtl w:val="true"/>
          <w:lang w:bidi="ar-SA"/>
        </w:rPr>
        <w:t>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ولست أعصيه وهو ناصري،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كنت تحدثنا أنّا سنأتي البيت فنطوف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فأخبرتك أنّا نأتيه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ومطوّف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أخرجها البخاري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متغيظاً فلم يصبر حتى جاء أبا بكر</w:t>
      </w:r>
      <w:r>
        <w:rPr>
          <w:rFonts w:eastAsia="Amiri" w:cs="Amiri" w:ascii="Amiri" w:hAnsi="Amiri"/>
          <w:color w:val="111111"/>
          <w:sz w:val="28"/>
          <w:szCs w:val="28"/>
          <w:rtl w:val="true"/>
          <w:lang w:bidi="ar-SA"/>
        </w:rPr>
        <w:t>...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 عمر فلم يصبر متغيظا، فأتى أبا بكر</w:t>
      </w:r>
      <w:r>
        <w:rPr>
          <w:rFonts w:eastAsia="Amiri" w:cs="Amiri" w:ascii="Amiri" w:hAnsi="Amiri"/>
          <w:color w:val="111111"/>
          <w:sz w:val="28"/>
          <w:szCs w:val="28"/>
          <w:rtl w:val="true"/>
          <w:lang w:bidi="ar-SA"/>
        </w:rPr>
        <w:t>...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الموقف لعمر دلالة واضحة على مجادلته ومناقشته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رجع متغيظاً من قول الرسول وغير راض بما سمعه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يحق لعمر الاجتهاد في أمر قد قضى الله ورسوله فيه بالصلح، فقد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w:t>
      </w:r>
    </w:p>
    <w:p>
      <w:pPr>
        <w:pStyle w:val="BookText"/>
        <w:rPr/>
      </w:pPr>
      <w:r>
        <w:rPr>
          <w:rFonts w:ascii="Amiri" w:hAnsi="Amiri" w:eastAsia="Amiri" w:cs="Amiri"/>
          <w:color w:val="111111"/>
          <w:sz w:val="28"/>
          <w:sz w:val="28"/>
          <w:szCs w:val="28"/>
          <w:rtl w:val="true"/>
          <w:lang w:bidi="ar-SA"/>
        </w:rPr>
        <w:t>ضَلالاً مُبِيناً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معارضات عمر أيضاً جرأته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عندما أراد الصلاة على عبد الله بن أبي رأس المنافقين فجاء عمر فجذبه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تصلي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خيّرت، فاخترت فقيل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ولو أعلم أني إذا زدت على السبعين غفر له لزدت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عليه، ومشى معه، وقام في قبره، فعجب الناس من جرأة عمر على رسول الله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يتضح لنا أنّ موقف عمر ازاء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رزيّة الخميس لم يكن مما يبعثنا على الاستغراب أو استبعاد ما صدر منه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لم يتعلق بشخص عمر وحده، إذ لو كان كذلك لأسكته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استفحل الأمر واستشرى ووجد له أنصاراً قد اتفقت كلمتهم على منع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كتابة ذلك الكتاب، وكأنهم نسوا أو تناسوا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305" w:name="pg20382_210615"/>
    </w:p>
    <w:p>
      <w:pPr>
        <w:pStyle w:val="Heading3"/>
        <w:numPr>
          <w:ilvl w:val="2"/>
          <w:numId w:val="1"/>
        </w:numPr>
        <w:rPr/>
      </w:pPr>
      <w:bookmarkStart w:id="1306" w:name="__RefHeading___Toc10882958_2142443653"/>
      <w:bookmarkStart w:id="1307" w:name="_Toc477"/>
      <w:bookmarkEnd w:id="1305"/>
      <w:bookmarkEnd w:id="1306"/>
      <w:r>
        <w:rPr>
          <w:rtl w:val="true"/>
        </w:rPr>
        <w:t>لماذا لم يكتب الرسول الكتاب</w:t>
      </w:r>
      <w:r>
        <w:rPr>
          <w:rtl w:val="true"/>
        </w:rPr>
        <w:t>:</w:t>
      </w:r>
      <w:bookmarkEnd w:id="1307"/>
    </w:p>
    <w:p>
      <w:pPr>
        <w:pStyle w:val="BookText"/>
        <w:rPr/>
      </w:pPr>
      <w:r>
        <w:rPr>
          <w:rFonts w:ascii="Amiri" w:hAnsi="Amiri" w:eastAsia="Amiri" w:cs="Amiri"/>
          <w:color w:val="111111"/>
          <w:sz w:val="28"/>
          <w:sz w:val="28"/>
          <w:szCs w:val="28"/>
          <w:rtl w:val="true"/>
          <w:lang w:bidi="ar-SA"/>
        </w:rPr>
        <w:t>إنّ سبب عدم كتابة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لأنه وجدهم قد طعنوا به وهو لايزال على قيد الحياة، فإذا كان كذلك فكيف يكون الأمر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الذين منعوا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ذلك الكتاب لم يفعلوا ذلك إلاّ لأنّهم علموا أنّ الرسول يريد أن يؤكد استخلاف عليّ بن أبي طالب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سبق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كتاب الله وعترتي أهل بيتي ما إن تمسكتم بهما لن تضلوا بعدي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ففهم الحاضرون أنّ الرسول يريد أن يؤكد ماذكره فيما سبق وهو التمسك بالكتاب وعترته، وسيد العترة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وأغلبية قريش لا يرضون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فتقدمهم عمر ليصرح برفضه للعترة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0882960_2142443653"/>
      <w:bookmarkStart w:id="1309" w:name="_Toc478"/>
      <w:bookmarkEnd w:id="1308"/>
      <w:r>
        <w:rPr>
          <w:rtl w:val="true"/>
        </w:rPr>
        <w:t>أثر رزية الخميس بعد وفاة الرسول</w:t>
      </w:r>
      <w:r>
        <w:rPr>
          <w:rtl w:val="true"/>
        </w:rPr>
        <w:t>(</w:t>
      </w:r>
      <w:r>
        <w:rPr>
          <w:rtl w:val="true"/>
        </w:rPr>
        <w:t>صلى الله عليه وآله وسلم</w:t>
      </w:r>
      <w:r>
        <w:rPr>
          <w:rtl w:val="true"/>
        </w:rPr>
        <w:t>):</w:t>
      </w:r>
      <w:bookmarkEnd w:id="1309"/>
    </w:p>
    <w:p>
      <w:pPr>
        <w:pStyle w:val="BookText"/>
        <w:rPr/>
      </w:pPr>
      <w:r>
        <w:rPr>
          <w:rFonts w:ascii="Amiri" w:hAnsi="Amiri" w:eastAsia="Amiri" w:cs="Amiri"/>
          <w:color w:val="111111"/>
          <w:sz w:val="28"/>
          <w:sz w:val="28"/>
          <w:szCs w:val="28"/>
          <w:rtl w:val="true"/>
          <w:lang w:bidi="ar-SA"/>
        </w:rPr>
        <w:t>تعتبر رزية الخميس أوّل بروز رفض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بصورة عملية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آراء رؤساء القوم على عدم الائتمار بقول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الفرقة في أوساط الأمة الإسلامية بدأت واتسعت يوماً بعد يوم حتى ظهرت البدع نتيجة الأهواء لفقدان الساحة للخلافة الرشيدة الموجهة للمسلمين، حيث مهّدت الأرضية لوقوع الخلافة بيد بني أميّة أئمة الضلال، ووقع </w:t>
      </w:r>
      <w:bookmarkStart w:id="1310" w:name="pg20382_210616"/>
    </w:p>
    <w:p>
      <w:pPr>
        <w:pStyle w:val="BookText"/>
        <w:rPr/>
      </w:pPr>
      <w:bookmarkEnd w:id="1310"/>
      <w:r>
        <w:rPr>
          <w:rFonts w:ascii="Amiri" w:hAnsi="Amiri" w:eastAsia="Amiri" w:cs="Amiri"/>
          <w:color w:val="111111"/>
          <w:sz w:val="28"/>
          <w:sz w:val="28"/>
          <w:szCs w:val="28"/>
          <w:rtl w:val="true"/>
          <w:lang w:bidi="ar-SA"/>
        </w:rPr>
        <w:t>التحريف في شريعة سيد المرسلين، ونشأت الفرق وابتلت الأمة الإسلامية بأئمة الجور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وقوع كل هذا الكم الهائل من التشتت والتمزق في الساحة الإسلامية هو عدم تلبية أولئك الصحابة في قبول من يعصم الأمة من الوقوع في الضلال</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10882962_2142443653"/>
      <w:bookmarkStart w:id="1312" w:name="_Toc479"/>
      <w:bookmarkEnd w:id="1311"/>
      <w:r>
        <w:rPr>
          <w:rtl w:val="true"/>
        </w:rPr>
        <w:t>البحث لمعرفة الإمام</w:t>
      </w:r>
      <w:r>
        <w:rPr>
          <w:rtl w:val="true"/>
        </w:rPr>
        <w:t>:</w:t>
      </w:r>
      <w:bookmarkEnd w:id="1312"/>
    </w:p>
    <w:p>
      <w:pPr>
        <w:pStyle w:val="BookText"/>
        <w:rPr/>
      </w:pPr>
      <w:r>
        <w:rPr>
          <w:rFonts w:ascii="Amiri" w:hAnsi="Amiri" w:eastAsia="Amiri" w:cs="Amiri"/>
          <w:color w:val="111111"/>
          <w:sz w:val="28"/>
          <w:sz w:val="28"/>
          <w:szCs w:val="28"/>
          <w:rtl w:val="true"/>
          <w:lang w:bidi="ar-SA"/>
        </w:rPr>
        <w:t>يقول الأخ 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بدأت تتجلى لي بوضوح أسباب نشأة الفرق في الإسلام، كما عرفت أنّ الخلافة التي أرادها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كما ذهب إليه أبناء العامة، بأنّها مسؤولية إجتماعية ترتبط بحفظ شؤون النظام، بل هي شكلا من الولاية الإلهية وعهد إلهي كالنبوّة لمن يصطفيه الله من عباده، مع التأكيد على فارق هام هو أنّ النبوّة تأسيس للرسالة والإمامة حراسة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خلال مطالعتي للأحاديث النبوية الشريفة قرأت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فدفعني ذلك لمعرفة إمام زماني، فطالعت جملة من كتب الفريقين حتى تجلّت لي حقيقة وجود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وكنت أنذاك في المرحلة الأولى في معهد الهندسة الميكانيكيّة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وبمرور الزمان اكتملت صورة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ذهني، فعرفت أنّ الإمام الذي جعله الله بلطفه حجّة على العباد، كما عرفت أنّ السبب الذي حجبنا عن رؤيته والاتصال به هو الظروف المتردية الحاكمة على المجتمع، وأنّه تعالى قد تمت حجّته على العباد، وأنّه عزّوجلّ حذّر الناس من الوقوع في الفتن التي </w:t>
      </w:r>
      <w:bookmarkStart w:id="1313" w:name="pg20382_210617"/>
    </w:p>
    <w:p>
      <w:pPr>
        <w:pStyle w:val="BookText"/>
        <w:rPr/>
      </w:pPr>
      <w:bookmarkEnd w:id="1313"/>
      <w:r>
        <w:rPr>
          <w:rFonts w:ascii="Amiri" w:hAnsi="Amiri" w:eastAsia="Amiri" w:cs="Amiri"/>
          <w:color w:val="111111"/>
          <w:sz w:val="28"/>
          <w:sz w:val="28"/>
          <w:szCs w:val="28"/>
          <w:rtl w:val="true"/>
          <w:lang w:bidi="ar-SA"/>
        </w:rPr>
        <w:t>تمنع وصول ألطافه تعالى إلى العباد، وذلك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10882964_2142443653"/>
      <w:bookmarkStart w:id="1315" w:name="_Toc480"/>
      <w:bookmarkEnd w:id="1314"/>
      <w:r>
        <w:rPr>
          <w:rtl w:val="true"/>
        </w:rPr>
        <w:t>اجتياز بعض العقبات المانعة من الاستبصار</w:t>
      </w:r>
      <w:r>
        <w:rPr>
          <w:rtl w:val="true"/>
        </w:rPr>
        <w:t>:</w:t>
      </w:r>
      <w:bookmarkEnd w:id="1315"/>
    </w:p>
    <w:p>
      <w:pPr>
        <w:pStyle w:val="BookText"/>
        <w:rPr/>
      </w:pPr>
      <w:r>
        <w:rPr>
          <w:rFonts w:ascii="Amiri" w:hAnsi="Amiri" w:eastAsia="Amiri" w:cs="Amiri"/>
          <w:color w:val="111111"/>
          <w:sz w:val="28"/>
          <w:sz w:val="28"/>
          <w:szCs w:val="28"/>
          <w:rtl w:val="true"/>
          <w:lang w:bidi="ar-SA"/>
        </w:rPr>
        <w:t>يقول الأخ 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أهم الأسباب الموجبة للاهتداء ومعرفة الحقّ التقوى،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والفرقان هو النور الذي يقذفه الله في قلب الأتقياء فيتمكنوا به أن يميّزوا بين الحقّ والباطل، وبه يكشف الله الحجب عن فطرتهم لتميل قلوبهم وتندفع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الوحيد الذي يدفع الإنسان للبحث عن الحقيقة بإخلاص ومن دون نيل أغراض أخرى الشعور بالحاجة إلى الهداية، وهو شعور ينطلق من الفطرة السليمة ومن النفس التي هذبها صاحبها لتكون مستعدة لتلقي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بذلت غاية جهدي لأعيش حالة الاتصال الدائم بالله، وأظن أن هذا الرصيد المعنوي هو الذي مكنني للاهتداء والاستبصار، والذي جعلني متمكناً من التغلب على جميع الموانع التي اعترتني في هذا الطريق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الأخ منصف مجيداً للغة الإنجليزية والفرنسية أتاح له ذلك أن يوسع دائرة عمله التوجيهي في التبليغ والحوار مع الجاليات المختلفة، وهذا الأمر دفعه لمواصلة تتبعه في البحث والتوسع في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ومنحه الرؤية الشمولية التي تمكّن بها من مواصلة طريق السمو والكمال في عبودية الله تعالى</w:t>
      </w:r>
      <w:r>
        <w:rPr>
          <w:rFonts w:eastAsia="Amiri" w:cs="Amiri" w:ascii="Amiri" w:hAnsi="Amiri"/>
          <w:color w:val="111111"/>
          <w:sz w:val="28"/>
          <w:szCs w:val="28"/>
          <w:rtl w:val="true"/>
          <w:lang w:bidi="ar-SA"/>
        </w:rPr>
        <w:t xml:space="preserve">. </w:t>
      </w:r>
      <w:bookmarkStart w:id="1316" w:name="pg20382_210618"/>
    </w:p>
    <w:p>
      <w:pPr>
        <w:pStyle w:val="Heading2"/>
        <w:numPr>
          <w:ilvl w:val="1"/>
          <w:numId w:val="1"/>
        </w:numPr>
        <w:rPr/>
      </w:pPr>
      <w:bookmarkStart w:id="1317" w:name="__RefHeading___Toc10882966_2142443653"/>
      <w:bookmarkStart w:id="1318" w:name="_Toc481"/>
      <w:bookmarkEnd w:id="1316"/>
      <w:bookmarkEnd w:id="1317"/>
      <w:r>
        <w:rPr>
          <w:rtl w:val="true"/>
        </w:rPr>
        <w:t>{</w:t>
      </w:r>
      <w:r>
        <w:rPr/>
        <w:t>46</w:t>
      </w:r>
      <w:r>
        <w:rPr>
          <w:rtl w:val="true"/>
        </w:rPr>
        <w:t xml:space="preserve">} </w:t>
      </w:r>
      <w:r>
        <w:rPr>
          <w:rtl w:val="true"/>
        </w:rPr>
        <w:t>د</w:t>
      </w:r>
      <w:r>
        <w:rPr>
          <w:rtl w:val="true"/>
        </w:rPr>
        <w:t xml:space="preserve">. </w:t>
      </w:r>
      <w:r>
        <w:rPr>
          <w:rtl w:val="true"/>
        </w:rPr>
        <w:t>مونتسدات روفيرا</w:t>
      </w:r>
      <w:r>
        <w:rPr>
          <w:rtl w:val="true"/>
        </w:rPr>
        <w:t>(</w:t>
      </w:r>
      <w:r>
        <w:rPr>
          <w:rtl w:val="true"/>
        </w:rPr>
        <w:t xml:space="preserve">مسيحية </w:t>
      </w:r>
      <w:r>
        <w:rPr>
          <w:rtl w:val="true"/>
        </w:rPr>
        <w:t xml:space="preserve">/ </w:t>
      </w:r>
      <w:r>
        <w:rPr>
          <w:rtl w:val="true"/>
        </w:rPr>
        <w:t>أسبانيا</w:t>
      </w:r>
      <w:r>
        <w:rPr>
          <w:rtl w:val="true"/>
        </w:rPr>
        <w:t>)</w:t>
      </w:r>
      <w:bookmarkEnd w:id="1318"/>
    </w:p>
    <w:p>
      <w:pPr>
        <w:pStyle w:val="Heading3"/>
        <w:numPr>
          <w:ilvl w:val="2"/>
          <w:numId w:val="1"/>
        </w:numPr>
        <w:rPr/>
      </w:pPr>
      <w:bookmarkStart w:id="1319" w:name="__RefHeading___Toc10882968_2142443653"/>
      <w:bookmarkStart w:id="1320" w:name="_Toc482"/>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8707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92"/>
                        <a:stretch/>
                      </pic:blipFill>
                      <pic:spPr>
                        <a:xfrm>
                          <a:off x="0" y="0"/>
                          <a:ext cx="5054760" cy="6870600"/>
                        </a:xfrm>
                        <a:prstGeom prst="rect">
                          <a:avLst/>
                        </a:prstGeom>
                        <a:ln w="0">
                          <a:noFill/>
                        </a:ln>
                      </pic:spPr>
                    </pic:pic>
                  </a:graphicData>
                </a:graphic>
              </wp:inline>
            </w:drawing>
          </mc:Choice>
          <mc:Fallback>
            <w:pict>
              <v:shape id="shape_0" stroked="f" o:allowincell="f" style="position:absolute;margin-left:0pt;margin-top:-541.05pt;width:397.95pt;height:540.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الدكتورة مونتسدات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برشلونة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أسبانيا</w:t>
      </w:r>
      <w:r>
        <w:rPr>
          <w:rStyle w:val="FootnoteAnchor"/>
          <w:rtl w:val="true"/>
        </w:rPr>
        <w:footnoteReference w:id="1074"/>
      </w:r>
      <w:r>
        <w:rPr>
          <w:rFonts w:ascii="Amiri" w:hAnsi="Amiri" w:eastAsia="Amiri" w:cs="Amiri"/>
          <w:color w:val="111111"/>
          <w:sz w:val="28"/>
          <w:sz w:val="28"/>
          <w:szCs w:val="28"/>
          <w:rtl w:val="true"/>
          <w:lang w:bidi="ar-SA"/>
        </w:rPr>
        <w:t>، وترعرعت في أحضان عائلة 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تشرّفت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عقد الثمانينيات في بلادها، وتسمت بإسم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لإعجابها بالسيدة زينب بنت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0882970_2142443653"/>
      <w:bookmarkStart w:id="1322" w:name="_Toc483"/>
      <w:bookmarkEnd w:id="1321"/>
      <w:r>
        <w:rPr>
          <w:rtl w:val="true"/>
        </w:rPr>
        <w:t>مرحلة الضياع الفكري والفراغ الديني</w:t>
      </w:r>
      <w:r>
        <w:rPr>
          <w:rtl w:val="true"/>
        </w:rPr>
        <w:t>:</w:t>
      </w:r>
      <w:bookmarkEnd w:id="1322"/>
    </w:p>
    <w:p>
      <w:pPr>
        <w:pStyle w:val="BookText"/>
        <w:rPr/>
      </w:pPr>
      <w:r>
        <w:rPr>
          <w:rFonts w:ascii="Amiri" w:hAnsi="Amiri" w:eastAsia="Amiri" w:cs="Amiri"/>
          <w:color w:val="111111"/>
          <w:sz w:val="28"/>
          <w:sz w:val="28"/>
          <w:szCs w:val="28"/>
          <w:rtl w:val="true"/>
          <w:lang w:bidi="ar-SA"/>
        </w:rPr>
        <w:t>تقول الدكتورة مونتسدات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أهتدي للإسلام كنت أشعر دائماً بأنّ شيئاً ما ينقصني، وكنت أحس بوجود حجب وموانع تمنعني من التقدم والتكامل، وتعيقني من التقرب إلى الله الذي كنت أعتقد به على ضوء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أمنيتي أن أتخلص من هذه الحجب، لأنّ النظرة المسيحية لله تعالى لم تكن مقنعة بالنسبة لي، ولم أكن أتقبل مسألة التثليث، وربوبية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دوماً أعيش في حيرة من أمر معتقداتي وأفكاري، وكانت هذه </w:t>
      </w:r>
      <w:bookmarkStart w:id="1323" w:name="pg20382_210619"/>
    </w:p>
    <w:p>
      <w:pPr>
        <w:pStyle w:val="BookText"/>
        <w:rPr/>
      </w:pPr>
      <w:bookmarkEnd w:id="1323"/>
      <w:r>
        <w:rPr>
          <w:rFonts w:ascii="Amiri" w:hAnsi="Amiri" w:eastAsia="Amiri" w:cs="Amiri"/>
          <w:color w:val="111111"/>
          <w:sz w:val="28"/>
          <w:sz w:val="28"/>
          <w:szCs w:val="28"/>
          <w:rtl w:val="true"/>
          <w:lang w:bidi="ar-SA"/>
        </w:rPr>
        <w:t xml:space="preserve">الحيرة تحفزني للبحث والتساؤل </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10882972_2142443653"/>
      <w:bookmarkStart w:id="1325" w:name="_Toc484"/>
      <w:bookmarkEnd w:id="1324"/>
      <w:r>
        <w:rPr>
          <w:rtl w:val="true"/>
        </w:rPr>
        <w:t>غموض عقيدة التثليث عند النصارى</w:t>
      </w:r>
      <w:r>
        <w:rPr>
          <w:rtl w:val="true"/>
        </w:rPr>
        <w:t>:</w:t>
      </w:r>
      <w:bookmarkEnd w:id="1325"/>
    </w:p>
    <w:p>
      <w:pPr>
        <w:pStyle w:val="BookText"/>
        <w:rPr/>
      </w:pPr>
      <w:r>
        <w:rPr>
          <w:rFonts w:ascii="Amiri" w:hAnsi="Amiri" w:eastAsia="Amiri" w:cs="Amiri"/>
          <w:color w:val="111111"/>
          <w:sz w:val="28"/>
          <w:sz w:val="28"/>
          <w:szCs w:val="28"/>
          <w:rtl w:val="true"/>
          <w:lang w:bidi="ar-SA"/>
        </w:rPr>
        <w:t>في الحقيقة أنّ الباحث يجد أنّ الاضطراب سمة واضحة في تفسير المسيحيين لعقيدتهم في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ولايخرج المتأمل في أقوالهم بنتيجة تذكر، وإليك بعض الأمثلة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إكلمينص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مدرسة اللاهوت بالاسكندرية ـ القرن الثاني الميلادي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أقنوم عين الآخر، ومع ذلك فإنّ الأقانيم ليسوا ثلاث ذوات، بل هم ذات واحدة، لأنّ جوهرهم واحد وهو اللاهوت </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آموري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القرن الثالث عشر الميلادي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الأقانيم الثلاثة ليست هي الله، بل هي كائنات سامية خلقها الله أوّلا، لتقوم بتنفيذ أغراضه </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ديونسيوس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بطريرك الاسكندرية ـ القرن الرابع الميلادي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 والإبن والروح القدس هم الله، لأنّ الله لاينقسم أو يتجزأ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لاينفصل أقنوم عن الآخر بأيّ حال من الأحوال </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آراء وتفاسير بعض أعلام النصارى حول عقيدة التثليث وطبيعة الأقانيم، وتوجد آراء أخرى لاتتفق معها بحال من الأحوال، قد خبطوا فيها خبط عشواء</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الدكتورة مونتسدات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لي صديقة أسبانية مثقفة وواعية التجأت إليها لحلّ الأسئلة والاستفسارات التي كنت أعاني منها في معرفة </w:t>
      </w:r>
      <w:bookmarkStart w:id="1326" w:name="pg20382_210620"/>
    </w:p>
    <w:p>
      <w:pPr>
        <w:pStyle w:val="BookText"/>
        <w:rPr/>
      </w:pPr>
      <w:bookmarkEnd w:id="1326"/>
      <w:r>
        <w:rPr>
          <w:rFonts w:ascii="Amiri" w:hAnsi="Amiri" w:eastAsia="Amiri" w:cs="Amiri"/>
          <w:color w:val="111111"/>
          <w:sz w:val="28"/>
          <w:sz w:val="28"/>
          <w:szCs w:val="28"/>
          <w:rtl w:val="true"/>
          <w:lang w:bidi="ar-SA"/>
        </w:rPr>
        <w:t xml:space="preserve">معتقداتي، فكانت تحدثني عن الإسلام والمسلمين، وتشرح لي عقائدهم ومزاياهم وتسامحهم في التعامل، لأنّها كانت قد أسلمت من قبل، وهذا ما غيّر الصورة المشوشة التي كانت عالقة في ذهني عن هذا الدين وأتباعه، لأنّ نشأتي في الأوساط المسيحية لم تمكنني من الإطلاع التام على التاريخ الحافل للمسلمين في هذا البلد ـ أسبانيا ـ </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10882974_2142443653"/>
      <w:bookmarkStart w:id="1328" w:name="_Toc485"/>
      <w:bookmarkEnd w:id="1327"/>
      <w:r>
        <w:rPr>
          <w:rtl w:val="true"/>
        </w:rPr>
        <w:t>آراء بعض النصارى حول تسامح المسلمين</w:t>
      </w:r>
      <w:r>
        <w:rPr>
          <w:rtl w:val="true"/>
        </w:rPr>
        <w:t>:</w:t>
      </w:r>
      <w:bookmarkEnd w:id="1328"/>
    </w:p>
    <w:p>
      <w:pPr>
        <w:pStyle w:val="BookText"/>
        <w:rPr/>
      </w:pPr>
      <w:r>
        <w:rPr>
          <w:rFonts w:ascii="Amiri" w:hAnsi="Amiri" w:eastAsia="Amiri" w:cs="Amiri"/>
          <w:color w:val="111111"/>
          <w:sz w:val="28"/>
          <w:sz w:val="28"/>
          <w:szCs w:val="28"/>
          <w:rtl w:val="true"/>
          <w:lang w:bidi="ar-SA"/>
        </w:rPr>
        <w:t>قد شهد عدد من رجالات المسيحيين بسماحة المسلمين وحسن تعاملهم مع غيرهم من أهل الأديان الأخرى، وكان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الكونت هنري دي كاسترو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سوانح وخواطر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درست تاريخ النصارى في بلاد الإسلام، فخرجت منه بحقيقة مشرقة، وهي أنّ معاملة المسلمين للنصارى تدلّ على لطف في المعاشرة، وترفّع عن الغلظة، وعلى حسن مسايرة، ورقة ومجاملة، وهذا إحساس لم يؤثر عند غير المسلمين، فإنّ الشفقة والحنان كانا يعتبران لدى الأُوربيين عنواناً على الضعف، وهذه ملاحظة لا أرى وجهاً للطعن فيها </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المسلمين نعموا في ظل الحكم الإسلامي بدرجة من التسامح لا نجد معادلا لها في أُوربا قبل الأزمنة الحديثة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غوبينو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 آسيا الوسطى وفلسفتها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إلى حدّ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لادين يضاهي الإسلام في التسامح </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329" w:name="pg20382_210621"/>
    </w:p>
    <w:p>
      <w:pPr>
        <w:pStyle w:val="BookText"/>
        <w:rPr/>
      </w:pPr>
      <w:bookmarkEnd w:id="13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بطريرك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قوم عادلون، ونحن لانلقى منهم أي أذى أو تعنّت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10882976_2142443653"/>
      <w:bookmarkStart w:id="1331" w:name="_Toc486"/>
      <w:bookmarkEnd w:id="1330"/>
      <w:r>
        <w:rPr>
          <w:rtl w:val="true"/>
        </w:rPr>
        <w:t>تعامل المسيحيين مع المسلمين في القرون الوسطى</w:t>
      </w:r>
      <w:r>
        <w:rPr>
          <w:rtl w:val="true"/>
        </w:rPr>
        <w:t>:</w:t>
      </w:r>
      <w:bookmarkEnd w:id="1331"/>
    </w:p>
    <w:p>
      <w:pPr>
        <w:pStyle w:val="BookText"/>
        <w:rPr/>
      </w:pPr>
      <w:r>
        <w:rPr>
          <w:rFonts w:ascii="Amiri" w:hAnsi="Amiri" w:eastAsia="Amiri" w:cs="Amiri"/>
          <w:color w:val="111111"/>
          <w:sz w:val="28"/>
          <w:sz w:val="28"/>
          <w:szCs w:val="28"/>
          <w:rtl w:val="true"/>
          <w:lang w:bidi="ar-SA"/>
        </w:rPr>
        <w:t>إنّ الناظر للتاريخ يجد تعامل بعض المسيحيين مع المسلمين يباين ويخالف تماماً الروح الإنسانية، خصوصاً في المناطق التي خضعت للنفوذ المسيحي في القرون الوسطى، فقد ارتكب المسيحيون مجازر رهيبة مع المسلمين، واستخدموا أساليب وحشية كانت وما تزال وصمة عار وخزي في تاريخ الكنيسة وزعامتها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حفظ التاريخ في سجلاته قصص الموت الرهيب التي يتحاشاها أكثر المؤرخين والباحثين المسيحيين، ويمرون بها مروراً عابراً وسريعاً بإعتبارها حقبة سوداء في تاريخهم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قد سجّل بعضهم هذه الأحداث الفظيعة التي جرت على المسلمين، 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غوستاف لوبون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بطرس الناسك على رأس أهم العصابات الزاحفة إلى الشرق، ولكن لم تكد تصل إلى بلغاريا حتى بدأ أفرادها ينهبون القرى، ويذبحون أهاليها، ويأتون ما يفوق الوصف من الأعمال الوحشية، فكان من أجنّ ضروب اللهو إليهم قتل من يلاقونهم من الأطفال المسلمين، وتقطيعهم إرباً إرباً وشيّهم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إبنة قيصر الروم </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روبرت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يوهيمند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الذين أعتقلوا في برج القصر، فأمر بضرب رقاب عجائزهم وشيوخهم وضعافهم، </w:t>
      </w:r>
      <w:bookmarkStart w:id="1332" w:name="pg20382_210622"/>
    </w:p>
    <w:p>
      <w:pPr>
        <w:pStyle w:val="BookText"/>
        <w:rPr/>
      </w:pPr>
      <w:bookmarkEnd w:id="1332"/>
      <w:r>
        <w:rPr>
          <w:rFonts w:ascii="Amiri" w:hAnsi="Amiri" w:eastAsia="Amiri" w:cs="Amiri"/>
          <w:color w:val="111111"/>
          <w:sz w:val="28"/>
          <w:sz w:val="28"/>
          <w:szCs w:val="28"/>
          <w:rtl w:val="true"/>
          <w:lang w:bidi="ar-SA"/>
        </w:rPr>
        <w:t>وبسوق فتيانهم وكهولهم إلى إنطاكية لكي يباعوا فيها</w:t>
      </w:r>
      <w:r>
        <w:rPr>
          <w:rFonts w:eastAsia="Amiri" w:cs="Amiri" w:ascii="Amiri" w:hAnsi="Amiri"/>
          <w:color w:val="111111"/>
          <w:sz w:val="28"/>
          <w:szCs w:val="28"/>
          <w:rtl w:val="true"/>
          <w:lang w:bidi="ar-SA"/>
        </w:rPr>
        <w:t>!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قتل المسلمين في يوم الأحد 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 وإذا لم يكن إنجاز كل شيء في ذلك اليوم، قتل قومنا ما بقي من أولئك في اليوم التالي</w:t>
      </w:r>
      <w:r>
        <w:rPr>
          <w:rFonts w:eastAsia="Amiri" w:cs="Amiri" w:ascii="Amiri" w:hAnsi="Amiri"/>
          <w:color w:val="111111"/>
          <w:sz w:val="28"/>
          <w:szCs w:val="28"/>
          <w:rtl w:val="true"/>
          <w:lang w:bidi="ar-SA"/>
        </w:rPr>
        <w:t>!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كثير من العلماء عدد المسلمين الذين قتلوا وذبحوا وأحرقوا منذ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غرناطة، وحتى أجلاءهم الأخير بثلاثة ملايين مسلم</w:t>
      </w:r>
      <w:r>
        <w:rPr>
          <w:rStyle w:val="FootnoteAnchor"/>
          <w:rtl w:val="true"/>
        </w:rPr>
        <w:footnoteReference w:id="1085"/>
      </w:r>
      <w:r>
        <w:rPr>
          <w:rFonts w:ascii="Amiri" w:hAnsi="Amiri" w:eastAsia="Amiri" w:cs="Amiri"/>
          <w:color w:val="111111"/>
          <w:sz w:val="28"/>
          <w:sz w:val="28"/>
          <w:szCs w:val="28"/>
          <w:rtl w:val="true"/>
          <w:lang w:bidi="ar-SA"/>
        </w:rPr>
        <w:t>، ولقد شن هؤلاء حرباً ـ يزعمون أنّها مقدسة ـ باركها ودعمها رجال الكنيسة بشتى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لاستئصال شأفة الإسلام والمسلمين، ولكنهم فشلوا مع ذلك في تحقيق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بذلك المبشّر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غاردنر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خاب الصليبيون في إنتزاع القدس من أيدي المسلمين، ليقيموا دولة مسيحية في قلب العالم الإسلامي، والحروب الصليبية لم تكن لإنقاذ هذه المدينة، بقدر ما كانت لتدمير الإسلام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10882978_2142443653"/>
      <w:bookmarkStart w:id="1334" w:name="_Toc487"/>
      <w:bookmarkEnd w:id="1333"/>
      <w:r>
        <w:rPr>
          <w:rtl w:val="true"/>
        </w:rPr>
        <w:t>التحرّر من التيه المظلم</w:t>
      </w:r>
      <w:r>
        <w:rPr>
          <w:rtl w:val="true"/>
        </w:rPr>
        <w:t>:</w:t>
      </w:r>
      <w:bookmarkEnd w:id="1334"/>
    </w:p>
    <w:p>
      <w:pPr>
        <w:pStyle w:val="BookText"/>
        <w:rPr/>
      </w:pPr>
      <w:r>
        <w:rPr>
          <w:rFonts w:ascii="Amiri" w:hAnsi="Amiri" w:eastAsia="Amiri" w:cs="Amiri"/>
          <w:color w:val="111111"/>
          <w:sz w:val="28"/>
          <w:sz w:val="28"/>
          <w:szCs w:val="28"/>
          <w:rtl w:val="true"/>
          <w:lang w:bidi="ar-SA"/>
        </w:rPr>
        <w:t>تقول الدكتورة مونتسدات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كنت أحمل نظرة مشوهة عن المسلمين، شأني في ذلك شأن بقية الأوربيين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انكشاف الحقائق وتعرفي على بعض الوقائع التاريخية من قبل صديقتي، غيّرا كل ذلك</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اللقاءات بيني وبين صديقتي، وبمرور الزمان إزدادت معرفتي </w:t>
      </w:r>
    </w:p>
    <w:p>
      <w:pPr>
        <w:pStyle w:val="BookText"/>
        <w:rPr/>
      </w:pPr>
      <w:r>
        <w:rPr>
          <w:rFonts w:ascii="Amiri" w:hAnsi="Amiri" w:eastAsia="Amiri" w:cs="Amiri"/>
          <w:color w:val="111111"/>
          <w:sz w:val="28"/>
          <w:sz w:val="28"/>
          <w:szCs w:val="28"/>
          <w:rtl w:val="true"/>
          <w:lang w:bidi="ar-SA"/>
        </w:rPr>
        <w:t>بالإسلام، وكانت صديقتي تحمل معها نسخة من القرآن الكريم، وكانت تستشهد بآياته أثناء الكلام، وأهدتني مصحفاً وبعض الكتب الإسلامية، فبدأت أقارن بين القرآن والإنجيل، فعرفت خلال ذلك جملة من الأمور، منها إنسانية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الوهيته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النصارى 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ـ الذي هو الخالق عندهم ـ في حين أننا نجد أنّ الإنجيل يقرّر حقيقة كونه رجلاً مخلوقاً قد منّ الله عليه بالكرامة، حيث يؤكد بطرس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إسرائيل، أسمعوا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يسوع الناصري رجل أيده الله بمعجزات وعجائب أجراها على يده بينكم، كما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يناقضون أنفسهم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شخص ولدته أمّه لايمكن أن يكون إلهاً، وهذا ما يقول به الإنجيل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ونبيّ الله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السيدة مريم بنت عمران، فأين إلوهيته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وتناقضاتهم بوصفهم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جاء وصفه بأنّه ابن الإنسان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وأنّه ابن الله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العهد الجديد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أنّ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من قبل الله تعالى، والإدعاء بأنّه ربّ أو شريك له يفنده الواقع، وقد أبطله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عندما أقرّ بعدم علمه بيوم القيامة، حيث جاء في الإنجيل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ذلك اليوم وتلك الساعة فلا يعلم بهما أحد، لا الملائكة الذين في السماء ولا الإبن إلاّ الأب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1335" w:name="pg20382_210624"/>
    </w:p>
    <w:p>
      <w:pPr>
        <w:pStyle w:val="Heading3"/>
        <w:numPr>
          <w:ilvl w:val="2"/>
          <w:numId w:val="1"/>
        </w:numPr>
        <w:rPr/>
      </w:pPr>
      <w:bookmarkStart w:id="1336" w:name="__RefHeading___Toc10882980_2142443653"/>
      <w:bookmarkStart w:id="1337" w:name="_Toc488"/>
      <w:bookmarkEnd w:id="1335"/>
      <w:bookmarkEnd w:id="1336"/>
      <w:r>
        <w:rPr>
          <w:rtl w:val="true"/>
        </w:rPr>
        <w:t>الكنيسة وطقوسها المبهمة</w:t>
      </w:r>
      <w:r>
        <w:rPr>
          <w:rtl w:val="true"/>
        </w:rPr>
        <w:t>:</w:t>
      </w:r>
      <w:bookmarkEnd w:id="1337"/>
    </w:p>
    <w:p>
      <w:pPr>
        <w:pStyle w:val="BookText"/>
        <w:rPr/>
      </w:pPr>
      <w:r>
        <w:rPr>
          <w:rFonts w:ascii="Amiri" w:hAnsi="Amiri" w:eastAsia="Amiri" w:cs="Amiri"/>
          <w:color w:val="111111"/>
          <w:sz w:val="28"/>
          <w:sz w:val="28"/>
          <w:szCs w:val="28"/>
          <w:rtl w:val="true"/>
          <w:lang w:bidi="ar-SA"/>
        </w:rPr>
        <w:t>تقول الدكتورة مونتسدات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بدأت تتضح لي الحقائق أكثر فأكثر يوماً بعد آخر، وبقدر ماكانت تتسع مطالعاتي ومناقشاتي كنت أصل إلى حلول مقنعة للأسئلة والاستفسارات في خلدي من مسائل واستفسارات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تبيّن لي أنّ العقيدة الإسلامية عقيدة سهلة سمحاء، لا يشوبها ذلك التعقيد الذي تلبست به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 بهذا التعقيد المسيحيون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رونالد بنتون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من النشوء إلى القرن 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وتكاد تكون أكثر الأديان السماوية والوضعية تعقيداً، وقد علّمها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بسيطاً سهلا، ولكن التعقيد طرأ عليها بعد ذلك، حتى أصبح عسيراً جداً فهم كثير من مبادئها، وحتى أصبح غموضها طبيعة واضحة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المسيحية بدأت بسيطة ولكن الناس عقّدوها بعقائد صعبة عصفت بها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ولكثرة تعقيد المسيحية أصبحت لاتوضّح مقصوداً، فهي عبارات وفقرات إنشائية غامضة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وخلاصة القول بخصوص العقيدة المسيحية في التثليث كما يقول القس وهيب عطا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التجسيد قضية فيها تناقض مع العقل والمنطق والحس والمادة والمصطلحات الفلسفية، ولكننا نصدّق ونؤمن أنّ هذا ممكن حتى ولو لم يكن معقولا</w:t>
      </w:r>
      <w:r>
        <w:rPr>
          <w:rFonts w:eastAsia="Amiri" w:cs="Amiri" w:ascii="Amiri" w:hAnsi="Amiri"/>
          <w:color w:val="111111"/>
          <w:sz w:val="28"/>
          <w:szCs w:val="28"/>
          <w:rtl w:val="true"/>
          <w:lang w:bidi="ar-SA"/>
        </w:rPr>
        <w:t>!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1338" w:name="pg20382_210625"/>
    </w:p>
    <w:p>
      <w:pPr>
        <w:pStyle w:val="Heading3"/>
        <w:numPr>
          <w:ilvl w:val="2"/>
          <w:numId w:val="1"/>
        </w:numPr>
        <w:rPr/>
      </w:pPr>
      <w:bookmarkStart w:id="1339" w:name="__RefHeading___Toc10882982_2142443653"/>
      <w:bookmarkStart w:id="1340" w:name="_Toc489"/>
      <w:bookmarkEnd w:id="1338"/>
      <w:bookmarkEnd w:id="1339"/>
      <w:r>
        <w:rPr>
          <w:rtl w:val="true"/>
        </w:rPr>
        <w:t>انتشال النفس من الأوهام</w:t>
      </w:r>
      <w:r>
        <w:rPr>
          <w:rtl w:val="true"/>
        </w:rPr>
        <w:t>:</w:t>
      </w:r>
      <w:bookmarkEnd w:id="1340"/>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تقول الدكتورة مونتسدات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اعتنقت الإسلام عن وعي وبصير، فأحسست بعد ذلك بالراحة النفسية عندما لامست روحي شفافية هذا الدين، المتجلية في عقيدته السمحاء، وعبادته التي تنمي الروح الخيرة المحبّة الصادقة في الإنسان، فتغيرت نظرتي للمجتمع وللكون والحياة تبعاً لذلك، وإنّي أحمد الله تعالى إذ هداني للدين الحقّ، وأنقذني من ظلمات الشرك والظلال </w:t>
      </w:r>
      <w:r>
        <w:rPr>
          <w:rFonts w:eastAsia="Amiri" w:cs="Amiri" w:ascii="Amiri" w:hAnsi="Amiri"/>
          <w:color w:val="111111"/>
          <w:sz w:val="28"/>
          <w:szCs w:val="28"/>
          <w:rtl w:val="true"/>
          <w:lang w:bidi="ar-SA"/>
        </w:rPr>
        <w:t xml:space="preserve">". </w:t>
      </w:r>
      <w:bookmarkStart w:id="1341" w:name="pg20382_210626"/>
    </w:p>
    <w:p>
      <w:pPr>
        <w:pStyle w:val="Heading2"/>
        <w:numPr>
          <w:ilvl w:val="1"/>
          <w:numId w:val="1"/>
        </w:numPr>
        <w:rPr/>
      </w:pPr>
      <w:bookmarkStart w:id="1342" w:name="__RefHeading___Toc10882984_2142443653"/>
      <w:bookmarkStart w:id="1343" w:name="_Toc490"/>
      <w:bookmarkEnd w:id="1341"/>
      <w:bookmarkEnd w:id="1342"/>
      <w:r>
        <w:rPr>
          <w:rtl w:val="true"/>
        </w:rPr>
        <w:t>{</w:t>
      </w:r>
      <w:r>
        <w:rPr/>
        <w:t>47</w:t>
      </w:r>
      <w:r>
        <w:rPr>
          <w:rtl w:val="true"/>
        </w:rPr>
        <w:t xml:space="preserve">} </w:t>
      </w:r>
      <w:r>
        <w:rPr>
          <w:rtl w:val="true"/>
        </w:rPr>
        <w:t>نوزاد طاهر شريف</w:t>
      </w:r>
      <w:r>
        <w:rPr>
          <w:rtl w:val="true"/>
        </w:rPr>
        <w:t>(</w:t>
      </w:r>
      <w:r>
        <w:rPr>
          <w:rtl w:val="true"/>
        </w:rPr>
        <w:t xml:space="preserve">حنفي </w:t>
      </w:r>
      <w:r>
        <w:rPr>
          <w:rtl w:val="true"/>
        </w:rPr>
        <w:t xml:space="preserve">/ </w:t>
      </w:r>
      <w:r>
        <w:rPr>
          <w:rtl w:val="true"/>
        </w:rPr>
        <w:t>عراق</w:t>
      </w:r>
      <w:r>
        <w:rPr>
          <w:rtl w:val="true"/>
        </w:rPr>
        <w:t>)</w:t>
      </w:r>
      <w:bookmarkEnd w:id="1343"/>
    </w:p>
    <w:p>
      <w:pPr>
        <w:pStyle w:val="Heading3"/>
        <w:numPr>
          <w:ilvl w:val="2"/>
          <w:numId w:val="1"/>
        </w:numPr>
        <w:rPr/>
      </w:pPr>
      <w:bookmarkStart w:id="1344" w:name="__RefHeading___Toc10882986_2142443653"/>
      <w:bookmarkStart w:id="1345" w:name="_Toc491"/>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1090"/>
      </w:r>
      <w:r>
        <w:rPr>
          <w:rFonts w:ascii="Amiri" w:hAnsi="Amiri" w:eastAsia="Amiri" w:cs="Amiri"/>
          <w:color w:val="111111"/>
          <w:sz w:val="28"/>
          <w:sz w:val="28"/>
          <w:szCs w:val="28"/>
          <w:rtl w:val="true"/>
          <w:lang w:bidi="ar-SA"/>
        </w:rPr>
        <w:t>، من عائلة كردية تعتنق المذهب الحنفي، أكمل دراسته إلى حدّ الإعدادية ثم توجه إلى العمل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على اثر عناية ربانية دفعته ليلتقي بأحد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فيوضّح له ذلك الشخص معالم والسبل الصحيحة الموصلة إلى رضوان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10882988_2142443653"/>
      <w:bookmarkStart w:id="1347" w:name="_Toc492"/>
      <w:bookmarkEnd w:id="1346"/>
      <w:r>
        <w:rPr>
          <w:rtl w:val="true"/>
        </w:rPr>
        <w:t>أوّل إلتفاته إلى التشيع</w:t>
      </w:r>
      <w:r>
        <w:rPr>
          <w:rtl w:val="true"/>
        </w:rPr>
        <w:t>:</w:t>
      </w:r>
      <w:bookmarkEnd w:id="1347"/>
    </w:p>
    <w:p>
      <w:pPr>
        <w:pStyle w:val="BookText"/>
        <w:rPr/>
      </w:pPr>
      <w:r>
        <w:rPr>
          <w:rFonts w:ascii="Amiri" w:hAnsi="Amiri" w:eastAsia="Amiri" w:cs="Amiri"/>
          <w:color w:val="111111"/>
          <w:sz w:val="28"/>
          <w:sz w:val="28"/>
          <w:szCs w:val="28"/>
          <w:rtl w:val="true"/>
          <w:lang w:bidi="ar-SA"/>
        </w:rPr>
        <w:t>يقول الأخ نوزاد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تعرّفت على رجل من أهل الموصل عن طريق شرائه بعض ما يحتاج من الأقمشة مني، وصادف أن رأيته في مسجد السوق وقت الصلاة، فكان مما أثار استغرابي أنني وجدته يصلي على خلاف ما كنت ألفه من أبناء طائفتي، حيث كان يسجد على التربة ولم يتكتف في القيام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فدفعني حبّ الاستطلاع أن أستفسر منه سبب ذلك، وأحببت أن لا أفاجئه في ذلك، فدعوته لمحل عملي</w:t>
      </w:r>
      <w:r>
        <w:rPr>
          <w:rFonts w:eastAsia="Amiri" w:cs="Amiri" w:ascii="Amiri" w:hAnsi="Amiri"/>
          <w:color w:val="111111"/>
          <w:sz w:val="28"/>
          <w:szCs w:val="28"/>
          <w:rtl w:val="true"/>
          <w:lang w:bidi="ar-SA"/>
        </w:rPr>
        <w:t xml:space="preserve">. </w:t>
      </w:r>
      <w:bookmarkStart w:id="1348" w:name="pg20382_210627"/>
    </w:p>
    <w:p>
      <w:pPr>
        <w:pStyle w:val="BookText"/>
        <w:rPr/>
      </w:pPr>
      <w:bookmarkEnd w:id="1348"/>
      <w:r>
        <w:rPr>
          <w:rFonts w:ascii="Amiri" w:hAnsi="Amiri" w:eastAsia="Amiri" w:cs="Amiri"/>
          <w:color w:val="111111"/>
          <w:sz w:val="28"/>
          <w:sz w:val="28"/>
          <w:szCs w:val="28"/>
          <w:rtl w:val="true"/>
          <w:lang w:bidi="ar-SA"/>
        </w:rPr>
        <w:t>ولمّا حانت الفرصة سألته عن سبب أدائه بعض أجزاء الصلاة على خلاف ما نحن عليه، فذكر لي أنّه من معتنقي المذهب الجعفري، ومن أتباع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نأخذ معالم الدين والمعارف الإسلامية منهم ونسير على ضوء ما بيّنوه لنا من الدين، فنحن إنّما نصلي وفق ما رواه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نعبأ بما اجتهد به غيرهم </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0882990_2142443653"/>
      <w:bookmarkStart w:id="1350" w:name="_Toc493"/>
      <w:bookmarkEnd w:id="1349"/>
      <w:r>
        <w:rPr>
          <w:rtl w:val="true"/>
        </w:rPr>
        <w:t>عقائد الشيعة الاثنى عشرية</w:t>
      </w:r>
      <w:r>
        <w:rPr>
          <w:rtl w:val="true"/>
        </w:rPr>
        <w:t>:</w:t>
      </w:r>
      <w:bookmarkEnd w:id="1350"/>
    </w:p>
    <w:p>
      <w:pPr>
        <w:pStyle w:val="BookText"/>
        <w:rPr/>
      </w:pPr>
      <w:r>
        <w:rPr>
          <w:rFonts w:ascii="Amiri" w:hAnsi="Amiri" w:eastAsia="Amiri" w:cs="Amiri"/>
          <w:color w:val="111111"/>
          <w:sz w:val="28"/>
          <w:sz w:val="28"/>
          <w:szCs w:val="28"/>
          <w:rtl w:val="true"/>
          <w:lang w:bidi="ar-SA"/>
        </w:rPr>
        <w:t>تعتقد الشيعة الإثنى عشرية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أمّته وأتباعه من بعده هملا بلا راع تتقاذفهم الأهواء والأغراض، بل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من بعده بأمر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يدرك حجم الأخطار التي تهدّد مستقبل الإسلام نصّ على هؤلاء ليكونوا من بعده صمّام الأمان الذي يعصم الأمة من الاختلاف والتمزق والفرقة، وصيانة الدين والشريعة من الانحراف، والضمان الوحيد في هداية الإنسانية نحو السعادة الحقيقية والكمال المنشود، وليكونوا مع القرآن السبب الوحيد لاعتصام الأمة من الضلال، وألقى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عزّوجلّ على عاتقهم مهمة تصحيح الفهم الخاطىء للشريعة وتصحيح المسار الاجتماعي وحمايته ودفعه في الإتجاه المطلوب</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0882992_2142443653"/>
      <w:bookmarkStart w:id="1352" w:name="_Toc494"/>
      <w:bookmarkEnd w:id="1351"/>
      <w:r>
        <w:rPr>
          <w:rtl w:val="true"/>
        </w:rPr>
        <w:t>مرحلة الحيرة والاستغراب</w:t>
      </w:r>
      <w:r>
        <w:rPr>
          <w:rtl w:val="true"/>
        </w:rPr>
        <w:t>:</w:t>
      </w:r>
      <w:bookmarkEnd w:id="135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نوزاد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استغربت من كلام هذا الشخص، فطلبت منه المزيد من التوضيح حول ما ذهب إليه، فقبل مني ذلك، ووعدني أن يلتقي بي في المستقبل</w:t>
      </w:r>
      <w:r>
        <w:rPr>
          <w:rFonts w:eastAsia="Amiri" w:cs="Amiri" w:ascii="Amiri" w:hAnsi="Amiri"/>
          <w:color w:val="111111"/>
          <w:sz w:val="28"/>
          <w:szCs w:val="28"/>
          <w:rtl w:val="true"/>
          <w:lang w:bidi="ar-SA"/>
        </w:rPr>
        <w:t xml:space="preserve">. </w:t>
      </w:r>
      <w:bookmarkStart w:id="1353" w:name="pg20382_210628"/>
    </w:p>
    <w:p>
      <w:pPr>
        <w:pStyle w:val="BookText"/>
        <w:rPr/>
      </w:pPr>
      <w:bookmarkEnd w:id="1353"/>
      <w:r>
        <w:rPr>
          <w:rFonts w:ascii="Amiri" w:hAnsi="Amiri" w:eastAsia="Amiri" w:cs="Amiri"/>
          <w:color w:val="111111"/>
          <w:sz w:val="28"/>
          <w:sz w:val="28"/>
          <w:szCs w:val="28"/>
          <w:rtl w:val="true"/>
          <w:lang w:bidi="ar-SA"/>
        </w:rPr>
        <w:t>وبقيت بعد ذلك متحيراً في أمري، فقرّرت أن أواصل البحث حتى أجد لأسئلتي الحائرة جواباً مقنعاً، وأكثر ما كانت تتوق إليه نفسي معرفة 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إزاء الخلفاء الذين سبقوه واستولوا على 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إلتقيت بصديقي مرّة أخرى عرضت عليه أسئلتي واستفساراتي، وطرحت عليه ما كان عالقاً في ذهني حول هذا الموضوع، فأهداني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 بنفسي موقفه وكلامه في هذا المجال، ولكنني حيث كنت لا أجيد اللغة العربية اعتمدت على شخص آخر ليترجم لي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0882994_2142443653"/>
      <w:bookmarkStart w:id="1355" w:name="_Toc495"/>
      <w:bookmarkEnd w:id="1354"/>
      <w:r>
        <w:rPr>
          <w:rtl w:val="true"/>
        </w:rPr>
        <w:t>موقف الإمام عليّ</w:t>
      </w:r>
      <w:r>
        <w:rPr>
          <w:rtl w:val="true"/>
        </w:rPr>
        <w:t>(</w:t>
      </w:r>
      <w:r>
        <w:rPr>
          <w:rtl w:val="true"/>
        </w:rPr>
        <w:t>عليه السلام</w:t>
      </w:r>
      <w:r>
        <w:rPr>
          <w:rtl w:val="true"/>
        </w:rPr>
        <w:t xml:space="preserve">) </w:t>
      </w:r>
      <w:r>
        <w:rPr>
          <w:rtl w:val="true"/>
        </w:rPr>
        <w:t>ممن تقدمه</w:t>
      </w:r>
      <w:r>
        <w:rPr>
          <w:rtl w:val="true"/>
        </w:rPr>
        <w:t>:</w:t>
      </w:r>
      <w:bookmarkEnd w:id="1355"/>
    </w:p>
    <w:p>
      <w:pPr>
        <w:pStyle w:val="BookText"/>
        <w:rPr/>
      </w:pPr>
      <w:r>
        <w:rPr>
          <w:rFonts w:ascii="Amiri" w:hAnsi="Amiri" w:eastAsia="Amiri" w:cs="Amiri"/>
          <w:color w:val="111111"/>
          <w:sz w:val="28"/>
          <w:sz w:val="28"/>
          <w:szCs w:val="28"/>
          <w:rtl w:val="true"/>
          <w:lang w:bidi="ar-SA"/>
        </w:rPr>
        <w:t>إنّ الباحث لو أمعن النظر في كلام وأقوال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 أنّ العترة من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بالخلافة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بعد انصرافه من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الأمة أحد، ولا يُسوّي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علينا، أن رفعنا الله ووضعهم، وأعطانا وحرمهم، وأدخلنا وأخرجهم، بنا يستعطي الهدى، وبنا يستجلى العمى، إنّ الأئمة من قريش غرسوا في هذا البطن من هاشم، لا تصلح على سواهم ولا تصلح الولاة في غيرهم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زلت مدفوعاً عن حقي، مستأثراً عليَّ منذ قبض الله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لبعض أصحابه، وقد 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 بهذا المقام ونحن الأعلون نسباً، والأشدّون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ـ أي تعلقاً والتصاقاً ـ، فإنّها كانت أثَرةً ـ أي الاختصاص بالشيء دون مستحقه ـ شحت عليها نفوس قوم، وسخت عنها نفوس آخرين </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مع بعضهم يبيّن فيها أحقيته بالخلافة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ـ يابن أبي طالب ـ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أحرص وأبعد، وأنا أخصّ وأقرب، وإنّما طلبت حقاً لي، وأنتم تحولون بيني وبينه، وتضربون وجهي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مواصلا كلامة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فإنّهم قطعوا رحمي، وصغّروا عظيم منزلتي، وأجمعوا على منازعتي أمراً هو لي </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فكيف بهذا والمشيرون 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1096"/>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أنّ المهاجرين احتجوا على الأنصار للاستيلاء على خلافة </w:t>
      </w:r>
      <w:bookmarkStart w:id="1356" w:name="pg20382_210630"/>
    </w:p>
    <w:p>
      <w:pPr>
        <w:pStyle w:val="BookText"/>
        <w:rPr/>
      </w:pPr>
      <w:bookmarkEnd w:id="1356"/>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من قريش وهم قوم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من أمر الخلافة بيّنها في خطبته المشهورة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فلان وانّه ليعلم أنّ محلي منها محل القطب من الرحا، ينحدر عني السيل، ولا يرقى إليّ الطير، فسدلت دونها ثوباً، وطويت عنها كشحا، وطفقت أرتئي بين أن أصول بيد جذاء ـ أي مقطوعة ـ أو أصبر على طخية ـ أي ظلمة ـ عمياء، يهرم فيها الكبير، ويشيب فيها الصغير، ويكدح فيها مؤمن حتى يلقى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الصبر على هاتا أحجى، فصبرت، وفي العين قذى وفي الحلق شجا، أرى تراثي نَهبا، حتى مضى الأوّل لسبيله، فأدلى بها إلى فلان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اقستماه، فأخذ كل منهما شطراً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وشدّة المحنة حتى إذا مضى لسبيله، جعلها في جماعة زعم أني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10882996_2142443653"/>
      <w:bookmarkStart w:id="1358" w:name="_Toc496"/>
      <w:bookmarkEnd w:id="1357"/>
      <w:r>
        <w:rPr>
          <w:rtl w:val="true"/>
        </w:rPr>
        <w:t>أمور تدفع الباحث للتأمّل</w:t>
      </w:r>
      <w:r>
        <w:rPr>
          <w:rtl w:val="true"/>
        </w:rPr>
        <w:t>:</w:t>
      </w:r>
      <w:bookmarkEnd w:id="1358"/>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نوزاد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تعرفت من خلال احاطتي بموقف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في شأن الخلافة، أنّه صاحب الحقّ في هذا الأمر وأنّه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bookmarkStart w:id="1359" w:name="pg20382_210631"/>
    </w:p>
    <w:p>
      <w:pPr>
        <w:pStyle w:val="BookText"/>
        <w:rPr/>
      </w:pPr>
      <w:bookmarkEnd w:id="1359"/>
      <w:r>
        <w:rPr>
          <w:rFonts w:ascii="Amiri" w:hAnsi="Amiri" w:eastAsia="Amiri" w:cs="Amiri"/>
          <w:color w:val="111111"/>
          <w:sz w:val="28"/>
          <w:sz w:val="28"/>
          <w:szCs w:val="28"/>
          <w:rtl w:val="true"/>
          <w:lang w:bidi="ar-SA"/>
        </w:rPr>
        <w:t xml:space="preserve">بالخلافة من غيرهم، وأنّ الخلافة أمر إلهي يصطفى الله لها من يشاء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الأئمة قوام الله على خلقه وعرفاؤه على عباده، لايدخل الجنة إلاّ من عرفهم، ولايدخل النار إلاّ من أنكرهم وأنكروه </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هو واضح أنّ عدم طاعة الناس للذي يصطفيه الله عزّوجلّ للإمامة لايعني فقدانه الشرعية، بل هم أئمة وحكام شرعيين وإن لم يسنح لهم ممارسة الحكم عملياً لعدم انصياع الناس لهم وعدم نصرتهم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المبغضون قد أنجزوا مبتغاهم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فأبعدوا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منازلهم التي عيّنها لهم الباري، وتشبثوا بشتى السبل للاستيلاء على الحكم والسلطة، ولم يكن ذلك نابع إلاّ عن حسد،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وما هؤلاء المحسودون إلاّ آل محمّد الذين بيّنهم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مواقف عديده أنّهم سفينة نوح، وأحد الثقلين، وباب حطة، والعترة التي أذهب الله عنها الرجس وطهرها تطهيراً</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0882998_2142443653"/>
      <w:bookmarkStart w:id="1361" w:name="_Toc497"/>
      <w:bookmarkEnd w:id="1360"/>
      <w:r>
        <w:rPr>
          <w:rtl w:val="true"/>
        </w:rPr>
        <w:t>نماذج تاريخية لرفض الاصطفاء الإلهي</w:t>
      </w:r>
      <w:r>
        <w:rPr>
          <w:rtl w:val="true"/>
        </w:rPr>
        <w:t>:</w:t>
      </w:r>
      <w:bookmarkEnd w:id="136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الرفض من الأكثرية بمستغرب، فله أمثلة في تاريخ البشرية، يذكره الباري في محكم كتابه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w:t>
      </w:r>
      <w:bookmarkStart w:id="1362" w:name="pg20382_210632"/>
    </w:p>
    <w:p>
      <w:pPr>
        <w:pStyle w:val="BookText"/>
        <w:rPr/>
      </w:pPr>
      <w:bookmarkEnd w:id="1362"/>
      <w:r>
        <w:rPr>
          <w:rFonts w:ascii="Amiri" w:hAnsi="Amiri" w:eastAsia="Amiri" w:cs="Amiri"/>
          <w:color w:val="111111"/>
          <w:sz w:val="28"/>
          <w:sz w:val="28"/>
          <w:szCs w:val="28"/>
          <w:rtl w:val="true"/>
          <w:lang w:bidi="ar-SA"/>
        </w:rPr>
        <w:t>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فالتاريخ يعيد نفسه هنا، حيث ورد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قهراً إلى بيعة أبي بكر، احتج على القوم بأدلّة مقنعة وبراهين ساطعة بأنّه أحقّ بأمر الخلافة، فقال له أبو عبيده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إنّك حديث السن وهؤلاء مشيخة قومك، وليس لك مثل تجربتهم ومعرفتهم بالأمور، ولا أرى أبا بكر إلاّ أقوى على هذا الأمر منك، وأشد احتمالا واضطلاعاً به، فسلم لأبي بكر هذا الأمر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الأعذار والحجج الواهية انتزع القوم أمر الخلافة من محلها الذي عينه الباري</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10883000_2142443653"/>
      <w:bookmarkStart w:id="1364" w:name="_Toc498"/>
      <w:bookmarkEnd w:id="1363"/>
      <w:r>
        <w:rPr>
          <w:rtl w:val="true"/>
        </w:rPr>
        <w:t>الرجوع إلى الحق والأخذ به</w:t>
      </w:r>
      <w:r>
        <w:rPr>
          <w:rtl w:val="true"/>
        </w:rPr>
        <w:t>:</w:t>
      </w:r>
      <w:bookmarkEnd w:id="136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يقول الأخ نوزاد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أسفرت نقاشاتي العديدة مع صديقي الشيعي وتتبعي في بطون الكتب لمعرفة الحقّ عن نتائج أدت إلى إنشاء تغيير جذري في رؤيتي العقائدية السابقة، ولم أتهيب من مواجهة الواقع، بل تقبلته بروح بناءة، فكانت النتيجة اعتناقي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5" w:name="pg20382_210634"/>
      <w:bookmarkStart w:id="1366" w:name="pg20382_210634"/>
      <w:bookmarkEnd w:id="1366"/>
    </w:p>
    <w:p>
      <w:pPr>
        <w:pStyle w:val="Heading2"/>
        <w:numPr>
          <w:ilvl w:val="1"/>
          <w:numId w:val="1"/>
        </w:numPr>
        <w:rPr/>
      </w:pPr>
      <w:bookmarkStart w:id="1367" w:name="pg20382_210634"/>
      <w:bookmarkStart w:id="1368" w:name="__RefHeading___Toc10883002_2142443653"/>
      <w:bookmarkStart w:id="1369" w:name="_Toc499"/>
      <w:bookmarkEnd w:id="1367"/>
      <w:bookmarkEnd w:id="1368"/>
      <w:r>
        <w:rPr>
          <w:rtl w:val="true"/>
        </w:rPr>
        <w:t>{</w:t>
      </w:r>
      <w:r>
        <w:rPr/>
        <w:t>48</w:t>
      </w:r>
      <w:r>
        <w:rPr>
          <w:rtl w:val="true"/>
        </w:rPr>
        <w:t xml:space="preserve">} </w:t>
      </w:r>
      <w:r>
        <w:rPr>
          <w:rtl w:val="true"/>
        </w:rPr>
        <w:t>يحيى طالب</w:t>
      </w:r>
      <w:r>
        <w:rPr>
          <w:rtl w:val="true"/>
        </w:rPr>
        <w:t>(</w:t>
      </w:r>
      <w:r>
        <w:rPr>
          <w:rtl w:val="true"/>
        </w:rPr>
        <w:t xml:space="preserve">زيدي </w:t>
      </w:r>
      <w:r>
        <w:rPr>
          <w:rtl w:val="true"/>
        </w:rPr>
        <w:t xml:space="preserve">/ </w:t>
      </w:r>
      <w:r>
        <w:rPr>
          <w:rtl w:val="true"/>
        </w:rPr>
        <w:t>اليمن</w:t>
      </w:r>
      <w:r>
        <w:rPr>
          <w:rtl w:val="true"/>
        </w:rPr>
        <w:t>)</w:t>
      </w:r>
      <w:bookmarkEnd w:id="1369"/>
    </w:p>
    <w:p>
      <w:pPr>
        <w:pStyle w:val="Heading3"/>
        <w:numPr>
          <w:ilvl w:val="2"/>
          <w:numId w:val="1"/>
        </w:numPr>
        <w:rPr/>
      </w:pPr>
      <w:bookmarkStart w:id="1370" w:name="__RefHeading___Toc10883004_2142443653"/>
      <w:bookmarkStart w:id="1371" w:name="_Toc500"/>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946400" cy="4267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610"/>
                        <a:stretch/>
                      </pic:blipFill>
                      <pic:spPr>
                        <a:xfrm>
                          <a:off x="0" y="0"/>
                          <a:ext cx="2946240" cy="4267080"/>
                        </a:xfrm>
                        <a:prstGeom prst="rect">
                          <a:avLst/>
                        </a:prstGeom>
                        <a:ln w="0">
                          <a:noFill/>
                        </a:ln>
                      </pic:spPr>
                    </pic:pic>
                  </a:graphicData>
                </a:graphic>
              </wp:inline>
            </w:drawing>
          </mc:Choice>
          <mc:Fallback>
            <w:pict>
              <v:shape id="shape_0" stroked="f" o:allowincell="f" style="position:absolute;margin-left:0pt;margin-top:-336.05pt;width:231.95pt;height:335.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بمحافظة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w:t>
      </w:r>
      <w:r>
        <w:rPr>
          <w:rStyle w:val="FootnoteAnchor"/>
          <w:rtl w:val="true"/>
        </w:rPr>
        <w:footnoteReference w:id="1103"/>
      </w:r>
      <w:r>
        <w:rPr>
          <w:rFonts w:ascii="Amiri" w:hAnsi="Amiri" w:eastAsia="Amiri" w:cs="Amiri"/>
          <w:color w:val="111111"/>
          <w:sz w:val="28"/>
          <w:sz w:val="28"/>
          <w:szCs w:val="28"/>
          <w:rtl w:val="true"/>
          <w:lang w:bidi="ar-SA"/>
        </w:rPr>
        <w:t>، ونشأ في أوساط عائلة زيدية المذهب، ودرس قرابة سبع سنوات في المدارس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اليمنية بعد بحث ودراسة عميقة</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0883006_2142443653"/>
      <w:bookmarkStart w:id="1373" w:name="_Toc501"/>
      <w:bookmarkEnd w:id="1372"/>
      <w:r>
        <w:rPr>
          <w:rtl w:val="true"/>
        </w:rPr>
        <w:t>الإمامة عند الزيدية</w:t>
      </w:r>
      <w:r>
        <w:rPr>
          <w:rtl w:val="true"/>
        </w:rPr>
        <w:t>:</w:t>
      </w:r>
      <w:bookmarkEnd w:id="1373"/>
    </w:p>
    <w:p>
      <w:p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هوايتي مطالعة الكتب الدينية، وحيث أنّ الزيدية تعتبر من الفرق الشيعة فكنت أقرأ بعض الكتب الإمامية الاثنى عشرية، وكان محور قراءاتي تدور حول مسألة الإمامة والخلافة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كنت أرى هذه المسألة منشأ الاختلافات التى أدت إلى تفرق المسلمين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بحث الإمامة في الفكر الزيدي يكتنفه الغموض والإبهام، ونظريتهم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 والنصّ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مرتبكه ومضطربه من ناحية تطبيق الشروط، </w:t>
      </w:r>
      <w:bookmarkStart w:id="1374" w:name="pg20382_210635"/>
    </w:p>
    <w:p>
      <w:pPr>
        <w:pStyle w:val="BookText"/>
        <w:rPr/>
      </w:pPr>
      <w:bookmarkEnd w:id="1374"/>
      <w:r>
        <w:rPr>
          <w:rFonts w:ascii="Amiri" w:hAnsi="Amiri" w:eastAsia="Amiri" w:cs="Amiri"/>
          <w:color w:val="111111"/>
          <w:sz w:val="28"/>
          <w:sz w:val="28"/>
          <w:szCs w:val="28"/>
          <w:rtl w:val="true"/>
          <w:lang w:bidi="ar-SA"/>
        </w:rPr>
        <w:t xml:space="preserve">مع وجود نقاط مبهمة فيها، اندفعت للبحث عن هذه المسألة عند سائر فرق المسلمين لعلّي أجد نظرية متكاملة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10883008_2142443653"/>
      <w:bookmarkStart w:id="1376" w:name="_Toc502"/>
      <w:bookmarkEnd w:id="1375"/>
      <w:r>
        <w:rPr>
          <w:rtl w:val="true"/>
        </w:rPr>
        <w:t>الإمامة في الفكر الشيعي</w:t>
      </w:r>
      <w:r>
        <w:rPr>
          <w:rtl w:val="true"/>
        </w:rPr>
        <w:t>:</w:t>
      </w:r>
      <w:bookmarkEnd w:id="1376"/>
    </w:p>
    <w:p>
      <w:pPr>
        <w:pStyle w:val="BookText"/>
        <w:rPr/>
      </w:pPr>
      <w:r>
        <w:rPr>
          <w:rFonts w:ascii="Amiri" w:hAnsi="Amiri" w:eastAsia="Amiri" w:cs="Amiri"/>
          <w:color w:val="111111"/>
          <w:sz w:val="28"/>
          <w:sz w:val="28"/>
          <w:szCs w:val="28"/>
          <w:rtl w:val="true"/>
          <w:lang w:bidi="ar-SA"/>
        </w:rPr>
        <w:t>إنّ الإمامية يعتقدون أنّ الإمامة استمرار لوظائف النبوّة سوى تحمل الوحي، وأنّها منصب إلهي يتعين بالنصّ، ولايتولى زمامها إلاّ الذين اصطفاهم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غير خاضعة لاختيار الأمّة التى قد يميل بها الهوى وتخضع للضغوط في تعيين الخليفة، وعندئذ تكون طاعة الإمام المنصّب ناشئة عن هوى أو خوف، فتدفع الأمّة جراء ذلك أبهظ الأثمان، وتتكبد أفدح الخسائر المادية والمعنوية ـ وهذا ما حدث بالفعل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يعتقدون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الأوصياء من بعده، لعلمه أنّ الأمّة مازالت حبيسة للروح القبلية، وأنّ المجتمع فيه رواسب الجاهلية، فحفظاً لها من الضياع وصيانة لها من التنازع حدّد ولي الأمر من بعده في مواقف عديدة، التي كان منها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حجة الوداع، فنصّب بأمر من الله تعالى الإمام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له، وكان ذلك بمحضر عشرات الآلاف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غير المعقول أن يترك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هملاً تتخبط في أخطر أمر يبتني عليه كيان الإسلام</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10883010_2142443653"/>
      <w:bookmarkStart w:id="1378" w:name="_Toc503"/>
      <w:bookmarkEnd w:id="1377"/>
      <w:r>
        <w:rPr>
          <w:rtl w:val="true"/>
        </w:rPr>
        <w:t>أدلّة إمامة عليّ بن أبي طالب</w:t>
      </w:r>
      <w:r>
        <w:rPr>
          <w:rtl w:val="true"/>
        </w:rPr>
        <w:t>(</w:t>
      </w:r>
      <w:r>
        <w:rPr>
          <w:rtl w:val="true"/>
        </w:rPr>
        <w:t>عليه السلام</w:t>
      </w:r>
      <w:r>
        <w:rPr>
          <w:rtl w:val="true"/>
        </w:rPr>
        <w:t>):</w:t>
      </w:r>
      <w:bookmarkEnd w:id="137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طالعت بتمعن معتقدات الشيعة الاثنى عشرية ونظريتهم بخصوص الإمامة، فوجدتها متكاملة مستنبطة من القرآن الكريم </w:t>
      </w:r>
    </w:p>
    <w:p>
      <w:pPr>
        <w:pStyle w:val="BookText"/>
        <w:rPr/>
      </w:pPr>
      <w:r>
        <w:rPr>
          <w:rFonts w:ascii="Amiri" w:hAnsi="Amiri" w:eastAsia="Amiri" w:cs="Amiri"/>
          <w:color w:val="111111"/>
          <w:sz w:val="28"/>
          <w:sz w:val="28"/>
          <w:szCs w:val="28"/>
          <w:rtl w:val="true"/>
          <w:lang w:bidi="ar-SA"/>
        </w:rPr>
        <w:t xml:space="preserve">والسنة النبوية المطهّرة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الإمامية 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والإنذار، والتبليغ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المنزلة، والطير، والغدير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أيضاً بأحاديث الثقلين والسفينة والأمان على أنّها نصوص دالّة على إمامة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استدلّوا على تعيين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بنصوص أخرى، كما في الحديث الذي يرويه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سيد العابدين في زمانه ابن الحسين، ثم الباقر محمّد بن عليّ وستدركه ياجابر، فإذا أدركته فاقرأه مني السلام ـ ثم الصادق جعفر بن محمّد، ثم الكاظم موسى بن جعفر، ثم الرضا عليّ بن موسى، ثم التقي محمّد بن عليّ، ثم النقي عليّ بن محمّد، ثم الزكي الحسن بن عليّ، ثم إبنه القائم بالحقّ مهدي أمتي، الذي يملأ الأرض قسطاً وعدلاً كما ملئت جوراً وظلماً، هؤلاء يا جابر خلفائي وأوصيائي وأولادي وعترتي</w:t>
      </w:r>
      <w:r>
        <w:rPr>
          <w:rFonts w:eastAsia="Amiri" w:cs="Amiri" w:ascii="Amiri" w:hAnsi="Amiri"/>
          <w:color w:val="111111"/>
          <w:sz w:val="28"/>
          <w:szCs w:val="28"/>
          <w:rtl w:val="true"/>
          <w:lang w:bidi="ar-SA"/>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ذكره أنّ هذه النصوص لم تتنفرّد بها الشيعة الإمامية، بل روت العامة مثل هذه الروايات واتفقت مع الإمامية بشكل يوجب الحكم بصحتها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1379" w:name="pg20382_210637"/>
    </w:p>
    <w:p>
      <w:pPr>
        <w:pStyle w:val="BookText"/>
        <w:rPr/>
      </w:pPr>
      <w:bookmarkEnd w:id="1379"/>
      <w:r>
        <w:rPr>
          <w:rFonts w:ascii="Amiri" w:hAnsi="Amiri" w:eastAsia="Amiri" w:cs="Amiri"/>
          <w:color w:val="111111"/>
          <w:sz w:val="28"/>
          <w:sz w:val="28"/>
          <w:szCs w:val="28"/>
          <w:rtl w:val="true"/>
          <w:lang w:bidi="ar-SA"/>
        </w:rPr>
        <w:t>ولو تأمّل الباحث يجد أنّ هذه الأحاديث هي التفسير الوحيد للحديث المتواتر الوارد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لهذه الأمّة اثنا عشر خليفة </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وأنّها لا تخرج بمضمونها عن العدد الذي حصره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0883012_2142443653"/>
      <w:bookmarkStart w:id="1381" w:name="_Toc504"/>
      <w:bookmarkEnd w:id="1380"/>
      <w:r>
        <w:rPr>
          <w:rtl w:val="true"/>
        </w:rPr>
        <w:t>صلة الزيدية بالشهيد زيد بن عليّ</w:t>
      </w:r>
      <w:r>
        <w:rPr>
          <w:rtl w:val="true"/>
        </w:rPr>
        <w:t>:</w:t>
      </w:r>
      <w:bookmarkEnd w:id="1381"/>
    </w:p>
    <w:p>
      <w:p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هنا إلتفت إلى الفرق بين معتقدات مذهبي الزيدي في الإمامة وبين ما تتبناه الإمامية، فقرّرت البدء بالبحث بصورة جادّة لأصل إلى العقيدة التي تحقق لي الراحة النفسية والاطمئنان، فبدأت من حياة الشهيد زيد بن عليّ لأتعرّف على بدء نشوء الزيدية ومستندهم فيما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بادىء الأمر تبيّن لي أنّ انتماء الزيدية لزيد الشهيد ليس كإنتماء أبناء العامة لأئمتهم الأربعة، لأنّ زيد بن عليّ لم يكن صاحب منهج عقائدي أو فقهي خاص، بل كان مرتبطاً بمنهج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كان عالماً وكان صدوقاً، ولم يدعكم إلى نفسه إنّما دعاكم إلى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لوفى بما دعاكم إليه </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المأمون عن إدعاء زيد ما لم يكن له من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 بن عليّ لم يدّع ما ليس له بحق، وإنّه كان أتقى 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جاء ما جاء فيمن يدعي أنّ الله نصّ عليه ثم يدعو إلى غير دين الله ويضل عن سبيله بغير علم، وكان زيد بن عليّ </w:t>
      </w:r>
      <w:bookmarkStart w:id="1382" w:name="pg20382_210638"/>
    </w:p>
    <w:p>
      <w:pPr>
        <w:pStyle w:val="BookText"/>
        <w:rPr/>
      </w:pPr>
      <w:bookmarkEnd w:id="1382"/>
      <w:r>
        <w:rPr>
          <w:rFonts w:ascii="Amiri" w:hAnsi="Amiri" w:eastAsia="Amiri" w:cs="Amiri"/>
          <w:color w:val="111111"/>
          <w:sz w:val="28"/>
          <w:sz w:val="28"/>
          <w:szCs w:val="28"/>
          <w:rtl w:val="true"/>
          <w:lang w:bidi="ar-SA"/>
        </w:rPr>
        <w:t xml:space="preserve">والله ممن خوطب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فزيد الشهيد كان مرتبطاً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 عن نهجهم، وإنّ انتساب الزيدية له ليس إلاّ إشادة بشرفه وعلو مقامه، إذ أنّه بثورته ضدّ هشام بن عبد الملك مثّل رمزاً للثورة ضد الظلم والطغيان، فانتسب الزيدية لهذا الرمز</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0883014_2142443653"/>
      <w:bookmarkStart w:id="1384" w:name="_Toc505"/>
      <w:bookmarkEnd w:id="1383"/>
      <w:r>
        <w:rPr>
          <w:rtl w:val="true"/>
        </w:rPr>
        <w:t>تعاطف الزيدية مع المعتزلة</w:t>
      </w:r>
      <w:r>
        <w:rPr>
          <w:rtl w:val="true"/>
        </w:rPr>
        <w:t>:</w:t>
      </w:r>
      <w:bookmarkEnd w:id="1384"/>
    </w:p>
    <w:p>
      <w:pPr>
        <w:pStyle w:val="BookText"/>
        <w:rPr/>
      </w:pPr>
      <w:r>
        <w:rPr>
          <w:rFonts w:ascii="Amiri" w:hAnsi="Amiri" w:eastAsia="Amiri" w:cs="Amiri"/>
          <w:color w:val="111111"/>
          <w:sz w:val="28"/>
          <w:sz w:val="28"/>
          <w:szCs w:val="28"/>
          <w:rtl w:val="true"/>
          <w:lang w:bidi="ar-SA"/>
        </w:rPr>
        <w:t>إنّ ما عليه الزيدية اليوم من تعاطف مع المعتزلة لم يكن إلاّ في العصور المتأخرة، وإنّ ما نسب إلى زيد من آراء، إنّما هي آراء علماء الزيدية وليست هي آراء الشهيد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لأنّنا لا نجد أثراً من هذه الآراء المنسوبة إليه فيما هو موروث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بعض أئمة الزيدية كالقاسم الرسي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القاسمية، والناصر الأطروش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الناصرية ومؤسس المذهب الزيدي في الديلم وبلاد الجبل، والإمام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الهادوية في اليمن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اجتهدوا في بعض المسائل وتوصّلوا إليها بعد تأثرهم ببعض التيارات الفكرية الدخيلة، فكانت النتائج التي توصلوا إليها بخلاف ما كان يذهب إليه زيد بن عليّ نفسه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المسائل مسألة الإمامة، حيث إنتهز البعض موقف زيد وثورته على الظالمين، فجعل الثورة وإن لم تتوفر شرائطها من شروط الإمامة، وانّها لكلّ من نسب لذرية الحسن والحسينعليهما السلام إذا شهر السيف بوجه الحاكم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دافعهم لذلك هو إضفاء الشرعية على إمامة أئمتهم</w:t>
      </w:r>
      <w:r>
        <w:rPr>
          <w:rFonts w:eastAsia="Amiri" w:cs="Amiri" w:ascii="Amiri" w:hAnsi="Amiri"/>
          <w:color w:val="111111"/>
          <w:sz w:val="28"/>
          <w:szCs w:val="28"/>
          <w:rtl w:val="true"/>
          <w:lang w:bidi="ar-SA"/>
        </w:rPr>
        <w:t xml:space="preserve">. </w:t>
      </w:r>
      <w:bookmarkStart w:id="1385" w:name="pg20382_210639"/>
    </w:p>
    <w:p>
      <w:pPr>
        <w:pStyle w:val="Heading3"/>
        <w:numPr>
          <w:ilvl w:val="2"/>
          <w:numId w:val="1"/>
        </w:numPr>
        <w:rPr/>
      </w:pPr>
      <w:bookmarkStart w:id="1386" w:name="__RefHeading___Toc10883016_2142443653"/>
      <w:bookmarkStart w:id="1387" w:name="_Toc506"/>
      <w:bookmarkEnd w:id="1385"/>
      <w:bookmarkEnd w:id="1386"/>
      <w:r>
        <w:rPr>
          <w:rtl w:val="true"/>
        </w:rPr>
        <w:t>جهة الاشتراك بين الزيدية والإمامية</w:t>
      </w:r>
      <w:r>
        <w:rPr>
          <w:rtl w:val="true"/>
        </w:rPr>
        <w:t>:</w:t>
      </w:r>
      <w:bookmarkEnd w:id="1387"/>
    </w:p>
    <w:p>
      <w:pPr>
        <w:pStyle w:val="BookText"/>
        <w:rPr/>
      </w:pPr>
      <w:r>
        <w:rPr>
          <w:rFonts w:ascii="Amiri" w:hAnsi="Amiri" w:eastAsia="Amiri" w:cs="Amiri"/>
          <w:color w:val="111111"/>
          <w:sz w:val="28"/>
          <w:sz w:val="28"/>
          <w:szCs w:val="28"/>
          <w:rtl w:val="true"/>
          <w:lang w:bidi="ar-SA"/>
        </w:rPr>
        <w:t>على الرغم من الافتراق بين الفكر الزيدي والجعفري يجد الباحث أنّ هناك جهات مشتركة بين الإمامية والزيدية التي يكون منبعها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بالتحديد إلى ما قبل ثورة زيد التي حصل بعدها هذا الافتراق ـ إذ لم تخل مصادر الزيدية من النصوص المثبتة لإمامة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 فضلاً عن أبيه وجدّه، المؤدية بالتالى إلى وجوب اتباعهم والاقتداء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الأئمة الاثنا عشر فقد أقر أئمة الزيدية وعلمائهم، بفضلهم وعلمهم كالباقر والصادق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وجواز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والأئمة المشهورون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 الاجتهاد والعدالة سواء كانوا ممن قام ودعى كالهادي والقاسم، أم كزين العابدين والصادق وغيرهم أولى من تقليد غيرهم عندنا </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هذا السيد الفضيل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الزيدية لا تعتقد بأنّ الإمام زيد بن عليّ أولى بالتقليد من غيره كالإمام جعفر الصادق مثلاً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اعتبرت الزيدية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الثامن حسب النصّ عند الإمامية الاثنى عشرية ـ واحداً من أئمتهم القائمين</w:t>
      </w:r>
      <w:r>
        <w:rPr>
          <w:rStyle w:val="FootnoteAnchor"/>
          <w:rtl w:val="true"/>
        </w:rPr>
        <w:footnoteReference w:id="1113"/>
      </w:r>
      <w:r>
        <w:rPr>
          <w:rFonts w:ascii="Amiri" w:hAnsi="Amiri" w:eastAsia="Amiri" w:cs="Amiri"/>
          <w:color w:val="111111"/>
          <w:sz w:val="28"/>
          <w:sz w:val="28"/>
          <w:szCs w:val="28"/>
          <w:rtl w:val="true"/>
          <w:lang w:bidi="ar-SA"/>
        </w:rPr>
        <w:t xml:space="preserve">، بل أكثر من ذلك فإنّ جملة من الزيدية المتقدمين يرون النصّ على الاثني عشر بدون تعيين لهم، </w:t>
      </w:r>
      <w:bookmarkStart w:id="1388" w:name="pg20382_210640"/>
    </w:p>
    <w:p>
      <w:pPr>
        <w:pStyle w:val="BookText"/>
        <w:rPr/>
      </w:pPr>
      <w:bookmarkEnd w:id="1388"/>
      <w:r>
        <w:rPr>
          <w:rFonts w:ascii="Amiri" w:hAnsi="Amiri" w:eastAsia="Amiri" w:cs="Amiri"/>
          <w:color w:val="111111"/>
          <w:sz w:val="28"/>
          <w:sz w:val="28"/>
          <w:szCs w:val="28"/>
          <w:rtl w:val="true"/>
          <w:lang w:bidi="ar-SA"/>
        </w:rPr>
        <w:t>وطبّقوه على عدد من الأئمة عينوهم فيما بعد</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ويقترب الهادي يحيى بن الحسين من الفكر الإمامي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من قال بإمامة أمير المؤمنين ووصيته، فهو يقول بالوصية على أن الله عزّوجلّ أوصى بخلقه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والحسن والحسين، وإلى الأخيار من ذرية الحسن والحسين، أوّلهم عليّ بن الحسين وآخرهم المهدي، ثم الأئمة فيما بينهما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10883018_2142443653"/>
      <w:bookmarkStart w:id="1390" w:name="_Toc507"/>
      <w:bookmarkEnd w:id="1389"/>
      <w:r>
        <w:rPr>
          <w:rtl w:val="true"/>
        </w:rPr>
        <w:t>نهاية المطاف</w:t>
      </w:r>
      <w:r>
        <w:rPr>
          <w:rtl w:val="true"/>
        </w:rPr>
        <w:t>:</w:t>
      </w:r>
      <w:bookmarkEnd w:id="1390"/>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يحيى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أزالت هذه النصوص وغيرها الحجب التي كان تمنع بصيرتي من الاهتداء إلى الحقّ في مسألة الخلافة والإمامة، وأدركت بأنّ الحقّ يتجسد فيما يذهب إليه الاثنى عشرية، وأنّ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نصّ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وصراحة، فالتزمت ـ من ذلك الحين ـ نهجهم وتمسكت بحبلهم، وواليت وليهم وتبرأت من عدوهم، وأعلنت استبصاري في مدينة صنعاء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20382_210642"/>
      <w:bookmarkStart w:id="1392" w:name="pg20382_210642"/>
      <w:bookmarkEnd w:id="1392"/>
    </w:p>
    <w:p>
      <w:pPr>
        <w:pStyle w:val="Heading2"/>
        <w:numPr>
          <w:ilvl w:val="1"/>
          <w:numId w:val="1"/>
        </w:numPr>
        <w:rPr/>
      </w:pPr>
      <w:bookmarkStart w:id="1393" w:name="pg20382_210642"/>
      <w:bookmarkStart w:id="1394" w:name="__RefHeading___Toc10883020_2142443653"/>
      <w:bookmarkStart w:id="1395" w:name="_Toc508"/>
      <w:bookmarkEnd w:id="1393"/>
      <w:bookmarkEnd w:id="1394"/>
      <w:r>
        <w:rPr>
          <w:rtl w:val="true"/>
        </w:rPr>
        <w:t>{</w:t>
      </w:r>
      <w:r>
        <w:rPr/>
        <w:t>49</w:t>
      </w:r>
      <w:r>
        <w:rPr>
          <w:rtl w:val="true"/>
        </w:rPr>
        <w:t xml:space="preserve">} </w:t>
      </w:r>
      <w:r>
        <w:rPr>
          <w:rtl w:val="true"/>
        </w:rPr>
        <w:t>أبو حيدر الكبيسي</w:t>
      </w:r>
      <w:r>
        <w:rPr>
          <w:rtl w:val="true"/>
        </w:rPr>
        <w:t>(</w:t>
      </w:r>
      <w:r>
        <w:rPr>
          <w:rtl w:val="true"/>
        </w:rPr>
        <w:t xml:space="preserve">حنفي </w:t>
      </w:r>
      <w:r>
        <w:rPr>
          <w:rtl w:val="true"/>
        </w:rPr>
        <w:t xml:space="preserve">/ </w:t>
      </w:r>
      <w:r>
        <w:rPr>
          <w:rtl w:val="true"/>
        </w:rPr>
        <w:t>عراق</w:t>
      </w:r>
      <w:r>
        <w:rPr>
          <w:rtl w:val="true"/>
        </w:rPr>
        <w:t>)</w:t>
      </w:r>
      <w:bookmarkEnd w:id="1395"/>
    </w:p>
    <w:p>
      <w:pPr>
        <w:pStyle w:val="Heading3"/>
        <w:numPr>
          <w:ilvl w:val="2"/>
          <w:numId w:val="1"/>
        </w:numPr>
        <w:rPr/>
      </w:pPr>
      <w:bookmarkStart w:id="1396" w:name="__RefHeading___Toc10883022_2142443653"/>
      <w:bookmarkStart w:id="1397" w:name="_Toc509"/>
      <w:bookmarkEnd w:id="1396"/>
      <w:r>
        <w:rPr>
          <w:rtl w:val="true"/>
        </w:rPr>
        <w:t>اشارة</w:t>
      </w:r>
      <w:bookmarkEnd w:id="13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62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1116"/>
      </w:r>
      <w:r>
        <w:rPr>
          <w:rFonts w:ascii="Amiri" w:hAnsi="Amiri" w:eastAsia="Amiri" w:cs="Amiri"/>
          <w:color w:val="111111"/>
          <w:sz w:val="28"/>
          <w:sz w:val="28"/>
          <w:szCs w:val="28"/>
          <w:rtl w:val="true"/>
          <w:lang w:bidi="ar-SA"/>
        </w:rPr>
        <w:t>، من عائلة تعتنق المذهب الحنفي ونشأ في أوساط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بعد دراسات مكثفة ومعمّقة ومحاورات عديدة أجراها مع العلماء</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0883024_2142443653"/>
      <w:bookmarkStart w:id="1399" w:name="_Toc510"/>
      <w:bookmarkEnd w:id="1398"/>
      <w:r>
        <w:rPr>
          <w:rtl w:val="true"/>
        </w:rPr>
        <w:t>في رحاب مأساة واقعة الطفّ</w:t>
      </w:r>
      <w:r>
        <w:rPr>
          <w:rtl w:val="true"/>
        </w:rPr>
        <w:t>:</w:t>
      </w:r>
      <w:bookmarkEnd w:id="1399"/>
    </w:p>
    <w:p>
      <w:pPr>
        <w:pStyle w:val="BookText"/>
        <w:rPr/>
      </w:pPr>
      <w:r>
        <w:rPr>
          <w:rFonts w:ascii="Amiri" w:hAnsi="Amiri" w:eastAsia="Amiri" w:cs="Amiri"/>
          <w:color w:val="111111"/>
          <w:sz w:val="28"/>
          <w:sz w:val="28"/>
          <w:szCs w:val="28"/>
          <w:rtl w:val="true"/>
          <w:lang w:bidi="ar-SA"/>
        </w:rPr>
        <w:t>يقول فضيلة الشيخ الكبيسي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منذ الصبى أجد قلبي ينبض بمحبّة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أهوى الحضور في المجالس التي تقام أحياء الذكرى إستشهاد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سيما التي تقام في شهر محرم الحرام ـ كما كنت أقصد حرمه الطاهر في كربلاء لأداء مراسم الزيارة أيام الأربعين مع مواكب المعزين من الشيعة، مما أدّى إلى تعلقي لمعرفة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تاريخهم وتتبع سيرتهم الشريفة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بعد معرفتي لكل إمام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أقف منبهراً لعظمتهم </w:t>
      </w:r>
      <w:bookmarkStart w:id="1400" w:name="pg20382_210643"/>
    </w:p>
    <w:p>
      <w:pPr>
        <w:pStyle w:val="BookText"/>
        <w:rPr/>
      </w:pPr>
      <w:bookmarkEnd w:id="1400"/>
      <w:r>
        <w:rPr>
          <w:rFonts w:ascii="Amiri" w:hAnsi="Amiri" w:eastAsia="Amiri" w:cs="Amiri"/>
          <w:color w:val="111111"/>
          <w:sz w:val="28"/>
          <w:sz w:val="28"/>
          <w:szCs w:val="28"/>
          <w:rtl w:val="true"/>
          <w:lang w:bidi="ar-SA"/>
        </w:rPr>
        <w:t>وجلالة قدرهم، حتى إنّني ولشدّة إعجابي بشخصية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أذكره في الإقامة عند الصلاة، رغم أنني كنت أؤدّي الصلاة وغيرها من الفرائض وفق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مسروراً بإلمامي ومعرفتي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مصرع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 من مآسي في كربلاء أوجد حرقة في قلبي، فكنت أطفئها بدموعي من خلال مشاركتي في مآتم العزاء التي تقام حزناً عليه، ولم أكن أبالي بالانتقادات التي كان يوجهها لي أبناء طائفتي، لأنّني كنت أرى أنّ كل فرد يمتلك المشاعر الإنسانية و يتمتع بسلامة الوجدان يتأثر وينفعل بارتكاب أي ظلم أو جور بحق إنسان عادي، فكيف به إذا سمع بوقوع ظلامة فادحه على قريب له أو عزيز كان يكنّ له المحبّة من خلال قرابة أو صداقة أو 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واضح لديّ أنّ البكاء لا ينافي الصبر، بل هو يمثل حالة طبيعية للنفس إزاء الأحداث المؤلمة، وأنّ بكاء الإنسان بسبب المآسي التي تحل به أو بأحد أحبائه أو أعزائه لايتنافى مع الفطرة السليمة </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0883026_2142443653"/>
      <w:bookmarkStart w:id="1402" w:name="_Toc511"/>
      <w:bookmarkEnd w:id="1401"/>
      <w:r>
        <w:rPr>
          <w:rtl w:val="true"/>
        </w:rPr>
        <w:t>مشروعية البكاء على الميت</w:t>
      </w:r>
      <w:r>
        <w:rPr>
          <w:rtl w:val="true"/>
        </w:rPr>
        <w:t>:</w:t>
      </w:r>
      <w:bookmarkEnd w:id="1402"/>
    </w:p>
    <w:p>
      <w:pPr>
        <w:pStyle w:val="BookText"/>
        <w:rPr/>
      </w:pPr>
      <w:r>
        <w:rPr>
          <w:rFonts w:ascii="Amiri" w:hAnsi="Amiri" w:eastAsia="Amiri" w:cs="Amiri"/>
          <w:color w:val="111111"/>
          <w:sz w:val="28"/>
          <w:sz w:val="28"/>
          <w:szCs w:val="28"/>
          <w:rtl w:val="true"/>
          <w:lang w:bidi="ar-SA"/>
        </w:rPr>
        <w:t>قد أشاع البعض متوهماً أنّ البكاء على الميت بدعة دخلت حياة المسلمين فيما بعد، ثم عمد إلى زرع الشك في الأذهان، لكن هذا التوهم يرتفع بمجرد أن يراجع الباحث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والتابعين بكوا لفقدهم الأعزّة والأحبّة، والمصائب حلّت بهم أو بغيرهم من المقرّبين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الذين قالوا بحرمة البكاء وجعلها ذريعة للتوهين والطعن، غفلوا أو تغافلوا عن الفطرة التي أودعها الله في الإنسان، فالإنسان إن تحققت </w:t>
      </w:r>
    </w:p>
    <w:p>
      <w:pPr>
        <w:pStyle w:val="BookText"/>
        <w:rPr/>
      </w:pPr>
      <w:r>
        <w:rPr>
          <w:rFonts w:ascii="Amiri" w:hAnsi="Amiri" w:eastAsia="Amiri" w:cs="Amiri"/>
          <w:color w:val="111111"/>
          <w:sz w:val="28"/>
          <w:sz w:val="28"/>
          <w:szCs w:val="28"/>
          <w:rtl w:val="true"/>
          <w:lang w:bidi="ar-SA"/>
        </w:rPr>
        <w:t>آماله شعر بالفرح والسرور، وإن أخفق في ذلك أو أصيب بنائبه فإنّه يحزن ويغتم وقد ينهار أمام ذلك، ولهذا نجد أنّ سيد الكائنات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على إبنه إبراهيم، وعلى خديجة، وعلى عمه أبي طالب، وعلى أُمّه آمنة بنت وهب، وعلى عمه حمزة بن عبد المطلب، وعلى جعفر الطيار وعلى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أنس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يجود بنفسه، فجعلت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تذرفان، فقال له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عوف، إنّها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 بأخرى،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العين تدمع والقلب يحزن ولانقول إلاّ ما يرضي ربّنا، وإنّا بفراقك يا إبراهيم لمحزونون </w:t>
      </w:r>
      <w:r>
        <w:rPr>
          <w:rFonts w:eastAsia="Amiri" w:cs="Amiri" w:ascii="Amiri" w:hAnsi="Amiri"/>
          <w:color w:val="111111"/>
          <w:sz w:val="28"/>
          <w:szCs w:val="28"/>
          <w:rtl w:val="true"/>
          <w:lang w:bidi="ar-SA"/>
        </w:rPr>
        <w:t>"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أبي هريرة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وأبكى من حوله </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غزوة أحد ـ البكاء من دور الأنصار على قتلاهم، ذرفت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حمزة لابواكي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سعد بن معاذ، فرجع إلى نساء بني عبد الأشهل فساقهن إلى باب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فبكين على حمزة، فسمع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لهنّ </w:t>
      </w:r>
    </w:p>
    <w:p>
      <w:pPr>
        <w:pStyle w:val="BookText"/>
        <w:rPr/>
      </w:pPr>
      <w:r>
        <w:rPr>
          <w:rFonts w:ascii="Amiri" w:hAnsi="Amiri" w:eastAsia="Amiri" w:cs="Amiri"/>
          <w:color w:val="111111"/>
          <w:sz w:val="28"/>
          <w:sz w:val="28"/>
          <w:szCs w:val="28"/>
          <w:rtl w:val="true"/>
          <w:lang w:bidi="ar-SA"/>
        </w:rPr>
        <w:t xml:space="preserve">وردّهن، فلم تبك امرأة من الأنصار بعد ذلك إلى اليوم على ميت إلاّ بدأت بالبكاء على حمزة، ثم بكت على ميتها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مثل جعفر فلتبك البواكي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عثمان بن مظعون ـ وهو ميّت ـ فكشف عن وجهه، ثم أكب عليه فقبّله وبكى، حتى رأيت الدموع تسيل على وجنتيه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غيره من الصحابة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 شبهة حرمة البكاء على الميت قد نشأت ممّا ورد عن عمر وإبنه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صحيح في مسلم عن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حفصة بكت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أهله عليه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يعذّب في قبره بما نيح عليه </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عائشة استدركت على عمر وإبنه لمّا بلغها من مقالتهما، </w:t>
      </w:r>
      <w:bookmarkStart w:id="1403" w:name="pg20382_210646"/>
    </w:p>
    <w:p>
      <w:pPr>
        <w:pStyle w:val="BookText"/>
        <w:rPr/>
      </w:pPr>
      <w:bookmarkEnd w:id="1403"/>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تحدثوني عن غير كاذبين ولامكذبين، ولكن السمع يخطيء </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وعن هشام بن عروة،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عند عائشة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سمع شيئاً فلم يحفظه، إنّما مرّت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يهودي وهم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تبكون وأنّه ليعذّب </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النووي في شرح صحيح مسلم عن روايات النهي عن البكاء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الروايات من رواية عمر بن الخطاب وإبنه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عائشة، ونسبتها إلى النسيان والاشتباه عليهما، وأنكرت أن يكون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أثبت في سيرة الرسول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في بعض الحالات على من رآه مشرفاً على الموت، وعلى من أستشهد، وعلى قبر الميت، بل أنّه بكى على ماسوف يجري من مصائب على الأحياء</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0883028_2142443653"/>
      <w:bookmarkStart w:id="1405" w:name="_Toc512"/>
      <w:bookmarkEnd w:id="1404"/>
      <w:r>
        <w:rPr>
          <w:rtl w:val="true"/>
        </w:rPr>
        <w:t>بكاء النبيّ</w:t>
      </w:r>
      <w:r>
        <w:rPr>
          <w:rtl w:val="true"/>
        </w:rPr>
        <w:t>(</w:t>
      </w:r>
      <w:r>
        <w:rPr>
          <w:rtl w:val="true"/>
        </w:rPr>
        <w:t>صلى الله عليه وآله وسلم</w:t>
      </w:r>
      <w:r>
        <w:rPr>
          <w:rtl w:val="true"/>
        </w:rPr>
        <w:t xml:space="preserve">) </w:t>
      </w:r>
      <w:r>
        <w:rPr>
          <w:rtl w:val="true"/>
        </w:rPr>
        <w:t>على سبطه الحسين</w:t>
      </w:r>
      <w:r>
        <w:rPr>
          <w:rtl w:val="true"/>
        </w:rPr>
        <w:t>(</w:t>
      </w:r>
      <w:r>
        <w:rPr>
          <w:rtl w:val="true"/>
        </w:rPr>
        <w:t>عليه السلام</w:t>
      </w:r>
      <w:r>
        <w:rPr>
          <w:rtl w:val="true"/>
        </w:rPr>
        <w:t>):</w:t>
      </w:r>
      <w:bookmarkEnd w:id="1405"/>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أصحاب السنن وأرباب السير في كتبهم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عدّة مرّات على سبطه وريحانته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كالطبراني، والهيثمي والخوارزمي، وأحمد، والنيسابوري، وأبي نعيم، والمحب الطبري، وابن عساكر، وابن حجر، وعبد الرزاق، وأبي يعلى، وابن كثير، وابن الصباغ المالكي، والمتقي </w:t>
      </w:r>
    </w:p>
    <w:p>
      <w:pPr>
        <w:pStyle w:val="BookText"/>
        <w:rPr/>
      </w:pPr>
      <w:r>
        <w:rPr>
          <w:rFonts w:ascii="Amiri" w:hAnsi="Amiri" w:eastAsia="Amiri" w:cs="Amiri"/>
          <w:color w:val="111111"/>
          <w:sz w:val="28"/>
          <w:sz w:val="28"/>
          <w:szCs w:val="28"/>
          <w:rtl w:val="true"/>
          <w:lang w:bidi="ar-SA"/>
        </w:rPr>
        <w:t>الهندي، والقندوزي الحنفي وآخرين، وحث على البكاء عليه، 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أصحابه على البكاء لجعفر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الطبراني بسنده عن عروة عن عائشة،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يوحى إليه، فنزا على رسول الله وهو منكب، ولعب على ظهره، فقال جبرئيل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ومالي لا أحبّ إبني؟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إبنك هذا يا محمّد واسمها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والتربة في يده يبكي</w:t>
      </w:r>
      <w:r>
        <w:rPr>
          <w:rFonts w:eastAsia="Amiri" w:cs="Amiri" w:ascii="Amiri" w:hAnsi="Amiri"/>
          <w:color w:val="111111"/>
          <w:sz w:val="28"/>
          <w:szCs w:val="28"/>
          <w:rtl w:val="true"/>
          <w:lang w:bidi="ar-SA"/>
        </w:rPr>
        <w:t>...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ذات يوم في بيتي،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لايدخل عليَّ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فانتظرت فدخل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نشيج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فاطلعت فإذا حسين في حجره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w:t>
      </w:r>
      <w:r>
        <w:rPr>
          <w:rFonts w:eastAsia="Amiri" w:cs="Amiri" w:ascii="Amiri" w:hAnsi="Amiri"/>
          <w:color w:val="111111"/>
          <w:sz w:val="28"/>
          <w:szCs w:val="28"/>
          <w:rtl w:val="true"/>
          <w:lang w:bidi="ar-SA"/>
        </w:rPr>
        <w:t>"...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المحب الطبري بسنده عن أسماء بنت عميس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 رسول الله عن الحسن يوم سابعه بكبشين أملحين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فجاء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الأوّل،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حجره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إبني هذا يا أسماء، إنّه تقتله الفئة الباغية من أمتي، لا أنالهم الله شفاعتي </w:t>
      </w:r>
      <w:r>
        <w:rPr>
          <w:rFonts w:eastAsia="Amiri" w:cs="Amiri" w:ascii="Amiri" w:hAnsi="Amiri"/>
          <w:color w:val="111111"/>
          <w:sz w:val="28"/>
          <w:szCs w:val="28"/>
          <w:rtl w:val="true"/>
          <w:lang w:bidi="ar-SA"/>
        </w:rPr>
        <w:t>"...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 جرى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فجائع ومآسي يوم عاشوراء لم يبك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أبكى الملائكة والجن والجماد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الأمر إلى بكاء أعدائه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بنصف النهار، أغبر أشعث وبيده قارورة 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دم الحسين وأصحابه، لم أزل منذ اليوم التقطه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فأحصي ذلك اليوم، فوجدوه قتل يومئذ </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تبك السماء على أحد بعد يحيى بن زكريا، إلاّ على الحسين بن عليّ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أسودّت السماء، وظهرت الكواكب نهاراً، حتى رأيت الجوزاء عند العصر، وسقط التراب الأحمر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عرف الزهري أنّه تكلّم في مجلس الوليد بن عبد الملك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يعلم ما فعلت أحجار بيت المقدس يوم قتل الحسين بن عليّ؟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 يقلب حجر إلاّ وجد تحته دم عبيط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وقالت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الجنّ تنوح على الحسين يوم قتل، وهن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ظلماً حسيناً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نبيّ ومرسل وقتيل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وموسى وصاحب الإنجيل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أمّا بكاء أعدائه عليه، فقد ورد أنّه عندما دنا عمر بن سعد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له زينب العقيلة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أيقتل أبو عبد الله وأنت تنظر؟ فبكى وصرف وجهه عنها</w:t>
      </w:r>
      <w:r>
        <w:rPr>
          <w:rFonts w:eastAsia="Amiri" w:cs="Amiri" w:ascii="Amiri" w:hAnsi="Amiri"/>
          <w:color w:val="111111"/>
          <w:sz w:val="28"/>
          <w:szCs w:val="28"/>
          <w:rtl w:val="true"/>
          <w:lang w:bidi="ar-SA"/>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 أيضاً بكاء أعداء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رجل حُلىّ فاطمة بنت الحسين، وبكى،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أأسلب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يأخذه غيري</w:t>
      </w:r>
      <w:r>
        <w:rPr>
          <w:rFonts w:eastAsia="Amiri" w:cs="Amiri" w:ascii="Amiri" w:hAnsi="Amiri"/>
          <w:color w:val="111111"/>
          <w:sz w:val="28"/>
          <w:szCs w:val="28"/>
          <w:rtl w:val="true"/>
          <w:lang w:bidi="ar-SA"/>
        </w:rPr>
        <w:t>!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إذا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ويسمع نشيجه ـ وهو صاحب الشريعة ـ فلماذا لا نقتدي به ونتأسى بفعله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البكاء مصحوباً بصوت عال محرّم، فلماذا إنتحب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عمه حمزة حتى بلغ به بكائه حد الشهيق</w:t>
      </w:r>
      <w:r>
        <w:rPr>
          <w:rStyle w:val="FootnoteAnchor"/>
          <w:rtl w:val="true"/>
        </w:rPr>
        <w:footnoteReference w:id="11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كل ذلك ماورد من أنّ المسلمين ضجوا بالبكاء كضجيج الحجيج على فقد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أجواء المدينة ارتجت من الصياح على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وفاته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1406" w:name="pg20382_210650"/>
    </w:p>
    <w:p>
      <w:pPr>
        <w:pStyle w:val="BookText"/>
        <w:rPr/>
      </w:pPr>
      <w:bookmarkEnd w:id="1406"/>
      <w:r>
        <w:rPr>
          <w:rFonts w:ascii="Amiri" w:hAnsi="Amiri" w:eastAsia="Amiri" w:cs="Amiri"/>
          <w:color w:val="111111"/>
          <w:sz w:val="28"/>
          <w:sz w:val="28"/>
          <w:szCs w:val="28"/>
          <w:rtl w:val="true"/>
          <w:lang w:bidi="ar-SA"/>
        </w:rPr>
        <w:t>وذكر أنّ عائشة بكت على أبيها بعد رحيله وناحت عليه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البكاء والنياحة إذا لم يكونا مشملين على ما لا يرضي الله تعالى فلا إشكال في جوازهما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0883030_2142443653"/>
      <w:bookmarkStart w:id="1408" w:name="_Toc513"/>
      <w:bookmarkEnd w:id="1407"/>
      <w:r>
        <w:rPr>
          <w:rtl w:val="true"/>
        </w:rPr>
        <w:t>فلسفة البكاء على الإمام الحسين</w:t>
      </w:r>
      <w:r>
        <w:rPr>
          <w:rtl w:val="true"/>
        </w:rPr>
        <w:t>(</w:t>
      </w:r>
      <w:r>
        <w:rPr>
          <w:rtl w:val="true"/>
        </w:rPr>
        <w:t>عليه السلام</w:t>
      </w:r>
      <w:r>
        <w:rPr>
          <w:rtl w:val="true"/>
        </w:rPr>
        <w:t xml:space="preserve">) </w:t>
      </w:r>
      <w:r>
        <w:rPr>
          <w:rtl w:val="true"/>
        </w:rPr>
        <w:t>وأهل بيته</w:t>
      </w:r>
      <w:r>
        <w:rPr>
          <w:rtl w:val="true"/>
        </w:rPr>
        <w:t>:</w:t>
      </w:r>
      <w:bookmarkEnd w:id="1408"/>
    </w:p>
    <w:p>
      <w:pPr>
        <w:pStyle w:val="BookText"/>
        <w:rPr/>
      </w:pPr>
      <w:r>
        <w:rPr>
          <w:rFonts w:ascii="Amiri" w:hAnsi="Amiri" w:eastAsia="Amiri" w:cs="Amiri"/>
          <w:color w:val="111111"/>
          <w:sz w:val="28"/>
          <w:sz w:val="28"/>
          <w:szCs w:val="28"/>
          <w:rtl w:val="true"/>
          <w:lang w:bidi="ar-SA"/>
        </w:rPr>
        <w:t>إنّ البكاء على مصيبة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ليس أمراً يتلبس به، بل هو أمر يعيشه كل موال للعترة في أعماق قلبه وأعماق كيانه، كما أنّ البكاء عليه هو مواصلة لخط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ومنهجه إزاء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يمثل المودّة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وإستجابة لقول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10883032_2142443653"/>
      <w:bookmarkStart w:id="1410" w:name="_Toc514"/>
      <w:bookmarkEnd w:id="1409"/>
      <w:r>
        <w:rPr>
          <w:rtl w:val="true"/>
        </w:rPr>
        <w:t>منطلق الاستبصار</w:t>
      </w:r>
      <w:r>
        <w:rPr>
          <w:rtl w:val="true"/>
        </w:rPr>
        <w:t>:</w:t>
      </w:r>
      <w:bookmarkEnd w:id="1410"/>
    </w:p>
    <w:p>
      <w:pPr>
        <w:pStyle w:val="BookText"/>
        <w:rPr/>
      </w:pPr>
      <w:r>
        <w:rPr>
          <w:rFonts w:ascii="Amiri" w:hAnsi="Amiri" w:eastAsia="Amiri" w:cs="Amiri"/>
          <w:color w:val="111111"/>
          <w:sz w:val="28"/>
          <w:sz w:val="28"/>
          <w:szCs w:val="28"/>
          <w:rtl w:val="true"/>
          <w:lang w:bidi="ar-SA"/>
        </w:rPr>
        <w:t>يقول فضيلة الشيخ الكبيسي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أدركت أنّ فاجعة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 مأساوي لايصمد أمامه أيّ إنسان سليم الوجدان مرهف الإحساس، ولذلك تفاعلت بكامل كياني مع أحداث كربلاء، وإندمجت بها قلباً وعقلا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شدني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أنّه صاحب الحقّ، وأنّ بكاء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هو اعلان عن سلب الشرعية عمن ناوءه وقاتله، حيث اعتبره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سنخاً له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w:t>
      </w:r>
    </w:p>
    <w:p>
      <w:pPr>
        <w:pStyle w:val="BookText"/>
        <w:rPr/>
      </w:pPr>
      <w:r>
        <w:rPr>
          <w:rFonts w:ascii="Amiri" w:hAnsi="Amiri" w:eastAsia="Amiri" w:cs="Amiri"/>
          <w:color w:val="111111"/>
          <w:sz w:val="28"/>
          <w:sz w:val="28"/>
          <w:szCs w:val="28"/>
          <w:rtl w:val="true"/>
          <w:lang w:bidi="ar-SA"/>
        </w:rPr>
        <w:t xml:space="preserve">من حسين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تبيّنت لي الأهداف التي جاهد من أجلها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فتأثرت بنهضته وأعلنت استبصاري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11" w:name="pg20382_210652"/>
    </w:p>
    <w:p>
      <w:pPr>
        <w:pStyle w:val="Heading2"/>
        <w:numPr>
          <w:ilvl w:val="1"/>
          <w:numId w:val="1"/>
        </w:numPr>
        <w:rPr/>
      </w:pPr>
      <w:bookmarkStart w:id="1412" w:name="__RefHeading___Toc10883034_2142443653"/>
      <w:bookmarkStart w:id="1413" w:name="_Toc515"/>
      <w:bookmarkEnd w:id="1411"/>
      <w:bookmarkEnd w:id="1412"/>
      <w:r>
        <w:rPr>
          <w:rtl w:val="true"/>
        </w:rPr>
        <w:t>{</w:t>
      </w:r>
      <w:r>
        <w:rPr/>
        <w:t>50</w:t>
      </w:r>
      <w:r>
        <w:rPr>
          <w:rtl w:val="true"/>
        </w:rPr>
        <w:t xml:space="preserve">} </w:t>
      </w:r>
      <w:r>
        <w:rPr>
          <w:rtl w:val="true"/>
        </w:rPr>
        <w:t>أبو القاسم محمّد أنور كبير</w:t>
      </w:r>
      <w:r>
        <w:rPr>
          <w:rtl w:val="true"/>
        </w:rPr>
        <w:t>(</w:t>
      </w:r>
      <w:r>
        <w:rPr>
          <w:rtl w:val="true"/>
        </w:rPr>
        <w:t xml:space="preserve">وهابي </w:t>
      </w:r>
      <w:r>
        <w:rPr>
          <w:rtl w:val="true"/>
        </w:rPr>
        <w:t xml:space="preserve">/ </w:t>
      </w:r>
      <w:r>
        <w:rPr>
          <w:rtl w:val="true"/>
        </w:rPr>
        <w:t>بنغلادش</w:t>
      </w:r>
      <w:r>
        <w:rPr>
          <w:rtl w:val="true"/>
        </w:rPr>
        <w:t>)</w:t>
      </w:r>
      <w:bookmarkEnd w:id="1413"/>
    </w:p>
    <w:p>
      <w:pPr>
        <w:pStyle w:val="Heading3"/>
        <w:numPr>
          <w:ilvl w:val="2"/>
          <w:numId w:val="1"/>
        </w:numPr>
        <w:rPr/>
      </w:pPr>
      <w:bookmarkStart w:id="1414" w:name="__RefHeading___Toc10883036_2142443653"/>
      <w:bookmarkStart w:id="1415" w:name="_Toc516"/>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629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632"/>
                        <a:stretch/>
                      </pic:blipFill>
                      <pic:spPr>
                        <a:xfrm>
                          <a:off x="0" y="0"/>
                          <a:ext cx="5105520" cy="6629400"/>
                        </a:xfrm>
                        <a:prstGeom prst="rect">
                          <a:avLst/>
                        </a:prstGeom>
                        <a:ln w="0">
                          <a:noFill/>
                        </a:ln>
                      </pic:spPr>
                    </pic:pic>
                  </a:graphicData>
                </a:graphic>
              </wp:inline>
            </w:drawing>
          </mc:Choice>
          <mc:Fallback>
            <w:pict>
              <v:shape id="shape_0" stroked="f" o:allowincell="f" style="position:absolute;margin-left:0pt;margin-top:-522.05pt;width:401.95pt;height:521.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في بنغلادش</w:t>
      </w:r>
      <w:r>
        <w:rPr>
          <w:rStyle w:val="FootnoteAnchor"/>
          <w:rtl w:val="true"/>
        </w:rPr>
        <w:footnoteReference w:id="1143"/>
      </w:r>
      <w:r>
        <w:rPr>
          <w:rFonts w:ascii="Amiri" w:hAnsi="Amiri" w:eastAsia="Amiri" w:cs="Amiri"/>
          <w:color w:val="111111"/>
          <w:sz w:val="28"/>
          <w:sz w:val="28"/>
          <w:szCs w:val="28"/>
          <w:rtl w:val="true"/>
          <w:lang w:bidi="ar-SA"/>
        </w:rPr>
        <w:t>، نال في مجال الدراسة الأكاديمية شهادة الليسانس في العلوم الزراعية، وشهادة الليسانس في العلوم السياسية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البنغلادشية، متحولا من الوهابية</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0883038_2142443653"/>
      <w:bookmarkStart w:id="1417" w:name="_Toc517"/>
      <w:bookmarkEnd w:id="1416"/>
      <w:r>
        <w:rPr>
          <w:rtl w:val="true"/>
        </w:rPr>
        <w:t>التأمّل في التاريخ الإسلامي</w:t>
      </w:r>
      <w:r>
        <w:rPr>
          <w:rtl w:val="true"/>
        </w:rPr>
        <w:t>:</w:t>
      </w:r>
      <w:bookmarkEnd w:id="141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نشأت في أوساط عائلة متدينة ومحافظة، تعتقد أنّ الالتزام بالتعاليم الدينية والإرشادات الإسلامية أمر أساسي لايمكن غض الطرف عنه، فكانت المعارف الدينية الأولية في الأصول والفروع عندي مستوعبة </w:t>
      </w:r>
      <w:bookmarkStart w:id="1418" w:name="pg20382_210653"/>
    </w:p>
    <w:p>
      <w:pPr>
        <w:pStyle w:val="BookText"/>
        <w:rPr/>
      </w:pPr>
      <w:bookmarkEnd w:id="1418"/>
      <w:r>
        <w:rPr>
          <w:rFonts w:ascii="Amiri" w:hAnsi="Amiri" w:eastAsia="Amiri" w:cs="Amiri"/>
          <w:color w:val="111111"/>
          <w:sz w:val="28"/>
          <w:sz w:val="28"/>
          <w:szCs w:val="28"/>
          <w:rtl w:val="true"/>
          <w:lang w:bidi="ar-SA"/>
        </w:rPr>
        <w:t>وواضحة، بحيث تركت الأثر على سيرتي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جراء تلك التربية تأصّلت عندي هواية قراءة التاريخ الإسلامي، لاسيما المرتبطة بحياة الصحابة والخلفاء، فكنت أتمتع عند قراءة سيرة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وقصص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أمور كانت تكدّر صفو هذه الهواية، وتجعلني أعيش حالة الاستغراب والاشمئزاز من بعض القضايا التي أقرؤها</w:t>
      </w:r>
      <w:r>
        <w:rPr>
          <w:rFonts w:eastAsia="Amiri" w:cs="Amiri" w:ascii="Amiri" w:hAnsi="Amiri"/>
          <w:color w:val="111111"/>
          <w:sz w:val="28"/>
          <w:szCs w:val="28"/>
          <w:rtl w:val="true"/>
          <w:lang w:bidi="ar-SA"/>
        </w:rPr>
        <w:t>! ".</w:t>
      </w:r>
    </w:p>
    <w:p>
      <w:pPr>
        <w:pStyle w:val="Heading3"/>
        <w:numPr>
          <w:ilvl w:val="2"/>
          <w:numId w:val="1"/>
        </w:numPr>
        <w:rPr/>
      </w:pPr>
      <w:bookmarkStart w:id="1419" w:name="__RefHeading___Toc10883040_2142443653"/>
      <w:bookmarkStart w:id="1420" w:name="_Toc518"/>
      <w:bookmarkEnd w:id="1419"/>
      <w:r>
        <w:rPr>
          <w:rtl w:val="true"/>
        </w:rPr>
        <w:t>بدء التعرّف على الشيعة</w:t>
      </w:r>
      <w:r>
        <w:rPr>
          <w:rtl w:val="true"/>
        </w:rPr>
        <w:t>:</w:t>
      </w:r>
      <w:bookmarkEnd w:id="1420"/>
    </w:p>
    <w:p>
      <w:pPr>
        <w:pStyle w:val="BookText"/>
        <w:rPr/>
      </w:pPr>
      <w:r>
        <w:rPr>
          <w:rFonts w:ascii="Amiri" w:hAnsi="Amiri" w:eastAsia="Amiri" w:cs="Amiri"/>
          <w:color w:val="111111"/>
          <w:sz w:val="28"/>
          <w:sz w:val="28"/>
          <w:szCs w:val="28"/>
          <w:rtl w:val="true"/>
          <w:lang w:bidi="ar-SA"/>
        </w:rPr>
        <w:t>يضيف الأخ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مضي سنوات عديدة من تخرجي عملت مترجماً في بعض الصحف ودور النشر البنغالية، فاتفق أن اطلعت على ترجمة لكتاب تفسير الميزان للعلامة الطباطبائي، فوجدت منهجه يختلف عن التفاسير التي قرأتها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تفسيراً جديداً في الأسلوب، يجمع بين الحداثة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أوّل كتاب شيعي يقع بيدي، وعند قرأتي لبحوثه التاريخية اندفعت لتجديد النظر في معتقداتي السابقة، كما عثرت من خلاله على أجوبة الأسئلة التي كانت عالقة في ذهني في خصوص عهد عثمان بن عفان</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10883042_2142443653"/>
      <w:bookmarkStart w:id="1422" w:name="_Toc519"/>
      <w:bookmarkEnd w:id="1421"/>
      <w:r>
        <w:rPr>
          <w:rtl w:val="true"/>
        </w:rPr>
        <w:t>بنو أميّة في مسار التاريخ</w:t>
      </w:r>
      <w:r>
        <w:rPr>
          <w:rtl w:val="true"/>
        </w:rPr>
        <w:t>:</w:t>
      </w:r>
      <w:bookmarkEnd w:id="1422"/>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المدقق في تاريخ الأمويين ومن سار في مسارهم، يجد أنّهم حاولوا إلصاق أنفسهم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بشتى السبل، فبيّنوا أنّهم من قريش ومن نفس سلالة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وطرحوا معاوية خالا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عثمان بذي النورين ـ لتزويجه اثنين من ربائب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ـ وغير ذلك</w:t>
      </w:r>
      <w:r>
        <w:rPr>
          <w:rFonts w:eastAsia="Amiri" w:cs="Amiri" w:ascii="Amiri" w:hAnsi="Amiri"/>
          <w:color w:val="111111"/>
          <w:sz w:val="28"/>
          <w:szCs w:val="28"/>
          <w:rtl w:val="true"/>
          <w:lang w:bidi="ar-SA"/>
        </w:rPr>
        <w:t xml:space="preserve">. </w:t>
      </w:r>
      <w:bookmarkStart w:id="1423" w:name="pg20382_210654"/>
    </w:p>
    <w:p>
      <w:pPr>
        <w:pStyle w:val="BookText"/>
        <w:rPr/>
      </w:pPr>
      <w:bookmarkEnd w:id="1423"/>
      <w:r>
        <w:rPr>
          <w:rFonts w:ascii="Amiri" w:hAnsi="Amiri" w:eastAsia="Amiri" w:cs="Amiri"/>
          <w:color w:val="111111"/>
          <w:sz w:val="28"/>
          <w:sz w:val="28"/>
          <w:szCs w:val="28"/>
          <w:rtl w:val="true"/>
          <w:lang w:bidi="ar-SA"/>
        </w:rPr>
        <w:t>ولمّا وجدوا أنّ عثمان بوصفه أحد الخلفاء الراشدين عند أبناء العامة أكثر قبولا عند المسلمين حاولوا الولوج من خلاله، فأغروا الوضاع والمزورين والأفاكين ليضعوا المناقب والفضائل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 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رقية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عثمان وبيدها مشط،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عندي آنفاً، رجّلت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 أبا عبد الله ـ عثمان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أكرميه فإنّه من أشبه أصحابي بي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 الحاكم على هذا الحديث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الاسناد واهي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رقية ماتت سنة ثلاث من الهجرة عند فتح بدر، وأبو هريرة إنّما أسلم بعد فتح خيبر سنة سبع</w:t>
      </w:r>
      <w:r>
        <w:rPr>
          <w:rFonts w:eastAsia="Amiri" w:cs="Amiri" w:ascii="Amiri" w:hAnsi="Amiri"/>
          <w:color w:val="111111"/>
          <w:sz w:val="28"/>
          <w:szCs w:val="28"/>
          <w:rtl w:val="true"/>
          <w:lang w:bidi="ar-SA"/>
        </w:rPr>
        <w:t>! "</w:t>
      </w:r>
      <w:r>
        <w:rPr>
          <w:rStyle w:val="FootnoteAnchor"/>
          <w:rtl w:val="true"/>
        </w:rPr>
        <w:footnoteReference w:id="1145"/>
      </w:r>
      <w:r>
        <w:rPr>
          <w:rFonts w:ascii="Amiri" w:hAnsi="Amiri" w:eastAsia="Amiri" w:cs="Amiri"/>
          <w:color w:val="111111"/>
          <w:sz w:val="28"/>
          <w:sz w:val="28"/>
          <w:szCs w:val="28"/>
          <w:rtl w:val="true"/>
          <w:lang w:bidi="ar-SA"/>
        </w:rPr>
        <w:t>، كما علّق الذهبي عليه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منكر المتن، فإنّ رقية ماتت وقت بدر، وأبو هريرة أسلم وقت خيبر</w:t>
      </w:r>
      <w:r>
        <w:rPr>
          <w:rFonts w:eastAsia="Amiri" w:cs="Amiri" w:ascii="Amiri" w:hAnsi="Amiri"/>
          <w:color w:val="111111"/>
          <w:sz w:val="28"/>
          <w:szCs w:val="28"/>
          <w:rtl w:val="true"/>
          <w:lang w:bidi="ar-SA"/>
        </w:rPr>
        <w:t>!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 على ذلك بقية مناقب عثمان ومن يلوذ به</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10883044_2142443653"/>
      <w:bookmarkStart w:id="1425" w:name="_Toc520"/>
      <w:bookmarkEnd w:id="1424"/>
      <w:r>
        <w:rPr>
          <w:rtl w:val="true"/>
        </w:rPr>
        <w:t>حقيقة قرابة بني أميّة من النبيّ</w:t>
      </w:r>
      <w:r>
        <w:rPr>
          <w:rtl w:val="true"/>
        </w:rPr>
        <w:t>(</w:t>
      </w:r>
      <w:r>
        <w:rPr>
          <w:rtl w:val="true"/>
        </w:rPr>
        <w:t>صلى الله عليه وآله وسلم</w:t>
      </w:r>
      <w:r>
        <w:rPr>
          <w:rtl w:val="true"/>
        </w:rPr>
        <w:t>):</w:t>
      </w:r>
      <w:bookmarkEnd w:id="1425"/>
    </w:p>
    <w:p>
      <w:pPr>
        <w:pStyle w:val="BookText"/>
        <w:rPr/>
      </w:pPr>
      <w:r>
        <w:rPr>
          <w:rFonts w:ascii="Amiri" w:hAnsi="Amiri" w:eastAsia="Amiri" w:cs="Amiri"/>
          <w:color w:val="111111"/>
          <w:sz w:val="28"/>
          <w:sz w:val="28"/>
          <w:szCs w:val="28"/>
          <w:rtl w:val="true"/>
          <w:lang w:bidi="ar-SA"/>
        </w:rPr>
        <w:t>إنّ بني أميّة ضربوا على وتر القربى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ليوهموا الناس ـ خصوصاً أهل الشام ـ بأنّهم من سلالة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يدّعون الإلتقاء معه في جدّه عبد مناف، وهذه الوصلة محل ريب</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أميّة كان عبداً رومياً تبناه عبد شمس، وكان من عادة العرب أنّهم ينسبون اللحيق إلى المستلحق، بحيث يترتب على ذلك الاستلحاق آثار البنوّة، </w:t>
      </w:r>
      <w:bookmarkStart w:id="1426" w:name="pg20382_210655"/>
    </w:p>
    <w:p>
      <w:pPr>
        <w:pStyle w:val="BookText"/>
        <w:rPr/>
      </w:pPr>
      <w:bookmarkEnd w:id="1426"/>
      <w:r>
        <w:rPr>
          <w:rFonts w:ascii="Amiri" w:hAnsi="Amiri" w:eastAsia="Amiri" w:cs="Amiri"/>
          <w:color w:val="111111"/>
          <w:sz w:val="28"/>
          <w:sz w:val="28"/>
          <w:szCs w:val="28"/>
          <w:rtl w:val="true"/>
          <w:lang w:bidi="ar-SA"/>
        </w:rPr>
        <w:t>ويشهد لذلك قول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قديماً أبوهم كان عبداً لجدنا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بني أمة شهلاء جاش بها البحر</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وأبو طالب هو من أعرف الناس بأنساب قومه، كما أنّهم لم يعترضوا عليه ولم يردّوا مقالته هذه، إذ ليس لهم سبيل إلى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هذا الأمر أيضاً ما أشار إليه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الذي وجهه إلى معاوية، إذ ذكر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الصريح كاللصيق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على كتاب معاوية الذي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وأنتم من بني عبد مناف </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فمسألة الاستلحاق كانت معروفة عند العرب، ومن هذا القبيل نسب ذكوان ـ على قول ـ إلى أمية عندما تبناه وكان عبداً 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بني أميّة اتخذوا مسألة كونهم من قريش دثاراً لأفعالهم الشنيعة التي ظهرت ملامحها بوضوح أيام عثمان، لأنّهم أصبحوا زمرة محيطة به باعتبارهم عصبته وعشريته، فسيطروا عليه ووجهوه حيثما شاؤوا</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0883046_2142443653"/>
      <w:bookmarkStart w:id="1428" w:name="_Toc521"/>
      <w:bookmarkEnd w:id="1427"/>
      <w:r>
        <w:rPr>
          <w:rtl w:val="true"/>
        </w:rPr>
        <w:t>نقمة المسلمين على عثمان</w:t>
      </w:r>
      <w:r>
        <w:rPr>
          <w:rtl w:val="true"/>
        </w:rPr>
        <w:t>:</w:t>
      </w:r>
      <w:bookmarkEnd w:id="1428"/>
    </w:p>
    <w:p>
      <w:pPr>
        <w:pStyle w:val="BookText"/>
        <w:rPr/>
      </w:pPr>
      <w:r>
        <w:rPr>
          <w:rFonts w:ascii="Amiri" w:hAnsi="Amiri" w:eastAsia="Amiri" w:cs="Amiri"/>
          <w:color w:val="111111"/>
          <w:sz w:val="28"/>
          <w:sz w:val="28"/>
          <w:szCs w:val="28"/>
          <w:rtl w:val="true"/>
          <w:lang w:bidi="ar-SA"/>
        </w:rPr>
        <w:t>عندما أمعن المسلمون النظر في تصرفات عثمان، عرفوا بوضوح أنّه غيّر أحكام الله، وعطّل حدود كتابه، وبدّل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وأهان القرآن ـ بحرقة للمصاحف الشريفة ـ فثارت ثائرتهم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الأمور التي سببت نقمة المسلمون على عثمان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إيوائه للمرتدين وطرداء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فسح عثمان المجال للمرتدين والملعونين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حكومته وأعطاهم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عمه الحكم بن العاص ـ طريد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 ردّه إلى المدينة معززاً مكرماً، ومنحه مائة ألف درهم من بيت مال المسلمين</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حتى جاء إليه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الصحابة، كعمار بن ياسر وطلحة والزبير وسعد بن أبي وقاص وعبد الرحمن بن عوف، وقالوا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أدخلت الحكم ومن معه، وقد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وإنّا نذكّرك الله والإسلام ومعادك فإنّ لك معاداً ومنقلباً، وقد أبت ذلك الولاة قبلك</w:t>
      </w:r>
      <w:r>
        <w:rPr>
          <w:rFonts w:eastAsia="Amiri" w:cs="Amiri" w:ascii="Amiri" w:hAnsi="Amiri"/>
          <w:color w:val="111111"/>
          <w:sz w:val="28"/>
          <w:szCs w:val="28"/>
          <w:rtl w:val="true"/>
          <w:lang w:bidi="ar-SA"/>
        </w:rPr>
        <w:t>...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الوزغ الذي كان من أشدّ الناس إيذاءً واستهزاءً بالنبيّ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مواقف،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ليدخلن الساعة عليكم رجل لعين، فدخل الحكم بن العاص </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استأذن الحكم بن العاص يوماً في الدخول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إئذنوا له، لعنة الله عليه وعلى ما يخرج من صلبه إلاّ المؤمنين وقليل ماهم </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لايساكنني في بلد أبداً </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ولكن عثمان لم يعبأ بقول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فآوى أعداءه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إتخاذه أحد المرتدين وزيراً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إتخذ عثمان المرتد والمفتري على الله الكذب عبد الله بن أبي سرح</w:t>
      </w:r>
      <w:r>
        <w:rPr>
          <w:rStyle w:val="FootnoteAnchor"/>
          <w:rtl w:val="true"/>
        </w:rPr>
        <w:footnoteReference w:id="1155"/>
      </w:r>
      <w:r>
        <w:rPr>
          <w:rFonts w:ascii="Amiri" w:hAnsi="Amiri" w:eastAsia="Amiri" w:cs="Amiri"/>
          <w:color w:val="111111"/>
          <w:sz w:val="28"/>
          <w:sz w:val="28"/>
          <w:szCs w:val="28"/>
          <w:rtl w:val="true"/>
          <w:lang w:bidi="ar-SA"/>
        </w:rPr>
        <w:t>وزيراً له، ثم ولاه مصر لأنّه كان أخ 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دمه وأمر بقتله ولو كان متعلقاً بأستار الكعبة، فخالف عثمان ذلك كما 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الاْخِرِ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تولية أحد الفساق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ولّى عثمان أخاه لأمه الفاسق الوليد بن عقبة الكوفة</w:t>
      </w:r>
      <w:r>
        <w:rPr>
          <w:rStyle w:val="FootnoteAnchor"/>
          <w:rtl w:val="true"/>
        </w:rPr>
        <w:footnoteReference w:id="1157"/>
      </w:r>
      <w:r>
        <w:rPr>
          <w:rFonts w:ascii="Amiri" w:hAnsi="Amiri" w:eastAsia="Amiri" w:cs="Amiri"/>
          <w:color w:val="111111"/>
          <w:sz w:val="28"/>
          <w:sz w:val="28"/>
          <w:szCs w:val="28"/>
          <w:rtl w:val="true"/>
          <w:lang w:bidi="ar-SA"/>
        </w:rPr>
        <w:t>، وأطعمه هذه الولاية لتلجلج بيتين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نتيجة ذلك أن صلى الوليد بالناس صلاة الصبح وهو سكران أربع ركعات، وقرأ فيها رافعاً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القلب الربابا</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بعدما شابت وشابا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فنبهه الناس بأنّه صلى الصبح أربع ركعات،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تريدون أن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تقيأ في المحراب على أثر سكره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شغوفاً بساحر يلعب بين يديه فكاد أن يفتن الناس به، حتى جاء إليه جندب فقتله قياماً بأمر الشريعة</w:t>
      </w:r>
      <w:r>
        <w:rPr>
          <w:rStyle w:val="FootnoteAnchor"/>
          <w:rtl w:val="true"/>
        </w:rPr>
        <w:footnoteReference w:id="1159"/>
      </w:r>
      <w:r>
        <w:rPr>
          <w:rFonts w:ascii="Amiri" w:hAnsi="Amiri" w:eastAsia="Amiri" w:cs="Amiri"/>
          <w:color w:val="111111"/>
          <w:sz w:val="28"/>
          <w:sz w:val="28"/>
          <w:szCs w:val="28"/>
          <w:rtl w:val="true"/>
          <w:lang w:bidi="ar-SA"/>
        </w:rPr>
        <w:t>، ومن أفعاله أيضاً منادمته لأبي زبيد الطائي النصراني، حيث كان يمر الطائي إليه في المسجد الشريف ويسمر عنده ويشرب معه الخمر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يبالي عثمان بكل هذا، بل كان يدافع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عندما خرج رهط من أهل الكوفة إلى عثمان شاكين إليه أفعال ابن أمه، أراد أن ينكل بهم، وسمعت عائشة بذلك فأنكرت عليه، وكانت من أشدّ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أنّها أخرجت ثوباً من ثياب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فنصبته في منزلها، وجعلت تقول للوافدين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ثوب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وعثمان قد أبلى سنته </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وسخطت عليه حتى بعد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عندما بلغها مقتله وهي بمكة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أبعده الله، ذلك بما قدمت يداه وما الله بظلام للعبيد </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أبعده الله، قتله ذنبه، وأقاده الله بعمله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إتخاذه أحد الملعونين وزيراً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إتخذ عثمان ابن عمه اللعين مروان بن الحكم وزيراً وصهراً، مسلّماً له زمام الأمور حتى أصبح مروان يسوقه حيث يشاء، وقد شهد القريب والبعيد بذلك</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 بن الأسود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الله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عثمان إلى الناس </w:t>
      </w:r>
    </w:p>
    <w:p>
      <w:pPr>
        <w:pStyle w:val="BookText"/>
        <w:rPr/>
      </w:pPr>
      <w:r>
        <w:rPr>
          <w:rFonts w:ascii="Amiri" w:hAnsi="Amiri" w:eastAsia="Amiri" w:cs="Amiri"/>
          <w:color w:val="111111"/>
          <w:sz w:val="28"/>
          <w:sz w:val="28"/>
          <w:szCs w:val="28"/>
          <w:rtl w:val="true"/>
          <w:lang w:bidi="ar-SA"/>
        </w:rPr>
        <w:t>فأعطاهم الرضا، وبكى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بيته، ودخل عليه مروان، فلم يزل يفتله في الذّروة والغارب حتى فتله عن رأيه وأزاله عمّا كان يريد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وعاتب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على إنقياده لمروان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رضيت من مروان ولارضي منك إلاّ بتحرّفك عن دينك وعن عقلك، مثل جمل الظعينة يقاد حيث يسار به، والله ما مروان بذي رأي في دينه ولا نفسه، وأيم الله، إنّي لأراه سيوردك ثم لايصدرك </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الرحمن بن الأسود حول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يلعب به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سيّقة له يسوقه حيث شاء، بعد كبر السن وصحبة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له زوجته نائلة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أطعت مروان يقودك حيث شاء </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عثمان لم يقف على هذا فقط، بل قرّب مروان ـ صهره ـ وحباه ما لم يخطر بباله، وكتب له خمس مصر، وسلمه خمس غنائم أفريقية، كما أقطعه فدكاً</w:t>
      </w:r>
      <w:r>
        <w:rPr>
          <w:rStyle w:val="FootnoteAnchor"/>
          <w:rtl w:val="true"/>
        </w:rPr>
        <w:footnoteReference w:id="1168"/>
      </w:r>
      <w:r>
        <w:rPr>
          <w:rFonts w:ascii="Amiri" w:hAnsi="Amiri" w:eastAsia="Amiri" w:cs="Amiri"/>
          <w:color w:val="111111"/>
          <w:sz w:val="28"/>
          <w:sz w:val="28"/>
          <w:szCs w:val="28"/>
          <w:rtl w:val="true"/>
          <w:lang w:bidi="ar-SA"/>
        </w:rPr>
        <w:t>التي غصبت من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مقاليد الأمور بيد مروان، يدير أمور المسلمين على ضوء ما يبتغيه، حتى وصل به الحدّ إلى التمادي على المسلمين أيام الفتنة،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شأنكم قد اجتمعتم كأنّكم جئتم 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آخذ بأذن صاحبه إلاّ من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تريدون أن تنزعوا ملكنا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عنّا، أما والله لئن </w:t>
      </w:r>
    </w:p>
    <w:p>
      <w:pPr>
        <w:pStyle w:val="BookText"/>
        <w:rPr/>
      </w:pPr>
      <w:r>
        <w:rPr>
          <w:rFonts w:ascii="Amiri" w:hAnsi="Amiri" w:eastAsia="Amiri" w:cs="Amiri"/>
          <w:color w:val="111111"/>
          <w:sz w:val="28"/>
          <w:sz w:val="28"/>
          <w:szCs w:val="28"/>
          <w:rtl w:val="true"/>
          <w:lang w:bidi="ar-SA"/>
        </w:rPr>
        <w:t xml:space="preserve">رمتمونا ليمرّن عليكم منّا أمر لايسرّكم، ولاتحمدوا غبّ رأيكم، أرجعوا إلى منازلكم، فإنّا والله مانحن مغلوبين على ما في أيدينا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تسليط أقربائه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سلط عثمان أقرباءه من بني أمية وآل أبي معيط على رقاب الناس، وفسح لهم المجال ليفعلوا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فجسد مقوله عمر بن الخطاب بحذافيرها،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وليها لحمل بني أبي معيط على رقاب الناس، ولو فعلها لقتلوه </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المعروفة بالشقشقية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قام ثالث القوم نافجاً حضنيه بين نثليه ومعتلفه، وقام معه بنو أبيه يخضمون مال الله خضمة الإبل نبتة الربيع، إلى أن أنتكث فتله، وأجهز عليه عمله، وكبَّت به بطنته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كانت صفة بطانته وولاته، وهم لايصلحون لقيادة أمور المسلمين ولايأتمنون عليها، فلم يكن فيهم إلاّ ملعون أو فاسق أو مرتد أو غرّ لاخبرة له بأمور العباد وسياسة البلاد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نفيه لجملة من كبار الصحابة وانتهاك حرمتهم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انتهك حرمة الصحابي الجليل عمّار بن ياسر، وذلك عندما وقف عمّار بوجهه ليحدّ من تماديه وامتهانه للمسلمين، فقال له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مال الله، أعطيه </w:t>
      </w:r>
    </w:p>
    <w:p>
      <w:pPr>
        <w:pStyle w:val="BookText"/>
        <w:rPr/>
      </w:pPr>
      <w:r>
        <w:rPr>
          <w:rFonts w:ascii="Amiri" w:hAnsi="Amiri" w:eastAsia="Amiri" w:cs="Amiri"/>
          <w:color w:val="111111"/>
          <w:sz w:val="28"/>
          <w:sz w:val="28"/>
          <w:szCs w:val="28"/>
          <w:rtl w:val="true"/>
          <w:lang w:bidi="ar-SA"/>
        </w:rPr>
        <w:t>من أشاء وأمنعه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أنف من رغم أنفه، فقام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رغم أنفه من ذلك،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 عليَّ يابن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بنو أمية على عمّار فضربوه حتى غشي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بأوّل ما أوذيت في الله </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أنّه حينما ضرب عمار أصيب بفتق في بطنه وانكسرت أحد أضلاعه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ولايخفى أنّ عمّار قال في حقه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ملىء عمّار إيماناً إلى مشاشه </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عماراً يسبّه الله، ومن ينتقص عماراً ينتقصه الله، ومن يسفه عماراً يسفه الله </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انتهك عثمان حرمة الصحابي الجليل أبي ذر الغفاري، حينما أمر أن يؤتى به بحالة مزرية إلى المدينة من الشام التي نفاه إليها من قبل، ثم نفاه إلى الربذة فيما بعد، فمات فيها وحيداً غريباً</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وما ذلك إلاّ لقوله الحقّ وأمره بالمعروف وإنكاره للباطل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أظلت الخضراء من رجل أصدق لهجة من أبي ذر </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استدعى عبد الله بن مسعود وأحرق مصحفه وحرمه من عطائه، وسيّر عامر بن عبد قيس ونفاه من البصرة إلى الشام لتنزهه عن أعماله، ونفى غير هؤلاء من بلدانهم إلى البلاد الأخرى، كمالك الأشتر النخعي، ومالك بن كعب، وكميل بن زياد، وثابت بن قيس، وصعصعة بن صوحان، وعمرو بن الحمق الخزاعي، وغيرهم لإنكارهم سوء تصرّف ولاته</w:t>
      </w:r>
      <w:r>
        <w:rPr>
          <w:rStyle w:val="FootnoteAnchor"/>
          <w:rtl w:val="true"/>
        </w:rPr>
        <w:footnoteReference w:id="1179"/>
      </w:r>
      <w:r>
        <w:rPr>
          <w:rFonts w:ascii="Amiri" w:hAnsi="Amiri" w:eastAsia="Amiri" w:cs="Amiri"/>
          <w:color w:val="111111"/>
          <w:sz w:val="28"/>
          <w:sz w:val="28"/>
          <w:szCs w:val="28"/>
          <w:rtl w:val="true"/>
          <w:lang w:bidi="ar-SA"/>
        </w:rPr>
        <w:t>، كعامله في الكوفة سعيد بن العاص الذي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هذا السواد بستان لقريش،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 السواد الذي أفاءه الله علينا بأسيافنا بستان لك ولقومك؟</w:t>
      </w:r>
      <w:r>
        <w:rPr>
          <w:rFonts w:eastAsia="Amiri" w:cs="Amiri" w:ascii="Amiri" w:hAnsi="Amiri"/>
          <w:color w:val="111111"/>
          <w:sz w:val="28"/>
          <w:szCs w:val="28"/>
          <w:rtl w:val="true"/>
          <w:lang w:bidi="ar-SA"/>
        </w:rPr>
        <w:t>!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التلاعب بمقدارت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تصرّف عثمان في بيت مال المسلمين على ضوء ما يبتغيه، وآثر أهل بيته وأقرباءه به، فجرّ ذلك عليه الدواهي، وقد تناقل هذا الأمر الركبان لظهوره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فمنح عمّه الطريد الحكم بن العاص عشرات الآلاف من الدراهم، ووصل خالد بن أسيد بصلة قدرها أربعمائة ألف درهماً، وأقطع ابن عمّه الحارث بن الحكم سوقاً بالمدينة وهو موضع تصدّق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كما منح قسماً من إبل الصدقة لآل الحكم، وقسّم حلية من الذهب والفضة بين نسائه وبناته، وأنفق من بيت المال في عمارة دوره وضياعه، وخصص المراعي لنفسه </w:t>
      </w:r>
      <w:bookmarkStart w:id="1429" w:name="pg20382_210663"/>
    </w:p>
    <w:p>
      <w:pPr>
        <w:pStyle w:val="BookText"/>
        <w:rPr/>
      </w:pPr>
      <w:bookmarkEnd w:id="1429"/>
      <w:r>
        <w:rPr>
          <w:rFonts w:ascii="Amiri" w:hAnsi="Amiri" w:eastAsia="Amiri" w:cs="Amiri"/>
          <w:color w:val="111111"/>
          <w:sz w:val="28"/>
          <w:sz w:val="28"/>
          <w:szCs w:val="28"/>
          <w:rtl w:val="true"/>
          <w:lang w:bidi="ar-SA"/>
        </w:rPr>
        <w:t>دون إبل الصدقة</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وقد ورد عن الصعب بن جثامة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حمى إلاّ لله ورسوله </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0883048_2142443653"/>
      <w:bookmarkStart w:id="1431" w:name="_Toc522"/>
      <w:bookmarkEnd w:id="1430"/>
      <w:r>
        <w:rPr>
          <w:rtl w:val="true"/>
        </w:rPr>
        <w:t>مواجهة الواقع بروح بناءة</w:t>
      </w:r>
      <w:r>
        <w:rPr>
          <w:rtl w:val="true"/>
        </w:rPr>
        <w:t>:</w:t>
      </w:r>
      <w:bookmarkEnd w:id="1431"/>
    </w:p>
    <w:p>
      <w:pPr>
        <w:pStyle w:val="BookText"/>
        <w:rPr/>
      </w:pPr>
      <w:r>
        <w:rPr>
          <w:rFonts w:ascii="Amiri" w:hAnsi="Amiri" w:eastAsia="Amiri" w:cs="Amiri"/>
          <w:color w:val="111111"/>
          <w:sz w:val="28"/>
          <w:sz w:val="28"/>
          <w:szCs w:val="28"/>
          <w:rtl w:val="true"/>
          <w:lang w:bidi="ar-SA"/>
        </w:rPr>
        <w:t>يقول الأخ 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جعلتني هذه الأمور التي قرأتها عن عثمان مذهولا متحيراً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 فأين العدالة في التقسيم، وأين السابقة في الإسلام، وأين الحرص على منافع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 امتعاضي من هذه التصرفات، التوجيه اللاعقلاني الذي قاله البعض لتبرير أفعال عثمان أو تصرفات ولاته، فقرّرت العكوف على قراءة هذه الفترة الحساسة من تاريخ المسلمين، وإذا بي أكتشف أموراً جديدة لم أتصور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النظر عنها أو يتساهل فيها، بل تبيّن لي أنّ بعضها كانت بأمره</w:t>
      </w:r>
      <w:r>
        <w:rPr>
          <w:rFonts w:eastAsia="Amiri" w:cs="Amiri" w:ascii="Amiri" w:hAnsi="Amiri"/>
          <w:color w:val="111111"/>
          <w:sz w:val="28"/>
          <w:szCs w:val="28"/>
          <w:rtl w:val="true"/>
          <w:lang w:bidi="ar-SA"/>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إنهارت الهالة القدسية التي كنت أراها لهذا الرجل، ولاسيما بعد إطلاعي على عدم اقتصاصه من عبيد الله بن عمر بن الخطاب، عندما قتل ثلاثة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هزّ مشاعري النصّ الذي وجدته في طبقات ابن سعد الذي يذكر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عثمان عندما إلتقى بعبيد الله بعد صدور فعلة الشنيع،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قاتلك الله قتلت رجلاً يصلي وصبية صغيرة وآخر من ذمة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في الحقّ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يقول الراوي ـ فعجبت لعثمان حين ولي كيف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 xml:space="preserve">عرفت أنّ عمرو بن العاص كان دخل في ذلك فلفته عن رأيه </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فاستغربت حقاً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كيف سمح عثمان لنفسه أن يعفو عن قاتل بمجرد تدخل أحد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ذنب هذه الصغيرة وكيف سمح عثمان لنفسه أن يذهب دمها هدراً من دون اقتصاص من قاتلها؟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 عندي أنّ عثمان أعرض عن محكم كتاب الله بتصرفه هذا، وأعرض عن صريح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وخضع لرأي رجل واحد في تركه للقصاص</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المسألة ومسائل أخرى كحادثة كربلاء الدامية، وظلامة العترة الطاهرة، وتغييب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لي أنّ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طهرهم الله من الرجس أحقّ بالخلافة من غيرهم، وأنّ التمسك بغيرهم يأخذ بيد الإنسان إلى الضلال، فلهذا تركت معتقداتي الموروثه وأعلنت استبصاري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 </w:t>
      </w:r>
      <w:r>
        <w:rPr>
          <w:rFonts w:eastAsia="Amiri" w:cs="Amiri" w:ascii="Amiri" w:hAnsi="Amiri"/>
          <w:color w:val="111111"/>
          <w:sz w:val="28"/>
          <w:szCs w:val="28"/>
          <w:rtl w:val="true"/>
          <w:lang w:bidi="ar-SA"/>
        </w:rPr>
        <w:t xml:space="preserve">" ".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20382_210666"/>
      <w:bookmarkStart w:id="1433" w:name="pg20382_210666"/>
      <w:bookmarkEnd w:id="1433"/>
    </w:p>
    <w:p>
      <w:pPr>
        <w:pStyle w:val="Heading2"/>
        <w:numPr>
          <w:ilvl w:val="1"/>
          <w:numId w:val="1"/>
        </w:numPr>
        <w:rPr/>
      </w:pPr>
      <w:bookmarkStart w:id="1434" w:name="pg20382_210666"/>
      <w:bookmarkStart w:id="1435" w:name="__RefHeading___Toc10883050_2142443653"/>
      <w:bookmarkStart w:id="1436" w:name="_Toc523"/>
      <w:bookmarkEnd w:id="1434"/>
      <w:bookmarkEnd w:id="1435"/>
      <w:r>
        <w:rPr>
          <w:rtl w:val="true"/>
        </w:rPr>
        <w:t>فهرس المصادر</w:t>
      </w:r>
      <w:bookmarkEnd w:id="1436"/>
    </w:p>
    <w:p>
      <w:pPr>
        <w:pStyle w:val="Heading3"/>
        <w:numPr>
          <w:ilvl w:val="2"/>
          <w:numId w:val="1"/>
        </w:numPr>
        <w:rPr/>
      </w:pPr>
      <w:bookmarkStart w:id="1437" w:name="__RefHeading___Toc10883052_2142443653"/>
      <w:bookmarkStart w:id="1438" w:name="_Toc524"/>
      <w:bookmarkEnd w:id="1437"/>
      <w:r>
        <w:rPr/>
        <w:t>1</w:t>
      </w:r>
      <w:r>
        <w:rPr>
          <w:rtl w:val="true"/>
        </w:rPr>
        <w:t xml:space="preserve"> </w:t>
      </w:r>
      <w:r>
        <w:rPr>
          <w:rtl w:val="true"/>
        </w:rPr>
        <w:t>ـ الإبانة عن أصول الديانة</w:t>
      </w:r>
      <w:r>
        <w:rPr>
          <w:rtl w:val="true"/>
        </w:rPr>
        <w:t>:</w:t>
      </w:r>
      <w:bookmarkEnd w:id="1438"/>
    </w:p>
    <w:p>
      <w:pPr>
        <w:pStyle w:val="BookText"/>
        <w:rPr/>
      </w:pPr>
      <w:r>
        <w:rPr>
          <w:rFonts w:ascii="Amiri" w:hAnsi="Amiri" w:eastAsia="Amiri" w:cs="Amiri"/>
          <w:color w:val="111111"/>
          <w:sz w:val="28"/>
          <w:sz w:val="28"/>
          <w:szCs w:val="28"/>
          <w:rtl w:val="true"/>
          <w:lang w:bidi="ar-SA"/>
        </w:rPr>
        <w:t xml:space="preserve">أبو الحسن عليّ بن إسماعيل الأشعري، 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النفائس</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10883054_2142443653"/>
      <w:bookmarkStart w:id="1440" w:name="_Toc525"/>
      <w:bookmarkEnd w:id="1439"/>
      <w:r>
        <w:rPr/>
        <w:t>2</w:t>
      </w:r>
      <w:r>
        <w:rPr>
          <w:rtl w:val="true"/>
        </w:rPr>
        <w:t xml:space="preserve"> </w:t>
      </w:r>
      <w:r>
        <w:rPr>
          <w:rtl w:val="true"/>
        </w:rPr>
        <w:t xml:space="preserve">ـ أبو هريرة </w:t>
      </w:r>
      <w:r>
        <w:rPr>
          <w:rtl w:val="true"/>
        </w:rPr>
        <w:t>(</w:t>
      </w:r>
      <w:r>
        <w:rPr>
          <w:rtl w:val="true"/>
        </w:rPr>
        <w:t>شيخ المضيرة</w:t>
      </w:r>
      <w:r>
        <w:rPr>
          <w:rtl w:val="true"/>
        </w:rPr>
        <w:t>):</w:t>
      </w:r>
      <w:bookmarkEnd w:id="1440"/>
    </w:p>
    <w:p>
      <w:pPr>
        <w:pStyle w:val="BookText"/>
        <w:rPr/>
      </w:pPr>
      <w:r>
        <w:rPr>
          <w:rFonts w:ascii="Amiri" w:hAnsi="Amiri" w:eastAsia="Amiri" w:cs="Amiri"/>
          <w:color w:val="111111"/>
          <w:sz w:val="28"/>
          <w:sz w:val="28"/>
          <w:szCs w:val="28"/>
          <w:rtl w:val="true"/>
          <w:lang w:bidi="ar-SA"/>
        </w:rPr>
        <w:t>محمود أبو ريّة، الطبعة الثالثة، بيروت، مؤسسة الأعلمي</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10883056_2142443653"/>
      <w:bookmarkStart w:id="1442" w:name="_Toc526"/>
      <w:bookmarkEnd w:id="1441"/>
      <w:r>
        <w:rPr/>
        <w:t>3</w:t>
      </w:r>
      <w:r>
        <w:rPr>
          <w:rtl w:val="true"/>
        </w:rPr>
        <w:t xml:space="preserve"> </w:t>
      </w:r>
      <w:r>
        <w:rPr>
          <w:rtl w:val="true"/>
        </w:rPr>
        <w:t>ـ الإتحاف بحبّ الأشراف</w:t>
      </w:r>
      <w:r>
        <w:rPr>
          <w:rtl w:val="true"/>
        </w:rPr>
        <w:t>:</w:t>
      </w:r>
      <w:bookmarkEnd w:id="1442"/>
    </w:p>
    <w:p>
      <w:pPr>
        <w:pStyle w:val="BookText"/>
        <w:rPr/>
      </w:pPr>
      <w:r>
        <w:rPr>
          <w:rFonts w:ascii="Amiri" w:hAnsi="Amiri" w:eastAsia="Amiri" w:cs="Amiri"/>
          <w:color w:val="111111"/>
          <w:sz w:val="28"/>
          <w:sz w:val="28"/>
          <w:szCs w:val="28"/>
          <w:rtl w:val="true"/>
          <w:lang w:bidi="ar-SA"/>
        </w:rPr>
        <w:t>عبد الله بن محمد بن عامر الشبراوي، قم، دار الذخائر للمطبوعات</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0883058_2142443653"/>
      <w:bookmarkStart w:id="1444" w:name="_Toc527"/>
      <w:bookmarkEnd w:id="1443"/>
      <w:r>
        <w:rPr/>
        <w:t>4</w:t>
      </w:r>
      <w:r>
        <w:rPr>
          <w:rtl w:val="true"/>
        </w:rPr>
        <w:t xml:space="preserve"> </w:t>
      </w:r>
      <w:r>
        <w:rPr>
          <w:rtl w:val="true"/>
        </w:rPr>
        <w:t>ـ الإتقان في علوم القرآن</w:t>
      </w:r>
      <w:r>
        <w:rPr>
          <w:rtl w:val="true"/>
        </w:rPr>
        <w:t>:</w:t>
      </w:r>
      <w:bookmarkEnd w:id="1444"/>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10883060_2142443653"/>
      <w:bookmarkStart w:id="1446" w:name="_Toc528"/>
      <w:bookmarkEnd w:id="1445"/>
      <w:r>
        <w:rPr/>
        <w:t>5</w:t>
      </w:r>
      <w:r>
        <w:rPr>
          <w:rtl w:val="true"/>
        </w:rPr>
        <w:t xml:space="preserve"> </w:t>
      </w:r>
      <w:r>
        <w:rPr>
          <w:rtl w:val="true"/>
        </w:rPr>
        <w:t xml:space="preserve">ـ الإجابة </w:t>
      </w:r>
      <w:r>
        <w:rPr>
          <w:rtl w:val="true"/>
        </w:rPr>
        <w:t>(</w:t>
      </w:r>
      <w:r>
        <w:rPr>
          <w:rtl w:val="true"/>
        </w:rPr>
        <w:t>لايراد ما استدركته عائشة على الصحابة</w:t>
      </w:r>
      <w:r>
        <w:rPr>
          <w:rtl w:val="true"/>
        </w:rPr>
        <w:t>):</w:t>
      </w:r>
      <w:bookmarkEnd w:id="1446"/>
    </w:p>
    <w:p>
      <w:pPr>
        <w:pStyle w:val="BookText"/>
        <w:rPr/>
      </w:pPr>
      <w:r>
        <w:rPr>
          <w:rFonts w:ascii="Amiri" w:hAnsi="Amiri" w:eastAsia="Amiri" w:cs="Amiri"/>
          <w:color w:val="111111"/>
          <w:sz w:val="28"/>
          <w:sz w:val="28"/>
          <w:szCs w:val="28"/>
          <w:rtl w:val="true"/>
          <w:lang w:bidi="ar-SA"/>
        </w:rPr>
        <w:t xml:space="preserve">محمد بن عبد الله بن بهادر، بدر الدين الزركشي المتوفى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0883062_2142443653"/>
      <w:bookmarkStart w:id="1448" w:name="_Toc529"/>
      <w:bookmarkEnd w:id="1447"/>
      <w:r>
        <w:rPr/>
        <w:t>6</w:t>
      </w:r>
      <w:r>
        <w:rPr>
          <w:rtl w:val="true"/>
        </w:rPr>
        <w:t xml:space="preserve"> </w:t>
      </w:r>
      <w:r>
        <w:rPr>
          <w:rtl w:val="true"/>
        </w:rPr>
        <w:t>ـ الأحاديث المختارة</w:t>
      </w:r>
      <w:r>
        <w:rPr>
          <w:rtl w:val="true"/>
        </w:rPr>
        <w:t>:</w:t>
      </w:r>
      <w:bookmarkEnd w:id="144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عبد الواحد بن أحمد الحنبلي المقدسي، المتوفى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مكّة المكرّمة، مكتبة النهضة الحديثة</w:t>
      </w:r>
      <w:r>
        <w:rPr>
          <w:rFonts w:eastAsia="Amiri" w:cs="Amiri" w:ascii="Amiri" w:hAnsi="Amiri"/>
          <w:color w:val="111111"/>
          <w:sz w:val="28"/>
          <w:szCs w:val="28"/>
          <w:rtl w:val="true"/>
          <w:lang w:bidi="ar-SA"/>
        </w:rPr>
        <w:t xml:space="preserve">. </w:t>
      </w:r>
      <w:bookmarkStart w:id="1449" w:name="pg20382_210667"/>
    </w:p>
    <w:p>
      <w:pPr>
        <w:pStyle w:val="Heading3"/>
        <w:numPr>
          <w:ilvl w:val="2"/>
          <w:numId w:val="1"/>
        </w:numPr>
        <w:rPr/>
      </w:pPr>
      <w:bookmarkStart w:id="1450" w:name="__RefHeading___Toc10883064_2142443653"/>
      <w:bookmarkStart w:id="1451" w:name="_Toc530"/>
      <w:bookmarkEnd w:id="1449"/>
      <w:bookmarkEnd w:id="1450"/>
      <w:r>
        <w:rPr/>
        <w:t>7</w:t>
      </w:r>
      <w:r>
        <w:rPr>
          <w:rtl w:val="true"/>
        </w:rPr>
        <w:t xml:space="preserve"> </w:t>
      </w:r>
      <w:r>
        <w:rPr>
          <w:rtl w:val="true"/>
        </w:rPr>
        <w:t>ـ الإحتجاج</w:t>
      </w:r>
      <w:r>
        <w:rPr>
          <w:rtl w:val="true"/>
        </w:rPr>
        <w:t>:</w:t>
      </w:r>
      <w:bookmarkEnd w:id="1451"/>
    </w:p>
    <w:p>
      <w:pPr>
        <w:pStyle w:val="BookText"/>
        <w:rPr/>
      </w:pPr>
      <w:r>
        <w:rPr>
          <w:rFonts w:ascii="Amiri" w:hAnsi="Amiri" w:eastAsia="Amiri" w:cs="Amiri"/>
          <w:color w:val="111111"/>
          <w:sz w:val="28"/>
          <w:sz w:val="28"/>
          <w:szCs w:val="28"/>
          <w:rtl w:val="true"/>
          <w:lang w:bidi="ar-SA"/>
        </w:rPr>
        <w:t xml:space="preserve">أبو منصور أحمد بن عليّ بن أبي طالب الطبرسي،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أسوة</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10883066_2142443653"/>
      <w:bookmarkStart w:id="1453" w:name="_Toc531"/>
      <w:bookmarkEnd w:id="1452"/>
      <w:r>
        <w:rPr/>
        <w:t>8</w:t>
      </w:r>
      <w:r>
        <w:rPr>
          <w:rtl w:val="true"/>
        </w:rPr>
        <w:t xml:space="preserve"> </w:t>
      </w:r>
      <w:r>
        <w:rPr>
          <w:rtl w:val="true"/>
        </w:rPr>
        <w:t>ـ إحقاق الحقّ</w:t>
      </w:r>
      <w:r>
        <w:rPr>
          <w:rtl w:val="true"/>
        </w:rPr>
        <w:t>:</w:t>
      </w:r>
      <w:bookmarkEnd w:id="1453"/>
    </w:p>
    <w:p>
      <w:pPr>
        <w:pStyle w:val="BookText"/>
        <w:rPr/>
      </w:pPr>
      <w:r>
        <w:rPr>
          <w:rFonts w:ascii="Amiri" w:hAnsi="Amiri" w:eastAsia="Amiri" w:cs="Amiri"/>
          <w:color w:val="111111"/>
          <w:sz w:val="28"/>
          <w:sz w:val="28"/>
          <w:szCs w:val="28"/>
          <w:rtl w:val="true"/>
          <w:lang w:bidi="ar-SA"/>
        </w:rPr>
        <w:t>نور الله الحسيني المرعشي التستري، الطبعة الحجرية</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10883068_2142443653"/>
      <w:bookmarkStart w:id="1455" w:name="_Toc532"/>
      <w:bookmarkEnd w:id="1454"/>
      <w:r>
        <w:rPr/>
        <w:t>9</w:t>
      </w:r>
      <w:r>
        <w:rPr>
          <w:rtl w:val="true"/>
        </w:rPr>
        <w:t xml:space="preserve"> </w:t>
      </w:r>
      <w:r>
        <w:rPr>
          <w:rtl w:val="true"/>
        </w:rPr>
        <w:t>ـ الأحكام السلطانية</w:t>
      </w:r>
      <w:r>
        <w:rPr>
          <w:rtl w:val="true"/>
        </w:rPr>
        <w:t>:</w:t>
      </w:r>
      <w:bookmarkEnd w:id="1455"/>
    </w:p>
    <w:p>
      <w:pPr>
        <w:pStyle w:val="BookText"/>
        <w:rPr/>
      </w:pPr>
      <w:r>
        <w:rPr>
          <w:rFonts w:ascii="Amiri" w:hAnsi="Amiri" w:eastAsia="Amiri" w:cs="Amiri"/>
          <w:color w:val="111111"/>
          <w:sz w:val="28"/>
          <w:sz w:val="28"/>
          <w:szCs w:val="28"/>
          <w:rtl w:val="true"/>
          <w:lang w:bidi="ar-SA"/>
        </w:rPr>
        <w:t xml:space="preserve">أبو الحسن عليّ بن محمد بن حبيب البصري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يعلي ابن الحسين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 الإعلام الإسلامي</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0883070_2142443653"/>
      <w:bookmarkStart w:id="1457" w:name="_Toc533"/>
      <w:bookmarkEnd w:id="1456"/>
      <w:r>
        <w:rPr/>
        <w:t>10</w:t>
      </w:r>
      <w:r>
        <w:rPr>
          <w:rtl w:val="true"/>
        </w:rPr>
        <w:t xml:space="preserve"> </w:t>
      </w:r>
      <w:r>
        <w:rPr>
          <w:rtl w:val="true"/>
        </w:rPr>
        <w:t>ـ أحكام القرآن</w:t>
      </w:r>
      <w:r>
        <w:rPr>
          <w:rtl w:val="true"/>
        </w:rPr>
        <w:t>:</w:t>
      </w:r>
      <w:bookmarkEnd w:id="1457"/>
    </w:p>
    <w:p>
      <w:pPr>
        <w:pStyle w:val="BookText"/>
        <w:rPr/>
      </w:pPr>
      <w:r>
        <w:rPr>
          <w:rFonts w:ascii="Amiri" w:hAnsi="Amiri" w:eastAsia="Amiri" w:cs="Amiri"/>
          <w:color w:val="111111"/>
          <w:sz w:val="28"/>
          <w:sz w:val="28"/>
          <w:szCs w:val="28"/>
          <w:rtl w:val="true"/>
          <w:lang w:bidi="ar-SA"/>
        </w:rPr>
        <w:t xml:space="preserve">أبو بكر أحمد بن عليّ الرازي الجصاص، 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الكتاب العربي</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10883072_2142443653"/>
      <w:bookmarkStart w:id="1459" w:name="_Toc534"/>
      <w:bookmarkEnd w:id="1458"/>
      <w:r>
        <w:rPr/>
        <w:t>11</w:t>
      </w:r>
      <w:r>
        <w:rPr>
          <w:rtl w:val="true"/>
        </w:rPr>
        <w:t xml:space="preserve"> </w:t>
      </w:r>
      <w:r>
        <w:rPr>
          <w:rtl w:val="true"/>
        </w:rPr>
        <w:t>ـ أحكام القرآن</w:t>
      </w:r>
      <w:r>
        <w:rPr>
          <w:rtl w:val="true"/>
        </w:rPr>
        <w:t>:</w:t>
      </w:r>
      <w:bookmarkEnd w:id="1459"/>
    </w:p>
    <w:p>
      <w:pPr>
        <w:pStyle w:val="BookText"/>
        <w:rPr/>
      </w:pPr>
      <w:r>
        <w:rPr>
          <w:rFonts w:ascii="Amiri" w:hAnsi="Amiri" w:eastAsia="Amiri" w:cs="Amiri"/>
          <w:color w:val="111111"/>
          <w:sz w:val="28"/>
          <w:sz w:val="28"/>
          <w:szCs w:val="28"/>
          <w:rtl w:val="true"/>
          <w:lang w:bidi="ar-SA"/>
        </w:rPr>
        <w:t xml:space="preserve">عماد الدين بن محمد الطبري المعروف بالكيا الهراسي، المتوفى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10883074_2142443653"/>
      <w:bookmarkStart w:id="1461" w:name="_Toc535"/>
      <w:bookmarkEnd w:id="1460"/>
      <w:r>
        <w:rPr/>
        <w:t>12</w:t>
      </w:r>
      <w:r>
        <w:rPr>
          <w:rtl w:val="true"/>
        </w:rPr>
        <w:t xml:space="preserve"> </w:t>
      </w:r>
      <w:r>
        <w:rPr>
          <w:rtl w:val="true"/>
        </w:rPr>
        <w:t>ـ أحكام القرآن</w:t>
      </w:r>
      <w:r>
        <w:rPr>
          <w:rtl w:val="true"/>
        </w:rPr>
        <w:t>:</w:t>
      </w:r>
      <w:bookmarkEnd w:id="1461"/>
    </w:p>
    <w:p>
      <w:pPr>
        <w:pStyle w:val="BookText"/>
        <w:rPr/>
      </w:pPr>
      <w:r>
        <w:rPr>
          <w:rFonts w:ascii="Amiri" w:hAnsi="Amiri" w:eastAsia="Amiri" w:cs="Amiri"/>
          <w:color w:val="111111"/>
          <w:sz w:val="28"/>
          <w:sz w:val="28"/>
          <w:szCs w:val="28"/>
          <w:rtl w:val="true"/>
          <w:lang w:bidi="ar-SA"/>
        </w:rPr>
        <w:t xml:space="preserve">أبو عبد الله محمد بن إدريس الشافعي،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10883076_2142443653"/>
      <w:bookmarkStart w:id="1463" w:name="_Toc536"/>
      <w:bookmarkEnd w:id="1462"/>
      <w:r>
        <w:rPr/>
        <w:t>13</w:t>
      </w:r>
      <w:r>
        <w:rPr>
          <w:rtl w:val="true"/>
        </w:rPr>
        <w:t xml:space="preserve"> </w:t>
      </w:r>
      <w:r>
        <w:rPr>
          <w:rtl w:val="true"/>
        </w:rPr>
        <w:t>ـ أحكام القرآن</w:t>
      </w:r>
      <w:r>
        <w:rPr>
          <w:rtl w:val="true"/>
        </w:rPr>
        <w:t>:</w:t>
      </w:r>
      <w:bookmarkEnd w:id="1463"/>
    </w:p>
    <w:p>
      <w:pPr>
        <w:pStyle w:val="BookText"/>
        <w:rPr/>
      </w:pPr>
      <w:r>
        <w:rPr>
          <w:rFonts w:ascii="Amiri" w:hAnsi="Amiri" w:eastAsia="Amiri" w:cs="Amiri"/>
          <w:color w:val="111111"/>
          <w:sz w:val="28"/>
          <w:sz w:val="28"/>
          <w:szCs w:val="28"/>
          <w:rtl w:val="true"/>
          <w:lang w:bidi="ar-SA"/>
        </w:rPr>
        <w:t xml:space="preserve">أبو بكر محمد بن عبد الله المعروف بابن العربي، المتوفى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0883078_2142443653"/>
      <w:bookmarkStart w:id="1465" w:name="_Toc537"/>
      <w:bookmarkEnd w:id="1464"/>
      <w:r>
        <w:rPr/>
        <w:t>14</w:t>
      </w:r>
      <w:r>
        <w:rPr>
          <w:rtl w:val="true"/>
        </w:rPr>
        <w:t xml:space="preserve"> </w:t>
      </w:r>
      <w:r>
        <w:rPr>
          <w:rtl w:val="true"/>
        </w:rPr>
        <w:t>ـ الأحكام في أصول الأحكام</w:t>
      </w:r>
      <w:r>
        <w:rPr>
          <w:rtl w:val="true"/>
        </w:rPr>
        <w:t>:</w:t>
      </w:r>
      <w:bookmarkEnd w:id="1465"/>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الآمدي، 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دمشق </w:t>
      </w:r>
      <w:bookmarkStart w:id="1466" w:name="pg20382_210668"/>
    </w:p>
    <w:p>
      <w:pPr>
        <w:pStyle w:val="BookText"/>
        <w:rPr/>
      </w:pPr>
      <w:bookmarkEnd w:id="1466"/>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0883080_2142443653"/>
      <w:bookmarkStart w:id="1468" w:name="_Toc538"/>
      <w:bookmarkEnd w:id="1467"/>
      <w:r>
        <w:rPr/>
        <w:t>15</w:t>
      </w:r>
      <w:r>
        <w:rPr>
          <w:rtl w:val="true"/>
        </w:rPr>
        <w:t xml:space="preserve"> </w:t>
      </w:r>
      <w:r>
        <w:rPr>
          <w:rtl w:val="true"/>
        </w:rPr>
        <w:t>ـ إحياء علوم الدين</w:t>
      </w:r>
      <w:r>
        <w:rPr>
          <w:rtl w:val="true"/>
        </w:rPr>
        <w:t>:</w:t>
      </w:r>
      <w:bookmarkEnd w:id="1468"/>
    </w:p>
    <w:p>
      <w:pPr>
        <w:pStyle w:val="BookText"/>
        <w:rPr/>
      </w:pPr>
      <w:r>
        <w:rPr>
          <w:rFonts w:ascii="Amiri" w:hAnsi="Amiri" w:eastAsia="Amiri" w:cs="Amiri"/>
          <w:color w:val="111111"/>
          <w:sz w:val="28"/>
          <w:sz w:val="28"/>
          <w:szCs w:val="28"/>
          <w:rtl w:val="true"/>
          <w:lang w:bidi="ar-SA"/>
        </w:rPr>
        <w:t xml:space="preserve">أبو حامد بن محمد الغزالي،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الهادي</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10883082_2142443653"/>
      <w:bookmarkStart w:id="1470" w:name="_Toc539"/>
      <w:bookmarkEnd w:id="1469"/>
      <w:r>
        <w:rPr/>
        <w:t>16</w:t>
      </w:r>
      <w:r>
        <w:rPr>
          <w:rtl w:val="true"/>
        </w:rPr>
        <w:t xml:space="preserve"> </w:t>
      </w:r>
      <w:r>
        <w:rPr>
          <w:rtl w:val="true"/>
        </w:rPr>
        <w:t>ـ أخبار الدول والآثار</w:t>
      </w:r>
      <w:r>
        <w:rPr>
          <w:rtl w:val="true"/>
        </w:rPr>
        <w:t>:</w:t>
      </w:r>
      <w:bookmarkEnd w:id="1470"/>
    </w:p>
    <w:p>
      <w:pPr>
        <w:pStyle w:val="BookText"/>
        <w:rPr/>
      </w:pPr>
      <w:r>
        <w:rPr>
          <w:rFonts w:ascii="Amiri" w:hAnsi="Amiri" w:eastAsia="Amiri" w:cs="Amiri"/>
          <w:color w:val="111111"/>
          <w:sz w:val="28"/>
          <w:sz w:val="28"/>
          <w:szCs w:val="28"/>
          <w:rtl w:val="true"/>
          <w:lang w:bidi="ar-SA"/>
        </w:rPr>
        <w:t xml:space="preserve">أحمد بن يوسف القرماني، 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عالم الكتب</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10883084_2142443653"/>
      <w:bookmarkStart w:id="1472" w:name="_Toc540"/>
      <w:bookmarkEnd w:id="1471"/>
      <w:r>
        <w:rPr/>
        <w:t>17</w:t>
      </w:r>
      <w:r>
        <w:rPr>
          <w:rtl w:val="true"/>
        </w:rPr>
        <w:t xml:space="preserve"> </w:t>
      </w:r>
      <w:r>
        <w:rPr>
          <w:rtl w:val="true"/>
        </w:rPr>
        <w:t>ـ أخبار مكّة</w:t>
      </w:r>
      <w:r>
        <w:rPr>
          <w:rtl w:val="true"/>
        </w:rPr>
        <w:t>:</w:t>
      </w:r>
      <w:bookmarkEnd w:id="1472"/>
    </w:p>
    <w:p>
      <w:pPr>
        <w:pStyle w:val="BookText"/>
        <w:rPr/>
      </w:pPr>
      <w:r>
        <w:rPr>
          <w:rFonts w:ascii="Amiri" w:hAnsi="Amiri" w:eastAsia="Amiri" w:cs="Amiri"/>
          <w:color w:val="111111"/>
          <w:sz w:val="28"/>
          <w:sz w:val="28"/>
          <w:szCs w:val="28"/>
          <w:rtl w:val="true"/>
          <w:lang w:bidi="ar-SA"/>
        </w:rPr>
        <w:t xml:space="preserve">محمد بن إسحاق بن العباسي الفاكهي أبو عبد الله،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خضر</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0883086_2142443653"/>
      <w:bookmarkStart w:id="1474" w:name="_Toc541"/>
      <w:bookmarkEnd w:id="1473"/>
      <w:r>
        <w:rPr/>
        <w:t>18</w:t>
      </w:r>
      <w:r>
        <w:rPr>
          <w:rtl w:val="true"/>
        </w:rPr>
        <w:t xml:space="preserve"> </w:t>
      </w:r>
      <w:r>
        <w:rPr>
          <w:rtl w:val="true"/>
        </w:rPr>
        <w:t xml:space="preserve">ـ إرشاد الساري </w:t>
      </w:r>
      <w:r>
        <w:rPr>
          <w:rtl w:val="true"/>
        </w:rPr>
        <w:t>(</w:t>
      </w:r>
      <w:r>
        <w:rPr>
          <w:rtl w:val="true"/>
        </w:rPr>
        <w:t>لشرح صحيح البخاري</w:t>
      </w:r>
      <w:r>
        <w:rPr>
          <w:rtl w:val="true"/>
        </w:rPr>
        <w:t>):</w:t>
      </w:r>
      <w:bookmarkEnd w:id="1474"/>
    </w:p>
    <w:p>
      <w:pPr>
        <w:pStyle w:val="BookText"/>
        <w:rPr/>
      </w:pPr>
      <w:r>
        <w:rPr>
          <w:rFonts w:ascii="Amiri" w:hAnsi="Amiri" w:eastAsia="Amiri" w:cs="Amiri"/>
          <w:color w:val="111111"/>
          <w:sz w:val="28"/>
          <w:sz w:val="28"/>
          <w:szCs w:val="28"/>
          <w:rtl w:val="true"/>
          <w:lang w:bidi="ar-SA"/>
        </w:rPr>
        <w:t xml:space="preserve">أبو العباس شهاب الدين أحمد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10883088_2142443653"/>
      <w:bookmarkStart w:id="1476" w:name="_Toc542"/>
      <w:bookmarkEnd w:id="1475"/>
      <w:r>
        <w:rPr/>
        <w:t>19</w:t>
      </w:r>
      <w:r>
        <w:rPr>
          <w:rtl w:val="true"/>
        </w:rPr>
        <w:t xml:space="preserve"> </w:t>
      </w:r>
      <w:r>
        <w:rPr>
          <w:rtl w:val="true"/>
        </w:rPr>
        <w:t>ـ الأرض والتربة الحسينية</w:t>
      </w:r>
      <w:r>
        <w:rPr>
          <w:rtl w:val="true"/>
        </w:rPr>
        <w:t>:</w:t>
      </w:r>
      <w:bookmarkEnd w:id="1476"/>
    </w:p>
    <w:p>
      <w:pPr>
        <w:pStyle w:val="BookText"/>
        <w:rPr/>
      </w:pPr>
      <w:r>
        <w:rPr>
          <w:rFonts w:ascii="Amiri" w:hAnsi="Amiri" w:eastAsia="Amiri" w:cs="Amiri"/>
          <w:color w:val="111111"/>
          <w:sz w:val="28"/>
          <w:sz w:val="28"/>
          <w:szCs w:val="28"/>
          <w:rtl w:val="true"/>
          <w:lang w:bidi="ar-SA"/>
        </w:rPr>
        <w:t xml:space="preserve">محمد الحسين آل كاشف الغطاء، طبعة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10883090_2142443653"/>
      <w:bookmarkStart w:id="1478" w:name="_Toc543"/>
      <w:bookmarkEnd w:id="1477"/>
      <w:r>
        <w:rPr/>
        <w:t>20</w:t>
      </w:r>
      <w:r>
        <w:rPr>
          <w:rtl w:val="true"/>
        </w:rPr>
        <w:t xml:space="preserve"> </w:t>
      </w:r>
      <w:r>
        <w:rPr>
          <w:rtl w:val="true"/>
        </w:rPr>
        <w:t>ـ الأساس لعقائد الأكياس</w:t>
      </w:r>
      <w:r>
        <w:rPr>
          <w:rtl w:val="true"/>
        </w:rPr>
        <w:t>:</w:t>
      </w:r>
      <w:bookmarkEnd w:id="1478"/>
    </w:p>
    <w:p>
      <w:pPr>
        <w:pStyle w:val="BookText"/>
        <w:rPr/>
      </w:pPr>
      <w:r>
        <w:rPr>
          <w:rFonts w:ascii="Amiri" w:hAnsi="Amiri" w:eastAsia="Amiri" w:cs="Amiri"/>
          <w:color w:val="111111"/>
          <w:sz w:val="28"/>
          <w:sz w:val="28"/>
          <w:szCs w:val="28"/>
          <w:rtl w:val="true"/>
          <w:lang w:bidi="ar-SA"/>
        </w:rPr>
        <w:t xml:space="preserve">القاسم بن محمد بن عليّ، المتوفى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اليمن، منشورات التراث الإسلامي</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10883092_2142443653"/>
      <w:bookmarkStart w:id="1480" w:name="_Toc544"/>
      <w:bookmarkEnd w:id="1479"/>
      <w:r>
        <w:rPr/>
        <w:t>21</w:t>
      </w:r>
      <w:r>
        <w:rPr>
          <w:rtl w:val="true"/>
        </w:rPr>
        <w:t xml:space="preserve"> </w:t>
      </w:r>
      <w:r>
        <w:rPr>
          <w:rtl w:val="true"/>
        </w:rPr>
        <w:t>ـ أسباب رد الحديث</w:t>
      </w:r>
      <w:r>
        <w:rPr>
          <w:rtl w:val="true"/>
        </w:rPr>
        <w:t>:</w:t>
      </w:r>
      <w:bookmarkEnd w:id="148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محمود بكار،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الرياض، دار طيبة</w:t>
      </w:r>
      <w:r>
        <w:rPr>
          <w:rFonts w:eastAsia="Amiri" w:cs="Amiri" w:ascii="Amiri" w:hAnsi="Amiri"/>
          <w:color w:val="111111"/>
          <w:sz w:val="28"/>
          <w:szCs w:val="28"/>
          <w:rtl w:val="true"/>
          <w:lang w:bidi="ar-SA"/>
        </w:rPr>
        <w:t xml:space="preserve">. </w:t>
      </w:r>
      <w:bookmarkStart w:id="1481" w:name="pg20382_210669"/>
    </w:p>
    <w:p>
      <w:pPr>
        <w:pStyle w:val="Heading3"/>
        <w:numPr>
          <w:ilvl w:val="2"/>
          <w:numId w:val="1"/>
        </w:numPr>
        <w:rPr/>
      </w:pPr>
      <w:bookmarkStart w:id="1482" w:name="__RefHeading___Toc10883094_2142443653"/>
      <w:bookmarkStart w:id="1483" w:name="_Toc545"/>
      <w:bookmarkEnd w:id="1481"/>
      <w:bookmarkEnd w:id="1482"/>
      <w:r>
        <w:rPr/>
        <w:t>22</w:t>
      </w:r>
      <w:r>
        <w:rPr>
          <w:rtl w:val="true"/>
        </w:rPr>
        <w:t xml:space="preserve"> </w:t>
      </w:r>
      <w:r>
        <w:rPr>
          <w:rtl w:val="true"/>
        </w:rPr>
        <w:t>ـ أسباب نزول القرآن</w:t>
      </w:r>
      <w:r>
        <w:rPr>
          <w:rtl w:val="true"/>
        </w:rPr>
        <w:t>:</w:t>
      </w:r>
      <w:bookmarkEnd w:id="1483"/>
    </w:p>
    <w:p>
      <w:pPr>
        <w:pStyle w:val="BookText"/>
        <w:rPr/>
      </w:pPr>
      <w:r>
        <w:rPr>
          <w:rFonts w:ascii="Amiri" w:hAnsi="Amiri" w:eastAsia="Amiri" w:cs="Amiri"/>
          <w:color w:val="111111"/>
          <w:sz w:val="28"/>
          <w:sz w:val="28"/>
          <w:szCs w:val="28"/>
          <w:rtl w:val="true"/>
          <w:lang w:bidi="ar-SA"/>
        </w:rPr>
        <w:t xml:space="preserve">أبو الحسن عليّ بن أحمد الواحدي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0883096_2142443653"/>
      <w:bookmarkStart w:id="1485" w:name="_Toc546"/>
      <w:bookmarkEnd w:id="1484"/>
      <w:r>
        <w:rPr/>
        <w:t>23</w:t>
      </w:r>
      <w:r>
        <w:rPr>
          <w:rtl w:val="true"/>
        </w:rPr>
        <w:t xml:space="preserve"> </w:t>
      </w:r>
      <w:r>
        <w:rPr>
          <w:rtl w:val="true"/>
        </w:rPr>
        <w:t>ـ الإستغاثة في الرد على البكري</w:t>
      </w:r>
      <w:r>
        <w:rPr>
          <w:rtl w:val="true"/>
        </w:rPr>
        <w:t>:</w:t>
      </w:r>
      <w:bookmarkEnd w:id="1485"/>
    </w:p>
    <w:p>
      <w:pPr>
        <w:pStyle w:val="BookText"/>
        <w:rPr/>
      </w:pPr>
      <w:r>
        <w:rPr>
          <w:rFonts w:ascii="Amiri" w:hAnsi="Amiri" w:eastAsia="Amiri" w:cs="Amiri"/>
          <w:color w:val="111111"/>
          <w:sz w:val="28"/>
          <w:sz w:val="28"/>
          <w:szCs w:val="28"/>
          <w:rtl w:val="true"/>
          <w:lang w:bidi="ar-SA"/>
        </w:rPr>
        <w:t xml:space="preserve">أحمد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الرياض، دار الوطن</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10883098_2142443653"/>
      <w:bookmarkStart w:id="1487" w:name="_Toc547"/>
      <w:bookmarkEnd w:id="1486"/>
      <w:r>
        <w:rPr/>
        <w:t>24</w:t>
      </w:r>
      <w:r>
        <w:rPr>
          <w:rtl w:val="true"/>
        </w:rPr>
        <w:t xml:space="preserve"> </w:t>
      </w:r>
      <w:r>
        <w:rPr>
          <w:rtl w:val="true"/>
        </w:rPr>
        <w:t>ـ الإستيعاب</w:t>
      </w:r>
      <w:r>
        <w:rPr>
          <w:rtl w:val="true"/>
        </w:rPr>
        <w:t>:</w:t>
      </w:r>
      <w:bookmarkEnd w:id="1487"/>
    </w:p>
    <w:p>
      <w:pPr>
        <w:pStyle w:val="BookText"/>
        <w:rPr/>
      </w:pPr>
      <w:r>
        <w:rPr>
          <w:rFonts w:ascii="Amiri" w:hAnsi="Amiri" w:eastAsia="Amiri" w:cs="Amiri"/>
          <w:color w:val="111111"/>
          <w:sz w:val="28"/>
          <w:sz w:val="28"/>
          <w:szCs w:val="28"/>
          <w:rtl w:val="true"/>
          <w:lang w:bidi="ar-SA"/>
        </w:rPr>
        <w:t xml:space="preserve">يوسف بن عبد الله بن محمد بن عبد البر، المتوفى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الجيل</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10883100_2142443653"/>
      <w:bookmarkStart w:id="1489" w:name="_Toc548"/>
      <w:bookmarkEnd w:id="1488"/>
      <w:r>
        <w:rPr/>
        <w:t>25</w:t>
      </w:r>
      <w:r>
        <w:rPr>
          <w:rtl w:val="true"/>
        </w:rPr>
        <w:t xml:space="preserve"> </w:t>
      </w:r>
      <w:r>
        <w:rPr>
          <w:rtl w:val="true"/>
        </w:rPr>
        <w:t>ـ أسد الغابة في معرفة الصحابة</w:t>
      </w:r>
      <w:r>
        <w:rPr>
          <w:rtl w:val="true"/>
        </w:rPr>
        <w:t>:</w:t>
      </w:r>
      <w:bookmarkEnd w:id="1489"/>
    </w:p>
    <w:p>
      <w:pPr>
        <w:pStyle w:val="BookText"/>
        <w:rPr/>
      </w:pPr>
      <w:r>
        <w:rPr>
          <w:rFonts w:ascii="Amiri" w:hAnsi="Amiri" w:eastAsia="Amiri" w:cs="Amiri"/>
          <w:color w:val="111111"/>
          <w:sz w:val="28"/>
          <w:sz w:val="28"/>
          <w:szCs w:val="28"/>
          <w:rtl w:val="true"/>
          <w:lang w:bidi="ar-SA"/>
        </w:rPr>
        <w:t xml:space="preserve">أبو الحسن عليّ بن أبي الكرم محمد بن محمد الشيباني المعروف بابن الأثير،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انتشارات إسماعيليان</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0883102_2142443653"/>
      <w:bookmarkStart w:id="1491" w:name="_Toc549"/>
      <w:bookmarkEnd w:id="1490"/>
      <w:r>
        <w:rPr/>
        <w:t>26</w:t>
      </w:r>
      <w:r>
        <w:rPr>
          <w:rtl w:val="true"/>
        </w:rPr>
        <w:t xml:space="preserve"> </w:t>
      </w:r>
      <w:r>
        <w:rPr>
          <w:rtl w:val="true"/>
        </w:rPr>
        <w:t>ـ الأسرار المرفوعة في الأخبار الموضوعة</w:t>
      </w:r>
      <w:r>
        <w:rPr>
          <w:rtl w:val="true"/>
        </w:rPr>
        <w:t>:</w:t>
      </w:r>
      <w:bookmarkEnd w:id="1491"/>
    </w:p>
    <w:p>
      <w:pPr>
        <w:pStyle w:val="BookText"/>
        <w:rPr/>
      </w:pPr>
      <w:r>
        <w:rPr>
          <w:rFonts w:ascii="Amiri" w:hAnsi="Amiri" w:eastAsia="Amiri" w:cs="Amiri"/>
          <w:color w:val="111111"/>
          <w:sz w:val="28"/>
          <w:sz w:val="28"/>
          <w:szCs w:val="28"/>
          <w:rtl w:val="true"/>
          <w:lang w:bidi="ar-SA"/>
        </w:rPr>
        <w:t xml:space="preserve">نور الدين علي بن محمد بن سلطان المعروف بالملا عليّ القاري، المتوفى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10883104_2142443653"/>
      <w:bookmarkStart w:id="1493" w:name="_Toc550"/>
      <w:bookmarkEnd w:id="1492"/>
      <w:r>
        <w:rPr/>
        <w:t>27</w:t>
      </w:r>
      <w:r>
        <w:rPr>
          <w:rtl w:val="true"/>
        </w:rPr>
        <w:t xml:space="preserve"> </w:t>
      </w:r>
      <w:r>
        <w:rPr>
          <w:rtl w:val="true"/>
        </w:rPr>
        <w:t>ـ إسعاف الراغبين في سيرة المصطفى</w:t>
      </w:r>
      <w:r>
        <w:rPr>
          <w:rtl w:val="true"/>
        </w:rPr>
        <w:t>:</w:t>
      </w:r>
      <w:bookmarkEnd w:id="1493"/>
    </w:p>
    <w:p>
      <w:pPr>
        <w:pStyle w:val="BookText"/>
        <w:rPr/>
      </w:pPr>
      <w:r>
        <w:rPr>
          <w:rFonts w:ascii="IRNazanin" w:hAnsi="IRNazanin" w:eastAsia="IRNazanin"/>
          <w:color w:val="111111"/>
          <w:sz w:val="28"/>
          <w:sz w:val="28"/>
          <w:szCs w:val="28"/>
          <w:rtl w:val="true"/>
          <w:lang w:bidi="fa-IR"/>
        </w:rPr>
        <w:t xml:space="preserve">محمد الصبّان، مصر، مطبوع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Heading3"/>
        <w:numPr>
          <w:ilvl w:val="2"/>
          <w:numId w:val="1"/>
        </w:numPr>
        <w:rPr/>
      </w:pPr>
      <w:bookmarkStart w:id="1494" w:name="__RefHeading___Toc10883106_2142443653"/>
      <w:bookmarkStart w:id="1495" w:name="_Toc551"/>
      <w:bookmarkEnd w:id="1494"/>
      <w:r>
        <w:rPr/>
        <w:t>28</w:t>
      </w:r>
      <w:r>
        <w:rPr>
          <w:rtl w:val="true"/>
        </w:rPr>
        <w:t xml:space="preserve"> </w:t>
      </w:r>
      <w:r>
        <w:rPr>
          <w:rtl w:val="true"/>
        </w:rPr>
        <w:t>ـ أسنى المطالب في مناقب سيدنا عليّ بن أبي طالب</w:t>
      </w:r>
      <w:r>
        <w:rPr>
          <w:rtl w:val="true"/>
        </w:rPr>
        <w:t>:</w:t>
      </w:r>
      <w:bookmarkEnd w:id="1495"/>
    </w:p>
    <w:p>
      <w:pPr>
        <w:pStyle w:val="BookText"/>
        <w:rPr/>
      </w:pPr>
      <w:r>
        <w:rPr>
          <w:rFonts w:ascii="Amiri" w:hAnsi="Amiri" w:eastAsia="Amiri" w:cs="Amiri"/>
          <w:color w:val="111111"/>
          <w:sz w:val="28"/>
          <w:sz w:val="28"/>
          <w:szCs w:val="28"/>
          <w:rtl w:val="true"/>
          <w:lang w:bidi="ar-SA"/>
        </w:rPr>
        <w:t xml:space="preserve">أبو الخير شمس الدين محمد بن محمد الجزري الشافعي، 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مطابع نقش جهان</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0883108_2142443653"/>
      <w:bookmarkStart w:id="1497" w:name="_Toc552"/>
      <w:bookmarkEnd w:id="1496"/>
      <w:r>
        <w:rPr/>
        <w:t>29</w:t>
      </w:r>
      <w:r>
        <w:rPr>
          <w:rtl w:val="true"/>
        </w:rPr>
        <w:t xml:space="preserve"> </w:t>
      </w:r>
      <w:r>
        <w:rPr>
          <w:rtl w:val="true"/>
        </w:rPr>
        <w:t>ـ الأشباه والنظائر على مذهب أبي حنيفة النعمان</w:t>
      </w:r>
      <w:r>
        <w:rPr>
          <w:rtl w:val="true"/>
        </w:rPr>
        <w:t>:</w:t>
      </w:r>
      <w:bookmarkEnd w:id="149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العابدين بن إبراهيم بن نجيم،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498" w:name="pg20382_210670"/>
    </w:p>
    <w:p>
      <w:pPr>
        <w:pStyle w:val="BookText"/>
        <w:rPr/>
      </w:pPr>
      <w:bookmarkEnd w:id="1498"/>
      <w:r>
        <w:rPr>
          <w:rFonts w:ascii="Amiri" w:hAnsi="Amiri" w:eastAsia="Amiri" w:cs="Amiri"/>
          <w:color w:val="111111"/>
          <w:sz w:val="28"/>
          <w:sz w:val="28"/>
          <w:szCs w:val="28"/>
          <w:rtl w:val="true"/>
          <w:lang w:bidi="ar-SA"/>
        </w:rPr>
        <w:t>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10883110_2142443653"/>
      <w:bookmarkStart w:id="1500" w:name="_Toc553"/>
      <w:bookmarkEnd w:id="1499"/>
      <w:r>
        <w:rPr/>
        <w:t>30</w:t>
      </w:r>
      <w:r>
        <w:rPr>
          <w:rtl w:val="true"/>
        </w:rPr>
        <w:t xml:space="preserve"> </w:t>
      </w:r>
      <w:r>
        <w:rPr>
          <w:rtl w:val="true"/>
        </w:rPr>
        <w:t>ـ الإصابة</w:t>
      </w:r>
      <w:r>
        <w:rPr>
          <w:rtl w:val="true"/>
        </w:rPr>
        <w:t>:</w:t>
      </w:r>
      <w:bookmarkEnd w:id="1500"/>
    </w:p>
    <w:p>
      <w:pPr>
        <w:pStyle w:val="BookText"/>
        <w:rPr/>
      </w:pPr>
      <w:r>
        <w:rPr>
          <w:rFonts w:ascii="Amiri" w:hAnsi="Amiri" w:eastAsia="Amiri" w:cs="Amiri"/>
          <w:color w:val="111111"/>
          <w:sz w:val="28"/>
          <w:sz w:val="28"/>
          <w:szCs w:val="28"/>
          <w:rtl w:val="true"/>
          <w:lang w:bidi="ar-SA"/>
        </w:rPr>
        <w:t xml:space="preserve">أحمد بن عليّ بن حجر أبو الفضل العسقلاني الشافعي،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الجيل</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10883112_2142443653"/>
      <w:bookmarkStart w:id="1502" w:name="_Toc554"/>
      <w:bookmarkEnd w:id="1501"/>
      <w:r>
        <w:rPr/>
        <w:t>31</w:t>
      </w:r>
      <w:r>
        <w:rPr>
          <w:rtl w:val="true"/>
        </w:rPr>
        <w:t xml:space="preserve"> </w:t>
      </w:r>
      <w:r>
        <w:rPr>
          <w:rtl w:val="true"/>
        </w:rPr>
        <w:t>ـ الأصول العامّة للفقه المقارن</w:t>
      </w:r>
      <w:r>
        <w:rPr>
          <w:rtl w:val="true"/>
        </w:rPr>
        <w:t>:</w:t>
      </w:r>
      <w:bookmarkEnd w:id="1502"/>
    </w:p>
    <w:p>
      <w:pPr>
        <w:pStyle w:val="BookText"/>
        <w:rPr/>
      </w:pPr>
      <w:r>
        <w:rPr>
          <w:rFonts w:ascii="Amiri" w:hAnsi="Amiri" w:eastAsia="Amiri" w:cs="Amiri"/>
          <w:color w:val="111111"/>
          <w:sz w:val="28"/>
          <w:sz w:val="28"/>
          <w:szCs w:val="28"/>
          <w:rtl w:val="true"/>
          <w:lang w:bidi="ar-SA"/>
        </w:rPr>
        <w:t xml:space="preserve">محمد تقي الحكيم، الطبعة الثانية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10883114_2142443653"/>
      <w:bookmarkStart w:id="1504" w:name="_Toc555"/>
      <w:bookmarkEnd w:id="1503"/>
      <w:r>
        <w:rPr/>
        <w:t>32</w:t>
      </w:r>
      <w:r>
        <w:rPr>
          <w:rtl w:val="true"/>
        </w:rPr>
        <w:t xml:space="preserve"> </w:t>
      </w:r>
      <w:r>
        <w:rPr>
          <w:rtl w:val="true"/>
        </w:rPr>
        <w:t>ـ أضواء على السنّة المحمّدية</w:t>
      </w:r>
      <w:r>
        <w:rPr>
          <w:rtl w:val="true"/>
        </w:rPr>
        <w:t>:</w:t>
      </w:r>
      <w:bookmarkEnd w:id="1504"/>
    </w:p>
    <w:p>
      <w:pPr>
        <w:pStyle w:val="BookText"/>
        <w:rPr/>
      </w:pPr>
      <w:r>
        <w:rPr>
          <w:rFonts w:ascii="Amiri" w:hAnsi="Amiri" w:eastAsia="Amiri" w:cs="Amiri"/>
          <w:color w:val="111111"/>
          <w:sz w:val="28"/>
          <w:sz w:val="28"/>
          <w:szCs w:val="28"/>
          <w:rtl w:val="true"/>
          <w:lang w:bidi="ar-SA"/>
        </w:rPr>
        <w:t>محمد أبو رية، الطبعة الخامسة، نشر البطحاء</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10883116_2142443653"/>
      <w:bookmarkStart w:id="1506" w:name="_Toc556"/>
      <w:bookmarkEnd w:id="1505"/>
      <w:r>
        <w:rPr/>
        <w:t>33</w:t>
      </w:r>
      <w:r>
        <w:rPr>
          <w:rtl w:val="true"/>
        </w:rPr>
        <w:t xml:space="preserve"> </w:t>
      </w:r>
      <w:r>
        <w:rPr>
          <w:rtl w:val="true"/>
        </w:rPr>
        <w:t>ـ الإعتصام</w:t>
      </w:r>
      <w:r>
        <w:rPr>
          <w:rtl w:val="true"/>
        </w:rPr>
        <w:t>:</w:t>
      </w:r>
      <w:bookmarkEnd w:id="1506"/>
    </w:p>
    <w:p>
      <w:pPr>
        <w:pStyle w:val="BookText"/>
        <w:rPr/>
      </w:pPr>
      <w:r>
        <w:rPr>
          <w:rFonts w:ascii="Amiri" w:hAnsi="Amiri" w:eastAsia="Amiri" w:cs="Amiri"/>
          <w:color w:val="111111"/>
          <w:sz w:val="28"/>
          <w:sz w:val="28"/>
          <w:szCs w:val="28"/>
          <w:rtl w:val="true"/>
          <w:lang w:bidi="ar-SA"/>
        </w:rPr>
        <w:t xml:space="preserve">أبو اسحاق إبراهيم بن موسى بن محمد الشاطبي، 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10883118_2142443653"/>
      <w:bookmarkStart w:id="1508" w:name="_Toc557"/>
      <w:bookmarkEnd w:id="1507"/>
      <w:r>
        <w:rPr/>
        <w:t>34</w:t>
      </w:r>
      <w:r>
        <w:rPr>
          <w:rtl w:val="true"/>
        </w:rPr>
        <w:t xml:space="preserve"> </w:t>
      </w:r>
      <w:r>
        <w:rPr>
          <w:rtl w:val="true"/>
        </w:rPr>
        <w:t>ـ الإعتقادات</w:t>
      </w:r>
      <w:r>
        <w:rPr>
          <w:rtl w:val="true"/>
        </w:rPr>
        <w:t>:</w:t>
      </w:r>
      <w:bookmarkEnd w:id="1508"/>
    </w:p>
    <w:p>
      <w:pPr>
        <w:pStyle w:val="BookText"/>
        <w:rPr/>
      </w:pPr>
      <w:r>
        <w:rPr>
          <w:rFonts w:ascii="Amiri" w:hAnsi="Amiri" w:eastAsia="Amiri" w:cs="Amiri"/>
          <w:color w:val="111111"/>
          <w:sz w:val="28"/>
          <w:sz w:val="28"/>
          <w:szCs w:val="28"/>
          <w:rtl w:val="true"/>
          <w:lang w:bidi="ar-SA"/>
        </w:rPr>
        <w:t xml:space="preserve">أبو جعفر محمدي بن عليّ بن الحسين بن موسى بن بابوية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المؤتمر العالمي للشيخ المفيد، مطبوع ضمن مصنفات الشيخ المفيد</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10883120_2142443653"/>
      <w:bookmarkStart w:id="1510" w:name="_Toc558"/>
      <w:bookmarkEnd w:id="1509"/>
      <w:r>
        <w:rPr/>
        <w:t>35</w:t>
      </w:r>
      <w:r>
        <w:rPr>
          <w:rtl w:val="true"/>
        </w:rPr>
        <w:t xml:space="preserve"> </w:t>
      </w:r>
      <w:r>
        <w:rPr>
          <w:rtl w:val="true"/>
        </w:rPr>
        <w:t>ـ الإعتقاد والهداية إلى سبيل الرشاد</w:t>
      </w:r>
      <w:r>
        <w:rPr>
          <w:rtl w:val="true"/>
        </w:rPr>
        <w:t>:</w:t>
      </w:r>
      <w:bookmarkEnd w:id="1510"/>
    </w:p>
    <w:p>
      <w:pPr>
        <w:pStyle w:val="BookText"/>
        <w:rPr/>
      </w:pPr>
      <w:r>
        <w:rPr>
          <w:rFonts w:ascii="Amiri" w:hAnsi="Amiri" w:eastAsia="Amiri" w:cs="Amiri"/>
          <w:color w:val="111111"/>
          <w:sz w:val="28"/>
          <w:sz w:val="28"/>
          <w:szCs w:val="28"/>
          <w:rtl w:val="true"/>
          <w:lang w:bidi="ar-SA"/>
        </w:rPr>
        <w:t xml:space="preserve">أبو بكر أحمد بن الحسين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عالم الكتب</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10883122_2142443653"/>
      <w:bookmarkStart w:id="1512" w:name="_Toc559"/>
      <w:bookmarkEnd w:id="1511"/>
      <w:r>
        <w:rPr/>
        <w:t>36</w:t>
      </w:r>
      <w:r>
        <w:rPr>
          <w:rtl w:val="true"/>
        </w:rPr>
        <w:t xml:space="preserve"> </w:t>
      </w:r>
      <w:r>
        <w:rPr>
          <w:rtl w:val="true"/>
        </w:rPr>
        <w:t xml:space="preserve">ـ أعلام الموقعين </w:t>
      </w:r>
      <w:r>
        <w:rPr>
          <w:rtl w:val="true"/>
        </w:rPr>
        <w:t>(</w:t>
      </w:r>
      <w:r>
        <w:rPr>
          <w:rtl w:val="true"/>
        </w:rPr>
        <w:t>عن رب العالمين</w:t>
      </w:r>
      <w:r>
        <w:rPr>
          <w:rtl w:val="true"/>
        </w:rPr>
        <w:t>):</w:t>
      </w:r>
      <w:bookmarkEnd w:id="151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أبي بكر المعروف بابن قيم الجوزية،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 xml:space="preserve">. </w:t>
      </w:r>
      <w:bookmarkStart w:id="1513" w:name="pg20382_210671"/>
    </w:p>
    <w:p>
      <w:pPr>
        <w:pStyle w:val="Heading3"/>
        <w:numPr>
          <w:ilvl w:val="2"/>
          <w:numId w:val="1"/>
        </w:numPr>
        <w:rPr/>
      </w:pPr>
      <w:bookmarkStart w:id="1514" w:name="__RefHeading___Toc10883124_2142443653"/>
      <w:bookmarkStart w:id="1515" w:name="_Toc560"/>
      <w:bookmarkEnd w:id="1513"/>
      <w:bookmarkEnd w:id="1514"/>
      <w:r>
        <w:rPr/>
        <w:t>37</w:t>
      </w:r>
      <w:r>
        <w:rPr>
          <w:rtl w:val="true"/>
        </w:rPr>
        <w:t xml:space="preserve"> </w:t>
      </w:r>
      <w:r>
        <w:rPr>
          <w:rtl w:val="true"/>
        </w:rPr>
        <w:t>ـ أعلام الورى بأعلام الهدى</w:t>
      </w:r>
      <w:r>
        <w:rPr>
          <w:rtl w:val="true"/>
        </w:rPr>
        <w:t>:</w:t>
      </w:r>
      <w:bookmarkEnd w:id="1515"/>
    </w:p>
    <w:p>
      <w:pPr>
        <w:pStyle w:val="BookText"/>
        <w:rPr/>
      </w:pPr>
      <w:r>
        <w:rPr>
          <w:rFonts w:ascii="Amiri" w:hAnsi="Amiri" w:eastAsia="Amiri" w:cs="Amiri"/>
          <w:color w:val="111111"/>
          <w:sz w:val="28"/>
          <w:sz w:val="28"/>
          <w:szCs w:val="28"/>
          <w:rtl w:val="true"/>
          <w:lang w:bidi="ar-SA"/>
        </w:rPr>
        <w:t xml:space="preserve">أبو عليّ الفضل بن الحسن الطبري،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10883126_2142443653"/>
      <w:bookmarkStart w:id="1517" w:name="_Toc561"/>
      <w:bookmarkEnd w:id="1516"/>
      <w:r>
        <w:rPr/>
        <w:t>38</w:t>
      </w:r>
      <w:r>
        <w:rPr>
          <w:rtl w:val="true"/>
        </w:rPr>
        <w:t xml:space="preserve"> </w:t>
      </w:r>
      <w:r>
        <w:rPr>
          <w:rtl w:val="true"/>
        </w:rPr>
        <w:t>ـ الأغاني</w:t>
      </w:r>
      <w:r>
        <w:rPr>
          <w:rtl w:val="true"/>
        </w:rPr>
        <w:t>:</w:t>
      </w:r>
      <w:bookmarkEnd w:id="1517"/>
    </w:p>
    <w:p>
      <w:pPr>
        <w:pStyle w:val="BookText"/>
        <w:rPr/>
      </w:pPr>
      <w:r>
        <w:rPr>
          <w:rFonts w:ascii="Amiri" w:hAnsi="Amiri" w:eastAsia="Amiri" w:cs="Amiri"/>
          <w:color w:val="111111"/>
          <w:sz w:val="28"/>
          <w:sz w:val="28"/>
          <w:szCs w:val="28"/>
          <w:rtl w:val="true"/>
          <w:lang w:bidi="ar-SA"/>
        </w:rPr>
        <w:t xml:space="preserve">أبو الفرج الاصفهاني،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10883128_2142443653"/>
      <w:bookmarkStart w:id="1519" w:name="_Toc562"/>
      <w:bookmarkEnd w:id="1518"/>
      <w:r>
        <w:rPr/>
        <w:t>39</w:t>
      </w:r>
      <w:r>
        <w:rPr>
          <w:rtl w:val="true"/>
        </w:rPr>
        <w:t xml:space="preserve"> </w:t>
      </w:r>
      <w:r>
        <w:rPr>
          <w:rtl w:val="true"/>
        </w:rPr>
        <w:t>ـ إقناع اللائم على إقامة المآتم</w:t>
      </w:r>
      <w:r>
        <w:rPr>
          <w:rtl w:val="true"/>
        </w:rPr>
        <w:t>:</w:t>
      </w:r>
      <w:bookmarkEnd w:id="1519"/>
    </w:p>
    <w:p>
      <w:pPr>
        <w:pStyle w:val="BookText"/>
        <w:rPr/>
      </w:pPr>
      <w:r>
        <w:rPr>
          <w:rFonts w:ascii="Amiri" w:hAnsi="Amiri" w:eastAsia="Amiri" w:cs="Amiri"/>
          <w:color w:val="111111"/>
          <w:sz w:val="28"/>
          <w:sz w:val="28"/>
          <w:szCs w:val="28"/>
          <w:rtl w:val="true"/>
          <w:lang w:bidi="ar-SA"/>
        </w:rPr>
        <w:t xml:space="preserve">محسن عليّ بن محمد الأمين العاملي، 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المعارف الإسلامية</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0883130_2142443653"/>
      <w:bookmarkStart w:id="1521" w:name="_Toc563"/>
      <w:bookmarkEnd w:id="1520"/>
      <w:r>
        <w:rPr/>
        <w:t>40</w:t>
      </w:r>
      <w:r>
        <w:rPr>
          <w:rtl w:val="true"/>
        </w:rPr>
        <w:t xml:space="preserve"> </w:t>
      </w:r>
      <w:r>
        <w:rPr>
          <w:rtl w:val="true"/>
        </w:rPr>
        <w:t>ـ إكمال مبهمات البخاري</w:t>
      </w:r>
      <w:r>
        <w:rPr>
          <w:rtl w:val="true"/>
        </w:rPr>
        <w:t>:</w:t>
      </w:r>
      <w:bookmarkEnd w:id="1521"/>
    </w:p>
    <w:p>
      <w:pPr>
        <w:pStyle w:val="BookText"/>
        <w:rPr/>
      </w:pPr>
      <w:r>
        <w:rPr>
          <w:rFonts w:ascii="Amiri" w:hAnsi="Amiri" w:eastAsia="Amiri" w:cs="Amiri"/>
          <w:color w:val="111111"/>
          <w:sz w:val="28"/>
          <w:sz w:val="28"/>
          <w:szCs w:val="28"/>
          <w:rtl w:val="true"/>
          <w:lang w:bidi="ar-SA"/>
        </w:rPr>
        <w:t xml:space="preserve">أحمد بن عليّ بن محمد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دمشق، دار الثقافة العربية</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0883132_2142443653"/>
      <w:bookmarkStart w:id="1523" w:name="_Toc564"/>
      <w:bookmarkEnd w:id="1522"/>
      <w:r>
        <w:rPr/>
        <w:t>41</w:t>
      </w:r>
      <w:r>
        <w:rPr>
          <w:rtl w:val="true"/>
        </w:rPr>
        <w:t xml:space="preserve"> </w:t>
      </w:r>
      <w:r>
        <w:rPr>
          <w:rtl w:val="true"/>
        </w:rPr>
        <w:t>ـ آلاء الرحمن في تفسير القرآن</w:t>
      </w:r>
      <w:r>
        <w:rPr>
          <w:rtl w:val="true"/>
        </w:rPr>
        <w:t>:</w:t>
      </w:r>
      <w:bookmarkEnd w:id="1523"/>
    </w:p>
    <w:p>
      <w:pPr>
        <w:pStyle w:val="BookText"/>
        <w:rPr/>
      </w:pPr>
      <w:r>
        <w:rPr>
          <w:rFonts w:ascii="Amiri" w:hAnsi="Amiri" w:eastAsia="Amiri" w:cs="Amiri"/>
          <w:color w:val="111111"/>
          <w:sz w:val="28"/>
          <w:sz w:val="28"/>
          <w:szCs w:val="28"/>
          <w:rtl w:val="true"/>
          <w:lang w:bidi="ar-SA"/>
        </w:rPr>
        <w:t xml:space="preserve">محمد جواد البلاغي، 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مؤسسة البعثة</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10883134_2142443653"/>
      <w:bookmarkStart w:id="1525" w:name="_Toc565"/>
      <w:bookmarkEnd w:id="1524"/>
      <w:r>
        <w:rPr/>
        <w:t>42</w:t>
      </w:r>
      <w:r>
        <w:rPr>
          <w:rtl w:val="true"/>
        </w:rPr>
        <w:t xml:space="preserve"> </w:t>
      </w:r>
      <w:r>
        <w:rPr>
          <w:rtl w:val="true"/>
        </w:rPr>
        <w:t>ـ الإلهيات</w:t>
      </w:r>
      <w:r>
        <w:rPr>
          <w:rtl w:val="true"/>
        </w:rPr>
        <w:t>:</w:t>
      </w:r>
      <w:bookmarkEnd w:id="1525"/>
    </w:p>
    <w:p>
      <w:pPr>
        <w:pStyle w:val="BookText"/>
        <w:rPr/>
      </w:pPr>
      <w:r>
        <w:rPr>
          <w:rFonts w:ascii="Amiri" w:hAnsi="Amiri" w:eastAsia="Amiri" w:cs="Amiri"/>
          <w:color w:val="111111"/>
          <w:sz w:val="28"/>
          <w:sz w:val="28"/>
          <w:szCs w:val="28"/>
          <w:rtl w:val="true"/>
          <w:lang w:bidi="ar-SA"/>
        </w:rPr>
        <w:t xml:space="preserve">جعفر بن محمد السبحاني، الطبعة الرابعة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المركز العالمي للدراسات الإسلامية</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10883136_2142443653"/>
      <w:bookmarkStart w:id="1527" w:name="_Toc566"/>
      <w:bookmarkEnd w:id="1526"/>
      <w:r>
        <w:rPr/>
        <w:t>43</w:t>
      </w:r>
      <w:r>
        <w:rPr>
          <w:rtl w:val="true"/>
        </w:rPr>
        <w:t xml:space="preserve"> </w:t>
      </w:r>
      <w:r>
        <w:rPr>
          <w:rtl w:val="true"/>
        </w:rPr>
        <w:t>ـ ألفية السيوطي في علم الحديث</w:t>
      </w:r>
      <w:r>
        <w:rPr>
          <w:rtl w:val="true"/>
        </w:rPr>
        <w:t>:</w:t>
      </w:r>
      <w:bookmarkEnd w:id="1527"/>
    </w:p>
    <w:p>
      <w:pPr>
        <w:pStyle w:val="BookText"/>
        <w:rPr/>
      </w:pPr>
      <w:r>
        <w:rPr>
          <w:rFonts w:ascii="Amiri" w:hAnsi="Amiri" w:eastAsia="Amiri" w:cs="Amiri"/>
          <w:color w:val="111111"/>
          <w:sz w:val="28"/>
          <w:sz w:val="28"/>
          <w:szCs w:val="28"/>
          <w:rtl w:val="true"/>
          <w:lang w:bidi="ar-SA"/>
        </w:rPr>
        <w:t>أحمد محمد شاكر، مكّة المكرّمة، المكتبة التجارية مصطفى الباز</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10883138_2142443653"/>
      <w:bookmarkStart w:id="1529" w:name="_Toc567"/>
      <w:bookmarkEnd w:id="1528"/>
      <w:r>
        <w:rPr/>
        <w:t>44</w:t>
      </w:r>
      <w:r>
        <w:rPr>
          <w:rtl w:val="true"/>
        </w:rPr>
        <w:t xml:space="preserve"> </w:t>
      </w:r>
      <w:r>
        <w:rPr>
          <w:rtl w:val="true"/>
        </w:rPr>
        <w:t>ـ الأمالي</w:t>
      </w:r>
      <w:r>
        <w:rPr>
          <w:rtl w:val="true"/>
        </w:rPr>
        <w:t>:</w:t>
      </w:r>
      <w:bookmarkEnd w:id="152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bookmarkStart w:id="1530" w:name="pg20382_210672"/>
    </w:p>
    <w:p>
      <w:pPr>
        <w:pStyle w:val="BookText"/>
        <w:rPr/>
      </w:pPr>
      <w:bookmarkEnd w:id="1530"/>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الثقافة</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0883140_2142443653"/>
      <w:bookmarkStart w:id="1532" w:name="_Toc568"/>
      <w:bookmarkEnd w:id="1531"/>
      <w:r>
        <w:rPr/>
        <w:t>45</w:t>
      </w:r>
      <w:r>
        <w:rPr>
          <w:rtl w:val="true"/>
        </w:rPr>
        <w:t xml:space="preserve"> </w:t>
      </w:r>
      <w:r>
        <w:rPr>
          <w:rtl w:val="true"/>
        </w:rPr>
        <w:t xml:space="preserve">ـ الإمامة والسياسة </w:t>
      </w:r>
      <w:r>
        <w:rPr>
          <w:rtl w:val="true"/>
        </w:rPr>
        <w:t>(</w:t>
      </w:r>
      <w:r>
        <w:rPr>
          <w:rtl w:val="true"/>
        </w:rPr>
        <w:t>تاريخ الخلفاء</w:t>
      </w:r>
      <w:r>
        <w:rPr>
          <w:rtl w:val="true"/>
        </w:rPr>
        <w:t>):</w:t>
      </w:r>
      <w:bookmarkEnd w:id="1532"/>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الدينوري،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منشورات الشريف الرضي</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10883142_2142443653"/>
      <w:bookmarkStart w:id="1534" w:name="_Toc569"/>
      <w:bookmarkEnd w:id="1533"/>
      <w:r>
        <w:rPr/>
        <w:t>46</w:t>
      </w:r>
      <w:r>
        <w:rPr>
          <w:rtl w:val="true"/>
        </w:rPr>
        <w:t xml:space="preserve"> </w:t>
      </w:r>
      <w:r>
        <w:rPr>
          <w:rtl w:val="true"/>
        </w:rPr>
        <w:t>ـ الإمام جعفر الصادق</w:t>
      </w:r>
      <w:r>
        <w:rPr>
          <w:rtl w:val="true"/>
        </w:rPr>
        <w:t>:</w:t>
      </w:r>
      <w:bookmarkEnd w:id="1534"/>
    </w:p>
    <w:p>
      <w:pPr>
        <w:pStyle w:val="BookText"/>
        <w:rPr/>
      </w:pPr>
      <w:r>
        <w:rPr>
          <w:rFonts w:ascii="Amiri" w:hAnsi="Amiri" w:eastAsia="Amiri" w:cs="Amiri"/>
          <w:color w:val="111111"/>
          <w:sz w:val="28"/>
          <w:sz w:val="28"/>
          <w:szCs w:val="28"/>
          <w:rtl w:val="true"/>
          <w:lang w:bidi="ar-SA"/>
        </w:rPr>
        <w:t xml:space="preserve">عبد الحليم الجندي، الطبعة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المجلس الأعلى للشئون الإسلامية</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10883144_2142443653"/>
      <w:bookmarkStart w:id="1536" w:name="_Toc570"/>
      <w:bookmarkEnd w:id="1535"/>
      <w:r>
        <w:rPr/>
        <w:t>47</w:t>
      </w:r>
      <w:r>
        <w:rPr>
          <w:rtl w:val="true"/>
        </w:rPr>
        <w:t xml:space="preserve"> </w:t>
      </w:r>
      <w:r>
        <w:rPr>
          <w:rtl w:val="true"/>
        </w:rPr>
        <w:t>ـ الإمام المهدي عند أهل السنّة</w:t>
      </w:r>
      <w:r>
        <w:rPr>
          <w:rtl w:val="true"/>
        </w:rPr>
        <w:t>:</w:t>
      </w:r>
      <w:bookmarkEnd w:id="1536"/>
    </w:p>
    <w:p>
      <w:pPr>
        <w:pStyle w:val="BookText"/>
        <w:rPr/>
      </w:pPr>
      <w:r>
        <w:rPr>
          <w:rFonts w:ascii="Amiri" w:hAnsi="Amiri" w:eastAsia="Amiri" w:cs="Amiri"/>
          <w:color w:val="111111"/>
          <w:sz w:val="28"/>
          <w:sz w:val="28"/>
          <w:szCs w:val="28"/>
          <w:rtl w:val="true"/>
          <w:lang w:bidi="ar-SA"/>
        </w:rPr>
        <w:t xml:space="preserve">مهدي الفقيه ايماتي،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اصفهان، مكتبة الإمام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0883146_2142443653"/>
      <w:bookmarkStart w:id="1538" w:name="_Toc571"/>
      <w:bookmarkEnd w:id="1537"/>
      <w:r>
        <w:rPr/>
        <w:t>48</w:t>
      </w:r>
      <w:r>
        <w:rPr>
          <w:rtl w:val="true"/>
        </w:rPr>
        <w:t xml:space="preserve"> </w:t>
      </w:r>
      <w:r>
        <w:rPr>
          <w:rtl w:val="true"/>
        </w:rPr>
        <w:t>ـ أمير المؤمنين معاوية بن أبي سفيان</w:t>
      </w:r>
      <w:r>
        <w:rPr>
          <w:rtl w:val="true"/>
        </w:rPr>
        <w:t>:</w:t>
      </w:r>
      <w:bookmarkEnd w:id="1538"/>
    </w:p>
    <w:p>
      <w:pPr>
        <w:pStyle w:val="BookText"/>
        <w:rPr/>
      </w:pPr>
      <w:r>
        <w:rPr>
          <w:rFonts w:ascii="Amiri" w:hAnsi="Amiri" w:eastAsia="Amiri" w:cs="Amiri"/>
          <w:color w:val="111111"/>
          <w:sz w:val="28"/>
          <w:sz w:val="28"/>
          <w:szCs w:val="28"/>
          <w:rtl w:val="true"/>
          <w:lang w:bidi="ar-SA"/>
        </w:rPr>
        <w:t xml:space="preserve">أحمد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السعودية، مكتبة ابن تيمية</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10883148_2142443653"/>
      <w:bookmarkStart w:id="1540" w:name="_Toc572"/>
      <w:bookmarkEnd w:id="1539"/>
      <w:r>
        <w:rPr/>
        <w:t>49</w:t>
      </w:r>
      <w:r>
        <w:rPr>
          <w:rtl w:val="true"/>
        </w:rPr>
        <w:t xml:space="preserve"> </w:t>
      </w:r>
      <w:r>
        <w:rPr>
          <w:rtl w:val="true"/>
        </w:rPr>
        <w:t>ـ الإنتقاء في فضائل الثلاثة الأئمة الفقهاء</w:t>
      </w:r>
      <w:r>
        <w:rPr>
          <w:rtl w:val="true"/>
        </w:rPr>
        <w:t>:</w:t>
      </w:r>
      <w:bookmarkEnd w:id="1540"/>
    </w:p>
    <w:p>
      <w:pPr>
        <w:pStyle w:val="BookText"/>
        <w:rPr/>
      </w:pPr>
      <w:r>
        <w:rPr>
          <w:rFonts w:ascii="Amiri" w:hAnsi="Amiri" w:eastAsia="Amiri" w:cs="Amiri"/>
          <w:color w:val="111111"/>
          <w:sz w:val="28"/>
          <w:sz w:val="28"/>
          <w:szCs w:val="28"/>
          <w:rtl w:val="true"/>
          <w:lang w:bidi="ar-SA"/>
        </w:rPr>
        <w:t xml:space="preserve">أبو عمر يوسف بن عبد البر النمري،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مكتبة القدسي</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10883150_2142443653"/>
      <w:bookmarkStart w:id="1542" w:name="_Toc573"/>
      <w:bookmarkEnd w:id="1541"/>
      <w:r>
        <w:rPr/>
        <w:t>50</w:t>
      </w:r>
      <w:r>
        <w:rPr>
          <w:rtl w:val="true"/>
        </w:rPr>
        <w:t xml:space="preserve"> </w:t>
      </w:r>
      <w:r>
        <w:rPr>
          <w:rtl w:val="true"/>
        </w:rPr>
        <w:t>ـ أنساب الأشراف</w:t>
      </w:r>
      <w:r>
        <w:rPr>
          <w:rtl w:val="true"/>
        </w:rPr>
        <w:t>:</w:t>
      </w:r>
      <w:bookmarkEnd w:id="1542"/>
    </w:p>
    <w:p>
      <w:pPr>
        <w:pStyle w:val="BookText"/>
        <w:rPr/>
      </w:pPr>
      <w:r>
        <w:rPr>
          <w:rFonts w:ascii="Amiri" w:hAnsi="Amiri" w:eastAsia="Amiri" w:cs="Amiri"/>
          <w:color w:val="111111"/>
          <w:sz w:val="28"/>
          <w:sz w:val="28"/>
          <w:szCs w:val="28"/>
          <w:rtl w:val="true"/>
          <w:lang w:bidi="ar-SA"/>
        </w:rPr>
        <w:t xml:space="preserve">أحمد بن يحى بن جابر البلاذري،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10883152_2142443653"/>
      <w:bookmarkStart w:id="1544" w:name="_Toc574"/>
      <w:bookmarkEnd w:id="1543"/>
      <w:r>
        <w:rPr/>
        <w:t>51</w:t>
      </w:r>
      <w:r>
        <w:rPr>
          <w:rtl w:val="true"/>
        </w:rPr>
        <w:t xml:space="preserve"> </w:t>
      </w:r>
      <w:r>
        <w:rPr>
          <w:rtl w:val="true"/>
        </w:rPr>
        <w:t>ـ كتاب الانصاف</w:t>
      </w:r>
      <w:r>
        <w:rPr>
          <w:rtl w:val="true"/>
        </w:rPr>
        <w:t>:</w:t>
      </w:r>
      <w:bookmarkEnd w:id="1544"/>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الله بن عبد الرحيم الدهلوي، المتوفى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bookmarkStart w:id="1545" w:name="pg20382_210673"/>
    </w:p>
    <w:p>
      <w:pPr>
        <w:pStyle w:val="BookText"/>
        <w:rPr/>
      </w:pPr>
      <w:bookmarkEnd w:id="1545"/>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تركيا، مطبوع ضمن كتب مطبعة الإخلاص</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10883154_2142443653"/>
      <w:bookmarkStart w:id="1547" w:name="_Toc575"/>
      <w:bookmarkEnd w:id="1546"/>
      <w:r>
        <w:rPr/>
        <w:t>52</w:t>
      </w:r>
      <w:r>
        <w:rPr>
          <w:rtl w:val="true"/>
        </w:rPr>
        <w:t xml:space="preserve"> </w:t>
      </w:r>
      <w:r>
        <w:rPr>
          <w:rtl w:val="true"/>
        </w:rPr>
        <w:t>ـ أنيس الأعلام في نصرة الإسلام</w:t>
      </w:r>
      <w:r>
        <w:rPr>
          <w:rtl w:val="true"/>
        </w:rPr>
        <w:t>:</w:t>
      </w:r>
      <w:bookmarkEnd w:id="1547"/>
    </w:p>
    <w:p>
      <w:pPr>
        <w:pStyle w:val="BookText"/>
        <w:rPr/>
      </w:pPr>
      <w:r>
        <w:rPr>
          <w:rFonts w:ascii="Amiri" w:hAnsi="Amiri" w:eastAsia="Amiri" w:cs="Amiri"/>
          <w:color w:val="111111"/>
          <w:sz w:val="28"/>
          <w:sz w:val="28"/>
          <w:szCs w:val="28"/>
          <w:rtl w:val="true"/>
          <w:lang w:bidi="ar-SA"/>
        </w:rPr>
        <w:t xml:space="preserve">محمد صادق فخر الإسلام، طبعة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المرتضوي</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10883156_2142443653"/>
      <w:bookmarkStart w:id="1549" w:name="_Toc576"/>
      <w:bookmarkEnd w:id="1548"/>
      <w:r>
        <w:rPr/>
        <w:t>53</w:t>
      </w:r>
      <w:r>
        <w:rPr>
          <w:rtl w:val="true"/>
        </w:rPr>
        <w:t xml:space="preserve"> </w:t>
      </w:r>
      <w:r>
        <w:rPr>
          <w:rtl w:val="true"/>
        </w:rPr>
        <w:t xml:space="preserve">ـ أوائل المقالات </w:t>
      </w:r>
      <w:r>
        <w:rPr>
          <w:rtl w:val="true"/>
        </w:rPr>
        <w:t>(</w:t>
      </w:r>
      <w:r>
        <w:rPr>
          <w:rtl w:val="true"/>
        </w:rPr>
        <w:t>في المذاهب والمختارات</w:t>
      </w:r>
      <w:r>
        <w:rPr>
          <w:rtl w:val="true"/>
        </w:rPr>
        <w:t>):</w:t>
      </w:r>
      <w:bookmarkEnd w:id="1549"/>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مؤسسة مطالعات إسلامي</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10883158_2142443653"/>
      <w:bookmarkStart w:id="1551" w:name="_Toc577"/>
      <w:bookmarkEnd w:id="1550"/>
      <w:r>
        <w:rPr/>
        <w:t>54</w:t>
      </w:r>
      <w:r>
        <w:rPr>
          <w:rtl w:val="true"/>
        </w:rPr>
        <w:t xml:space="preserve"> </w:t>
      </w:r>
      <w:r>
        <w:rPr>
          <w:rtl w:val="true"/>
        </w:rPr>
        <w:t>ـ الباقلاني وآراؤه الكلاميّة</w:t>
      </w:r>
      <w:r>
        <w:rPr>
          <w:rtl w:val="true"/>
        </w:rPr>
        <w:t>:</w:t>
      </w:r>
      <w:bookmarkEnd w:id="1551"/>
    </w:p>
    <w:p>
      <w:pPr>
        <w:pStyle w:val="BookText"/>
        <w:rPr/>
      </w:pPr>
      <w:r>
        <w:rPr>
          <w:rFonts w:ascii="Amiri" w:hAnsi="Amiri" w:eastAsia="Amiri" w:cs="Amiri"/>
          <w:color w:val="111111"/>
          <w:sz w:val="28"/>
          <w:sz w:val="28"/>
          <w:szCs w:val="28"/>
          <w:rtl w:val="true"/>
          <w:lang w:bidi="ar-SA"/>
        </w:rPr>
        <w:t xml:space="preserve">رسالة دكتوراه محمد رمضان عبد الله، طبعة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 مطبعة الأمّة</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0883160_2142443653"/>
      <w:bookmarkStart w:id="1553" w:name="_Toc578"/>
      <w:bookmarkEnd w:id="1552"/>
      <w:r>
        <w:rPr/>
        <w:t>55</w:t>
      </w:r>
      <w:r>
        <w:rPr>
          <w:rtl w:val="true"/>
        </w:rPr>
        <w:t xml:space="preserve"> </w:t>
      </w:r>
      <w:r>
        <w:rPr>
          <w:rtl w:val="true"/>
        </w:rPr>
        <w:t>ـ بحار الأنوار</w:t>
      </w:r>
      <w:r>
        <w:rPr>
          <w:rtl w:val="true"/>
        </w:rPr>
        <w:t>:</w:t>
      </w:r>
      <w:bookmarkEnd w:id="1553"/>
    </w:p>
    <w:p>
      <w:pPr>
        <w:pStyle w:val="BookText"/>
        <w:rPr/>
      </w:pPr>
      <w:r>
        <w:rPr>
          <w:rFonts w:ascii="Amiri" w:hAnsi="Amiri" w:eastAsia="Amiri" w:cs="Amiri"/>
          <w:color w:val="111111"/>
          <w:sz w:val="28"/>
          <w:sz w:val="28"/>
          <w:szCs w:val="28"/>
          <w:rtl w:val="true"/>
          <w:lang w:bidi="ar-SA"/>
        </w:rPr>
        <w:t xml:space="preserve">محمد باقر المجلسي،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دار الكتب الإسلامية</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0883162_2142443653"/>
      <w:bookmarkStart w:id="1555" w:name="_Toc579"/>
      <w:bookmarkEnd w:id="1554"/>
      <w:r>
        <w:rPr/>
        <w:t>56</w:t>
      </w:r>
      <w:r>
        <w:rPr>
          <w:rtl w:val="true"/>
        </w:rPr>
        <w:t xml:space="preserve"> </w:t>
      </w:r>
      <w:r>
        <w:rPr>
          <w:rtl w:val="true"/>
        </w:rPr>
        <w:t>ـ بحث حول المهدي</w:t>
      </w:r>
      <w:r>
        <w:rPr>
          <w:rtl w:val="true"/>
        </w:rPr>
        <w:t>:</w:t>
      </w:r>
      <w:bookmarkEnd w:id="1555"/>
    </w:p>
    <w:p>
      <w:pPr>
        <w:pStyle w:val="BookText"/>
        <w:rPr/>
      </w:pPr>
      <w:r>
        <w:rPr>
          <w:rFonts w:ascii="Amiri" w:hAnsi="Amiri" w:eastAsia="Amiri" w:cs="Amiri"/>
          <w:color w:val="111111"/>
          <w:sz w:val="28"/>
          <w:sz w:val="28"/>
          <w:szCs w:val="28"/>
          <w:rtl w:val="true"/>
          <w:lang w:bidi="ar-SA"/>
        </w:rPr>
        <w:t xml:space="preserve">الشهيد محمد باقر الصدر،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 مركز الغدير</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0883164_2142443653"/>
      <w:bookmarkStart w:id="1557" w:name="_Toc580"/>
      <w:bookmarkEnd w:id="1556"/>
      <w:r>
        <w:rPr/>
        <w:t>57</w:t>
      </w:r>
      <w:r>
        <w:rPr>
          <w:rtl w:val="true"/>
        </w:rPr>
        <w:t xml:space="preserve"> </w:t>
      </w:r>
      <w:r>
        <w:rPr>
          <w:rtl w:val="true"/>
        </w:rPr>
        <w:t>ـ البدء والتاريخ</w:t>
      </w:r>
      <w:r>
        <w:rPr>
          <w:rtl w:val="true"/>
        </w:rPr>
        <w:t>:</w:t>
      </w:r>
      <w:bookmarkEnd w:id="1557"/>
    </w:p>
    <w:p>
      <w:pPr>
        <w:pStyle w:val="BookText"/>
        <w:rPr/>
      </w:pPr>
      <w:r>
        <w:rPr>
          <w:rFonts w:ascii="Amiri" w:hAnsi="Amiri" w:eastAsia="Amiri" w:cs="Amiri"/>
          <w:color w:val="111111"/>
          <w:sz w:val="28"/>
          <w:sz w:val="28"/>
          <w:szCs w:val="28"/>
          <w:rtl w:val="true"/>
          <w:lang w:bidi="ar-SA"/>
        </w:rPr>
        <w:t xml:space="preserve">مطهر بن طاهر المقدسي، المتوفى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مكتبة الثقافة الدينية</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0883166_2142443653"/>
      <w:bookmarkStart w:id="1559" w:name="_Toc581"/>
      <w:bookmarkEnd w:id="1558"/>
      <w:r>
        <w:rPr/>
        <w:t>58</w:t>
      </w:r>
      <w:r>
        <w:rPr>
          <w:rtl w:val="true"/>
        </w:rPr>
        <w:t xml:space="preserve"> </w:t>
      </w:r>
      <w:r>
        <w:rPr>
          <w:rtl w:val="true"/>
        </w:rPr>
        <w:t>ـ البداية والنهاية</w:t>
      </w:r>
      <w:r>
        <w:rPr>
          <w:rtl w:val="true"/>
        </w:rPr>
        <w:t>:</w:t>
      </w:r>
      <w:bookmarkEnd w:id="1559"/>
    </w:p>
    <w:p>
      <w:pPr>
        <w:pStyle w:val="BookText"/>
        <w:rPr/>
      </w:pPr>
      <w:r>
        <w:rPr>
          <w:rFonts w:ascii="Amiri" w:hAnsi="Amiri" w:eastAsia="Amiri" w:cs="Amiri"/>
          <w:color w:val="111111"/>
          <w:sz w:val="28"/>
          <w:sz w:val="28"/>
          <w:szCs w:val="28"/>
          <w:rtl w:val="true"/>
          <w:lang w:bidi="ar-SA"/>
        </w:rPr>
        <w:t xml:space="preserve">أبو الفداء إسماعيل 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10883168_2142443653"/>
      <w:bookmarkStart w:id="1561" w:name="_Toc582"/>
      <w:bookmarkEnd w:id="1560"/>
      <w:r>
        <w:rPr/>
        <w:t>59</w:t>
      </w:r>
      <w:r>
        <w:rPr>
          <w:rtl w:val="true"/>
        </w:rPr>
        <w:t xml:space="preserve"> </w:t>
      </w:r>
      <w:r>
        <w:rPr>
          <w:rtl w:val="true"/>
        </w:rPr>
        <w:t>ـ البرهان في تفسير القرآن</w:t>
      </w:r>
      <w:r>
        <w:rPr>
          <w:rtl w:val="true"/>
        </w:rPr>
        <w:t>:</w:t>
      </w:r>
      <w:bookmarkEnd w:id="1561"/>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الحسيني البحراني، قم، دار الكتب العلمية</w:t>
      </w:r>
      <w:r>
        <w:rPr>
          <w:rFonts w:eastAsia="Amiri" w:cs="Amiri" w:ascii="Amiri" w:hAnsi="Amiri"/>
          <w:color w:val="111111"/>
          <w:sz w:val="28"/>
          <w:szCs w:val="28"/>
          <w:rtl w:val="true"/>
          <w:lang w:bidi="ar-SA"/>
        </w:rPr>
        <w:t xml:space="preserve">. </w:t>
      </w:r>
      <w:bookmarkStart w:id="1562" w:name="pg20382_210674"/>
    </w:p>
    <w:p>
      <w:pPr>
        <w:pStyle w:val="Heading3"/>
        <w:numPr>
          <w:ilvl w:val="2"/>
          <w:numId w:val="1"/>
        </w:numPr>
        <w:rPr/>
      </w:pPr>
      <w:bookmarkStart w:id="1563" w:name="__RefHeading___Toc10883170_2142443653"/>
      <w:bookmarkStart w:id="1564" w:name="_Toc583"/>
      <w:bookmarkEnd w:id="1562"/>
      <w:bookmarkEnd w:id="1563"/>
      <w:r>
        <w:rPr/>
        <w:t>60</w:t>
      </w:r>
      <w:r>
        <w:rPr>
          <w:rtl w:val="true"/>
        </w:rPr>
        <w:t xml:space="preserve"> </w:t>
      </w:r>
      <w:r>
        <w:rPr>
          <w:rtl w:val="true"/>
        </w:rPr>
        <w:t>ـ بلاغات النساء</w:t>
      </w:r>
      <w:r>
        <w:rPr>
          <w:rtl w:val="true"/>
        </w:rPr>
        <w:t>:</w:t>
      </w:r>
      <w:bookmarkEnd w:id="1564"/>
    </w:p>
    <w:p>
      <w:pPr>
        <w:pStyle w:val="BookText"/>
        <w:rPr/>
      </w:pPr>
      <w:r>
        <w:rPr>
          <w:rFonts w:ascii="Amiri" w:hAnsi="Amiri" w:eastAsia="Amiri" w:cs="Amiri"/>
          <w:color w:val="111111"/>
          <w:sz w:val="28"/>
          <w:sz w:val="28"/>
          <w:szCs w:val="28"/>
          <w:rtl w:val="true"/>
          <w:lang w:bidi="ar-SA"/>
        </w:rPr>
        <w:t xml:space="preserve">أبو الفضل بن أبي طاهر المشهور بأبي طيفور،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مكتبة بصيرتي</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10883172_2142443653"/>
      <w:bookmarkStart w:id="1566" w:name="_Toc584"/>
      <w:bookmarkEnd w:id="1565"/>
      <w:r>
        <w:rPr/>
        <w:t>61</w:t>
      </w:r>
      <w:r>
        <w:rPr>
          <w:rtl w:val="true"/>
        </w:rPr>
        <w:t xml:space="preserve"> </w:t>
      </w:r>
      <w:r>
        <w:rPr>
          <w:rtl w:val="true"/>
        </w:rPr>
        <w:t>ـ البيان في أخبار صاحب الزمان</w:t>
      </w:r>
      <w:r>
        <w:rPr>
          <w:rtl w:val="true"/>
        </w:rPr>
        <w:t>:</w:t>
      </w:r>
      <w:bookmarkEnd w:id="1566"/>
    </w:p>
    <w:p>
      <w:pPr>
        <w:pStyle w:val="BookText"/>
        <w:rPr/>
      </w:pPr>
      <w:r>
        <w:rPr>
          <w:rFonts w:ascii="Amiri" w:hAnsi="Amiri" w:eastAsia="Amiri" w:cs="Amiri"/>
          <w:color w:val="111111"/>
          <w:sz w:val="28"/>
          <w:sz w:val="28"/>
          <w:szCs w:val="28"/>
          <w:rtl w:val="true"/>
          <w:lang w:bidi="ar-SA"/>
        </w:rPr>
        <w:t xml:space="preserve">محمد بن يوسف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طهران، دار 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10883174_2142443653"/>
      <w:bookmarkStart w:id="1568" w:name="_Toc585"/>
      <w:bookmarkEnd w:id="1567"/>
      <w:r>
        <w:rPr/>
        <w:t>62</w:t>
      </w:r>
      <w:r>
        <w:rPr>
          <w:rtl w:val="true"/>
        </w:rPr>
        <w:t xml:space="preserve"> </w:t>
      </w:r>
      <w:r>
        <w:rPr>
          <w:rtl w:val="true"/>
        </w:rPr>
        <w:t>ـ تاريخ ابن خلدون</w:t>
      </w:r>
      <w:r>
        <w:rPr>
          <w:rtl w:val="true"/>
        </w:rPr>
        <w:t>:</w:t>
      </w:r>
      <w:bookmarkEnd w:id="1568"/>
    </w:p>
    <w:p>
      <w:pPr>
        <w:pStyle w:val="BookText"/>
        <w:rPr/>
      </w:pPr>
      <w:r>
        <w:rPr>
          <w:rFonts w:ascii="Amiri" w:hAnsi="Amiri" w:eastAsia="Amiri" w:cs="Amiri"/>
          <w:color w:val="111111"/>
          <w:sz w:val="28"/>
          <w:sz w:val="28"/>
          <w:szCs w:val="28"/>
          <w:rtl w:val="true"/>
          <w:lang w:bidi="ar-SA"/>
        </w:rPr>
        <w:t xml:space="preserve">عبد الرحمن بن محمد بن خلدون الحضري، 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10883176_2142443653"/>
      <w:bookmarkStart w:id="1570" w:name="_Toc586"/>
      <w:bookmarkEnd w:id="1569"/>
      <w:r>
        <w:rPr/>
        <w:t>63</w:t>
      </w:r>
      <w:r>
        <w:rPr>
          <w:rtl w:val="true"/>
        </w:rPr>
        <w:t xml:space="preserve"> </w:t>
      </w:r>
      <w:r>
        <w:rPr>
          <w:rtl w:val="true"/>
        </w:rPr>
        <w:t>ـ تاريخ ابن الوردي</w:t>
      </w:r>
      <w:r>
        <w:rPr>
          <w:rtl w:val="true"/>
        </w:rPr>
        <w:t>:</w:t>
      </w:r>
      <w:bookmarkEnd w:id="1570"/>
    </w:p>
    <w:p>
      <w:pPr>
        <w:pStyle w:val="BookText"/>
        <w:rPr/>
      </w:pPr>
      <w:r>
        <w:rPr>
          <w:rFonts w:ascii="Amiri" w:hAnsi="Amiri" w:eastAsia="Amiri" w:cs="Amiri"/>
          <w:color w:val="111111"/>
          <w:sz w:val="28"/>
          <w:sz w:val="28"/>
          <w:szCs w:val="28"/>
          <w:rtl w:val="true"/>
          <w:lang w:bidi="ar-SA"/>
        </w:rPr>
        <w:t xml:space="preserve">زين الدين عمر بن مظفر الشهيرباني الوردي، 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10883178_2142443653"/>
      <w:bookmarkStart w:id="1572" w:name="_Toc587"/>
      <w:bookmarkEnd w:id="1571"/>
      <w:r>
        <w:rPr/>
        <w:t>64</w:t>
      </w:r>
      <w:r>
        <w:rPr>
          <w:rtl w:val="true"/>
        </w:rPr>
        <w:t xml:space="preserve"> </w:t>
      </w:r>
      <w:r>
        <w:rPr>
          <w:rtl w:val="true"/>
        </w:rPr>
        <w:t xml:space="preserve">ـ تاريخ أبي الفداء </w:t>
      </w:r>
      <w:r>
        <w:rPr>
          <w:rtl w:val="true"/>
        </w:rPr>
        <w:t>(</w:t>
      </w:r>
      <w:r>
        <w:rPr>
          <w:rtl w:val="true"/>
        </w:rPr>
        <w:t>المختصر في أخبار البشر</w:t>
      </w:r>
      <w:r>
        <w:rPr>
          <w:rtl w:val="true"/>
        </w:rPr>
        <w:t>):</w:t>
      </w:r>
      <w:bookmarkEnd w:id="1572"/>
    </w:p>
    <w:p>
      <w:pPr>
        <w:pStyle w:val="BookText"/>
        <w:rPr/>
      </w:pPr>
      <w:r>
        <w:rPr>
          <w:rFonts w:ascii="Amiri" w:hAnsi="Amiri" w:eastAsia="Amiri" w:cs="Amiri"/>
          <w:color w:val="111111"/>
          <w:sz w:val="28"/>
          <w:sz w:val="28"/>
          <w:szCs w:val="28"/>
          <w:rtl w:val="true"/>
          <w:lang w:bidi="ar-SA"/>
        </w:rPr>
        <w:t xml:space="preserve">عماد الدين أبي الفداء إسماعيل بن عليّ بن محمود بن عمر بن شاهنشاه بن أيوب،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0883180_2142443653"/>
      <w:bookmarkStart w:id="1574" w:name="_Toc588"/>
      <w:bookmarkEnd w:id="1573"/>
      <w:r>
        <w:rPr/>
        <w:t>65</w:t>
      </w:r>
      <w:r>
        <w:rPr>
          <w:rtl w:val="true"/>
        </w:rPr>
        <w:t xml:space="preserve"> </w:t>
      </w:r>
      <w:r>
        <w:rPr>
          <w:rtl w:val="true"/>
        </w:rPr>
        <w:t>ـ تاريخ الإسلام ووفيات المشاهير والأعلام</w:t>
      </w:r>
      <w:r>
        <w:rPr>
          <w:rtl w:val="true"/>
        </w:rPr>
        <w:t>:</w:t>
      </w:r>
      <w:bookmarkEnd w:id="1574"/>
    </w:p>
    <w:p>
      <w:pPr>
        <w:pStyle w:val="BookText"/>
        <w:rPr/>
      </w:pPr>
      <w:r>
        <w:rPr>
          <w:rFonts w:ascii="Amiri" w:hAnsi="Amiri" w:eastAsia="Amiri" w:cs="Amiri"/>
          <w:color w:val="111111"/>
          <w:sz w:val="28"/>
          <w:sz w:val="28"/>
          <w:szCs w:val="28"/>
          <w:rtl w:val="true"/>
          <w:lang w:bidi="ar-SA"/>
        </w:rPr>
        <w:t xml:space="preserve">محمد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العربي</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0883182_2142443653"/>
      <w:bookmarkStart w:id="1576" w:name="_Toc589"/>
      <w:bookmarkEnd w:id="1575"/>
      <w:r>
        <w:rPr/>
        <w:t>66</w:t>
      </w:r>
      <w:r>
        <w:rPr>
          <w:rtl w:val="true"/>
        </w:rPr>
        <w:t xml:space="preserve"> </w:t>
      </w:r>
      <w:r>
        <w:rPr>
          <w:rtl w:val="true"/>
        </w:rPr>
        <w:t>ـ تاريخ بغداد</w:t>
      </w:r>
      <w:r>
        <w:rPr>
          <w:rtl w:val="true"/>
        </w:rPr>
        <w:t>:</w:t>
      </w:r>
      <w:bookmarkEnd w:id="157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أبو بكر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w:t>
      </w:r>
      <w:bookmarkStart w:id="1577" w:name="pg20382_210675"/>
    </w:p>
    <w:p>
      <w:pPr>
        <w:pStyle w:val="BookText"/>
        <w:rPr/>
      </w:pPr>
      <w:bookmarkEnd w:id="1577"/>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0883184_2142443653"/>
      <w:bookmarkStart w:id="1579" w:name="_Toc590"/>
      <w:bookmarkEnd w:id="1578"/>
      <w:r>
        <w:rPr/>
        <w:t>67</w:t>
      </w:r>
      <w:r>
        <w:rPr>
          <w:rtl w:val="true"/>
        </w:rPr>
        <w:t xml:space="preserve"> </w:t>
      </w:r>
      <w:r>
        <w:rPr>
          <w:rtl w:val="true"/>
        </w:rPr>
        <w:t>ـ تاريخ الخلفاء</w:t>
      </w:r>
      <w:r>
        <w:rPr>
          <w:rtl w:val="true"/>
        </w:rPr>
        <w:t>:</w:t>
      </w:r>
      <w:bookmarkEnd w:id="1579"/>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مطبعة المدني</w:t>
      </w:r>
      <w:r>
        <w:rPr>
          <w:rFonts w:eastAsia="Amiri" w:cs="Amiri" w:ascii="Amiri" w:hAnsi="Amiri"/>
          <w:color w:val="111111"/>
          <w:sz w:val="28"/>
          <w:szCs w:val="28"/>
          <w:rtl w:val="true"/>
          <w:lang w:bidi="ar-SA"/>
        </w:rPr>
        <w:t>.</w:t>
      </w:r>
    </w:p>
    <w:p>
      <w:pPr>
        <w:pStyle w:val="Heading3"/>
        <w:numPr>
          <w:ilvl w:val="2"/>
          <w:numId w:val="1"/>
        </w:numPr>
        <w:rPr/>
      </w:pPr>
      <w:bookmarkStart w:id="1580" w:name="__RefHeading___Toc10883186_2142443653"/>
      <w:bookmarkStart w:id="1581" w:name="_Toc591"/>
      <w:bookmarkEnd w:id="1580"/>
      <w:r>
        <w:rPr/>
        <w:t>68</w:t>
      </w:r>
      <w:r>
        <w:rPr>
          <w:rtl w:val="true"/>
        </w:rPr>
        <w:t xml:space="preserve"> </w:t>
      </w:r>
      <w:r>
        <w:rPr>
          <w:rtl w:val="true"/>
        </w:rPr>
        <w:t>ـ تاريخ روضة الصفا</w:t>
      </w:r>
      <w:r>
        <w:rPr>
          <w:rtl w:val="true"/>
        </w:rPr>
        <w:t>:</w:t>
      </w:r>
      <w:bookmarkEnd w:id="1581"/>
    </w:p>
    <w:p>
      <w:pPr>
        <w:pStyle w:val="BookText"/>
        <w:rPr/>
      </w:pPr>
      <w:r>
        <w:rPr>
          <w:rFonts w:ascii="Amiri" w:hAnsi="Amiri" w:eastAsia="Amiri" w:cs="Amiri"/>
          <w:color w:val="111111"/>
          <w:sz w:val="28"/>
          <w:sz w:val="28"/>
          <w:szCs w:val="28"/>
          <w:rtl w:val="true"/>
          <w:lang w:bidi="ar-SA"/>
        </w:rPr>
        <w:t xml:space="preserve">مير محمد بن سيد برهان الدين خواوندشاه الشهير بمير خواند، طبعة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ايران، انتشارات خيام</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10883188_2142443653"/>
      <w:bookmarkStart w:id="1583" w:name="_Toc592"/>
      <w:bookmarkEnd w:id="1582"/>
      <w:r>
        <w:rPr/>
        <w:t>69</w:t>
      </w:r>
      <w:r>
        <w:rPr>
          <w:rtl w:val="true"/>
        </w:rPr>
        <w:t xml:space="preserve"> </w:t>
      </w:r>
      <w:r>
        <w:rPr>
          <w:rtl w:val="true"/>
        </w:rPr>
        <w:t>ـ تاريخ الشعوب الإسلامية</w:t>
      </w:r>
      <w:r>
        <w:rPr>
          <w:rtl w:val="true"/>
        </w:rPr>
        <w:t>:</w:t>
      </w:r>
      <w:bookmarkEnd w:id="1583"/>
    </w:p>
    <w:p>
      <w:pPr>
        <w:pStyle w:val="BookText"/>
        <w:rPr/>
      </w:pPr>
      <w:r>
        <w:rPr>
          <w:rFonts w:ascii="Amiri" w:hAnsi="Amiri" w:eastAsia="Amiri" w:cs="Amiri"/>
          <w:color w:val="111111"/>
          <w:sz w:val="28"/>
          <w:sz w:val="28"/>
          <w:szCs w:val="28"/>
          <w:rtl w:val="true"/>
          <w:lang w:bidi="ar-SA"/>
        </w:rPr>
        <w:t xml:space="preserve">كارل بروكلمان، الطبعة السابعة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العلم للملايين</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10883190_2142443653"/>
      <w:bookmarkStart w:id="1585" w:name="_Toc593"/>
      <w:bookmarkEnd w:id="1584"/>
      <w:r>
        <w:rPr/>
        <w:t>70</w:t>
      </w:r>
      <w:r>
        <w:rPr>
          <w:rtl w:val="true"/>
        </w:rPr>
        <w:t xml:space="preserve"> </w:t>
      </w:r>
      <w:r>
        <w:rPr>
          <w:rtl w:val="true"/>
        </w:rPr>
        <w:t xml:space="preserve">ـ تاريخ الطبري </w:t>
      </w:r>
      <w:r>
        <w:rPr>
          <w:rtl w:val="true"/>
        </w:rPr>
        <w:t>(</w:t>
      </w:r>
      <w:r>
        <w:rPr>
          <w:rtl w:val="true"/>
        </w:rPr>
        <w:t>تاريخ الاُمم والملوك</w:t>
      </w:r>
      <w:r>
        <w:rPr>
          <w:rtl w:val="true"/>
        </w:rPr>
        <w:t>):</w:t>
      </w:r>
      <w:bookmarkEnd w:id="1585"/>
    </w:p>
    <w:p>
      <w:pPr>
        <w:pStyle w:val="BookText"/>
        <w:rPr/>
      </w:pPr>
      <w:r>
        <w:rPr>
          <w:rFonts w:ascii="Amiri" w:hAnsi="Amiri" w:eastAsia="Amiri" w:cs="Amiri"/>
          <w:color w:val="111111"/>
          <w:sz w:val="28"/>
          <w:sz w:val="28"/>
          <w:szCs w:val="28"/>
          <w:rtl w:val="true"/>
          <w:lang w:bidi="ar-SA"/>
        </w:rPr>
        <w:t xml:space="preserve">أبو جعفر محمد بن جرير الطبري، 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 لبنان، تحقيق أبو الفضل إبراهيم</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10883192_2142443653"/>
      <w:bookmarkStart w:id="1587" w:name="_Toc594"/>
      <w:bookmarkEnd w:id="1586"/>
      <w:r>
        <w:rPr/>
        <w:t>71</w:t>
      </w:r>
      <w:r>
        <w:rPr>
          <w:rtl w:val="true"/>
        </w:rPr>
        <w:t xml:space="preserve"> </w:t>
      </w:r>
      <w:r>
        <w:rPr>
          <w:rtl w:val="true"/>
        </w:rPr>
        <w:t>ـ تاريخ العلاقات بين الشرق والغرب في العصور الوسطى</w:t>
      </w:r>
      <w:r>
        <w:rPr>
          <w:rtl w:val="true"/>
        </w:rPr>
        <w:t>:</w:t>
      </w:r>
      <w:bookmarkEnd w:id="1587"/>
    </w:p>
    <w:p>
      <w:pPr>
        <w:pStyle w:val="BookText"/>
        <w:rPr/>
      </w:pPr>
      <w:r>
        <w:rPr>
          <w:rFonts w:ascii="Amiri" w:hAnsi="Amiri" w:eastAsia="Amiri" w:cs="Amiri"/>
          <w:color w:val="111111"/>
          <w:sz w:val="28"/>
          <w:sz w:val="28"/>
          <w:szCs w:val="28"/>
          <w:rtl w:val="true"/>
          <w:lang w:bidi="ar-SA"/>
        </w:rPr>
        <w:t xml:space="preserve">سعيد عبد الفتاح عاشور، طبعة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النهضة العربية</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10883194_2142443653"/>
      <w:bookmarkStart w:id="1589" w:name="_Toc595"/>
      <w:bookmarkEnd w:id="1588"/>
      <w:r>
        <w:rPr/>
        <w:t>72</w:t>
      </w:r>
      <w:r>
        <w:rPr>
          <w:rtl w:val="true"/>
        </w:rPr>
        <w:t xml:space="preserve"> </w:t>
      </w:r>
      <w:r>
        <w:rPr>
          <w:rtl w:val="true"/>
        </w:rPr>
        <w:t>ـ التاريخ الكبير</w:t>
      </w:r>
      <w:r>
        <w:rPr>
          <w:rtl w:val="true"/>
        </w:rPr>
        <w:t>:</w:t>
      </w:r>
      <w:bookmarkEnd w:id="1589"/>
    </w:p>
    <w:p>
      <w:pPr>
        <w:pStyle w:val="BookText"/>
        <w:rPr/>
      </w:pPr>
      <w:r>
        <w:rPr>
          <w:rFonts w:ascii="Amiri" w:hAnsi="Amiri" w:eastAsia="Amiri" w:cs="Amiri"/>
          <w:color w:val="111111"/>
          <w:sz w:val="28"/>
          <w:sz w:val="28"/>
          <w:szCs w:val="28"/>
          <w:rtl w:val="true"/>
          <w:lang w:bidi="ar-SA"/>
        </w:rPr>
        <w:t xml:space="preserve">محمد بن إسماعيل بن إبراهيم أبو عبد الله البخاري الحنفي،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10883196_2142443653"/>
      <w:bookmarkStart w:id="1591" w:name="_Toc596"/>
      <w:bookmarkEnd w:id="1590"/>
      <w:r>
        <w:rPr/>
        <w:t>73</w:t>
      </w:r>
      <w:r>
        <w:rPr>
          <w:rtl w:val="true"/>
        </w:rPr>
        <w:t xml:space="preserve"> </w:t>
      </w:r>
      <w:r>
        <w:rPr>
          <w:rtl w:val="true"/>
        </w:rPr>
        <w:t>ـ تاريخ مدينة دمشق</w:t>
      </w:r>
      <w:r>
        <w:rPr>
          <w:rtl w:val="true"/>
        </w:rPr>
        <w:t>:</w:t>
      </w:r>
      <w:bookmarkEnd w:id="1591"/>
    </w:p>
    <w:p>
      <w:pPr>
        <w:pStyle w:val="BookText"/>
        <w:rPr/>
      </w:pPr>
      <w:r>
        <w:rPr>
          <w:rFonts w:ascii="Amiri" w:hAnsi="Amiri" w:eastAsia="Amiri" w:cs="Amiri"/>
          <w:color w:val="111111"/>
          <w:sz w:val="28"/>
          <w:sz w:val="28"/>
          <w:szCs w:val="28"/>
          <w:rtl w:val="true"/>
          <w:lang w:bidi="ar-SA"/>
        </w:rPr>
        <w:t xml:space="preserve">أبو القاسم علي بن الحسن المعروف بابن عساكر، المتوفى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10883198_2142443653"/>
      <w:bookmarkStart w:id="1593" w:name="_Toc597"/>
      <w:bookmarkEnd w:id="1592"/>
      <w:r>
        <w:rPr/>
        <w:t>74</w:t>
      </w:r>
      <w:r>
        <w:rPr>
          <w:rtl w:val="true"/>
        </w:rPr>
        <w:t xml:space="preserve"> </w:t>
      </w:r>
      <w:r>
        <w:rPr>
          <w:rtl w:val="true"/>
        </w:rPr>
        <w:t>ـ تاريخ وعقائد إسماعيلية</w:t>
      </w:r>
      <w:r>
        <w:rPr>
          <w:rtl w:val="true"/>
        </w:rPr>
        <w:t>:</w:t>
      </w:r>
      <w:bookmarkEnd w:id="1593"/>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فرهاد دفتري،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نشر فرزان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bookmarkStart w:id="1594" w:name="pg20382_210676"/>
    </w:p>
    <w:p>
      <w:pPr>
        <w:pStyle w:val="Heading3"/>
        <w:numPr>
          <w:ilvl w:val="2"/>
          <w:numId w:val="1"/>
        </w:numPr>
        <w:rPr/>
      </w:pPr>
      <w:bookmarkStart w:id="1595" w:name="__RefHeading___Toc10883200_2142443653"/>
      <w:bookmarkStart w:id="1596" w:name="_Toc598"/>
      <w:bookmarkEnd w:id="1594"/>
      <w:bookmarkEnd w:id="1595"/>
      <w:r>
        <w:rPr/>
        <w:t>75</w:t>
      </w:r>
      <w:r>
        <w:rPr>
          <w:rtl w:val="true"/>
        </w:rPr>
        <w:t xml:space="preserve"> </w:t>
      </w:r>
      <w:r>
        <w:rPr>
          <w:rtl w:val="true"/>
        </w:rPr>
        <w:t>ـ تاريخ اليعقوبي</w:t>
      </w:r>
      <w:r>
        <w:rPr>
          <w:rtl w:val="true"/>
        </w:rPr>
        <w:t>:</w:t>
      </w:r>
      <w:bookmarkEnd w:id="1596"/>
    </w:p>
    <w:p>
      <w:pPr>
        <w:pStyle w:val="BookText"/>
        <w:rPr/>
      </w:pPr>
      <w:r>
        <w:rPr>
          <w:rFonts w:ascii="Amiri" w:hAnsi="Amiri" w:eastAsia="Amiri" w:cs="Amiri"/>
          <w:color w:val="111111"/>
          <w:sz w:val="28"/>
          <w:sz w:val="28"/>
          <w:szCs w:val="28"/>
          <w:rtl w:val="true"/>
          <w:lang w:bidi="ar-SA"/>
        </w:rPr>
        <w:t xml:space="preserve">أحمد بن أبي يعقوب بن جعفر بن وهب بن واضح، المتوفى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صادر</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0883202_2142443653"/>
      <w:bookmarkStart w:id="1598" w:name="_Toc599"/>
      <w:bookmarkEnd w:id="1597"/>
      <w:r>
        <w:rPr/>
        <w:t>76</w:t>
      </w:r>
      <w:r>
        <w:rPr>
          <w:rtl w:val="true"/>
        </w:rPr>
        <w:t xml:space="preserve"> </w:t>
      </w:r>
      <w:r>
        <w:rPr>
          <w:rtl w:val="true"/>
        </w:rPr>
        <w:t>ـ تأويل مختلف الحديث</w:t>
      </w:r>
      <w:r>
        <w:rPr>
          <w:rtl w:val="true"/>
        </w:rPr>
        <w:t>:</w:t>
      </w:r>
      <w:bookmarkEnd w:id="1598"/>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المتوفى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10883204_2142443653"/>
      <w:bookmarkStart w:id="1600" w:name="_Toc600"/>
      <w:bookmarkEnd w:id="1599"/>
      <w:r>
        <w:rPr/>
        <w:t>77</w:t>
      </w:r>
      <w:r>
        <w:rPr>
          <w:rtl w:val="true"/>
        </w:rPr>
        <w:t xml:space="preserve"> </w:t>
      </w:r>
      <w:r>
        <w:rPr>
          <w:rtl w:val="true"/>
        </w:rPr>
        <w:t>ـ التبيان في تفسير القرآن</w:t>
      </w:r>
      <w:r>
        <w:rPr>
          <w:rtl w:val="true"/>
        </w:rPr>
        <w:t>:</w:t>
      </w:r>
      <w:bookmarkEnd w:id="1600"/>
    </w:p>
    <w:p>
      <w:pPr>
        <w:pStyle w:val="BookText"/>
        <w:rPr/>
      </w:pPr>
      <w:r>
        <w:rPr>
          <w:rFonts w:ascii="Amiri" w:hAnsi="Amiri" w:eastAsia="Amiri" w:cs="Amiri"/>
          <w:color w:val="111111"/>
          <w:sz w:val="28"/>
          <w:sz w:val="28"/>
          <w:szCs w:val="28"/>
          <w:rtl w:val="true"/>
          <w:lang w:bidi="ar-SA"/>
        </w:rPr>
        <w:t xml:space="preserve">أبو جعفر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مكتب الإعلام الإسلامي</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10883206_2142443653"/>
      <w:bookmarkStart w:id="1602" w:name="_Toc601"/>
      <w:bookmarkEnd w:id="1601"/>
      <w:r>
        <w:rPr/>
        <w:t>78</w:t>
      </w:r>
      <w:r>
        <w:rPr>
          <w:rtl w:val="true"/>
        </w:rPr>
        <w:t xml:space="preserve"> </w:t>
      </w:r>
      <w:r>
        <w:rPr>
          <w:rtl w:val="true"/>
        </w:rPr>
        <w:t>ـ التبيين لأسماء المدلّسين</w:t>
      </w:r>
      <w:r>
        <w:rPr>
          <w:rtl w:val="true"/>
        </w:rPr>
        <w:t>:</w:t>
      </w:r>
      <w:bookmarkEnd w:id="1602"/>
    </w:p>
    <w:p>
      <w:pPr>
        <w:pStyle w:val="BookText"/>
        <w:rPr/>
      </w:pPr>
      <w:r>
        <w:rPr>
          <w:rFonts w:ascii="Amiri" w:hAnsi="Amiri" w:eastAsia="Amiri" w:cs="Amiri"/>
          <w:color w:val="111111"/>
          <w:sz w:val="28"/>
          <w:sz w:val="28"/>
          <w:szCs w:val="28"/>
          <w:rtl w:val="true"/>
          <w:lang w:bidi="ar-SA"/>
        </w:rPr>
        <w:t xml:space="preserve">إبراهيم بن محمد بن سبط ابن العجمي أبو الوفا الحلبي الطرابلسي،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الريان للطباعة والنشر</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10883208_2142443653"/>
      <w:bookmarkStart w:id="1604" w:name="_Toc602"/>
      <w:bookmarkEnd w:id="1603"/>
      <w:r>
        <w:rPr/>
        <w:t>79</w:t>
      </w:r>
      <w:r>
        <w:rPr>
          <w:rtl w:val="true"/>
        </w:rPr>
        <w:t xml:space="preserve"> </w:t>
      </w:r>
      <w:r>
        <w:rPr>
          <w:rtl w:val="true"/>
        </w:rPr>
        <w:t>ـ تحفة إثنا عشرية</w:t>
      </w:r>
      <w:r>
        <w:rPr>
          <w:rtl w:val="true"/>
        </w:rPr>
        <w:t>:</w:t>
      </w:r>
      <w:bookmarkEnd w:id="1604"/>
    </w:p>
    <w:p>
      <w:pPr>
        <w:pStyle w:val="BookText"/>
        <w:rPr/>
      </w:pPr>
      <w:r>
        <w:rPr>
          <w:rFonts w:ascii="Amiri" w:hAnsi="Amiri" w:eastAsia="Amiri" w:cs="Amiri"/>
          <w:color w:val="111111"/>
          <w:sz w:val="28"/>
          <w:sz w:val="28"/>
          <w:szCs w:val="28"/>
          <w:rtl w:val="true"/>
          <w:lang w:bidi="ar-SA"/>
        </w:rPr>
        <w:t xml:space="preserve">شاه عبد العزيز الدهلوي، طبعة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تركيا، مكتبة الحقيقة</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10883210_2142443653"/>
      <w:bookmarkStart w:id="1606" w:name="_Toc603"/>
      <w:bookmarkEnd w:id="1605"/>
      <w:r>
        <w:rPr/>
        <w:t>80</w:t>
      </w:r>
      <w:r>
        <w:rPr>
          <w:rtl w:val="true"/>
        </w:rPr>
        <w:t xml:space="preserve"> </w:t>
      </w:r>
      <w:r>
        <w:rPr>
          <w:rtl w:val="true"/>
        </w:rPr>
        <w:t xml:space="preserve">ـ تحفة الأحوذي </w:t>
      </w:r>
      <w:r>
        <w:rPr>
          <w:rtl w:val="true"/>
        </w:rPr>
        <w:t>(</w:t>
      </w:r>
      <w:r>
        <w:rPr>
          <w:rtl w:val="true"/>
        </w:rPr>
        <w:t>بشرح جامع الترمذي</w:t>
      </w:r>
      <w:r>
        <w:rPr>
          <w:rtl w:val="true"/>
        </w:rPr>
        <w:t>):</w:t>
      </w:r>
      <w:bookmarkEnd w:id="1606"/>
    </w:p>
    <w:p>
      <w:pPr>
        <w:pStyle w:val="BookText"/>
        <w:rPr/>
      </w:pPr>
      <w:r>
        <w:rPr>
          <w:rFonts w:ascii="Amiri" w:hAnsi="Amiri" w:eastAsia="Amiri" w:cs="Amiri"/>
          <w:color w:val="111111"/>
          <w:sz w:val="28"/>
          <w:sz w:val="28"/>
          <w:szCs w:val="28"/>
          <w:rtl w:val="true"/>
          <w:lang w:bidi="ar-SA"/>
        </w:rPr>
        <w:t xml:space="preserve">أبو العلاء محمد عبد الرحمن بن عبد الرحيم المباركفوري، المتوفى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10883212_2142443653"/>
      <w:bookmarkStart w:id="1608" w:name="_Toc604"/>
      <w:bookmarkEnd w:id="1607"/>
      <w:r>
        <w:rPr/>
        <w:t>81</w:t>
      </w:r>
      <w:r>
        <w:rPr>
          <w:rtl w:val="true"/>
        </w:rPr>
        <w:t xml:space="preserve"> </w:t>
      </w:r>
      <w:r>
        <w:rPr>
          <w:rtl w:val="true"/>
        </w:rPr>
        <w:t>ـ تحف العقول عن آل الرسول</w:t>
      </w:r>
      <w:r>
        <w:rPr>
          <w:rtl w:val="true"/>
        </w:rPr>
        <w:t>:</w:t>
      </w:r>
      <w:bookmarkEnd w:id="160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بن عليّ بن الحسين بن شعبة الحراني، الطبعة السادسة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منشورات الأعلمي</w:t>
      </w:r>
      <w:r>
        <w:rPr>
          <w:rFonts w:eastAsia="Amiri" w:cs="Amiri" w:ascii="Amiri" w:hAnsi="Amiri"/>
          <w:color w:val="111111"/>
          <w:sz w:val="28"/>
          <w:szCs w:val="28"/>
          <w:rtl w:val="true"/>
          <w:lang w:bidi="ar-SA"/>
        </w:rPr>
        <w:t xml:space="preserve">. </w:t>
      </w:r>
      <w:bookmarkStart w:id="1609" w:name="pg20382_210677"/>
    </w:p>
    <w:p>
      <w:pPr>
        <w:pStyle w:val="Heading3"/>
        <w:numPr>
          <w:ilvl w:val="2"/>
          <w:numId w:val="1"/>
        </w:numPr>
        <w:rPr/>
      </w:pPr>
      <w:bookmarkStart w:id="1610" w:name="__RefHeading___Toc10883214_2142443653"/>
      <w:bookmarkStart w:id="1611" w:name="_Toc605"/>
      <w:bookmarkEnd w:id="1609"/>
      <w:bookmarkEnd w:id="1610"/>
      <w:r>
        <w:rPr/>
        <w:t>82</w:t>
      </w:r>
      <w:r>
        <w:rPr>
          <w:rtl w:val="true"/>
        </w:rPr>
        <w:t xml:space="preserve"> </w:t>
      </w:r>
      <w:r>
        <w:rPr>
          <w:rtl w:val="true"/>
        </w:rPr>
        <w:t>ـ تذكرة الحفّاظ</w:t>
      </w:r>
      <w:r>
        <w:rPr>
          <w:rtl w:val="true"/>
        </w:rPr>
        <w:t>:</w:t>
      </w:r>
      <w:bookmarkEnd w:id="1611"/>
    </w:p>
    <w:p>
      <w:pPr>
        <w:pStyle w:val="BookText"/>
        <w:rPr/>
      </w:pPr>
      <w:r>
        <w:rPr>
          <w:rFonts w:ascii="Amiri" w:hAnsi="Amiri" w:eastAsia="Amiri" w:cs="Amiri"/>
          <w:color w:val="111111"/>
          <w:sz w:val="28"/>
          <w:sz w:val="28"/>
          <w:szCs w:val="28"/>
          <w:rtl w:val="true"/>
          <w:lang w:bidi="ar-SA"/>
        </w:rPr>
        <w:t xml:space="preserve">محمد بن طاهر بن القيسراني، المتوفى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الرياض، دار الصميعي</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0883216_2142443653"/>
      <w:bookmarkStart w:id="1613" w:name="_Toc606"/>
      <w:bookmarkEnd w:id="1612"/>
      <w:r>
        <w:rPr/>
        <w:t>83</w:t>
      </w:r>
      <w:r>
        <w:rPr>
          <w:rtl w:val="true"/>
        </w:rPr>
        <w:t xml:space="preserve"> </w:t>
      </w:r>
      <w:r>
        <w:rPr>
          <w:rtl w:val="true"/>
        </w:rPr>
        <w:t>ـ تذكرة الخواص</w:t>
      </w:r>
      <w:r>
        <w:rPr>
          <w:rtl w:val="true"/>
        </w:rPr>
        <w:t>:</w:t>
      </w:r>
      <w:bookmarkEnd w:id="1613"/>
    </w:p>
    <w:p>
      <w:pPr>
        <w:pStyle w:val="BookText"/>
        <w:rPr/>
      </w:pPr>
      <w:r>
        <w:rPr>
          <w:rFonts w:ascii="Amiri" w:hAnsi="Amiri" w:eastAsia="Amiri" w:cs="Amiri"/>
          <w:color w:val="111111"/>
          <w:sz w:val="28"/>
          <w:sz w:val="28"/>
          <w:szCs w:val="28"/>
          <w:rtl w:val="true"/>
          <w:lang w:bidi="ar-SA"/>
        </w:rPr>
        <w:t xml:space="preserve">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منشورات الشريف الرضي</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0883218_2142443653"/>
      <w:bookmarkStart w:id="1615" w:name="_Toc607"/>
      <w:bookmarkEnd w:id="1614"/>
      <w:r>
        <w:rPr/>
        <w:t>84</w:t>
      </w:r>
      <w:r>
        <w:rPr>
          <w:rtl w:val="true"/>
        </w:rPr>
        <w:t xml:space="preserve"> </w:t>
      </w:r>
      <w:r>
        <w:rPr>
          <w:rtl w:val="true"/>
        </w:rPr>
        <w:t>ـ تذكرة الموضوعات</w:t>
      </w:r>
      <w:r>
        <w:rPr>
          <w:rtl w:val="true"/>
        </w:rPr>
        <w:t>:</w:t>
      </w:r>
      <w:bookmarkEnd w:id="1615"/>
    </w:p>
    <w:p>
      <w:pPr>
        <w:pStyle w:val="BookText"/>
        <w:rPr/>
      </w:pPr>
      <w:r>
        <w:rPr>
          <w:rFonts w:ascii="Amiri" w:hAnsi="Amiri" w:eastAsia="Amiri" w:cs="Amiri"/>
          <w:color w:val="111111"/>
          <w:sz w:val="28"/>
          <w:sz w:val="28"/>
          <w:szCs w:val="28"/>
          <w:rtl w:val="true"/>
          <w:lang w:bidi="ar-SA"/>
        </w:rPr>
        <w:t xml:space="preserve">محمد طاهر بن عليّ الهندي الفتني، المتوفى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0883220_2142443653"/>
      <w:bookmarkStart w:id="1617" w:name="_Toc608"/>
      <w:bookmarkEnd w:id="1616"/>
      <w:r>
        <w:rPr/>
        <w:t>85</w:t>
      </w:r>
      <w:r>
        <w:rPr>
          <w:rtl w:val="true"/>
        </w:rPr>
        <w:t xml:space="preserve"> </w:t>
      </w:r>
      <w:r>
        <w:rPr>
          <w:rtl w:val="true"/>
        </w:rPr>
        <w:t xml:space="preserve">ـ التذكرة </w:t>
      </w:r>
      <w:r>
        <w:rPr>
          <w:rtl w:val="true"/>
        </w:rPr>
        <w:t>(</w:t>
      </w:r>
      <w:r>
        <w:rPr>
          <w:rtl w:val="true"/>
        </w:rPr>
        <w:t>في أحوال الموتى وأمور الآخرة</w:t>
      </w:r>
      <w:r>
        <w:rPr>
          <w:rtl w:val="true"/>
        </w:rPr>
        <w:t>):</w:t>
      </w:r>
      <w:bookmarkEnd w:id="1617"/>
    </w:p>
    <w:p>
      <w:pPr>
        <w:pStyle w:val="BookText"/>
        <w:rPr/>
      </w:pPr>
      <w:r>
        <w:rPr>
          <w:rFonts w:ascii="Amiri" w:hAnsi="Amiri" w:eastAsia="Amiri" w:cs="Amiri"/>
          <w:color w:val="111111"/>
          <w:sz w:val="28"/>
          <w:sz w:val="28"/>
          <w:szCs w:val="28"/>
          <w:rtl w:val="true"/>
          <w:lang w:bidi="ar-SA"/>
        </w:rPr>
        <w:t xml:space="preserve">أبو عبد الله محمد بن أحمد بن أبي بكر بن فرج الأنصاري القرطبي،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 مكتبة النهضة العربية</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10883222_2142443653"/>
      <w:bookmarkStart w:id="1619" w:name="_Toc609"/>
      <w:bookmarkEnd w:id="1618"/>
      <w:r>
        <w:rPr/>
        <w:t>86</w:t>
      </w:r>
      <w:r>
        <w:rPr>
          <w:rtl w:val="true"/>
        </w:rPr>
        <w:t xml:space="preserve"> </w:t>
      </w:r>
      <w:r>
        <w:rPr>
          <w:rtl w:val="true"/>
        </w:rPr>
        <w:t>ـ تصحيح إعتقادات الإمامية</w:t>
      </w:r>
      <w:r>
        <w:rPr>
          <w:rtl w:val="true"/>
        </w:rPr>
        <w:t>:</w:t>
      </w:r>
      <w:bookmarkEnd w:id="1619"/>
    </w:p>
    <w:p>
      <w:pPr>
        <w:pStyle w:val="BookText"/>
        <w:rPr/>
      </w:pP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المؤتمر العالمي للشيخ المفيد، ضمن مجموعة مصنفات الشيخ المفيد</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10883224_2142443653"/>
      <w:bookmarkStart w:id="1621" w:name="_Toc610"/>
      <w:bookmarkEnd w:id="1620"/>
      <w:r>
        <w:rPr/>
        <w:t>87</w:t>
      </w:r>
      <w:r>
        <w:rPr>
          <w:rtl w:val="true"/>
        </w:rPr>
        <w:t xml:space="preserve"> </w:t>
      </w:r>
      <w:r>
        <w:rPr>
          <w:rtl w:val="true"/>
        </w:rPr>
        <w:t>ـ التصديق بالنظر إلى الله تعالى في الآخرة</w:t>
      </w:r>
      <w:r>
        <w:rPr>
          <w:rtl w:val="true"/>
        </w:rPr>
        <w:t>:</w:t>
      </w:r>
      <w:bookmarkEnd w:id="1621"/>
    </w:p>
    <w:p>
      <w:pPr>
        <w:pStyle w:val="BookText"/>
        <w:rPr/>
      </w:pPr>
      <w:r>
        <w:rPr>
          <w:rFonts w:ascii="Amiri" w:hAnsi="Amiri" w:eastAsia="Amiri" w:cs="Amiri"/>
          <w:color w:val="111111"/>
          <w:sz w:val="28"/>
          <w:sz w:val="28"/>
          <w:szCs w:val="28"/>
          <w:rtl w:val="true"/>
          <w:lang w:bidi="ar-SA"/>
        </w:rPr>
        <w:t xml:space="preserve">محمد بن الحسين بن عبد الله الآجري،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10883226_2142443653"/>
      <w:bookmarkStart w:id="1623" w:name="_Toc611"/>
      <w:bookmarkEnd w:id="1622"/>
      <w:r>
        <w:rPr/>
        <w:t>88</w:t>
      </w:r>
      <w:r>
        <w:rPr>
          <w:rtl w:val="true"/>
        </w:rPr>
        <w:t xml:space="preserve"> </w:t>
      </w:r>
      <w:r>
        <w:rPr>
          <w:rtl w:val="true"/>
        </w:rPr>
        <w:t>ـ تفسير ابن جُزَيّ</w:t>
      </w:r>
      <w:r>
        <w:rPr>
          <w:rtl w:val="true"/>
        </w:rPr>
        <w:t>:</w:t>
      </w:r>
      <w:bookmarkEnd w:id="1623"/>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جُزيّ الكلبي، المتوفى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الكتاب العربي</w:t>
      </w:r>
      <w:r>
        <w:rPr>
          <w:rFonts w:eastAsia="Amiri" w:cs="Amiri" w:ascii="Amiri" w:hAnsi="Amiri"/>
          <w:color w:val="111111"/>
          <w:sz w:val="28"/>
          <w:szCs w:val="28"/>
          <w:rtl w:val="true"/>
          <w:lang w:bidi="ar-SA"/>
        </w:rPr>
        <w:t xml:space="preserve">. </w:t>
      </w:r>
      <w:bookmarkStart w:id="1624" w:name="pg20382_210678"/>
    </w:p>
    <w:p>
      <w:pPr>
        <w:pStyle w:val="Heading3"/>
        <w:numPr>
          <w:ilvl w:val="2"/>
          <w:numId w:val="1"/>
        </w:numPr>
        <w:rPr/>
      </w:pPr>
      <w:bookmarkStart w:id="1625" w:name="__RefHeading___Toc10883228_2142443653"/>
      <w:bookmarkStart w:id="1626" w:name="_Toc612"/>
      <w:bookmarkEnd w:id="1624"/>
      <w:bookmarkEnd w:id="1625"/>
      <w:r>
        <w:rPr/>
        <w:t>89</w:t>
      </w:r>
      <w:r>
        <w:rPr>
          <w:rtl w:val="true"/>
        </w:rPr>
        <w:t xml:space="preserve"> </w:t>
      </w:r>
      <w:r>
        <w:rPr>
          <w:rtl w:val="true"/>
        </w:rPr>
        <w:t>ـ تفسير البحر المحيط</w:t>
      </w:r>
      <w:r>
        <w:rPr>
          <w:rtl w:val="true"/>
        </w:rPr>
        <w:t>:</w:t>
      </w:r>
      <w:bookmarkEnd w:id="1626"/>
    </w:p>
    <w:p>
      <w:pPr>
        <w:pStyle w:val="BookText"/>
        <w:rPr/>
      </w:pPr>
      <w:r>
        <w:rPr>
          <w:rFonts w:ascii="Amiri" w:hAnsi="Amiri" w:eastAsia="Amiri" w:cs="Amiri"/>
          <w:color w:val="111111"/>
          <w:sz w:val="28"/>
          <w:sz w:val="28"/>
          <w:szCs w:val="28"/>
          <w:rtl w:val="true"/>
          <w:lang w:bidi="ar-SA"/>
        </w:rPr>
        <w:t xml:space="preserve">محمد بن يوسف الشهير بابن حيان الأندلسي الغرناطي، 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627" w:name="__RefHeading___Toc10883230_2142443653"/>
      <w:bookmarkStart w:id="1628" w:name="_Toc613"/>
      <w:bookmarkEnd w:id="1627"/>
      <w:r>
        <w:rPr/>
        <w:t>90</w:t>
      </w:r>
      <w:r>
        <w:rPr>
          <w:rtl w:val="true"/>
        </w:rPr>
        <w:t xml:space="preserve"> </w:t>
      </w:r>
      <w:r>
        <w:rPr>
          <w:rtl w:val="true"/>
        </w:rPr>
        <w:t>ـ التفسير التطبيقي للكتاب المقدس</w:t>
      </w:r>
      <w:r>
        <w:rPr>
          <w:rtl w:val="true"/>
        </w:rPr>
        <w:t>:</w:t>
      </w:r>
      <w:bookmarkEnd w:id="1628"/>
    </w:p>
    <w:p>
      <w:pPr>
        <w:pStyle w:val="BookText"/>
        <w:rPr/>
      </w:pPr>
      <w:r>
        <w:rPr>
          <w:rFonts w:ascii="Amiri" w:hAnsi="Amiri" w:eastAsia="Amiri" w:cs="Amiri"/>
          <w:color w:val="111111"/>
          <w:sz w:val="28"/>
          <w:sz w:val="28"/>
          <w:szCs w:val="28"/>
          <w:rtl w:val="true"/>
          <w:lang w:bidi="ar-SA"/>
        </w:rPr>
        <w:t>تعريب شركة ماستر ميديا، طبعة مصر، القاهرة</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10883232_2142443653"/>
      <w:bookmarkStart w:id="1630" w:name="_Toc614"/>
      <w:bookmarkEnd w:id="1629"/>
      <w:r>
        <w:rPr/>
        <w:t>91</w:t>
      </w:r>
      <w:r>
        <w:rPr>
          <w:rtl w:val="true"/>
        </w:rPr>
        <w:t xml:space="preserve"> </w:t>
      </w:r>
      <w:r>
        <w:rPr>
          <w:rtl w:val="true"/>
        </w:rPr>
        <w:t>ـ تفسير الطبري</w:t>
      </w:r>
      <w:r>
        <w:rPr>
          <w:rtl w:val="true"/>
        </w:rPr>
        <w:t>:</w:t>
      </w:r>
      <w:bookmarkEnd w:id="1630"/>
    </w:p>
    <w:p>
      <w:pPr>
        <w:pStyle w:val="BookText"/>
        <w:rPr/>
      </w:pPr>
      <w:r>
        <w:rPr>
          <w:rFonts w:ascii="Amiri" w:hAnsi="Amiri" w:eastAsia="Amiri" w:cs="Amiri"/>
          <w:color w:val="111111"/>
          <w:sz w:val="28"/>
          <w:sz w:val="28"/>
          <w:szCs w:val="28"/>
          <w:rtl w:val="true"/>
          <w:lang w:bidi="ar-SA"/>
        </w:rPr>
        <w:t xml:space="preserve">محمد بن جرير بن يزيد بن خالد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0883234_2142443653"/>
      <w:bookmarkStart w:id="1632" w:name="_Toc615"/>
      <w:bookmarkEnd w:id="1631"/>
      <w:r>
        <w:rPr/>
        <w:t>92</w:t>
      </w:r>
      <w:r>
        <w:rPr>
          <w:rtl w:val="true"/>
        </w:rPr>
        <w:t xml:space="preserve"> </w:t>
      </w:r>
      <w:r>
        <w:rPr>
          <w:rtl w:val="true"/>
        </w:rPr>
        <w:t>ـ تفسير القرآن العظيم</w:t>
      </w:r>
      <w:r>
        <w:rPr>
          <w:rtl w:val="true"/>
        </w:rPr>
        <w:t>:</w:t>
      </w:r>
      <w:bookmarkEnd w:id="1632"/>
    </w:p>
    <w:p>
      <w:pPr>
        <w:pStyle w:val="BookText"/>
        <w:rPr/>
      </w:pPr>
      <w:r>
        <w:rPr>
          <w:rFonts w:ascii="Amiri" w:hAnsi="Amiri" w:eastAsia="Amiri" w:cs="Amiri"/>
          <w:color w:val="111111"/>
          <w:sz w:val="28"/>
          <w:sz w:val="28"/>
          <w:szCs w:val="28"/>
          <w:rtl w:val="true"/>
          <w:lang w:bidi="ar-SA"/>
        </w:rPr>
        <w:t xml:space="preserve">أبو الفداء إسماعيل 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10883236_2142443653"/>
      <w:bookmarkStart w:id="1634" w:name="_Toc616"/>
      <w:bookmarkEnd w:id="1633"/>
      <w:r>
        <w:rPr/>
        <w:t>93</w:t>
      </w:r>
      <w:r>
        <w:rPr>
          <w:rtl w:val="true"/>
        </w:rPr>
        <w:t xml:space="preserve"> </w:t>
      </w:r>
      <w:r>
        <w:rPr>
          <w:rtl w:val="true"/>
        </w:rPr>
        <w:t xml:space="preserve">ـ التفسير الكبير </w:t>
      </w:r>
      <w:r>
        <w:rPr>
          <w:rtl w:val="true"/>
        </w:rPr>
        <w:t>(</w:t>
      </w:r>
      <w:r>
        <w:rPr>
          <w:rtl w:val="true"/>
        </w:rPr>
        <w:t>مفاتيح الغيب</w:t>
      </w:r>
      <w:r>
        <w:rPr>
          <w:rtl w:val="true"/>
        </w:rPr>
        <w:t>):</w:t>
      </w:r>
      <w:bookmarkEnd w:id="1634"/>
    </w:p>
    <w:p>
      <w:pPr>
        <w:pStyle w:val="BookText"/>
        <w:rPr/>
      </w:pPr>
      <w:r>
        <w:rPr>
          <w:rFonts w:ascii="Amiri" w:hAnsi="Amiri" w:eastAsia="Amiri" w:cs="Amiri"/>
          <w:color w:val="111111"/>
          <w:sz w:val="28"/>
          <w:sz w:val="28"/>
          <w:szCs w:val="28"/>
          <w:rtl w:val="true"/>
          <w:lang w:bidi="ar-SA"/>
        </w:rPr>
        <w:t xml:space="preserve">محمد بن عمر بن الحسين بن الحسن الفخر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10883238_2142443653"/>
      <w:bookmarkStart w:id="1636" w:name="_Toc617"/>
      <w:bookmarkEnd w:id="1635"/>
      <w:r>
        <w:rPr/>
        <w:t>94</w:t>
      </w:r>
      <w:r>
        <w:rPr>
          <w:rtl w:val="true"/>
        </w:rPr>
        <w:t xml:space="preserve"> </w:t>
      </w:r>
      <w:r>
        <w:rPr>
          <w:rtl w:val="true"/>
        </w:rPr>
        <w:t>ـ تقييد العلم</w:t>
      </w:r>
      <w:r>
        <w:rPr>
          <w:rtl w:val="true"/>
        </w:rPr>
        <w:t>:</w:t>
      </w:r>
      <w:bookmarkEnd w:id="1636"/>
    </w:p>
    <w:p>
      <w:pPr>
        <w:pStyle w:val="BookText"/>
        <w:rPr/>
      </w:pPr>
      <w:r>
        <w:rPr>
          <w:rFonts w:ascii="Amiri" w:hAnsi="Amiri" w:eastAsia="Amiri" w:cs="Amiri"/>
          <w:color w:val="111111"/>
          <w:sz w:val="28"/>
          <w:sz w:val="28"/>
          <w:szCs w:val="28"/>
          <w:rtl w:val="true"/>
          <w:lang w:bidi="ar-SA"/>
        </w:rPr>
        <w:t xml:space="preserve">أبو بكر أحمد بن عليّ بن ثبات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إحياء السنة النبوية</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10883240_2142443653"/>
      <w:bookmarkStart w:id="1638" w:name="_Toc618"/>
      <w:bookmarkEnd w:id="1637"/>
      <w:r>
        <w:rPr/>
        <w:t>95</w:t>
      </w:r>
      <w:r>
        <w:rPr>
          <w:rtl w:val="true"/>
        </w:rPr>
        <w:t xml:space="preserve"> </w:t>
      </w:r>
      <w:r>
        <w:rPr>
          <w:rtl w:val="true"/>
        </w:rPr>
        <w:t>ـ تلخيص المستدرك</w:t>
      </w:r>
      <w:r>
        <w:rPr>
          <w:rtl w:val="true"/>
        </w:rPr>
        <w:t>:</w:t>
      </w:r>
      <w:bookmarkEnd w:id="163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 عبد الله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 بهامش المستدرك على الصحيحين</w:t>
      </w:r>
      <w:r>
        <w:rPr>
          <w:rFonts w:eastAsia="Amiri" w:cs="Amiri" w:ascii="Amiri" w:hAnsi="Amiri"/>
          <w:color w:val="111111"/>
          <w:sz w:val="28"/>
          <w:szCs w:val="28"/>
          <w:rtl w:val="true"/>
          <w:lang w:bidi="ar-SA"/>
        </w:rPr>
        <w:t xml:space="preserve">. </w:t>
      </w:r>
      <w:bookmarkStart w:id="1639" w:name="pg20382_210679"/>
    </w:p>
    <w:p>
      <w:pPr>
        <w:pStyle w:val="Heading3"/>
        <w:numPr>
          <w:ilvl w:val="2"/>
          <w:numId w:val="1"/>
        </w:numPr>
        <w:rPr/>
      </w:pPr>
      <w:bookmarkStart w:id="1640" w:name="__RefHeading___Toc10883242_2142443653"/>
      <w:bookmarkStart w:id="1641" w:name="_Toc619"/>
      <w:bookmarkEnd w:id="1639"/>
      <w:bookmarkEnd w:id="1640"/>
      <w:r>
        <w:rPr/>
        <w:t>96</w:t>
      </w:r>
      <w:r>
        <w:rPr>
          <w:rtl w:val="true"/>
        </w:rPr>
        <w:t xml:space="preserve"> </w:t>
      </w:r>
      <w:r>
        <w:rPr>
          <w:rtl w:val="true"/>
        </w:rPr>
        <w:t>ـ التمهيد لابن عبد البر</w:t>
      </w:r>
      <w:r>
        <w:rPr>
          <w:rtl w:val="true"/>
        </w:rPr>
        <w:t>:</w:t>
      </w:r>
      <w:bookmarkEnd w:id="1641"/>
    </w:p>
    <w:p>
      <w:pPr>
        <w:pStyle w:val="BookText"/>
        <w:rPr/>
      </w:pPr>
      <w:r>
        <w:rPr>
          <w:rFonts w:ascii="Amiri" w:hAnsi="Amiri" w:eastAsia="Amiri" w:cs="Amiri"/>
          <w:color w:val="111111"/>
          <w:sz w:val="28"/>
          <w:sz w:val="28"/>
          <w:szCs w:val="28"/>
          <w:rtl w:val="true"/>
          <w:lang w:bidi="ar-SA"/>
        </w:rPr>
        <w:t xml:space="preserve">أبو عمر يوسف بن عبد الله بن عبد البر النمري،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المغرب، وزارة عموم الأوقاف والشؤون الإسلامية</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0883244_2142443653"/>
      <w:bookmarkStart w:id="1643" w:name="_Toc620"/>
      <w:bookmarkEnd w:id="1642"/>
      <w:r>
        <w:rPr/>
        <w:t>97</w:t>
      </w:r>
      <w:r>
        <w:rPr>
          <w:rtl w:val="true"/>
        </w:rPr>
        <w:t xml:space="preserve"> </w:t>
      </w:r>
      <w:r>
        <w:rPr>
          <w:rtl w:val="true"/>
        </w:rPr>
        <w:t xml:space="preserve">ـ تنوير الحوالك </w:t>
      </w:r>
      <w:r>
        <w:rPr>
          <w:rtl w:val="true"/>
        </w:rPr>
        <w:t>(</w:t>
      </w:r>
      <w:r>
        <w:rPr>
          <w:rtl w:val="true"/>
        </w:rPr>
        <w:t>شرح على موطأ مالك</w:t>
      </w:r>
      <w:r>
        <w:rPr>
          <w:rtl w:val="true"/>
        </w:rPr>
        <w:t>):</w:t>
      </w:r>
      <w:bookmarkEnd w:id="1643"/>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10883246_2142443653"/>
      <w:bookmarkStart w:id="1645" w:name="_Toc621"/>
      <w:bookmarkEnd w:id="1644"/>
      <w:r>
        <w:rPr/>
        <w:t>98</w:t>
      </w:r>
      <w:r>
        <w:rPr>
          <w:rtl w:val="true"/>
        </w:rPr>
        <w:t xml:space="preserve"> </w:t>
      </w:r>
      <w:r>
        <w:rPr>
          <w:rtl w:val="true"/>
        </w:rPr>
        <w:t>ـ تهذيب الأحكام</w:t>
      </w:r>
      <w:r>
        <w:rPr>
          <w:rtl w:val="true"/>
        </w:rPr>
        <w:t>:</w:t>
      </w:r>
      <w:bookmarkEnd w:id="1645"/>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مكتبة الصدوق</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10883248_2142443653"/>
      <w:bookmarkStart w:id="1647" w:name="_Toc622"/>
      <w:bookmarkEnd w:id="1646"/>
      <w:r>
        <w:rPr/>
        <w:t>99</w:t>
      </w:r>
      <w:r>
        <w:rPr>
          <w:rtl w:val="true"/>
        </w:rPr>
        <w:t xml:space="preserve"> </w:t>
      </w:r>
      <w:r>
        <w:rPr>
          <w:rtl w:val="true"/>
        </w:rPr>
        <w:t>ـ تهذيب التهذيب</w:t>
      </w:r>
      <w:r>
        <w:rPr>
          <w:rtl w:val="true"/>
        </w:rPr>
        <w:t>:</w:t>
      </w:r>
      <w:bookmarkEnd w:id="1647"/>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الهند ـ الدكن، مجلس دائرة المعارف النظامية</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0883250_2142443653"/>
      <w:bookmarkStart w:id="1649" w:name="_Toc623"/>
      <w:bookmarkEnd w:id="1648"/>
      <w:r>
        <w:rPr/>
        <w:t>100</w:t>
      </w:r>
      <w:r>
        <w:rPr>
          <w:rtl w:val="true"/>
        </w:rPr>
        <w:t xml:space="preserve"> </w:t>
      </w:r>
      <w:r>
        <w:rPr>
          <w:rtl w:val="true"/>
        </w:rPr>
        <w:t>ـ تهذيب الكمال في أسماء الرجال</w:t>
      </w:r>
      <w:r>
        <w:rPr>
          <w:rtl w:val="true"/>
        </w:rPr>
        <w:t>:</w:t>
      </w:r>
      <w:bookmarkEnd w:id="1649"/>
    </w:p>
    <w:p>
      <w:pPr>
        <w:pStyle w:val="BookText"/>
        <w:rPr/>
      </w:pPr>
      <w:r>
        <w:rPr>
          <w:rFonts w:ascii="Amiri" w:hAnsi="Amiri" w:eastAsia="Amiri" w:cs="Amiri"/>
          <w:color w:val="111111"/>
          <w:sz w:val="28"/>
          <w:sz w:val="28"/>
          <w:szCs w:val="28"/>
          <w:rtl w:val="true"/>
          <w:lang w:bidi="ar-SA"/>
        </w:rPr>
        <w:t xml:space="preserve">جمال الدين أبي الحجاج يوسف المزي، 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0883252_2142443653"/>
      <w:bookmarkStart w:id="1651" w:name="_Toc624"/>
      <w:bookmarkEnd w:id="1650"/>
      <w:r>
        <w:rPr/>
        <w:t>101</w:t>
      </w:r>
      <w:r>
        <w:rPr>
          <w:rtl w:val="true"/>
        </w:rPr>
        <w:t xml:space="preserve"> </w:t>
      </w:r>
      <w:r>
        <w:rPr>
          <w:rtl w:val="true"/>
        </w:rPr>
        <w:t>ـ التوحيد</w:t>
      </w:r>
      <w:r>
        <w:rPr>
          <w:rtl w:val="true"/>
        </w:rPr>
        <w:t>:</w:t>
      </w:r>
      <w:bookmarkEnd w:id="1651"/>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بابوية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جامعة المدرسيين</w:t>
      </w:r>
      <w:r>
        <w:rPr>
          <w:rFonts w:eastAsia="Amiri" w:cs="Amiri" w:ascii="Amiri" w:hAnsi="Amiri"/>
          <w:color w:val="111111"/>
          <w:sz w:val="28"/>
          <w:szCs w:val="28"/>
          <w:rtl w:val="true"/>
          <w:lang w:bidi="ar-SA"/>
        </w:rPr>
        <w:t>.</w:t>
      </w:r>
    </w:p>
    <w:p>
      <w:pPr>
        <w:pStyle w:val="Heading3"/>
        <w:numPr>
          <w:ilvl w:val="2"/>
          <w:numId w:val="1"/>
        </w:numPr>
        <w:rPr/>
      </w:pPr>
      <w:bookmarkStart w:id="1652" w:name="__RefHeading___Toc10883254_2142443653"/>
      <w:bookmarkStart w:id="1653" w:name="_Toc625"/>
      <w:bookmarkEnd w:id="1652"/>
      <w:r>
        <w:rPr/>
        <w:t>102</w:t>
      </w:r>
      <w:r>
        <w:rPr>
          <w:rtl w:val="true"/>
        </w:rPr>
        <w:t xml:space="preserve"> </w:t>
      </w:r>
      <w:r>
        <w:rPr>
          <w:rtl w:val="true"/>
        </w:rPr>
        <w:t>ـ الثقات</w:t>
      </w:r>
      <w:r>
        <w:rPr>
          <w:rtl w:val="true"/>
        </w:rPr>
        <w:t>:</w:t>
      </w:r>
      <w:bookmarkEnd w:id="165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حبان بن أحمد أبو حاتم التميمي البستي،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w:t>
      </w:r>
      <w:r>
        <w:rPr>
          <w:rFonts w:eastAsia="Amiri" w:cs="Amiri" w:ascii="Amiri" w:hAnsi="Amiri"/>
          <w:color w:val="111111"/>
          <w:sz w:val="28"/>
          <w:szCs w:val="28"/>
          <w:rtl w:val="true"/>
          <w:lang w:bidi="ar-SA"/>
        </w:rPr>
        <w:t xml:space="preserve">. </w:t>
      </w:r>
      <w:bookmarkStart w:id="1654" w:name="pg20382_210680"/>
    </w:p>
    <w:p>
      <w:pPr>
        <w:pStyle w:val="Heading3"/>
        <w:numPr>
          <w:ilvl w:val="2"/>
          <w:numId w:val="1"/>
        </w:numPr>
        <w:rPr/>
      </w:pPr>
      <w:bookmarkStart w:id="1655" w:name="__RefHeading___Toc10883256_2142443653"/>
      <w:bookmarkStart w:id="1656" w:name="_Toc626"/>
      <w:bookmarkEnd w:id="1654"/>
      <w:bookmarkEnd w:id="1655"/>
      <w:r>
        <w:rPr/>
        <w:t>103</w:t>
      </w:r>
      <w:r>
        <w:rPr>
          <w:rtl w:val="true"/>
        </w:rPr>
        <w:t xml:space="preserve"> </w:t>
      </w:r>
      <w:r>
        <w:rPr>
          <w:rtl w:val="true"/>
        </w:rPr>
        <w:t>ـ ثواب الأعمال</w:t>
      </w:r>
      <w:r>
        <w:rPr>
          <w:rtl w:val="true"/>
        </w:rPr>
        <w:t>:</w:t>
      </w:r>
      <w:bookmarkEnd w:id="1656"/>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بابوية القمي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بيروت، مؤسسة الأعلمي</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10883258_2142443653"/>
      <w:bookmarkStart w:id="1658" w:name="_Toc627"/>
      <w:bookmarkEnd w:id="1657"/>
      <w:r>
        <w:rPr/>
        <w:t>104</w:t>
      </w:r>
      <w:r>
        <w:rPr>
          <w:rtl w:val="true"/>
        </w:rPr>
        <w:t xml:space="preserve"> </w:t>
      </w:r>
      <w:r>
        <w:rPr>
          <w:rtl w:val="true"/>
        </w:rPr>
        <w:t xml:space="preserve">ـ الجامع لأحكام القرآن </w:t>
      </w:r>
      <w:r>
        <w:rPr>
          <w:rtl w:val="true"/>
        </w:rPr>
        <w:t>(</w:t>
      </w:r>
      <w:r>
        <w:rPr>
          <w:rtl w:val="true"/>
        </w:rPr>
        <w:t>تفسير القرطبي</w:t>
      </w:r>
      <w:r>
        <w:rPr>
          <w:rtl w:val="true"/>
        </w:rPr>
        <w:t>):</w:t>
      </w:r>
      <w:bookmarkEnd w:id="1658"/>
    </w:p>
    <w:p>
      <w:pPr>
        <w:pStyle w:val="BookText"/>
        <w:rPr/>
      </w:pPr>
      <w:r>
        <w:rPr>
          <w:rFonts w:ascii="Amiri" w:hAnsi="Amiri" w:eastAsia="Amiri" w:cs="Amiri"/>
          <w:color w:val="111111"/>
          <w:sz w:val="28"/>
          <w:sz w:val="28"/>
          <w:szCs w:val="28"/>
          <w:rtl w:val="true"/>
          <w:lang w:bidi="ar-SA"/>
        </w:rPr>
        <w:t xml:space="preserve">أبو عبد الله محمد بن أحمد الأنصاري القرطبي،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10883260_2142443653"/>
      <w:bookmarkStart w:id="1660" w:name="_Toc628"/>
      <w:bookmarkEnd w:id="1659"/>
      <w:r>
        <w:rPr/>
        <w:t>105</w:t>
      </w:r>
      <w:r>
        <w:rPr>
          <w:rtl w:val="true"/>
        </w:rPr>
        <w:t xml:space="preserve"> </w:t>
      </w:r>
      <w:r>
        <w:rPr>
          <w:rtl w:val="true"/>
        </w:rPr>
        <w:t xml:space="preserve">ـ الجامع لأحكام القرآن </w:t>
      </w:r>
      <w:r>
        <w:rPr>
          <w:rtl w:val="true"/>
        </w:rPr>
        <w:t>(</w:t>
      </w:r>
      <w:r>
        <w:rPr>
          <w:rtl w:val="true"/>
        </w:rPr>
        <w:t>تفسير القرطبي</w:t>
      </w:r>
      <w:r>
        <w:rPr>
          <w:rtl w:val="true"/>
        </w:rPr>
        <w:t>):</w:t>
      </w:r>
      <w:bookmarkEnd w:id="1660"/>
    </w:p>
    <w:p>
      <w:pPr>
        <w:pStyle w:val="BookText"/>
        <w:rPr/>
      </w:pPr>
      <w:r>
        <w:rPr>
          <w:rFonts w:ascii="Amiri" w:hAnsi="Amiri" w:eastAsia="Amiri" w:cs="Amiri"/>
          <w:color w:val="111111"/>
          <w:sz w:val="28"/>
          <w:sz w:val="28"/>
          <w:szCs w:val="28"/>
          <w:rtl w:val="true"/>
          <w:lang w:bidi="ar-SA"/>
        </w:rPr>
        <w:t xml:space="preserve">محمد بن أحمد بن أبي بكر بن فرج القرطبي،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دار الشعب</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0883262_2142443653"/>
      <w:bookmarkStart w:id="1662" w:name="_Toc629"/>
      <w:bookmarkEnd w:id="1661"/>
      <w:r>
        <w:rPr/>
        <w:t>106</w:t>
      </w:r>
      <w:r>
        <w:rPr>
          <w:rtl w:val="true"/>
        </w:rPr>
        <w:t xml:space="preserve"> </w:t>
      </w:r>
      <w:r>
        <w:rPr>
          <w:rtl w:val="true"/>
        </w:rPr>
        <w:t>ـ جامع الأصول في أحاديث الرسول</w:t>
      </w:r>
      <w:r>
        <w:rPr>
          <w:rtl w:val="true"/>
        </w:rPr>
        <w:t>:</w:t>
      </w:r>
      <w:bookmarkEnd w:id="1662"/>
    </w:p>
    <w:p>
      <w:pPr>
        <w:pStyle w:val="BookText"/>
        <w:rPr/>
      </w:pPr>
      <w:r>
        <w:rPr>
          <w:rFonts w:ascii="Amiri" w:hAnsi="Amiri" w:eastAsia="Amiri" w:cs="Amiri"/>
          <w:color w:val="111111"/>
          <w:sz w:val="28"/>
          <w:sz w:val="28"/>
          <w:szCs w:val="28"/>
          <w:rtl w:val="true"/>
          <w:lang w:bidi="ar-SA"/>
        </w:rPr>
        <w:t xml:space="preserve">مجد الدين أبي السعادات المبارك بن محمد بن الأثير الجزري،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0883264_2142443653"/>
      <w:bookmarkStart w:id="1664" w:name="_Toc630"/>
      <w:bookmarkEnd w:id="1663"/>
      <w:r>
        <w:rPr/>
        <w:t>107</w:t>
      </w:r>
      <w:r>
        <w:rPr>
          <w:rtl w:val="true"/>
        </w:rPr>
        <w:t xml:space="preserve"> </w:t>
      </w:r>
      <w:r>
        <w:rPr>
          <w:rtl w:val="true"/>
        </w:rPr>
        <w:t>ـ جامع التحصيل</w:t>
      </w:r>
      <w:r>
        <w:rPr>
          <w:rtl w:val="true"/>
        </w:rPr>
        <w:t>:</w:t>
      </w:r>
      <w:bookmarkEnd w:id="1664"/>
    </w:p>
    <w:p>
      <w:pPr>
        <w:pStyle w:val="BookText"/>
        <w:rPr/>
      </w:pPr>
      <w:r>
        <w:rPr>
          <w:rFonts w:ascii="Amiri" w:hAnsi="Amiri" w:eastAsia="Amiri" w:cs="Amiri"/>
          <w:color w:val="111111"/>
          <w:sz w:val="28"/>
          <w:sz w:val="28"/>
          <w:szCs w:val="28"/>
          <w:rtl w:val="true"/>
          <w:lang w:bidi="ar-SA"/>
        </w:rPr>
        <w:t xml:space="preserve">أبو سعيد بن خليل بن كيكلدي أبو سعيد العلائي، المتوفى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عالم الكتب</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10883266_2142443653"/>
      <w:bookmarkStart w:id="1666" w:name="_Toc631"/>
      <w:bookmarkEnd w:id="1665"/>
      <w:r>
        <w:rPr/>
        <w:t>108</w:t>
      </w:r>
      <w:r>
        <w:rPr>
          <w:rtl w:val="true"/>
        </w:rPr>
        <w:t xml:space="preserve"> </w:t>
      </w:r>
      <w:r>
        <w:rPr>
          <w:rtl w:val="true"/>
        </w:rPr>
        <w:t>ـ الجامع الصغير</w:t>
      </w:r>
      <w:r>
        <w:rPr>
          <w:rtl w:val="true"/>
        </w:rPr>
        <w:t>:</w:t>
      </w:r>
      <w:bookmarkEnd w:id="1666"/>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10883268_2142443653"/>
      <w:bookmarkStart w:id="1668" w:name="_Toc632"/>
      <w:bookmarkEnd w:id="1667"/>
      <w:r>
        <w:rPr/>
        <w:t>109</w:t>
      </w:r>
      <w:r>
        <w:rPr>
          <w:rtl w:val="true"/>
        </w:rPr>
        <w:t xml:space="preserve"> </w:t>
      </w:r>
      <w:r>
        <w:rPr>
          <w:rtl w:val="true"/>
        </w:rPr>
        <w:t xml:space="preserve">ـ الجامع الكبير </w:t>
      </w:r>
      <w:r>
        <w:rPr>
          <w:rtl w:val="true"/>
        </w:rPr>
        <w:t>(</w:t>
      </w:r>
      <w:r>
        <w:rPr>
          <w:rtl w:val="true"/>
        </w:rPr>
        <w:t>سنن الترمذي</w:t>
      </w:r>
      <w:r>
        <w:rPr>
          <w:rtl w:val="true"/>
        </w:rPr>
        <w:t>):</w:t>
      </w:r>
      <w:bookmarkEnd w:id="1668"/>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محمد بن عيسى الترمذي، الطبعة الثانية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الغرب الإسلامي</w:t>
      </w:r>
      <w:r>
        <w:rPr>
          <w:rFonts w:eastAsia="Amiri" w:cs="Amiri" w:ascii="Amiri" w:hAnsi="Amiri"/>
          <w:color w:val="111111"/>
          <w:sz w:val="28"/>
          <w:szCs w:val="28"/>
          <w:rtl w:val="true"/>
          <w:lang w:bidi="ar-SA"/>
        </w:rPr>
        <w:t xml:space="preserve">. </w:t>
      </w:r>
      <w:bookmarkStart w:id="1669" w:name="pg20382_210681"/>
    </w:p>
    <w:p>
      <w:pPr>
        <w:pStyle w:val="Heading3"/>
        <w:numPr>
          <w:ilvl w:val="2"/>
          <w:numId w:val="1"/>
        </w:numPr>
        <w:rPr/>
      </w:pPr>
      <w:bookmarkStart w:id="1670" w:name="__RefHeading___Toc10883270_2142443653"/>
      <w:bookmarkStart w:id="1671" w:name="_Toc633"/>
      <w:bookmarkEnd w:id="1669"/>
      <w:bookmarkEnd w:id="1670"/>
      <w:r>
        <w:rPr/>
        <w:t>110</w:t>
      </w:r>
      <w:r>
        <w:rPr>
          <w:rtl w:val="true"/>
        </w:rPr>
        <w:t xml:space="preserve"> </w:t>
      </w:r>
      <w:r>
        <w:rPr>
          <w:rtl w:val="true"/>
        </w:rPr>
        <w:t>ـ جلاء العينين في محاكمة الأحمدين</w:t>
      </w:r>
      <w:r>
        <w:rPr>
          <w:rtl w:val="true"/>
        </w:rPr>
        <w:t>:</w:t>
      </w:r>
      <w:bookmarkEnd w:id="1671"/>
    </w:p>
    <w:p>
      <w:pPr>
        <w:pStyle w:val="BookText"/>
        <w:rPr/>
      </w:pPr>
      <w:r>
        <w:rPr>
          <w:rFonts w:ascii="Amiri" w:hAnsi="Amiri" w:eastAsia="Amiri" w:cs="Amiri"/>
          <w:color w:val="111111"/>
          <w:sz w:val="28"/>
          <w:sz w:val="28"/>
          <w:szCs w:val="28"/>
          <w:rtl w:val="true"/>
          <w:lang w:bidi="ar-SA"/>
        </w:rPr>
        <w:t xml:space="preserve">نعمان خير الدين المشهور بالآلوسي البغدادي،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المدني</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0883272_2142443653"/>
      <w:bookmarkStart w:id="1673" w:name="_Toc634"/>
      <w:bookmarkEnd w:id="1672"/>
      <w:r>
        <w:rPr/>
        <w:t>111</w:t>
      </w:r>
      <w:r>
        <w:rPr>
          <w:rtl w:val="true"/>
        </w:rPr>
        <w:t xml:space="preserve"> </w:t>
      </w:r>
      <w:r>
        <w:rPr>
          <w:rtl w:val="true"/>
        </w:rPr>
        <w:t>ـ جمع الجوامع</w:t>
      </w:r>
      <w:r>
        <w:rPr>
          <w:rtl w:val="true"/>
        </w:rPr>
        <w:t>:</w:t>
      </w:r>
      <w:bookmarkEnd w:id="1673"/>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0883274_2142443653"/>
      <w:bookmarkStart w:id="1675" w:name="_Toc635"/>
      <w:bookmarkEnd w:id="1674"/>
      <w:r>
        <w:rPr/>
        <w:t>112</w:t>
      </w:r>
      <w:r>
        <w:rPr>
          <w:rtl w:val="true"/>
        </w:rPr>
        <w:t xml:space="preserve"> </w:t>
      </w:r>
      <w:r>
        <w:rPr>
          <w:rtl w:val="true"/>
        </w:rPr>
        <w:t>ـ حجّة الله البالغة</w:t>
      </w:r>
      <w:r>
        <w:rPr>
          <w:rtl w:val="true"/>
        </w:rPr>
        <w:t>:</w:t>
      </w:r>
      <w:bookmarkEnd w:id="1675"/>
    </w:p>
    <w:p>
      <w:pPr>
        <w:pStyle w:val="BookText"/>
        <w:rPr/>
      </w:pPr>
      <w:r>
        <w:rPr>
          <w:rFonts w:ascii="Amiri" w:hAnsi="Amiri" w:eastAsia="Amiri" w:cs="Amiri"/>
          <w:color w:val="111111"/>
          <w:sz w:val="28"/>
          <w:sz w:val="28"/>
          <w:szCs w:val="28"/>
          <w:rtl w:val="true"/>
          <w:lang w:bidi="ar-SA"/>
        </w:rPr>
        <w:t xml:space="preserve">أحمد شاه ولي الله بن عبد الرحيم الدهلوي، المتوفى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10883276_2142443653"/>
      <w:bookmarkStart w:id="1677" w:name="_Toc636"/>
      <w:bookmarkEnd w:id="1676"/>
      <w:r>
        <w:rPr/>
        <w:t>113</w:t>
      </w:r>
      <w:r>
        <w:rPr>
          <w:rtl w:val="true"/>
        </w:rPr>
        <w:t xml:space="preserve"> </w:t>
      </w:r>
      <w:r>
        <w:rPr>
          <w:rtl w:val="true"/>
        </w:rPr>
        <w:t>ـ حجية السّنّة</w:t>
      </w:r>
      <w:r>
        <w:rPr>
          <w:rtl w:val="true"/>
        </w:rPr>
        <w:t>:</w:t>
      </w:r>
      <w:bookmarkEnd w:id="1677"/>
    </w:p>
    <w:p>
      <w:pPr>
        <w:pStyle w:val="BookText"/>
        <w:rPr/>
      </w:pPr>
      <w:r>
        <w:rPr>
          <w:rFonts w:ascii="Amiri" w:hAnsi="Amiri" w:eastAsia="Amiri" w:cs="Amiri"/>
          <w:color w:val="111111"/>
          <w:sz w:val="28"/>
          <w:sz w:val="28"/>
          <w:szCs w:val="28"/>
          <w:rtl w:val="true"/>
          <w:lang w:bidi="ar-SA"/>
        </w:rPr>
        <w:t xml:space="preserve">عبد الغني عبد الخالق،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الرياض، الدار العالمية للكتاب الإسلامي</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10883278_2142443653"/>
      <w:bookmarkStart w:id="1679" w:name="_Toc637"/>
      <w:bookmarkEnd w:id="1678"/>
      <w:r>
        <w:rPr/>
        <w:t>114</w:t>
      </w:r>
      <w:r>
        <w:rPr>
          <w:rtl w:val="true"/>
        </w:rPr>
        <w:t xml:space="preserve"> </w:t>
      </w:r>
      <w:r>
        <w:rPr>
          <w:rtl w:val="true"/>
        </w:rPr>
        <w:t>ـ حديث الثقلين وفقه</w:t>
      </w:r>
      <w:r>
        <w:rPr>
          <w:rtl w:val="true"/>
        </w:rPr>
        <w:t>:</w:t>
      </w:r>
      <w:bookmarkEnd w:id="1679"/>
    </w:p>
    <w:p>
      <w:pPr>
        <w:pStyle w:val="BookText"/>
        <w:rPr/>
      </w:pPr>
      <w:r>
        <w:rPr>
          <w:rFonts w:ascii="Amiri" w:hAnsi="Amiri" w:eastAsia="Amiri" w:cs="Amiri"/>
          <w:color w:val="111111"/>
          <w:sz w:val="28"/>
          <w:sz w:val="28"/>
          <w:szCs w:val="28"/>
          <w:rtl w:val="true"/>
          <w:lang w:bidi="ar-SA"/>
        </w:rPr>
        <w:t xml:space="preserve">علي أحمد السالوسي،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أبو ظبي، دار صلاح</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10883280_2142443653"/>
      <w:bookmarkStart w:id="1681" w:name="_Toc638"/>
      <w:bookmarkEnd w:id="1680"/>
      <w:r>
        <w:rPr/>
        <w:t>115</w:t>
      </w:r>
      <w:r>
        <w:rPr>
          <w:rtl w:val="true"/>
        </w:rPr>
        <w:t xml:space="preserve"> </w:t>
      </w:r>
      <w:r>
        <w:rPr>
          <w:rtl w:val="true"/>
        </w:rPr>
        <w:t>ـ حضارة العرب</w:t>
      </w:r>
      <w:r>
        <w:rPr>
          <w:rtl w:val="true"/>
        </w:rPr>
        <w:t>:</w:t>
      </w:r>
      <w:bookmarkEnd w:id="1681"/>
    </w:p>
    <w:p>
      <w:pPr>
        <w:pStyle w:val="BookText"/>
        <w:rPr/>
      </w:pPr>
      <w:r>
        <w:rPr>
          <w:rFonts w:ascii="Amiri" w:hAnsi="Amiri" w:eastAsia="Amiri" w:cs="Amiri"/>
          <w:color w:val="111111"/>
          <w:sz w:val="28"/>
          <w:sz w:val="28"/>
          <w:szCs w:val="28"/>
          <w:rtl w:val="true"/>
          <w:lang w:bidi="ar-SA"/>
        </w:rPr>
        <w:t xml:space="preserve">غوستاف لوبون، الطبعة الثالثة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دار إحياء الكتب العربية</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0883282_2142443653"/>
      <w:bookmarkStart w:id="1683" w:name="_Toc639"/>
      <w:bookmarkEnd w:id="1682"/>
      <w:r>
        <w:rPr/>
        <w:t>116</w:t>
      </w:r>
      <w:r>
        <w:rPr>
          <w:rtl w:val="true"/>
        </w:rPr>
        <w:t xml:space="preserve"> </w:t>
      </w:r>
      <w:r>
        <w:rPr>
          <w:rtl w:val="true"/>
        </w:rPr>
        <w:t>ـ حلية الأولياء</w:t>
      </w:r>
      <w:r>
        <w:rPr>
          <w:rtl w:val="true"/>
        </w:rPr>
        <w:t>:</w:t>
      </w:r>
      <w:bookmarkEnd w:id="1683"/>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نعيم أحمد بن عبد الله الأصفهاني،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 xml:space="preserve">. </w:t>
      </w:r>
      <w:bookmarkStart w:id="1684" w:name="pg20382_210682"/>
    </w:p>
    <w:p>
      <w:pPr>
        <w:pStyle w:val="Heading3"/>
        <w:numPr>
          <w:ilvl w:val="2"/>
          <w:numId w:val="1"/>
        </w:numPr>
        <w:rPr/>
      </w:pPr>
      <w:bookmarkStart w:id="1685" w:name="__RefHeading___Toc10883284_2142443653"/>
      <w:bookmarkStart w:id="1686" w:name="_Toc640"/>
      <w:bookmarkEnd w:id="1684"/>
      <w:bookmarkEnd w:id="1685"/>
      <w:r>
        <w:rPr/>
        <w:t>117</w:t>
      </w:r>
      <w:r>
        <w:rPr>
          <w:rtl w:val="true"/>
        </w:rPr>
        <w:t xml:space="preserve"> </w:t>
      </w:r>
      <w:r>
        <w:rPr>
          <w:rtl w:val="true"/>
        </w:rPr>
        <w:t>ـ الخصال</w:t>
      </w:r>
      <w:r>
        <w:rPr>
          <w:rtl w:val="true"/>
        </w:rPr>
        <w:t>:</w:t>
      </w:r>
      <w:bookmarkEnd w:id="1686"/>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الأعلمي</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10883286_2142443653"/>
      <w:bookmarkStart w:id="1688" w:name="_Toc641"/>
      <w:bookmarkEnd w:id="1687"/>
      <w:r>
        <w:rPr/>
        <w:t>118</w:t>
      </w:r>
      <w:r>
        <w:rPr>
          <w:rtl w:val="true"/>
        </w:rPr>
        <w:t xml:space="preserve"> </w:t>
      </w:r>
      <w:r>
        <w:rPr>
          <w:rtl w:val="true"/>
        </w:rPr>
        <w:t>ـ الخطوط العريضة</w:t>
      </w:r>
      <w:r>
        <w:rPr>
          <w:rtl w:val="true"/>
        </w:rPr>
        <w:t>:</w:t>
      </w:r>
      <w:bookmarkEnd w:id="1688"/>
    </w:p>
    <w:p>
      <w:pPr>
        <w:pStyle w:val="BookText"/>
        <w:rPr/>
      </w:pP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10883288_2142443653"/>
      <w:bookmarkStart w:id="1690" w:name="_Toc642"/>
      <w:bookmarkEnd w:id="1689"/>
      <w:r>
        <w:rPr/>
        <w:t>119</w:t>
      </w:r>
      <w:r>
        <w:rPr>
          <w:rtl w:val="true"/>
        </w:rPr>
        <w:t xml:space="preserve"> </w:t>
      </w:r>
      <w:r>
        <w:rPr>
          <w:rtl w:val="true"/>
        </w:rPr>
        <w:t>ـ الخيرات الحسان في مناقب الإمام الأعظم أبي حنيفة النعمان</w:t>
      </w:r>
      <w:r>
        <w:rPr>
          <w:rtl w:val="true"/>
        </w:rPr>
        <w:t>:</w:t>
      </w:r>
      <w:bookmarkEnd w:id="1690"/>
    </w:p>
    <w:p>
      <w:pPr>
        <w:pStyle w:val="BookText"/>
        <w:rPr/>
      </w:pPr>
      <w:r>
        <w:rPr>
          <w:rFonts w:ascii="Amiri" w:hAnsi="Amiri" w:eastAsia="Amiri" w:cs="Amiri"/>
          <w:color w:val="111111"/>
          <w:sz w:val="28"/>
          <w:sz w:val="28"/>
          <w:szCs w:val="28"/>
          <w:rtl w:val="true"/>
          <w:lang w:bidi="ar-SA"/>
        </w:rPr>
        <w:t xml:space="preserve">أحمد بن محمد بن حجر الهيثمي،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 مطبعة الأمّة</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0883290_2142443653"/>
      <w:bookmarkStart w:id="1692" w:name="_Toc643"/>
      <w:bookmarkEnd w:id="1691"/>
      <w:r>
        <w:rPr/>
        <w:t>120</w:t>
      </w:r>
      <w:r>
        <w:rPr>
          <w:rtl w:val="true"/>
        </w:rPr>
        <w:t xml:space="preserve"> </w:t>
      </w:r>
      <w:r>
        <w:rPr>
          <w:rtl w:val="true"/>
        </w:rPr>
        <w:t>ـ الدراية في تخريج أحاديث الدراية</w:t>
      </w:r>
      <w:r>
        <w:rPr>
          <w:rtl w:val="true"/>
        </w:rPr>
        <w:t>:</w:t>
      </w:r>
      <w:bookmarkEnd w:id="1692"/>
    </w:p>
    <w:p>
      <w:pPr>
        <w:pStyle w:val="BookText"/>
        <w:rPr/>
      </w:pPr>
      <w:r>
        <w:rPr>
          <w:rFonts w:ascii="Amiri" w:hAnsi="Amiri" w:eastAsia="Amiri" w:cs="Amiri"/>
          <w:color w:val="111111"/>
          <w:sz w:val="28"/>
          <w:sz w:val="28"/>
          <w:szCs w:val="28"/>
          <w:rtl w:val="true"/>
          <w:lang w:bidi="ar-SA"/>
        </w:rPr>
        <w:t xml:space="preserve">أحمد بن عليّ بن حجر أبو الفضل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0883292_2142443653"/>
      <w:bookmarkStart w:id="1694" w:name="_Toc644"/>
      <w:bookmarkEnd w:id="1693"/>
      <w:r>
        <w:rPr/>
        <w:t>121</w:t>
      </w:r>
      <w:r>
        <w:rPr>
          <w:rtl w:val="true"/>
        </w:rPr>
        <w:t xml:space="preserve"> </w:t>
      </w:r>
      <w:r>
        <w:rPr>
          <w:rtl w:val="true"/>
        </w:rPr>
        <w:t>ـ الدر المنثور</w:t>
      </w:r>
      <w:r>
        <w:rPr>
          <w:rtl w:val="true"/>
        </w:rPr>
        <w:t>:</w:t>
      </w:r>
      <w:bookmarkEnd w:id="1694"/>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10883294_2142443653"/>
      <w:bookmarkStart w:id="1696" w:name="_Toc645"/>
      <w:bookmarkEnd w:id="1695"/>
      <w:r>
        <w:rPr/>
        <w:t>122</w:t>
      </w:r>
      <w:r>
        <w:rPr>
          <w:rtl w:val="true"/>
        </w:rPr>
        <w:t xml:space="preserve"> </w:t>
      </w:r>
      <w:r>
        <w:rPr>
          <w:rtl w:val="true"/>
        </w:rPr>
        <w:t>ـ الدرر المنتثرة في الأحاديث المشتهرة</w:t>
      </w:r>
      <w:r>
        <w:rPr>
          <w:rtl w:val="true"/>
        </w:rPr>
        <w:t>:</w:t>
      </w:r>
      <w:bookmarkEnd w:id="1696"/>
    </w:p>
    <w:p>
      <w:pPr>
        <w:pStyle w:val="BookText"/>
        <w:rPr/>
      </w:pPr>
      <w:r>
        <w:rPr>
          <w:rFonts w:ascii="Amiri" w:hAnsi="Amiri" w:eastAsia="Amiri" w:cs="Amiri"/>
          <w:color w:val="111111"/>
          <w:sz w:val="28"/>
          <w:sz w:val="28"/>
          <w:szCs w:val="28"/>
          <w:rtl w:val="true"/>
          <w:lang w:bidi="ar-SA"/>
        </w:rPr>
        <w:t xml:space="preserve">جلال الدين عبد الرحمن السيوطي، المتوفى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دمشق، مكتبة قرطبة</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10883296_2142443653"/>
      <w:bookmarkStart w:id="1698" w:name="_Toc646"/>
      <w:bookmarkEnd w:id="1697"/>
      <w:r>
        <w:rPr/>
        <w:t>123</w:t>
      </w:r>
      <w:r>
        <w:rPr>
          <w:rtl w:val="true"/>
        </w:rPr>
        <w:t xml:space="preserve"> </w:t>
      </w:r>
      <w:r>
        <w:rPr>
          <w:rtl w:val="true"/>
        </w:rPr>
        <w:t>ـ دعائم الإسلام وذكر الحلال والحرام</w:t>
      </w:r>
      <w:r>
        <w:rPr>
          <w:rtl w:val="true"/>
        </w:rPr>
        <w:t>:</w:t>
      </w:r>
      <w:bookmarkEnd w:id="1698"/>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النعمان بن محمد بن منصور بن أحمد بن حيون التميمي المغربي،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دار المعارف</w:t>
      </w:r>
      <w:r>
        <w:rPr>
          <w:rFonts w:eastAsia="Amiri" w:cs="Amiri" w:ascii="Amiri" w:hAnsi="Amiri"/>
          <w:color w:val="111111"/>
          <w:sz w:val="28"/>
          <w:szCs w:val="28"/>
          <w:rtl w:val="true"/>
          <w:lang w:bidi="ar-SA"/>
        </w:rPr>
        <w:t xml:space="preserve">. </w:t>
      </w:r>
      <w:bookmarkStart w:id="1699" w:name="pg20382_210683"/>
    </w:p>
    <w:p>
      <w:pPr>
        <w:pStyle w:val="Heading3"/>
        <w:numPr>
          <w:ilvl w:val="2"/>
          <w:numId w:val="1"/>
        </w:numPr>
        <w:rPr/>
      </w:pPr>
      <w:bookmarkStart w:id="1700" w:name="__RefHeading___Toc10883298_2142443653"/>
      <w:bookmarkStart w:id="1701" w:name="_Toc647"/>
      <w:bookmarkEnd w:id="1699"/>
      <w:bookmarkEnd w:id="1700"/>
      <w:r>
        <w:rPr/>
        <w:t>124</w:t>
      </w:r>
      <w:r>
        <w:rPr>
          <w:rtl w:val="true"/>
        </w:rPr>
        <w:t xml:space="preserve"> </w:t>
      </w:r>
      <w:r>
        <w:rPr>
          <w:rtl w:val="true"/>
        </w:rPr>
        <w:t>ـ دفع شبه من شبّه وتمرّد</w:t>
      </w:r>
      <w:r>
        <w:rPr>
          <w:rtl w:val="true"/>
        </w:rPr>
        <w:t>:</w:t>
      </w:r>
      <w:bookmarkEnd w:id="1701"/>
    </w:p>
    <w:p>
      <w:pPr>
        <w:pStyle w:val="BookText"/>
        <w:rPr/>
      </w:pPr>
      <w:r>
        <w:rPr>
          <w:rFonts w:ascii="Amiri" w:hAnsi="Amiri" w:eastAsia="Amiri" w:cs="Amiri"/>
          <w:color w:val="111111"/>
          <w:sz w:val="28"/>
          <w:sz w:val="28"/>
          <w:szCs w:val="28"/>
          <w:rtl w:val="true"/>
          <w:lang w:bidi="ar-SA"/>
        </w:rPr>
        <w:t xml:space="preserve">أبو بكر الحصني الدمشقي، المتوفى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المكتبة الأزهرية للتراث</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10883300_2142443653"/>
      <w:bookmarkStart w:id="1703" w:name="_Toc648"/>
      <w:bookmarkEnd w:id="1702"/>
      <w:r>
        <w:rPr/>
        <w:t>125</w:t>
      </w:r>
      <w:r>
        <w:rPr>
          <w:rtl w:val="true"/>
        </w:rPr>
        <w:t xml:space="preserve"> </w:t>
      </w:r>
      <w:r>
        <w:rPr>
          <w:rtl w:val="true"/>
        </w:rPr>
        <w:t>ـ دلائل الصدق</w:t>
      </w:r>
      <w:r>
        <w:rPr>
          <w:rtl w:val="true"/>
        </w:rPr>
        <w:t>:</w:t>
      </w:r>
      <w:bookmarkEnd w:id="1703"/>
    </w:p>
    <w:p>
      <w:pPr>
        <w:pStyle w:val="BookText"/>
        <w:rPr/>
      </w:pPr>
      <w:r>
        <w:rPr>
          <w:rFonts w:ascii="Amiri" w:hAnsi="Amiri" w:eastAsia="Amiri" w:cs="Amiri"/>
          <w:color w:val="111111"/>
          <w:sz w:val="28"/>
          <w:sz w:val="28"/>
          <w:szCs w:val="28"/>
          <w:rtl w:val="true"/>
          <w:lang w:bidi="ar-SA"/>
        </w:rPr>
        <w:t xml:space="preserve">محمد حسن بن محمد عبد الله بن محمد بن أحمد المظفر، 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دار المعلم للطباعة</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10883302_2142443653"/>
      <w:bookmarkStart w:id="1705" w:name="_Toc649"/>
      <w:bookmarkEnd w:id="1704"/>
      <w:r>
        <w:rPr/>
        <w:t>126</w:t>
      </w:r>
      <w:r>
        <w:rPr>
          <w:rtl w:val="true"/>
        </w:rPr>
        <w:t xml:space="preserve"> </w:t>
      </w:r>
      <w:r>
        <w:rPr>
          <w:rtl w:val="true"/>
        </w:rPr>
        <w:t>ـ دلائل النبوّة</w:t>
      </w:r>
      <w:r>
        <w:rPr>
          <w:rtl w:val="true"/>
        </w:rPr>
        <w:t>:</w:t>
      </w:r>
      <w:bookmarkEnd w:id="1705"/>
    </w:p>
    <w:p>
      <w:pPr>
        <w:pStyle w:val="BookText"/>
        <w:rPr/>
      </w:pPr>
      <w:r>
        <w:rPr>
          <w:rFonts w:ascii="Amiri" w:hAnsi="Amiri" w:eastAsia="Amiri" w:cs="Amiri"/>
          <w:color w:val="111111"/>
          <w:sz w:val="28"/>
          <w:sz w:val="28"/>
          <w:szCs w:val="28"/>
          <w:rtl w:val="true"/>
          <w:lang w:bidi="ar-SA"/>
        </w:rPr>
        <w:t xml:space="preserve">أبو بكر أحمد بن الحسين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10883304_2142443653"/>
      <w:bookmarkStart w:id="1707" w:name="_Toc650"/>
      <w:bookmarkEnd w:id="1706"/>
      <w:r>
        <w:rPr/>
        <w:t>127</w:t>
      </w:r>
      <w:r>
        <w:rPr>
          <w:rtl w:val="true"/>
        </w:rPr>
        <w:t xml:space="preserve"> </w:t>
      </w:r>
      <w:r>
        <w:rPr>
          <w:rtl w:val="true"/>
        </w:rPr>
        <w:t>ـ الذخيرة في علم الكلام</w:t>
      </w:r>
      <w:r>
        <w:rPr>
          <w:rtl w:val="true"/>
        </w:rPr>
        <w:t>:</w:t>
      </w:r>
      <w:bookmarkEnd w:id="1707"/>
    </w:p>
    <w:p>
      <w:pPr>
        <w:pStyle w:val="BookText"/>
        <w:rPr/>
      </w:pPr>
      <w:r>
        <w:rPr>
          <w:rFonts w:ascii="Amiri" w:hAnsi="Amiri" w:eastAsia="Amiri" w:cs="Amiri"/>
          <w:color w:val="111111"/>
          <w:sz w:val="28"/>
          <w:sz w:val="28"/>
          <w:szCs w:val="28"/>
          <w:rtl w:val="true"/>
          <w:lang w:bidi="ar-SA"/>
        </w:rPr>
        <w:t xml:space="preserve">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جامعة المدرسين</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0883306_2142443653"/>
      <w:bookmarkStart w:id="1709" w:name="_Toc651"/>
      <w:bookmarkEnd w:id="1708"/>
      <w:r>
        <w:rPr/>
        <w:t>128</w:t>
      </w:r>
      <w:r>
        <w:rPr>
          <w:rtl w:val="true"/>
        </w:rPr>
        <w:t xml:space="preserve"> </w:t>
      </w:r>
      <w:r>
        <w:rPr>
          <w:rtl w:val="true"/>
        </w:rPr>
        <w:t>ـ ذكر أخبار إصبهان</w:t>
      </w:r>
      <w:r>
        <w:rPr>
          <w:rtl w:val="true"/>
        </w:rPr>
        <w:t>:</w:t>
      </w:r>
      <w:bookmarkEnd w:id="1709"/>
    </w:p>
    <w:p>
      <w:pPr>
        <w:pStyle w:val="BookText"/>
        <w:rPr/>
      </w:pPr>
      <w:r>
        <w:rPr>
          <w:rFonts w:ascii="Amiri" w:hAnsi="Amiri" w:eastAsia="Amiri" w:cs="Amiri"/>
          <w:color w:val="111111"/>
          <w:sz w:val="28"/>
          <w:sz w:val="28"/>
          <w:szCs w:val="28"/>
          <w:rtl w:val="true"/>
          <w:lang w:bidi="ar-SA"/>
        </w:rPr>
        <w:t xml:space="preserve">أبو نعيم أحمد بن عبد الله الإصبهاني،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بريل</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0883308_2142443653"/>
      <w:bookmarkStart w:id="1711" w:name="_Toc652"/>
      <w:bookmarkEnd w:id="1710"/>
      <w:r>
        <w:rPr/>
        <w:t>129</w:t>
      </w:r>
      <w:r>
        <w:rPr>
          <w:rtl w:val="true"/>
        </w:rPr>
        <w:t xml:space="preserve"> </w:t>
      </w:r>
      <w:r>
        <w:rPr>
          <w:rtl w:val="true"/>
        </w:rPr>
        <w:t>ـ ذخائر العقبى في مناقب ذوي القربى</w:t>
      </w:r>
      <w:r>
        <w:rPr>
          <w:rtl w:val="true"/>
        </w:rPr>
        <w:t>:</w:t>
      </w:r>
      <w:bookmarkEnd w:id="1711"/>
    </w:p>
    <w:p>
      <w:pPr>
        <w:pStyle w:val="BookText"/>
        <w:rPr/>
      </w:pPr>
      <w:r>
        <w:rPr>
          <w:rFonts w:ascii="Amiri" w:hAnsi="Amiri" w:eastAsia="Amiri" w:cs="Amiri"/>
          <w:color w:val="111111"/>
          <w:sz w:val="28"/>
          <w:sz w:val="28"/>
          <w:szCs w:val="28"/>
          <w:rtl w:val="true"/>
          <w:lang w:bidi="ar-SA"/>
        </w:rPr>
        <w:t xml:space="preserve">محب الدين أحمد بن عبد الله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مكتبة القدسي</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0883310_2142443653"/>
      <w:bookmarkStart w:id="1713" w:name="_Toc653"/>
      <w:bookmarkEnd w:id="1712"/>
      <w:r>
        <w:rPr/>
        <w:t>130</w:t>
      </w:r>
      <w:r>
        <w:rPr>
          <w:rtl w:val="true"/>
        </w:rPr>
        <w:t xml:space="preserve"> </w:t>
      </w:r>
      <w:r>
        <w:rPr>
          <w:rtl w:val="true"/>
        </w:rPr>
        <w:t>ـ رؤية الله</w:t>
      </w:r>
      <w:r>
        <w:rPr>
          <w:rtl w:val="true"/>
        </w:rPr>
        <w:t>:</w:t>
      </w:r>
      <w:bookmarkEnd w:id="1713"/>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بن أحمد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مكتبة القرآن، تحقيق مبروك إسماعيل مبروك</w:t>
      </w:r>
      <w:r>
        <w:rPr>
          <w:rFonts w:eastAsia="Amiri" w:cs="Amiri" w:ascii="Amiri" w:hAnsi="Amiri"/>
          <w:color w:val="111111"/>
          <w:sz w:val="28"/>
          <w:szCs w:val="28"/>
          <w:rtl w:val="true"/>
          <w:lang w:bidi="ar-SA"/>
        </w:rPr>
        <w:t xml:space="preserve">. </w:t>
      </w:r>
      <w:bookmarkStart w:id="1714" w:name="pg20382_210684"/>
    </w:p>
    <w:p>
      <w:pPr>
        <w:pStyle w:val="Heading3"/>
        <w:numPr>
          <w:ilvl w:val="2"/>
          <w:numId w:val="1"/>
        </w:numPr>
        <w:rPr/>
      </w:pPr>
      <w:bookmarkStart w:id="1715" w:name="__RefHeading___Toc10883312_2142443653"/>
      <w:bookmarkStart w:id="1716" w:name="_Toc654"/>
      <w:bookmarkEnd w:id="1714"/>
      <w:bookmarkEnd w:id="1715"/>
      <w:r>
        <w:rPr/>
        <w:t>131</w:t>
      </w:r>
      <w:r>
        <w:rPr>
          <w:rtl w:val="true"/>
        </w:rPr>
        <w:t xml:space="preserve"> </w:t>
      </w:r>
      <w:r>
        <w:rPr>
          <w:rtl w:val="true"/>
        </w:rPr>
        <w:t>ـ ربيع الأبرار ونصوص الأخبار</w:t>
      </w:r>
      <w:r>
        <w:rPr>
          <w:rtl w:val="true"/>
        </w:rPr>
        <w:t>:</w:t>
      </w:r>
      <w:bookmarkEnd w:id="1716"/>
    </w:p>
    <w:p>
      <w:pPr>
        <w:pStyle w:val="BookText"/>
        <w:rPr/>
      </w:pPr>
      <w:r>
        <w:rPr>
          <w:rFonts w:ascii="Amiri" w:hAnsi="Amiri" w:eastAsia="Amiri" w:cs="Amiri"/>
          <w:color w:val="111111"/>
          <w:sz w:val="28"/>
          <w:sz w:val="28"/>
          <w:szCs w:val="28"/>
          <w:rtl w:val="true"/>
          <w:lang w:bidi="ar-SA"/>
        </w:rPr>
        <w:t xml:space="preserve">أبو القاسم محمود بن عمر الزمخشري،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منشورات الشريف الرضي</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10883314_2142443653"/>
      <w:bookmarkStart w:id="1718" w:name="_Toc655"/>
      <w:bookmarkEnd w:id="1717"/>
      <w:r>
        <w:rPr/>
        <w:t>132</w:t>
      </w:r>
      <w:r>
        <w:rPr>
          <w:rtl w:val="true"/>
        </w:rPr>
        <w:t xml:space="preserve"> </w:t>
      </w:r>
      <w:r>
        <w:rPr>
          <w:rtl w:val="true"/>
        </w:rPr>
        <w:t>ـ رجال صحيح البخاري</w:t>
      </w:r>
      <w:r>
        <w:rPr>
          <w:rtl w:val="true"/>
        </w:rPr>
        <w:t>:</w:t>
      </w:r>
      <w:bookmarkEnd w:id="1718"/>
    </w:p>
    <w:p>
      <w:pPr>
        <w:pStyle w:val="BookText"/>
        <w:rPr/>
      </w:pPr>
      <w:r>
        <w:rPr>
          <w:rFonts w:ascii="Amiri" w:hAnsi="Amiri" w:eastAsia="Amiri" w:cs="Amiri"/>
          <w:color w:val="111111"/>
          <w:sz w:val="28"/>
          <w:sz w:val="28"/>
          <w:szCs w:val="28"/>
          <w:rtl w:val="true"/>
          <w:lang w:bidi="ar-SA"/>
        </w:rPr>
        <w:t xml:space="preserve">أحمد بن محمد بن الحسين البخاري الكلاباذي أبو نصر، المتوفى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0883316_2142443653"/>
      <w:bookmarkStart w:id="1720" w:name="_Toc656"/>
      <w:bookmarkEnd w:id="1719"/>
      <w:r>
        <w:rPr/>
        <w:t>133</w:t>
      </w:r>
      <w:r>
        <w:rPr>
          <w:rtl w:val="true"/>
        </w:rPr>
        <w:t xml:space="preserve"> </w:t>
      </w:r>
      <w:r>
        <w:rPr>
          <w:rtl w:val="true"/>
        </w:rPr>
        <w:t>ـ رجال النجاشي</w:t>
      </w:r>
      <w:r>
        <w:rPr>
          <w:rtl w:val="true"/>
        </w:rPr>
        <w:t>:</w:t>
      </w:r>
      <w:bookmarkEnd w:id="1720"/>
    </w:p>
    <w:p>
      <w:pPr>
        <w:pStyle w:val="BookText"/>
        <w:rPr/>
      </w:pPr>
      <w:r>
        <w:rPr>
          <w:rFonts w:ascii="Amiri" w:hAnsi="Amiri" w:eastAsia="Amiri" w:cs="Amiri"/>
          <w:color w:val="111111"/>
          <w:sz w:val="28"/>
          <w:sz w:val="28"/>
          <w:szCs w:val="28"/>
          <w:rtl w:val="true"/>
          <w:lang w:bidi="ar-SA"/>
        </w:rPr>
        <w:t xml:space="preserve">أبو العباس أحمد بن عليّ بن أحمد بن العباس النجاشي،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جامعة المدرّسين</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10883318_2142443653"/>
      <w:bookmarkStart w:id="1722" w:name="_Toc657"/>
      <w:bookmarkEnd w:id="1721"/>
      <w:r>
        <w:rPr/>
        <w:t>134</w:t>
      </w:r>
      <w:r>
        <w:rPr>
          <w:rtl w:val="true"/>
        </w:rPr>
        <w:t xml:space="preserve"> </w:t>
      </w:r>
      <w:r>
        <w:rPr>
          <w:rtl w:val="true"/>
        </w:rPr>
        <w:t>ـ رسائل الجاحظ</w:t>
      </w:r>
      <w:r>
        <w:rPr>
          <w:rtl w:val="true"/>
        </w:rPr>
        <w:t>:</w:t>
      </w:r>
      <w:bookmarkEnd w:id="1722"/>
    </w:p>
    <w:p>
      <w:pPr>
        <w:pStyle w:val="BookText"/>
        <w:rPr/>
      </w:pPr>
      <w:r>
        <w:rPr>
          <w:rFonts w:ascii="Amiri" w:hAnsi="Amiri" w:eastAsia="Amiri" w:cs="Amiri"/>
          <w:color w:val="111111"/>
          <w:sz w:val="28"/>
          <w:sz w:val="28"/>
          <w:szCs w:val="28"/>
          <w:rtl w:val="true"/>
          <w:lang w:bidi="ar-SA"/>
        </w:rPr>
        <w:t xml:space="preserve">تبويب ـ د عليّ أبو ملحم، الطبعة الثالثة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الهلال</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10883320_2142443653"/>
      <w:bookmarkStart w:id="1724" w:name="_Toc658"/>
      <w:bookmarkEnd w:id="1723"/>
      <w:r>
        <w:rPr/>
        <w:t>135</w:t>
      </w:r>
      <w:r>
        <w:rPr>
          <w:rtl w:val="true"/>
        </w:rPr>
        <w:t xml:space="preserve"> </w:t>
      </w:r>
      <w:r>
        <w:rPr>
          <w:rtl w:val="true"/>
        </w:rPr>
        <w:t>ـ رسائل الشريف المرتضى</w:t>
      </w:r>
      <w:r>
        <w:rPr>
          <w:rtl w:val="true"/>
        </w:rPr>
        <w:t>:</w:t>
      </w:r>
      <w:bookmarkEnd w:id="1724"/>
    </w:p>
    <w:p>
      <w:pPr>
        <w:pStyle w:val="BookText"/>
        <w:rPr/>
      </w:pPr>
      <w:r>
        <w:rPr>
          <w:rFonts w:ascii="Amiri" w:hAnsi="Amiri" w:eastAsia="Amiri" w:cs="Amiri"/>
          <w:color w:val="111111"/>
          <w:sz w:val="28"/>
          <w:sz w:val="28"/>
          <w:szCs w:val="28"/>
          <w:rtl w:val="true"/>
          <w:lang w:bidi="ar-SA"/>
        </w:rPr>
        <w:t>بيروت، مؤسسة النور للمطبوعات</w:t>
      </w:r>
      <w:r>
        <w:rPr>
          <w:rFonts w:eastAsia="Amiri" w:cs="Amiri" w:ascii="Amiri" w:hAnsi="Amiri"/>
          <w:color w:val="111111"/>
          <w:sz w:val="28"/>
          <w:szCs w:val="28"/>
          <w:rtl w:val="true"/>
          <w:lang w:bidi="ar-SA"/>
        </w:rPr>
        <w:t>.</w:t>
      </w:r>
    </w:p>
    <w:p>
      <w:pPr>
        <w:pStyle w:val="Heading3"/>
        <w:numPr>
          <w:ilvl w:val="2"/>
          <w:numId w:val="1"/>
        </w:numPr>
        <w:rPr/>
      </w:pPr>
      <w:bookmarkStart w:id="1725" w:name="__RefHeading___Toc10883322_2142443653"/>
      <w:bookmarkStart w:id="1726" w:name="_Toc659"/>
      <w:bookmarkEnd w:id="1725"/>
      <w:r>
        <w:rPr/>
        <w:t>136</w:t>
      </w:r>
      <w:r>
        <w:rPr>
          <w:rtl w:val="true"/>
        </w:rPr>
        <w:t xml:space="preserve"> </w:t>
      </w:r>
      <w:r>
        <w:rPr>
          <w:rtl w:val="true"/>
        </w:rPr>
        <w:t>ـ الرسالة التدمرية</w:t>
      </w:r>
      <w:r>
        <w:rPr>
          <w:rtl w:val="true"/>
        </w:rPr>
        <w:t>:</w:t>
      </w:r>
      <w:bookmarkEnd w:id="1726"/>
    </w:p>
    <w:p>
      <w:pPr>
        <w:pStyle w:val="BookText"/>
        <w:rPr/>
      </w:pPr>
      <w:r>
        <w:rPr>
          <w:rFonts w:ascii="Amiri" w:hAnsi="Amiri" w:eastAsia="Amiri" w:cs="Amiri"/>
          <w:color w:val="111111"/>
          <w:sz w:val="28"/>
          <w:sz w:val="28"/>
          <w:szCs w:val="28"/>
          <w:rtl w:val="true"/>
          <w:lang w:bidi="ar-SA"/>
        </w:rPr>
        <w:t xml:space="preserve">أحمد بن عبد الحليم بن عبد السلام بن عبد الله بن أبي القاسم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0883324_2142443653"/>
      <w:bookmarkStart w:id="1728" w:name="_Toc660"/>
      <w:bookmarkEnd w:id="1727"/>
      <w:r>
        <w:rPr/>
        <w:t>137</w:t>
      </w:r>
      <w:r>
        <w:rPr>
          <w:rtl w:val="true"/>
        </w:rPr>
        <w:t xml:space="preserve"> </w:t>
      </w:r>
      <w:r>
        <w:rPr>
          <w:rtl w:val="true"/>
        </w:rPr>
        <w:t xml:space="preserve">ـ رسالة طرق حديث </w:t>
      </w:r>
      <w:r>
        <w:rPr>
          <w:rtl w:val="true"/>
        </w:rPr>
        <w:t>(</w:t>
      </w:r>
      <w:r>
        <w:rPr>
          <w:rtl w:val="true"/>
        </w:rPr>
        <w:t>من كنت مولاه فعليّ مولاه</w:t>
      </w:r>
      <w:r>
        <w:rPr>
          <w:rtl w:val="true"/>
        </w:rPr>
        <w:t>):</w:t>
      </w:r>
      <w:bookmarkEnd w:id="1728"/>
    </w:p>
    <w:p>
      <w:pPr>
        <w:pStyle w:val="BookText"/>
        <w:rPr/>
      </w:pPr>
      <w:r>
        <w:rPr>
          <w:rFonts w:ascii="Amiri" w:hAnsi="Amiri" w:eastAsia="Amiri" w:cs="Amiri"/>
          <w:color w:val="111111"/>
          <w:sz w:val="28"/>
          <w:sz w:val="28"/>
          <w:szCs w:val="28"/>
          <w:rtl w:val="true"/>
          <w:lang w:bidi="ar-SA"/>
        </w:rPr>
        <w:t xml:space="preserve">محمد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قم، انتشارات دليل</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10883326_2142443653"/>
      <w:bookmarkStart w:id="1730" w:name="_Toc661"/>
      <w:bookmarkEnd w:id="1729"/>
      <w:r>
        <w:rPr/>
        <w:t>138</w:t>
      </w:r>
      <w:r>
        <w:rPr>
          <w:rtl w:val="true"/>
        </w:rPr>
        <w:t xml:space="preserve"> </w:t>
      </w:r>
      <w:r>
        <w:rPr>
          <w:rtl w:val="true"/>
        </w:rPr>
        <w:t xml:space="preserve">ـ روح المعاني </w:t>
      </w:r>
      <w:r>
        <w:rPr>
          <w:rtl w:val="true"/>
        </w:rPr>
        <w:t>(</w:t>
      </w:r>
      <w:r>
        <w:rPr>
          <w:rtl w:val="true"/>
        </w:rPr>
        <w:t>في تفسير القرآن العظيم والسبع المثاني</w:t>
      </w:r>
      <w:r>
        <w:rPr>
          <w:rtl w:val="true"/>
        </w:rPr>
        <w:t>):</w:t>
      </w:r>
      <w:bookmarkEnd w:id="1730"/>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شهاب الدين محمود الآلوسي البغدادي، المتوفى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كتب العلمية</w:t>
      </w:r>
      <w:r>
        <w:rPr>
          <w:rFonts w:eastAsia="Amiri" w:cs="Amiri" w:ascii="Amiri" w:hAnsi="Amiri"/>
          <w:color w:val="111111"/>
          <w:sz w:val="28"/>
          <w:szCs w:val="28"/>
          <w:rtl w:val="true"/>
          <w:lang w:bidi="ar-SA"/>
        </w:rPr>
        <w:t xml:space="preserve">. </w:t>
      </w:r>
      <w:bookmarkStart w:id="1731" w:name="pg20382_210685"/>
    </w:p>
    <w:p>
      <w:pPr>
        <w:pStyle w:val="Heading3"/>
        <w:numPr>
          <w:ilvl w:val="2"/>
          <w:numId w:val="1"/>
        </w:numPr>
        <w:rPr/>
      </w:pPr>
      <w:bookmarkStart w:id="1732" w:name="__RefHeading___Toc10883328_2142443653"/>
      <w:bookmarkStart w:id="1733" w:name="_Toc662"/>
      <w:bookmarkEnd w:id="1731"/>
      <w:bookmarkEnd w:id="1732"/>
      <w:r>
        <w:rPr/>
        <w:t>139</w:t>
      </w:r>
      <w:r>
        <w:rPr>
          <w:rtl w:val="true"/>
        </w:rPr>
        <w:t xml:space="preserve"> </w:t>
      </w:r>
      <w:r>
        <w:rPr>
          <w:rtl w:val="true"/>
        </w:rPr>
        <w:t>ـ الرياض النضرة في مناقب العشرة</w:t>
      </w:r>
      <w:r>
        <w:rPr>
          <w:rtl w:val="true"/>
        </w:rPr>
        <w:t>:</w:t>
      </w:r>
      <w:bookmarkEnd w:id="1733"/>
    </w:p>
    <w:p>
      <w:pPr>
        <w:pStyle w:val="BookText"/>
        <w:rPr/>
      </w:pPr>
      <w:r>
        <w:rPr>
          <w:rFonts w:ascii="Amiri" w:hAnsi="Amiri" w:eastAsia="Amiri" w:cs="Amiri"/>
          <w:color w:val="111111"/>
          <w:sz w:val="28"/>
          <w:sz w:val="28"/>
          <w:szCs w:val="28"/>
          <w:rtl w:val="true"/>
          <w:lang w:bidi="ar-SA"/>
        </w:rPr>
        <w:t xml:space="preserve">أبو جعفر أحمد بن عبدالله محبّ الدين الطبري، المتوفى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0883330_2142443653"/>
      <w:bookmarkStart w:id="1735" w:name="_Toc663"/>
      <w:bookmarkEnd w:id="1734"/>
      <w:r>
        <w:rPr/>
        <w:t>140</w:t>
      </w:r>
      <w:r>
        <w:rPr>
          <w:rtl w:val="true"/>
        </w:rPr>
        <w:t xml:space="preserve"> </w:t>
      </w:r>
      <w:r>
        <w:rPr>
          <w:rtl w:val="true"/>
        </w:rPr>
        <w:t>ـ زاد المسير في علم التفسير</w:t>
      </w:r>
      <w:r>
        <w:rPr>
          <w:rtl w:val="true"/>
        </w:rPr>
        <w:t>:</w:t>
      </w:r>
      <w:bookmarkEnd w:id="1735"/>
    </w:p>
    <w:p>
      <w:pPr>
        <w:pStyle w:val="BookText"/>
        <w:rPr/>
      </w:pPr>
      <w:r>
        <w:rPr>
          <w:rFonts w:ascii="Amiri" w:hAnsi="Amiri" w:eastAsia="Amiri" w:cs="Amiri"/>
          <w:color w:val="111111"/>
          <w:sz w:val="28"/>
          <w:sz w:val="28"/>
          <w:szCs w:val="28"/>
          <w:rtl w:val="true"/>
          <w:lang w:bidi="ar-SA"/>
        </w:rPr>
        <w:t xml:space="preserve">أبو الفرج جمال الدين عبد الرحمن بن عليّ بن محمد الجوزي القرشي،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0883332_2142443653"/>
      <w:bookmarkStart w:id="1737" w:name="_Toc664"/>
      <w:bookmarkEnd w:id="1736"/>
      <w:r>
        <w:rPr/>
        <w:t>141</w:t>
      </w:r>
      <w:r>
        <w:rPr>
          <w:rtl w:val="true"/>
        </w:rPr>
        <w:t xml:space="preserve"> </w:t>
      </w:r>
      <w:r>
        <w:rPr>
          <w:rtl w:val="true"/>
        </w:rPr>
        <w:t>ـ زاد المعاد في هدي خير العباد</w:t>
      </w:r>
      <w:r>
        <w:rPr>
          <w:rtl w:val="true"/>
        </w:rPr>
        <w:t>:</w:t>
      </w:r>
      <w:bookmarkEnd w:id="1737"/>
    </w:p>
    <w:p>
      <w:pPr>
        <w:pStyle w:val="BookText"/>
        <w:rPr/>
      </w:pPr>
      <w:r>
        <w:rPr>
          <w:rFonts w:ascii="Amiri" w:hAnsi="Amiri" w:eastAsia="Amiri" w:cs="Amiri"/>
          <w:color w:val="111111"/>
          <w:sz w:val="28"/>
          <w:sz w:val="28"/>
          <w:szCs w:val="28"/>
          <w:rtl w:val="true"/>
          <w:lang w:bidi="ar-SA"/>
        </w:rPr>
        <w:t xml:space="preserve">أبو عبد الله محمد بن أبي بكر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10883334_2142443653"/>
      <w:bookmarkStart w:id="1739" w:name="_Toc665"/>
      <w:bookmarkEnd w:id="1738"/>
      <w:r>
        <w:rPr/>
        <w:t>142</w:t>
      </w:r>
      <w:r>
        <w:rPr>
          <w:rtl w:val="true"/>
        </w:rPr>
        <w:t xml:space="preserve"> </w:t>
      </w:r>
      <w:r>
        <w:rPr>
          <w:rtl w:val="true"/>
        </w:rPr>
        <w:t>ـ الزيدية نظرية وتطبيق</w:t>
      </w:r>
      <w:r>
        <w:rPr>
          <w:rtl w:val="true"/>
        </w:rPr>
        <w:t>:</w:t>
      </w:r>
      <w:bookmarkEnd w:id="1739"/>
    </w:p>
    <w:p>
      <w:pPr>
        <w:pStyle w:val="BookText"/>
        <w:rPr/>
      </w:pPr>
      <w:r>
        <w:rPr>
          <w:rFonts w:ascii="Amiri" w:hAnsi="Amiri" w:eastAsia="Amiri" w:cs="Amiri"/>
          <w:color w:val="111111"/>
          <w:sz w:val="28"/>
          <w:sz w:val="28"/>
          <w:szCs w:val="28"/>
          <w:rtl w:val="true"/>
          <w:lang w:bidi="ar-SA"/>
        </w:rPr>
        <w:t xml:space="preserve">عليّ بن عبد الكريم الفضيل شرف الدين،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العصر الحديث</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0883336_2142443653"/>
      <w:bookmarkStart w:id="1741" w:name="_Toc666"/>
      <w:bookmarkEnd w:id="1740"/>
      <w:r>
        <w:rPr/>
        <w:t>143</w:t>
      </w:r>
      <w:r>
        <w:rPr>
          <w:rtl w:val="true"/>
        </w:rPr>
        <w:t xml:space="preserve"> </w:t>
      </w:r>
      <w:r>
        <w:rPr>
          <w:rtl w:val="true"/>
        </w:rPr>
        <w:t>ـ سبائك الذهب في معرفة قبائل العرب</w:t>
      </w:r>
      <w:r>
        <w:rPr>
          <w:rtl w:val="true"/>
        </w:rPr>
        <w:t>:</w:t>
      </w:r>
      <w:bookmarkEnd w:id="1741"/>
    </w:p>
    <w:p>
      <w:pPr>
        <w:pStyle w:val="BookText"/>
        <w:rPr/>
      </w:pPr>
      <w:r>
        <w:rPr>
          <w:rFonts w:ascii="Amiri" w:hAnsi="Amiri" w:eastAsia="Amiri" w:cs="Amiri"/>
          <w:color w:val="111111"/>
          <w:sz w:val="28"/>
          <w:sz w:val="28"/>
          <w:szCs w:val="28"/>
          <w:rtl w:val="true"/>
          <w:lang w:bidi="ar-SA"/>
        </w:rPr>
        <w:t xml:space="preserve">أبو الفوز محمد أمين البغدادي الشهير بالسويدي، المتوفى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10883338_2142443653"/>
      <w:bookmarkStart w:id="1743" w:name="_Toc667"/>
      <w:bookmarkEnd w:id="1742"/>
      <w:r>
        <w:rPr/>
        <w:t>144</w:t>
      </w:r>
      <w:r>
        <w:rPr>
          <w:rtl w:val="true"/>
        </w:rPr>
        <w:t xml:space="preserve"> </w:t>
      </w:r>
      <w:r>
        <w:rPr>
          <w:rtl w:val="true"/>
        </w:rPr>
        <w:t>ـ سبل الهدى والرشاد في سيرة خير العباد</w:t>
      </w:r>
      <w:r>
        <w:rPr>
          <w:rtl w:val="true"/>
        </w:rPr>
        <w:t>:</w:t>
      </w:r>
      <w:bookmarkEnd w:id="1743"/>
    </w:p>
    <w:p>
      <w:pPr>
        <w:pStyle w:val="BookText"/>
        <w:rPr/>
      </w:pPr>
      <w:r>
        <w:rPr>
          <w:rFonts w:ascii="Amiri" w:hAnsi="Amiri" w:eastAsia="Amiri" w:cs="Amiri"/>
          <w:color w:val="111111"/>
          <w:sz w:val="28"/>
          <w:sz w:val="28"/>
          <w:szCs w:val="28"/>
          <w:rtl w:val="true"/>
          <w:lang w:bidi="ar-SA"/>
        </w:rPr>
        <w:t xml:space="preserve">محمد بن يوسف الصالحي الشامي، 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10883340_2142443653"/>
      <w:bookmarkStart w:id="1745" w:name="_Toc668"/>
      <w:bookmarkEnd w:id="1744"/>
      <w:r>
        <w:rPr/>
        <w:t>145</w:t>
      </w:r>
      <w:r>
        <w:rPr>
          <w:rtl w:val="true"/>
        </w:rPr>
        <w:t xml:space="preserve"> </w:t>
      </w:r>
      <w:r>
        <w:rPr>
          <w:rtl w:val="true"/>
        </w:rPr>
        <w:t>ـ السجود على الأرض</w:t>
      </w:r>
      <w:r>
        <w:rPr>
          <w:rtl w:val="true"/>
        </w:rPr>
        <w:t>:</w:t>
      </w:r>
      <w:bookmarkEnd w:id="1745"/>
    </w:p>
    <w:p>
      <w:pPr>
        <w:pStyle w:val="BookText"/>
        <w:rPr/>
      </w:pPr>
      <w:r>
        <w:rPr>
          <w:rFonts w:ascii="Amiri" w:hAnsi="Amiri" w:eastAsia="Amiri" w:cs="Amiri"/>
          <w:color w:val="111111"/>
          <w:sz w:val="28"/>
          <w:sz w:val="28"/>
          <w:szCs w:val="28"/>
          <w:rtl w:val="true"/>
          <w:lang w:bidi="ar-SA"/>
        </w:rPr>
        <w:t>علي الأحمدي، قم، إيران</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10883342_2142443653"/>
      <w:bookmarkStart w:id="1747" w:name="_Toc669"/>
      <w:bookmarkEnd w:id="1746"/>
      <w:r>
        <w:rPr/>
        <w:t>146</w:t>
      </w:r>
      <w:r>
        <w:rPr>
          <w:rtl w:val="true"/>
        </w:rPr>
        <w:t xml:space="preserve"> </w:t>
      </w:r>
      <w:r>
        <w:rPr>
          <w:rtl w:val="true"/>
        </w:rPr>
        <w:t xml:space="preserve">ـ كتاب السرائر </w:t>
      </w:r>
      <w:r>
        <w:rPr>
          <w:rtl w:val="true"/>
        </w:rPr>
        <w:t>(</w:t>
      </w:r>
      <w:r>
        <w:rPr>
          <w:rtl w:val="true"/>
        </w:rPr>
        <w:t>الحاوي لتحرير الفتاوي</w:t>
      </w:r>
      <w:r>
        <w:rPr>
          <w:rtl w:val="true"/>
        </w:rPr>
        <w:t>):</w:t>
      </w:r>
      <w:bookmarkEnd w:id="1747"/>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منصور بن أحمد بن أدريس الحلي،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48" w:name="pg20382_210686"/>
    </w:p>
    <w:p>
      <w:pPr>
        <w:pStyle w:val="BookText"/>
        <w:rPr/>
      </w:pPr>
      <w:bookmarkEnd w:id="1748"/>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جامعة المدرسين</w:t>
      </w:r>
      <w:r>
        <w:rPr>
          <w:rFonts w:eastAsia="Amiri" w:cs="Amiri" w:ascii="Amiri" w:hAnsi="Amiri"/>
          <w:color w:val="111111"/>
          <w:sz w:val="28"/>
          <w:szCs w:val="28"/>
          <w:rtl w:val="true"/>
          <w:lang w:bidi="ar-SA"/>
        </w:rPr>
        <w:t>.</w:t>
      </w:r>
    </w:p>
    <w:p>
      <w:pPr>
        <w:pStyle w:val="Heading3"/>
        <w:numPr>
          <w:ilvl w:val="2"/>
          <w:numId w:val="1"/>
        </w:numPr>
        <w:rPr/>
      </w:pPr>
      <w:bookmarkStart w:id="1749" w:name="__RefHeading___Toc10883344_2142443653"/>
      <w:bookmarkStart w:id="1750" w:name="_Toc670"/>
      <w:bookmarkEnd w:id="1749"/>
      <w:r>
        <w:rPr/>
        <w:t>147</w:t>
      </w:r>
      <w:r>
        <w:rPr>
          <w:rtl w:val="true"/>
        </w:rPr>
        <w:t xml:space="preserve"> </w:t>
      </w:r>
      <w:r>
        <w:rPr>
          <w:rtl w:val="true"/>
        </w:rPr>
        <w:t>ـ السقيفة وفدك</w:t>
      </w:r>
      <w:r>
        <w:rPr>
          <w:rtl w:val="true"/>
        </w:rPr>
        <w:t>:</w:t>
      </w:r>
      <w:bookmarkEnd w:id="1750"/>
    </w:p>
    <w:p>
      <w:pPr>
        <w:pStyle w:val="BookText"/>
        <w:rPr/>
      </w:pPr>
      <w:r>
        <w:rPr>
          <w:rFonts w:ascii="Amiri" w:hAnsi="Amiri" w:eastAsia="Amiri" w:cs="Amiri"/>
          <w:color w:val="111111"/>
          <w:sz w:val="28"/>
          <w:sz w:val="28"/>
          <w:szCs w:val="28"/>
          <w:rtl w:val="true"/>
          <w:lang w:bidi="ar-SA"/>
        </w:rPr>
        <w:t xml:space="preserve">أبو بكر أحمد بن عبد العزيز الجوهري البصري البغدادي، 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مكتبة نينوى الحديثة</w:t>
      </w:r>
      <w:r>
        <w:rPr>
          <w:rFonts w:eastAsia="Amiri" w:cs="Amiri" w:ascii="Amiri" w:hAnsi="Amiri"/>
          <w:color w:val="111111"/>
          <w:sz w:val="28"/>
          <w:szCs w:val="28"/>
          <w:rtl w:val="true"/>
          <w:lang w:bidi="ar-SA"/>
        </w:rPr>
        <w:t>.</w:t>
      </w:r>
    </w:p>
    <w:p>
      <w:pPr>
        <w:pStyle w:val="Heading3"/>
        <w:numPr>
          <w:ilvl w:val="2"/>
          <w:numId w:val="1"/>
        </w:numPr>
        <w:rPr/>
      </w:pPr>
      <w:bookmarkStart w:id="1751" w:name="__RefHeading___Toc10883346_2142443653"/>
      <w:bookmarkStart w:id="1752" w:name="_Toc671"/>
      <w:bookmarkEnd w:id="1751"/>
      <w:r>
        <w:rPr/>
        <w:t>148</w:t>
      </w:r>
      <w:r>
        <w:rPr>
          <w:rtl w:val="true"/>
        </w:rPr>
        <w:t xml:space="preserve"> </w:t>
      </w:r>
      <w:r>
        <w:rPr>
          <w:rtl w:val="true"/>
        </w:rPr>
        <w:t>ـ السنة لابن أبن عاصم</w:t>
      </w:r>
      <w:r>
        <w:rPr>
          <w:rtl w:val="true"/>
        </w:rPr>
        <w:t>:</w:t>
      </w:r>
      <w:bookmarkEnd w:id="1752"/>
    </w:p>
    <w:p>
      <w:pPr>
        <w:pStyle w:val="BookText"/>
        <w:rPr/>
      </w:pPr>
      <w:r>
        <w:rPr>
          <w:rFonts w:ascii="Amiri" w:hAnsi="Amiri" w:eastAsia="Amiri" w:cs="Amiri"/>
          <w:color w:val="111111"/>
          <w:sz w:val="28"/>
          <w:sz w:val="28"/>
          <w:szCs w:val="28"/>
          <w:rtl w:val="true"/>
          <w:lang w:bidi="ar-SA"/>
        </w:rPr>
        <w:t xml:space="preserve">عمرو بن أبي عاصم الضحاك الشيباني، 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10883348_2142443653"/>
      <w:bookmarkStart w:id="1754" w:name="_Toc672"/>
      <w:bookmarkEnd w:id="1753"/>
      <w:r>
        <w:rPr/>
        <w:t>149</w:t>
      </w:r>
      <w:r>
        <w:rPr>
          <w:rtl w:val="true"/>
        </w:rPr>
        <w:t xml:space="preserve"> </w:t>
      </w:r>
      <w:r>
        <w:rPr>
          <w:rtl w:val="true"/>
        </w:rPr>
        <w:t>ـ السنة لعبد الله بن أحمد</w:t>
      </w:r>
      <w:r>
        <w:rPr>
          <w:rtl w:val="true"/>
        </w:rPr>
        <w:t>:</w:t>
      </w:r>
      <w:bookmarkEnd w:id="1754"/>
    </w:p>
    <w:p>
      <w:pPr>
        <w:pStyle w:val="BookText"/>
        <w:rPr/>
      </w:pPr>
      <w:r>
        <w:rPr>
          <w:rFonts w:ascii="Amiri" w:hAnsi="Amiri" w:eastAsia="Amiri" w:cs="Amiri"/>
          <w:color w:val="111111"/>
          <w:sz w:val="28"/>
          <w:sz w:val="28"/>
          <w:szCs w:val="28"/>
          <w:rtl w:val="true"/>
          <w:lang w:bidi="ar-SA"/>
        </w:rPr>
        <w:t xml:space="preserve">عبد الله بن أحمد بن حنبل الشيباني، 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الدمام، دار ابن القيم</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0883350_2142443653"/>
      <w:bookmarkStart w:id="1756" w:name="_Toc673"/>
      <w:bookmarkEnd w:id="1755"/>
      <w:r>
        <w:rPr/>
        <w:t>150</w:t>
      </w:r>
      <w:r>
        <w:rPr>
          <w:rtl w:val="true"/>
        </w:rPr>
        <w:t xml:space="preserve"> </w:t>
      </w:r>
      <w:r>
        <w:rPr>
          <w:rtl w:val="true"/>
        </w:rPr>
        <w:t>ـ السّنّة والبدعة</w:t>
      </w:r>
      <w:r>
        <w:rPr>
          <w:rtl w:val="true"/>
        </w:rPr>
        <w:t>:</w:t>
      </w:r>
      <w:bookmarkEnd w:id="1756"/>
    </w:p>
    <w:p>
      <w:pPr>
        <w:pStyle w:val="BookText"/>
        <w:rPr/>
      </w:pPr>
      <w:r>
        <w:rPr>
          <w:rFonts w:ascii="Amiri" w:hAnsi="Amiri" w:eastAsia="Amiri" w:cs="Amiri"/>
          <w:color w:val="111111"/>
          <w:sz w:val="28"/>
          <w:sz w:val="28"/>
          <w:szCs w:val="28"/>
          <w:rtl w:val="true"/>
          <w:lang w:bidi="ar-SA"/>
        </w:rPr>
        <w:t xml:space="preserve">يوسف القرضاوي،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مكتبة وهبة</w:t>
      </w:r>
      <w:r>
        <w:rPr>
          <w:rFonts w:eastAsia="Amiri" w:cs="Amiri" w:ascii="Amiri" w:hAnsi="Amiri"/>
          <w:color w:val="111111"/>
          <w:sz w:val="28"/>
          <w:szCs w:val="28"/>
          <w:rtl w:val="true"/>
          <w:lang w:bidi="ar-SA"/>
        </w:rPr>
        <w:t>.</w:t>
      </w:r>
    </w:p>
    <w:p>
      <w:pPr>
        <w:pStyle w:val="Heading3"/>
        <w:numPr>
          <w:ilvl w:val="2"/>
          <w:numId w:val="1"/>
        </w:numPr>
        <w:rPr/>
      </w:pPr>
      <w:bookmarkStart w:id="1757" w:name="__RefHeading___Toc10883352_2142443653"/>
      <w:bookmarkStart w:id="1758" w:name="_Toc674"/>
      <w:bookmarkEnd w:id="1757"/>
      <w:r>
        <w:rPr/>
        <w:t>151</w:t>
      </w:r>
      <w:r>
        <w:rPr>
          <w:rtl w:val="true"/>
        </w:rPr>
        <w:t xml:space="preserve"> </w:t>
      </w:r>
      <w:r>
        <w:rPr>
          <w:rtl w:val="true"/>
        </w:rPr>
        <w:t>ـ سنن أبي داود</w:t>
      </w:r>
      <w:r>
        <w:rPr>
          <w:rtl w:val="true"/>
        </w:rPr>
        <w:t>:</w:t>
      </w:r>
      <w:bookmarkEnd w:id="1758"/>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0883354_2142443653"/>
      <w:bookmarkStart w:id="1760" w:name="_Toc675"/>
      <w:bookmarkEnd w:id="1759"/>
      <w:r>
        <w:rPr/>
        <w:t>152</w:t>
      </w:r>
      <w:r>
        <w:rPr>
          <w:rtl w:val="true"/>
        </w:rPr>
        <w:t xml:space="preserve"> </w:t>
      </w:r>
      <w:r>
        <w:rPr>
          <w:rtl w:val="true"/>
        </w:rPr>
        <w:t>ـ سنن الدارقطني</w:t>
      </w:r>
      <w:r>
        <w:rPr>
          <w:rtl w:val="true"/>
        </w:rPr>
        <w:t>:</w:t>
      </w:r>
      <w:bookmarkEnd w:id="1760"/>
    </w:p>
    <w:p>
      <w:pPr>
        <w:pStyle w:val="BookText"/>
        <w:rPr/>
      </w:pPr>
      <w:r>
        <w:rPr>
          <w:rFonts w:ascii="Amiri" w:hAnsi="Amiri" w:eastAsia="Amiri" w:cs="Amiri"/>
          <w:color w:val="111111"/>
          <w:sz w:val="28"/>
          <w:sz w:val="28"/>
          <w:szCs w:val="28"/>
          <w:rtl w:val="true"/>
          <w:lang w:bidi="ar-SA"/>
        </w:rPr>
        <w:t xml:space="preserve">عليّ بن عمر أبو الحسن الدار قطني البغدادي،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10883356_2142443653"/>
      <w:bookmarkStart w:id="1762" w:name="_Toc676"/>
      <w:bookmarkEnd w:id="1761"/>
      <w:r>
        <w:rPr/>
        <w:t>153</w:t>
      </w:r>
      <w:r>
        <w:rPr>
          <w:rtl w:val="true"/>
        </w:rPr>
        <w:t xml:space="preserve"> </w:t>
      </w:r>
      <w:r>
        <w:rPr>
          <w:rtl w:val="true"/>
        </w:rPr>
        <w:t>ـ سنن الدارمي</w:t>
      </w:r>
      <w:r>
        <w:rPr>
          <w:rtl w:val="true"/>
        </w:rPr>
        <w:t>:</w:t>
      </w:r>
      <w:bookmarkEnd w:id="1762"/>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عبد الرحمن أبو محمد الدارمي، المتوفى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bookmarkStart w:id="1763" w:name="pg20382_210687"/>
    </w:p>
    <w:p>
      <w:pPr>
        <w:pStyle w:val="BookText"/>
        <w:rPr/>
      </w:pPr>
      <w:bookmarkEnd w:id="1763"/>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الكتاب العربي</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0883358_2142443653"/>
      <w:bookmarkStart w:id="1765" w:name="_Toc677"/>
      <w:bookmarkEnd w:id="1764"/>
      <w:r>
        <w:rPr/>
        <w:t>154</w:t>
      </w:r>
      <w:r>
        <w:rPr>
          <w:rtl w:val="true"/>
        </w:rPr>
        <w:t xml:space="preserve"> </w:t>
      </w:r>
      <w:r>
        <w:rPr>
          <w:rtl w:val="true"/>
        </w:rPr>
        <w:t>ـ السنن الكبرى</w:t>
      </w:r>
      <w:r>
        <w:rPr>
          <w:rtl w:val="true"/>
        </w:rPr>
        <w:t>:</w:t>
      </w:r>
      <w:bookmarkEnd w:id="1765"/>
    </w:p>
    <w:p>
      <w:pPr>
        <w:pStyle w:val="BookText"/>
        <w:rPr/>
      </w:pPr>
      <w:r>
        <w:rPr>
          <w:rFonts w:ascii="Amiri" w:hAnsi="Amiri" w:eastAsia="Amiri" w:cs="Amiri"/>
          <w:color w:val="111111"/>
          <w:sz w:val="28"/>
          <w:sz w:val="28"/>
          <w:szCs w:val="28"/>
          <w:rtl w:val="true"/>
          <w:lang w:bidi="ar-SA"/>
        </w:rPr>
        <w:t xml:space="preserve">أحمد بن شعيب أبو عبد الرحمن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10883360_2142443653"/>
      <w:bookmarkStart w:id="1767" w:name="_Toc678"/>
      <w:bookmarkEnd w:id="1766"/>
      <w:r>
        <w:rPr/>
        <w:t>155</w:t>
      </w:r>
      <w:r>
        <w:rPr>
          <w:rtl w:val="true"/>
        </w:rPr>
        <w:t xml:space="preserve"> </w:t>
      </w:r>
      <w:r>
        <w:rPr>
          <w:rtl w:val="true"/>
        </w:rPr>
        <w:t>ـ السنن الكبرى</w:t>
      </w:r>
      <w:r>
        <w:rPr>
          <w:rtl w:val="true"/>
        </w:rPr>
        <w:t>:</w:t>
      </w:r>
      <w:bookmarkEnd w:id="1767"/>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10883362_2142443653"/>
      <w:bookmarkStart w:id="1769" w:name="_Toc679"/>
      <w:bookmarkEnd w:id="1768"/>
      <w:r>
        <w:rPr/>
        <w:t>156</w:t>
      </w:r>
      <w:r>
        <w:rPr>
          <w:rtl w:val="true"/>
        </w:rPr>
        <w:t xml:space="preserve"> </w:t>
      </w:r>
      <w:r>
        <w:rPr>
          <w:rtl w:val="true"/>
        </w:rPr>
        <w:t>ـ سير أعلام النبلاء</w:t>
      </w:r>
      <w:r>
        <w:rPr>
          <w:rtl w:val="true"/>
        </w:rPr>
        <w:t>:</w:t>
      </w:r>
      <w:bookmarkEnd w:id="1769"/>
    </w:p>
    <w:p>
      <w:pPr>
        <w:pStyle w:val="BookText"/>
        <w:rPr/>
      </w:pPr>
      <w:r>
        <w:rPr>
          <w:rFonts w:ascii="Amiri" w:hAnsi="Amiri" w:eastAsia="Amiri" w:cs="Amiri"/>
          <w:color w:val="111111"/>
          <w:sz w:val="28"/>
          <w:sz w:val="28"/>
          <w:szCs w:val="28"/>
          <w:rtl w:val="true"/>
          <w:lang w:bidi="ar-SA"/>
        </w:rPr>
        <w:t xml:space="preserve">محمد بن أحمد بن عثمان الذهبي، المتوفى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10883364_2142443653"/>
      <w:bookmarkStart w:id="1771" w:name="_Toc680"/>
      <w:bookmarkEnd w:id="1770"/>
      <w:r>
        <w:rPr/>
        <w:t>157</w:t>
      </w:r>
      <w:r>
        <w:rPr>
          <w:rtl w:val="true"/>
        </w:rPr>
        <w:t xml:space="preserve"> </w:t>
      </w:r>
      <w:r>
        <w:rPr>
          <w:rtl w:val="true"/>
        </w:rPr>
        <w:t>ـ السيرة الحلبية في سيرة الأمين والمأمون</w:t>
      </w:r>
      <w:r>
        <w:rPr>
          <w:rtl w:val="true"/>
        </w:rPr>
        <w:t>:</w:t>
      </w:r>
      <w:bookmarkEnd w:id="1771"/>
    </w:p>
    <w:p>
      <w:pPr>
        <w:pStyle w:val="BookText"/>
        <w:rPr/>
      </w:pPr>
      <w:r>
        <w:rPr>
          <w:rFonts w:ascii="Amiri" w:hAnsi="Amiri" w:eastAsia="Amiri" w:cs="Amiri"/>
          <w:color w:val="111111"/>
          <w:sz w:val="28"/>
          <w:sz w:val="28"/>
          <w:szCs w:val="28"/>
          <w:rtl w:val="true"/>
          <w:lang w:bidi="ar-SA"/>
        </w:rPr>
        <w:t xml:space="preserve">عليّ بن برهان الدين الحلبي، المتوفى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10883366_2142443653"/>
      <w:bookmarkStart w:id="1773" w:name="_Toc681"/>
      <w:bookmarkEnd w:id="1772"/>
      <w:r>
        <w:rPr/>
        <w:t>158</w:t>
      </w:r>
      <w:r>
        <w:rPr>
          <w:rtl w:val="true"/>
        </w:rPr>
        <w:t xml:space="preserve"> </w:t>
      </w:r>
      <w:r>
        <w:rPr>
          <w:rtl w:val="true"/>
        </w:rPr>
        <w:t>ـ السيرة النبوية</w:t>
      </w:r>
      <w:r>
        <w:rPr>
          <w:rtl w:val="true"/>
        </w:rPr>
        <w:t>:</w:t>
      </w:r>
      <w:bookmarkEnd w:id="1773"/>
    </w:p>
    <w:p>
      <w:pPr>
        <w:pStyle w:val="BookText"/>
        <w:rPr/>
      </w:pPr>
      <w:r>
        <w:rPr>
          <w:rFonts w:ascii="Amiri" w:hAnsi="Amiri" w:eastAsia="Amiri" w:cs="Amiri"/>
          <w:color w:val="111111"/>
          <w:sz w:val="28"/>
          <w:sz w:val="28"/>
          <w:szCs w:val="28"/>
          <w:rtl w:val="true"/>
          <w:lang w:bidi="ar-SA"/>
        </w:rPr>
        <w:t xml:space="preserve">عبد الملك بن هشام الحميري، 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10883368_2142443653"/>
      <w:bookmarkStart w:id="1775" w:name="_Toc682"/>
      <w:bookmarkEnd w:id="1774"/>
      <w:r>
        <w:rPr/>
        <w:t>159</w:t>
      </w:r>
      <w:r>
        <w:rPr>
          <w:rtl w:val="true"/>
        </w:rPr>
        <w:t xml:space="preserve"> </w:t>
      </w:r>
      <w:r>
        <w:rPr>
          <w:rtl w:val="true"/>
        </w:rPr>
        <w:t>ـ الشافي في الإمامة</w:t>
      </w:r>
      <w:r>
        <w:rPr>
          <w:rtl w:val="true"/>
        </w:rPr>
        <w:t>:</w:t>
      </w:r>
      <w:bookmarkEnd w:id="1775"/>
    </w:p>
    <w:p>
      <w:pPr>
        <w:pStyle w:val="BookText"/>
        <w:rPr/>
      </w:pPr>
      <w:r>
        <w:rPr>
          <w:rFonts w:ascii="Amiri" w:hAnsi="Amiri" w:eastAsia="Amiri" w:cs="Amiri"/>
          <w:color w:val="111111"/>
          <w:sz w:val="28"/>
          <w:sz w:val="28"/>
          <w:szCs w:val="28"/>
          <w:rtl w:val="true"/>
          <w:lang w:bidi="ar-SA"/>
        </w:rPr>
        <w:t xml:space="preserve">عليّ بن الحسين الموسوي الشريف المرتضى،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مؤسسة الصادق</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10883370_2142443653"/>
      <w:bookmarkStart w:id="1777" w:name="_Toc683"/>
      <w:bookmarkEnd w:id="1776"/>
      <w:r>
        <w:rPr/>
        <w:t>160</w:t>
      </w:r>
      <w:r>
        <w:rPr>
          <w:rtl w:val="true"/>
        </w:rPr>
        <w:t xml:space="preserve"> </w:t>
      </w:r>
      <w:r>
        <w:rPr>
          <w:rtl w:val="true"/>
        </w:rPr>
        <w:t>ـ شذرات الذهب في أخبار من ذهب</w:t>
      </w:r>
      <w:r>
        <w:rPr>
          <w:rtl w:val="true"/>
        </w:rPr>
        <w:t>:</w:t>
      </w:r>
      <w:bookmarkEnd w:id="1777"/>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الحي بن أحمد العكري الدمشقي، 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w:t>
      </w:r>
      <w:bookmarkStart w:id="1778" w:name="pg20382_210688"/>
    </w:p>
    <w:p>
      <w:pPr>
        <w:pStyle w:val="BookText"/>
        <w:rPr/>
      </w:pPr>
      <w:bookmarkEnd w:id="1778"/>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79" w:name="__RefHeading___Toc10883372_2142443653"/>
      <w:bookmarkStart w:id="1780" w:name="_Toc684"/>
      <w:bookmarkEnd w:id="1779"/>
      <w:r>
        <w:rPr/>
        <w:t>161</w:t>
      </w:r>
      <w:r>
        <w:rPr>
          <w:rtl w:val="true"/>
        </w:rPr>
        <w:t xml:space="preserve"> </w:t>
      </w:r>
      <w:r>
        <w:rPr>
          <w:rtl w:val="true"/>
        </w:rPr>
        <w:t>ـ شرح الأزهار</w:t>
      </w:r>
      <w:r>
        <w:rPr>
          <w:rtl w:val="true"/>
        </w:rPr>
        <w:t>:</w:t>
      </w:r>
      <w:bookmarkEnd w:id="1780"/>
    </w:p>
    <w:p>
      <w:pPr>
        <w:pStyle w:val="BookText"/>
        <w:rPr/>
      </w:pPr>
      <w:r>
        <w:rPr>
          <w:rFonts w:ascii="Amiri" w:hAnsi="Amiri" w:eastAsia="Amiri" w:cs="Amiri"/>
          <w:color w:val="111111"/>
          <w:sz w:val="28"/>
          <w:sz w:val="28"/>
          <w:szCs w:val="28"/>
          <w:rtl w:val="true"/>
          <w:lang w:bidi="ar-SA"/>
        </w:rPr>
        <w:t xml:space="preserve">أبو الحسن عبد الله بن مفتاح،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صنعاء، مكتبة اليمن الكبرى</w:t>
      </w:r>
      <w:r>
        <w:rPr>
          <w:rFonts w:eastAsia="Amiri" w:cs="Amiri" w:ascii="Amiri" w:hAnsi="Amiri"/>
          <w:color w:val="111111"/>
          <w:sz w:val="28"/>
          <w:szCs w:val="28"/>
          <w:rtl w:val="true"/>
          <w:lang w:bidi="ar-SA"/>
        </w:rPr>
        <w:t>.</w:t>
      </w:r>
    </w:p>
    <w:p>
      <w:pPr>
        <w:pStyle w:val="Heading3"/>
        <w:numPr>
          <w:ilvl w:val="2"/>
          <w:numId w:val="1"/>
        </w:numPr>
        <w:rPr/>
      </w:pPr>
      <w:bookmarkStart w:id="1781" w:name="__RefHeading___Toc10883374_2142443653"/>
      <w:bookmarkStart w:id="1782" w:name="_Toc685"/>
      <w:bookmarkEnd w:id="1781"/>
      <w:r>
        <w:rPr/>
        <w:t>162</w:t>
      </w:r>
      <w:r>
        <w:rPr>
          <w:rtl w:val="true"/>
        </w:rPr>
        <w:t xml:space="preserve"> </w:t>
      </w:r>
      <w:r>
        <w:rPr>
          <w:rtl w:val="true"/>
        </w:rPr>
        <w:t xml:space="preserve">ـ شرح ألفية العراقي </w:t>
      </w:r>
      <w:r>
        <w:rPr>
          <w:rtl w:val="true"/>
        </w:rPr>
        <w:t>(</w:t>
      </w:r>
      <w:r>
        <w:rPr>
          <w:rtl w:val="true"/>
        </w:rPr>
        <w:t>التبصرة والتذكرة</w:t>
      </w:r>
      <w:r>
        <w:rPr>
          <w:rtl w:val="true"/>
        </w:rPr>
        <w:t>):</w:t>
      </w:r>
      <w:bookmarkEnd w:id="1782"/>
    </w:p>
    <w:p>
      <w:pPr>
        <w:pStyle w:val="BookText"/>
        <w:rPr/>
      </w:pPr>
      <w:r>
        <w:rPr>
          <w:rFonts w:ascii="Amiri" w:hAnsi="Amiri" w:eastAsia="Amiri" w:cs="Amiri"/>
          <w:color w:val="111111"/>
          <w:sz w:val="28"/>
          <w:sz w:val="28"/>
          <w:szCs w:val="28"/>
          <w:rtl w:val="true"/>
          <w:lang w:bidi="ar-SA"/>
        </w:rPr>
        <w:t>محمد بن الحسين العراقي،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10883376_2142443653"/>
      <w:bookmarkStart w:id="1784" w:name="_Toc686"/>
      <w:bookmarkEnd w:id="1783"/>
      <w:r>
        <w:rPr/>
        <w:t>163</w:t>
      </w:r>
      <w:r>
        <w:rPr>
          <w:rtl w:val="true"/>
        </w:rPr>
        <w:t xml:space="preserve"> </w:t>
      </w:r>
      <w:r>
        <w:rPr>
          <w:rtl w:val="true"/>
        </w:rPr>
        <w:t>ـ شرح تجريد العقائد</w:t>
      </w:r>
      <w:r>
        <w:rPr>
          <w:rtl w:val="true"/>
        </w:rPr>
        <w:t>:</w:t>
      </w:r>
      <w:bookmarkEnd w:id="1784"/>
    </w:p>
    <w:p>
      <w:pPr>
        <w:pStyle w:val="BookText"/>
        <w:rPr/>
      </w:pPr>
      <w:r>
        <w:rPr>
          <w:rFonts w:ascii="Amiri" w:hAnsi="Amiri" w:eastAsia="Amiri" w:cs="Amiri"/>
          <w:color w:val="111111"/>
          <w:sz w:val="28"/>
          <w:sz w:val="28"/>
          <w:szCs w:val="28"/>
          <w:rtl w:val="true"/>
          <w:lang w:bidi="ar-SA"/>
        </w:rPr>
        <w:t xml:space="preserve">علاء الدين عليّ بن محمد القوشجي، 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حجرية، قم،منشورات الشريف الرضي</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10883378_2142443653"/>
      <w:bookmarkStart w:id="1786" w:name="_Toc687"/>
      <w:bookmarkEnd w:id="1785"/>
      <w:r>
        <w:rPr/>
        <w:t>164</w:t>
      </w:r>
      <w:r>
        <w:rPr>
          <w:rtl w:val="true"/>
        </w:rPr>
        <w:t xml:space="preserve"> </w:t>
      </w:r>
      <w:r>
        <w:rPr>
          <w:rtl w:val="true"/>
        </w:rPr>
        <w:t>ـ شرح فتح القدير</w:t>
      </w:r>
      <w:r>
        <w:rPr>
          <w:rtl w:val="true"/>
        </w:rPr>
        <w:t>:</w:t>
      </w:r>
      <w:bookmarkEnd w:id="1786"/>
    </w:p>
    <w:p>
      <w:pPr>
        <w:pStyle w:val="BookText"/>
        <w:rPr/>
      </w:pPr>
      <w:r>
        <w:rPr>
          <w:rFonts w:ascii="Amiri" w:hAnsi="Amiri" w:eastAsia="Amiri" w:cs="Amiri"/>
          <w:color w:val="111111"/>
          <w:sz w:val="28"/>
          <w:sz w:val="28"/>
          <w:szCs w:val="28"/>
          <w:rtl w:val="true"/>
          <w:lang w:bidi="ar-SA"/>
        </w:rPr>
        <w:t xml:space="preserve">محمد بن عبد الواحد السيواسي، 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10883380_2142443653"/>
      <w:bookmarkStart w:id="1788" w:name="_Toc688"/>
      <w:bookmarkEnd w:id="1787"/>
      <w:r>
        <w:rPr/>
        <w:t>165</w:t>
      </w:r>
      <w:r>
        <w:rPr>
          <w:rtl w:val="true"/>
        </w:rPr>
        <w:t xml:space="preserve"> </w:t>
      </w:r>
      <w:r>
        <w:rPr>
          <w:rtl w:val="true"/>
        </w:rPr>
        <w:t>ـ شرح العقائد النسفية</w:t>
      </w:r>
      <w:r>
        <w:rPr>
          <w:rtl w:val="true"/>
        </w:rPr>
        <w:t>:</w:t>
      </w:r>
      <w:bookmarkEnd w:id="1788"/>
    </w:p>
    <w:p>
      <w:pPr>
        <w:pStyle w:val="BookText"/>
        <w:rPr/>
      </w:pPr>
      <w:r>
        <w:rPr>
          <w:rFonts w:ascii="Amiri" w:hAnsi="Amiri" w:eastAsia="Amiri" w:cs="Amiri"/>
          <w:color w:val="111111"/>
          <w:sz w:val="28"/>
          <w:sz w:val="28"/>
          <w:szCs w:val="28"/>
          <w:rtl w:val="true"/>
          <w:lang w:bidi="ar-SA"/>
        </w:rPr>
        <w:t xml:space="preserve">مسعود بن عمر بن عبد الله الشهير بسعد الدين التفتازاني،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مكتبة الكليات الأزهرية</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0883382_2142443653"/>
      <w:bookmarkStart w:id="1790" w:name="_Toc689"/>
      <w:bookmarkEnd w:id="1789"/>
      <w:r>
        <w:rPr/>
        <w:t>166</w:t>
      </w:r>
      <w:r>
        <w:rPr>
          <w:rtl w:val="true"/>
        </w:rPr>
        <w:t xml:space="preserve"> </w:t>
      </w:r>
      <w:r>
        <w:rPr>
          <w:rtl w:val="true"/>
        </w:rPr>
        <w:t>ـ شرح المقاصد</w:t>
      </w:r>
      <w:r>
        <w:rPr>
          <w:rtl w:val="true"/>
        </w:rPr>
        <w:t>:</w:t>
      </w:r>
      <w:bookmarkEnd w:id="1790"/>
    </w:p>
    <w:p>
      <w:pPr>
        <w:pStyle w:val="BookText"/>
        <w:rPr/>
      </w:pPr>
      <w:r>
        <w:rPr>
          <w:rFonts w:ascii="Amiri" w:hAnsi="Amiri" w:eastAsia="Amiri" w:cs="Amiri"/>
          <w:color w:val="111111"/>
          <w:sz w:val="28"/>
          <w:sz w:val="28"/>
          <w:szCs w:val="28"/>
          <w:rtl w:val="true"/>
          <w:lang w:bidi="ar-SA"/>
        </w:rPr>
        <w:t xml:space="preserve">مسعود بن عمر بن عبد الله الشهير بسعد الدين التفتازاني،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منشورات شريف الرضي</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10883384_2142443653"/>
      <w:bookmarkStart w:id="1792" w:name="_Toc690"/>
      <w:bookmarkEnd w:id="1791"/>
      <w:r>
        <w:rPr/>
        <w:t>167</w:t>
      </w:r>
      <w:r>
        <w:rPr>
          <w:rtl w:val="true"/>
        </w:rPr>
        <w:t xml:space="preserve"> </w:t>
      </w:r>
      <w:r>
        <w:rPr>
          <w:rtl w:val="true"/>
        </w:rPr>
        <w:t xml:space="preserve">ـ شرح المواقف </w:t>
      </w:r>
      <w:r>
        <w:rPr>
          <w:rtl w:val="true"/>
        </w:rPr>
        <w:t>(</w:t>
      </w:r>
      <w:r>
        <w:rPr>
          <w:rtl w:val="true"/>
        </w:rPr>
        <w:t>للقاضي الأيجي</w:t>
      </w:r>
      <w:r>
        <w:rPr>
          <w:rtl w:val="true"/>
        </w:rPr>
        <w:t>):</w:t>
      </w:r>
      <w:bookmarkEnd w:id="1792"/>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الجرجاني، المتوفى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انتشارات الشريف الرضي، أوفسيت على طبعة مطبعة السعادة بمصر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93" w:name="pg20382_210689"/>
    </w:p>
    <w:p>
      <w:pPr>
        <w:pStyle w:val="Heading3"/>
        <w:numPr>
          <w:ilvl w:val="2"/>
          <w:numId w:val="1"/>
        </w:numPr>
        <w:rPr/>
      </w:pPr>
      <w:bookmarkStart w:id="1794" w:name="__RefHeading___Toc10883386_2142443653"/>
      <w:bookmarkStart w:id="1795" w:name="_Toc691"/>
      <w:bookmarkEnd w:id="1793"/>
      <w:bookmarkEnd w:id="1794"/>
      <w:r>
        <w:rPr/>
        <w:t>168</w:t>
      </w:r>
      <w:r>
        <w:rPr>
          <w:rtl w:val="true"/>
        </w:rPr>
        <w:t xml:space="preserve"> </w:t>
      </w:r>
      <w:r>
        <w:rPr>
          <w:rtl w:val="true"/>
        </w:rPr>
        <w:t>ـ شرح نهج البلاغة</w:t>
      </w:r>
      <w:r>
        <w:rPr>
          <w:rtl w:val="true"/>
        </w:rPr>
        <w:t>:</w:t>
      </w:r>
      <w:bookmarkEnd w:id="1795"/>
    </w:p>
    <w:p>
      <w:pPr>
        <w:pStyle w:val="BookText"/>
        <w:rPr/>
      </w:pPr>
      <w:r>
        <w:rPr>
          <w:rFonts w:ascii="Amiri" w:hAnsi="Amiri" w:eastAsia="Amiri" w:cs="Amiri"/>
          <w:color w:val="111111"/>
          <w:sz w:val="28"/>
          <w:sz w:val="28"/>
          <w:szCs w:val="28"/>
          <w:rtl w:val="true"/>
          <w:lang w:bidi="ar-SA"/>
        </w:rPr>
        <w:t xml:space="preserve">أبو حامد بن هبة الله بن محمد بن الحسين ابن أبي الحديد المدائني،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10883388_2142443653"/>
      <w:bookmarkStart w:id="1797" w:name="_Toc692"/>
      <w:bookmarkEnd w:id="1796"/>
      <w:r>
        <w:rPr/>
        <w:t>169</w:t>
      </w:r>
      <w:r>
        <w:rPr>
          <w:rtl w:val="true"/>
        </w:rPr>
        <w:t xml:space="preserve"> </w:t>
      </w:r>
      <w:r>
        <w:rPr>
          <w:rtl w:val="true"/>
        </w:rPr>
        <w:t>ـ الشفاء بتعريف حقوق المصطفى</w:t>
      </w:r>
      <w:r>
        <w:rPr>
          <w:rtl w:val="true"/>
        </w:rPr>
        <w:t>:</w:t>
      </w:r>
      <w:bookmarkEnd w:id="1797"/>
    </w:p>
    <w:p>
      <w:pPr>
        <w:pStyle w:val="BookText"/>
        <w:rPr/>
      </w:pPr>
      <w:r>
        <w:rPr>
          <w:rFonts w:ascii="Amiri" w:hAnsi="Amiri" w:eastAsia="Amiri" w:cs="Amiri"/>
          <w:color w:val="111111"/>
          <w:sz w:val="28"/>
          <w:sz w:val="28"/>
          <w:szCs w:val="28"/>
          <w:rtl w:val="true"/>
          <w:lang w:bidi="ar-SA"/>
        </w:rPr>
        <w:t xml:space="preserve">أبو الفضل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798" w:name="__RefHeading___Toc10883390_2142443653"/>
      <w:bookmarkStart w:id="1799" w:name="_Toc693"/>
      <w:bookmarkEnd w:id="1798"/>
      <w:r>
        <w:rPr/>
        <w:t>170</w:t>
      </w:r>
      <w:r>
        <w:rPr>
          <w:rtl w:val="true"/>
        </w:rPr>
        <w:t xml:space="preserve"> </w:t>
      </w:r>
      <w:r>
        <w:rPr>
          <w:rtl w:val="true"/>
        </w:rPr>
        <w:t>ـ شواهد التنزيل لقواعد التفضيل</w:t>
      </w:r>
      <w:r>
        <w:rPr>
          <w:rtl w:val="true"/>
        </w:rPr>
        <w:t>:</w:t>
      </w:r>
      <w:bookmarkEnd w:id="1799"/>
    </w:p>
    <w:p>
      <w:pPr>
        <w:pStyle w:val="BookText"/>
        <w:rPr/>
      </w:pPr>
      <w:r>
        <w:rPr>
          <w:rFonts w:ascii="Amiri" w:hAnsi="Amiri" w:eastAsia="Amiri" w:cs="Amiri"/>
          <w:color w:val="111111"/>
          <w:sz w:val="28"/>
          <w:sz w:val="28"/>
          <w:szCs w:val="28"/>
          <w:rtl w:val="true"/>
          <w:lang w:bidi="ar-SA"/>
        </w:rPr>
        <w:t xml:space="preserve">عبيد الله بن عبد الله بن أحمد المعروف بالحاكم الحسكاني، المتوفى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منشورات الأعلمي</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10883392_2142443653"/>
      <w:bookmarkStart w:id="1801" w:name="_Toc694"/>
      <w:bookmarkEnd w:id="1800"/>
      <w:r>
        <w:rPr/>
        <w:t>171</w:t>
      </w:r>
      <w:r>
        <w:rPr>
          <w:rtl w:val="true"/>
        </w:rPr>
        <w:t xml:space="preserve"> </w:t>
      </w:r>
      <w:r>
        <w:rPr>
          <w:rtl w:val="true"/>
        </w:rPr>
        <w:t>ـ صحيح ابن حبان</w:t>
      </w:r>
      <w:r>
        <w:rPr>
          <w:rtl w:val="true"/>
        </w:rPr>
        <w:t>:</w:t>
      </w:r>
      <w:bookmarkEnd w:id="1801"/>
    </w:p>
    <w:p>
      <w:pPr>
        <w:pStyle w:val="BookText"/>
        <w:rPr/>
      </w:pPr>
      <w:r>
        <w:rPr>
          <w:rFonts w:ascii="Amiri" w:hAnsi="Amiri" w:eastAsia="Amiri" w:cs="Amiri"/>
          <w:color w:val="111111"/>
          <w:sz w:val="28"/>
          <w:sz w:val="28"/>
          <w:szCs w:val="28"/>
          <w:rtl w:val="true"/>
          <w:lang w:bidi="ar-SA"/>
        </w:rPr>
        <w:t xml:space="preserve">محمد بن حبان بن أحمد أبو حاتم التميمي البستي،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10883394_2142443653"/>
      <w:bookmarkStart w:id="1803" w:name="_Toc695"/>
      <w:bookmarkEnd w:id="1802"/>
      <w:r>
        <w:rPr/>
        <w:t>172</w:t>
      </w:r>
      <w:r>
        <w:rPr>
          <w:rtl w:val="true"/>
        </w:rPr>
        <w:t xml:space="preserve"> </w:t>
      </w:r>
      <w:r>
        <w:rPr>
          <w:rtl w:val="true"/>
        </w:rPr>
        <w:t>ـ صحيح ابن خزيمة</w:t>
      </w:r>
      <w:r>
        <w:rPr>
          <w:rtl w:val="true"/>
        </w:rPr>
        <w:t>:</w:t>
      </w:r>
      <w:bookmarkEnd w:id="1803"/>
    </w:p>
    <w:p>
      <w:pPr>
        <w:pStyle w:val="BookText"/>
        <w:rPr/>
      </w:pPr>
      <w:r>
        <w:rPr>
          <w:rFonts w:ascii="Amiri" w:hAnsi="Amiri" w:eastAsia="Amiri" w:cs="Amiri"/>
          <w:color w:val="111111"/>
          <w:sz w:val="28"/>
          <w:sz w:val="28"/>
          <w:szCs w:val="28"/>
          <w:rtl w:val="true"/>
          <w:lang w:bidi="ar-SA"/>
        </w:rPr>
        <w:t xml:space="preserve">محمد بن إسحاق بن خزيمة أبو بكر السلمي النيسابوري، 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ه،طبعة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1804" w:name="__RefHeading___Toc10883396_2142443653"/>
      <w:bookmarkStart w:id="1805" w:name="_Toc696"/>
      <w:bookmarkEnd w:id="1804"/>
      <w:r>
        <w:rPr/>
        <w:t>173</w:t>
      </w:r>
      <w:r>
        <w:rPr>
          <w:rtl w:val="true"/>
        </w:rPr>
        <w:t xml:space="preserve"> </w:t>
      </w:r>
      <w:r>
        <w:rPr>
          <w:rtl w:val="true"/>
        </w:rPr>
        <w:t>ـ صحيح البخاري</w:t>
      </w:r>
      <w:r>
        <w:rPr>
          <w:rtl w:val="true"/>
        </w:rPr>
        <w:t>:</w:t>
      </w:r>
      <w:bookmarkEnd w:id="1805"/>
    </w:p>
    <w:p>
      <w:pPr>
        <w:pStyle w:val="BookText"/>
        <w:rPr/>
      </w:pPr>
      <w:r>
        <w:rPr>
          <w:rFonts w:ascii="Amiri" w:hAnsi="Amiri" w:eastAsia="Amiri" w:cs="Amiri"/>
          <w:color w:val="111111"/>
          <w:sz w:val="28"/>
          <w:sz w:val="28"/>
          <w:szCs w:val="28"/>
          <w:rtl w:val="true"/>
          <w:lang w:bidi="ar-SA"/>
        </w:rPr>
        <w:t xml:space="preserve">محمد بن إسماعيل بن إبراهيم أبو عبد الله البخاري،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ابن كثير</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10883398_2142443653"/>
      <w:bookmarkStart w:id="1807" w:name="_Toc697"/>
      <w:bookmarkEnd w:id="1806"/>
      <w:r>
        <w:rPr/>
        <w:t>174</w:t>
      </w:r>
      <w:r>
        <w:rPr>
          <w:rtl w:val="true"/>
        </w:rPr>
        <w:t xml:space="preserve"> </w:t>
      </w:r>
      <w:r>
        <w:rPr>
          <w:rtl w:val="true"/>
        </w:rPr>
        <w:t>ـ صحيح مسلم</w:t>
      </w:r>
      <w:r>
        <w:rPr>
          <w:rtl w:val="true"/>
        </w:rPr>
        <w:t>:</w:t>
      </w:r>
      <w:bookmarkEnd w:id="1807"/>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الحجاج أبو الحسين القشيري النيسابوري،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إحياء التراث العربي</w:t>
      </w:r>
      <w:r>
        <w:rPr>
          <w:rFonts w:eastAsia="Amiri" w:cs="Amiri" w:ascii="Amiri" w:hAnsi="Amiri"/>
          <w:color w:val="111111"/>
          <w:sz w:val="28"/>
          <w:szCs w:val="28"/>
          <w:rtl w:val="true"/>
          <w:lang w:bidi="ar-SA"/>
        </w:rPr>
        <w:t xml:space="preserve">. </w:t>
      </w:r>
      <w:bookmarkStart w:id="1808" w:name="pg20382_210690"/>
    </w:p>
    <w:p>
      <w:pPr>
        <w:pStyle w:val="Heading3"/>
        <w:numPr>
          <w:ilvl w:val="2"/>
          <w:numId w:val="1"/>
        </w:numPr>
        <w:rPr/>
      </w:pPr>
      <w:bookmarkStart w:id="1809" w:name="__RefHeading___Toc10883400_2142443653"/>
      <w:bookmarkStart w:id="1810" w:name="_Toc698"/>
      <w:bookmarkEnd w:id="1808"/>
      <w:bookmarkEnd w:id="1809"/>
      <w:r>
        <w:rPr/>
        <w:t>175</w:t>
      </w:r>
      <w:r>
        <w:rPr>
          <w:rtl w:val="true"/>
        </w:rPr>
        <w:t xml:space="preserve"> </w:t>
      </w:r>
      <w:r>
        <w:rPr>
          <w:rtl w:val="true"/>
        </w:rPr>
        <w:t xml:space="preserve">ـ صحيح مسلم بشرح النووي </w:t>
      </w:r>
      <w:r>
        <w:rPr>
          <w:rtl w:val="true"/>
        </w:rPr>
        <w:t>(</w:t>
      </w:r>
      <w:r>
        <w:rPr>
          <w:rtl w:val="true"/>
        </w:rPr>
        <w:t>المنهاج شرح صحيح مسلم بن الحجاج</w:t>
      </w:r>
      <w:r>
        <w:rPr>
          <w:rtl w:val="true"/>
        </w:rPr>
        <w:t>):</w:t>
      </w:r>
      <w:bookmarkEnd w:id="1810"/>
    </w:p>
    <w:p>
      <w:pPr>
        <w:pStyle w:val="BookText"/>
        <w:rPr/>
      </w:pPr>
      <w:r>
        <w:rPr>
          <w:rFonts w:ascii="Amiri" w:hAnsi="Amiri" w:eastAsia="Amiri" w:cs="Amiri"/>
          <w:color w:val="111111"/>
          <w:sz w:val="28"/>
          <w:sz w:val="28"/>
          <w:szCs w:val="28"/>
          <w:rtl w:val="true"/>
          <w:lang w:bidi="ar-SA"/>
        </w:rPr>
        <w:t xml:space="preserve">أبو زكريا يحيى بن شرف الحزامي الحوراني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يبروت، دار العرفة</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0883402_2142443653"/>
      <w:bookmarkStart w:id="1812" w:name="_Toc699"/>
      <w:bookmarkEnd w:id="1811"/>
      <w:r>
        <w:rPr/>
        <w:t>176</w:t>
      </w:r>
      <w:r>
        <w:rPr>
          <w:rtl w:val="true"/>
        </w:rPr>
        <w:t xml:space="preserve"> </w:t>
      </w:r>
      <w:r>
        <w:rPr>
          <w:rtl w:val="true"/>
        </w:rPr>
        <w:t>ـ الصحيح من سيرة النبيّ الأعظم</w:t>
      </w:r>
      <w:r>
        <w:rPr>
          <w:rtl w:val="true"/>
        </w:rPr>
        <w:t>(</w:t>
      </w:r>
      <w:r>
        <w:rPr>
          <w:rtl w:val="true"/>
        </w:rPr>
        <w:t>صلى الله عليه وآله وسلم</w:t>
      </w:r>
      <w:r>
        <w:rPr>
          <w:rtl w:val="true"/>
        </w:rPr>
        <w:t>):</w:t>
      </w:r>
      <w:bookmarkEnd w:id="1812"/>
    </w:p>
    <w:p>
      <w:pPr>
        <w:pStyle w:val="BookText"/>
        <w:rPr/>
      </w:pPr>
      <w:r>
        <w:rPr>
          <w:rFonts w:ascii="Amiri" w:hAnsi="Amiri" w:eastAsia="Amiri" w:cs="Amiri"/>
          <w:color w:val="111111"/>
          <w:sz w:val="28"/>
          <w:sz w:val="28"/>
          <w:szCs w:val="28"/>
          <w:rtl w:val="true"/>
          <w:lang w:bidi="ar-SA"/>
        </w:rPr>
        <w:t>جعفر مرتضى العاملي، بيروت، دار السيرة</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10883404_2142443653"/>
      <w:bookmarkStart w:id="1814" w:name="_Toc700"/>
      <w:bookmarkEnd w:id="1813"/>
      <w:r>
        <w:rPr/>
        <w:t>177</w:t>
      </w:r>
      <w:r>
        <w:rPr>
          <w:rtl w:val="true"/>
        </w:rPr>
        <w:t xml:space="preserve"> </w:t>
      </w:r>
      <w:r>
        <w:rPr>
          <w:rtl w:val="true"/>
        </w:rPr>
        <w:t>ـ الصراط المستقيم إلى مستحقي التقديم</w:t>
      </w:r>
      <w:r>
        <w:rPr>
          <w:rtl w:val="true"/>
        </w:rPr>
        <w:t>:</w:t>
      </w:r>
      <w:bookmarkEnd w:id="1814"/>
    </w:p>
    <w:p>
      <w:pPr>
        <w:pStyle w:val="BookText"/>
        <w:rPr/>
      </w:pPr>
      <w:r>
        <w:rPr>
          <w:rFonts w:ascii="Amiri" w:hAnsi="Amiri" w:eastAsia="Amiri" w:cs="Amiri"/>
          <w:color w:val="111111"/>
          <w:sz w:val="28"/>
          <w:sz w:val="28"/>
          <w:szCs w:val="28"/>
          <w:rtl w:val="true"/>
          <w:lang w:bidi="ar-SA"/>
        </w:rPr>
        <w:t xml:space="preserve">أبو محمد عليّ بن محمد بن يونس العاملي النباطي،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المكتبة المرتضوية</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10883406_2142443653"/>
      <w:bookmarkStart w:id="1816" w:name="_Toc701"/>
      <w:bookmarkEnd w:id="1815"/>
      <w:r>
        <w:rPr/>
        <w:t>178</w:t>
      </w:r>
      <w:r>
        <w:rPr>
          <w:rtl w:val="true"/>
        </w:rPr>
        <w:t xml:space="preserve"> </w:t>
      </w:r>
      <w:r>
        <w:rPr>
          <w:rtl w:val="true"/>
        </w:rPr>
        <w:t>ـ صفوة الصفوة</w:t>
      </w:r>
      <w:r>
        <w:rPr>
          <w:rtl w:val="true"/>
        </w:rPr>
        <w:t>:</w:t>
      </w:r>
      <w:bookmarkEnd w:id="1816"/>
    </w:p>
    <w:p>
      <w:pPr>
        <w:pStyle w:val="BookText"/>
        <w:rPr/>
      </w:pPr>
      <w:r>
        <w:rPr>
          <w:rFonts w:ascii="Amiri" w:hAnsi="Amiri" w:eastAsia="Amiri" w:cs="Amiri"/>
          <w:color w:val="111111"/>
          <w:sz w:val="28"/>
          <w:sz w:val="28"/>
          <w:szCs w:val="28"/>
          <w:rtl w:val="true"/>
          <w:lang w:bidi="ar-SA"/>
        </w:rPr>
        <w:t xml:space="preserve">عبد الرحمن بن عليّ بن محمد أبو الفرج،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10883408_2142443653"/>
      <w:bookmarkStart w:id="1818" w:name="_Toc702"/>
      <w:bookmarkEnd w:id="1817"/>
      <w:r>
        <w:rPr/>
        <w:t>179</w:t>
      </w:r>
      <w:r>
        <w:rPr>
          <w:rtl w:val="true"/>
        </w:rPr>
        <w:t xml:space="preserve"> </w:t>
      </w:r>
      <w:r>
        <w:rPr>
          <w:rtl w:val="true"/>
        </w:rPr>
        <w:t>ـ الصواعق المحرقة</w:t>
      </w:r>
      <w:r>
        <w:rPr>
          <w:rtl w:val="true"/>
        </w:rPr>
        <w:t>:</w:t>
      </w:r>
      <w:bookmarkEnd w:id="1818"/>
    </w:p>
    <w:p>
      <w:pPr>
        <w:pStyle w:val="BookText"/>
        <w:rPr/>
      </w:pPr>
      <w:r>
        <w:rPr>
          <w:rFonts w:ascii="Amiri" w:hAnsi="Amiri" w:eastAsia="Amiri" w:cs="Amiri"/>
          <w:color w:val="111111"/>
          <w:sz w:val="28"/>
          <w:sz w:val="28"/>
          <w:szCs w:val="28"/>
          <w:rtl w:val="true"/>
          <w:lang w:bidi="ar-SA"/>
        </w:rPr>
        <w:t xml:space="preserve">أبو العباس أحمد بن محمد بن عليّ ابن حجر الهيثمي،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10883410_2142443653"/>
      <w:bookmarkStart w:id="1820" w:name="_Toc703"/>
      <w:bookmarkEnd w:id="1819"/>
      <w:r>
        <w:rPr/>
        <w:t>180</w:t>
      </w:r>
      <w:r>
        <w:rPr>
          <w:rtl w:val="true"/>
        </w:rPr>
        <w:t xml:space="preserve"> </w:t>
      </w:r>
      <w:r>
        <w:rPr>
          <w:rtl w:val="true"/>
        </w:rPr>
        <w:t>ـ صيانة القرآن من التحريف</w:t>
      </w:r>
      <w:r>
        <w:rPr>
          <w:rtl w:val="true"/>
        </w:rPr>
        <w:t>:</w:t>
      </w:r>
      <w:bookmarkEnd w:id="1820"/>
    </w:p>
    <w:p>
      <w:pPr>
        <w:pStyle w:val="BookText"/>
        <w:rPr/>
      </w:pPr>
      <w:r>
        <w:rPr>
          <w:rFonts w:ascii="Amiri" w:hAnsi="Amiri" w:eastAsia="Amiri" w:cs="Amiri"/>
          <w:color w:val="111111"/>
          <w:sz w:val="28"/>
          <w:sz w:val="28"/>
          <w:szCs w:val="28"/>
          <w:rtl w:val="true"/>
          <w:lang w:bidi="ar-SA"/>
        </w:rPr>
        <w:t xml:space="preserve">محمد هادي معرفة،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10883412_2142443653"/>
      <w:bookmarkStart w:id="1822" w:name="_Toc704"/>
      <w:bookmarkEnd w:id="1821"/>
      <w:r>
        <w:rPr/>
        <w:t>181</w:t>
      </w:r>
      <w:r>
        <w:rPr>
          <w:rtl w:val="true"/>
        </w:rPr>
        <w:t xml:space="preserve"> </w:t>
      </w:r>
      <w:r>
        <w:rPr>
          <w:rtl w:val="true"/>
        </w:rPr>
        <w:t>ـ ضحى الإسلام</w:t>
      </w:r>
      <w:r>
        <w:rPr>
          <w:rtl w:val="true"/>
        </w:rPr>
        <w:t>:</w:t>
      </w:r>
      <w:bookmarkEnd w:id="1822"/>
    </w:p>
    <w:p>
      <w:pPr>
        <w:pStyle w:val="BookText"/>
        <w:rPr/>
      </w:pPr>
      <w:r>
        <w:rPr>
          <w:rFonts w:ascii="Amiri" w:hAnsi="Amiri" w:eastAsia="Amiri" w:cs="Amiri"/>
          <w:color w:val="111111"/>
          <w:sz w:val="28"/>
          <w:sz w:val="28"/>
          <w:szCs w:val="28"/>
          <w:rtl w:val="true"/>
          <w:lang w:bidi="ar-SA"/>
        </w:rPr>
        <w:t>أحمد أمين، الطبعة العاشرة، بيروت، دار الكتاب العربي</w:t>
      </w:r>
      <w:r>
        <w:rPr>
          <w:rFonts w:eastAsia="Amiri" w:cs="Amiri" w:ascii="Amiri" w:hAnsi="Amiri"/>
          <w:color w:val="111111"/>
          <w:sz w:val="28"/>
          <w:szCs w:val="28"/>
          <w:rtl w:val="true"/>
          <w:lang w:bidi="ar-SA"/>
        </w:rPr>
        <w:t>.</w:t>
      </w:r>
    </w:p>
    <w:p>
      <w:pPr>
        <w:pStyle w:val="Heading3"/>
        <w:numPr>
          <w:ilvl w:val="2"/>
          <w:numId w:val="1"/>
        </w:numPr>
        <w:rPr/>
      </w:pPr>
      <w:bookmarkStart w:id="1823" w:name="__RefHeading___Toc10883414_2142443653"/>
      <w:bookmarkStart w:id="1824" w:name="_Toc705"/>
      <w:bookmarkEnd w:id="1823"/>
      <w:r>
        <w:rPr/>
        <w:t>182</w:t>
      </w:r>
      <w:r>
        <w:rPr>
          <w:rtl w:val="true"/>
        </w:rPr>
        <w:t xml:space="preserve"> </w:t>
      </w:r>
      <w:r>
        <w:rPr>
          <w:rtl w:val="true"/>
        </w:rPr>
        <w:t>ـ ضوء الساري إلى معرفة رؤية الباري</w:t>
      </w:r>
      <w:r>
        <w:rPr>
          <w:rtl w:val="true"/>
        </w:rPr>
        <w:t>:</w:t>
      </w:r>
      <w:bookmarkEnd w:id="182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الرحمن بن إسماعيل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25" w:name="pg20382_210691"/>
    </w:p>
    <w:p>
      <w:pPr>
        <w:pStyle w:val="BookText"/>
        <w:rPr/>
      </w:pPr>
      <w:bookmarkEnd w:id="1825"/>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دار الصحوة</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0883416_2142443653"/>
      <w:bookmarkStart w:id="1827" w:name="_Toc706"/>
      <w:bookmarkEnd w:id="1826"/>
      <w:r>
        <w:rPr/>
        <w:t>183</w:t>
      </w:r>
      <w:r>
        <w:rPr>
          <w:rtl w:val="true"/>
        </w:rPr>
        <w:t xml:space="preserve"> </w:t>
      </w:r>
      <w:r>
        <w:rPr>
          <w:rtl w:val="true"/>
        </w:rPr>
        <w:t>ـ طبقات الشافعية الكبرى</w:t>
      </w:r>
      <w:r>
        <w:rPr>
          <w:rtl w:val="true"/>
        </w:rPr>
        <w:t>:</w:t>
      </w:r>
      <w:bookmarkEnd w:id="1827"/>
    </w:p>
    <w:p>
      <w:pPr>
        <w:pStyle w:val="BookText"/>
        <w:rPr/>
      </w:pPr>
      <w:r>
        <w:rPr>
          <w:rFonts w:ascii="Amiri" w:hAnsi="Amiri" w:eastAsia="Amiri" w:cs="Amiri"/>
          <w:color w:val="111111"/>
          <w:sz w:val="28"/>
          <w:sz w:val="28"/>
          <w:szCs w:val="28"/>
          <w:rtl w:val="true"/>
          <w:lang w:bidi="ar-SA"/>
        </w:rPr>
        <w:t xml:space="preserve">أبو نصر عبد الوهاب بن عليّ بن عبد الكافي السبكي،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28" w:name="__RefHeading___Toc10883418_2142443653"/>
      <w:bookmarkStart w:id="1829" w:name="_Toc707"/>
      <w:bookmarkEnd w:id="1828"/>
      <w:r>
        <w:rPr/>
        <w:t>184</w:t>
      </w:r>
      <w:r>
        <w:rPr>
          <w:rtl w:val="true"/>
        </w:rPr>
        <w:t xml:space="preserve"> </w:t>
      </w:r>
      <w:r>
        <w:rPr>
          <w:rtl w:val="true"/>
        </w:rPr>
        <w:t>ـ الطبقات الكبرى</w:t>
      </w:r>
      <w:r>
        <w:rPr>
          <w:rtl w:val="true"/>
        </w:rPr>
        <w:t>:</w:t>
      </w:r>
      <w:bookmarkEnd w:id="1829"/>
    </w:p>
    <w:p>
      <w:pPr>
        <w:pStyle w:val="BookText"/>
        <w:rPr/>
      </w:pPr>
      <w:r>
        <w:rPr>
          <w:rFonts w:ascii="Amiri" w:hAnsi="Amiri" w:eastAsia="Amiri" w:cs="Amiri"/>
          <w:color w:val="111111"/>
          <w:sz w:val="28"/>
          <w:sz w:val="28"/>
          <w:szCs w:val="28"/>
          <w:rtl w:val="true"/>
          <w:lang w:bidi="ar-SA"/>
        </w:rPr>
        <w:t xml:space="preserve">محمد بن سعد بن منيع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10883420_2142443653"/>
      <w:bookmarkStart w:id="1831" w:name="_Toc708"/>
      <w:bookmarkEnd w:id="1830"/>
      <w:r>
        <w:rPr/>
        <w:t>185</w:t>
      </w:r>
      <w:r>
        <w:rPr>
          <w:rtl w:val="true"/>
        </w:rPr>
        <w:t xml:space="preserve"> </w:t>
      </w:r>
      <w:r>
        <w:rPr>
          <w:rtl w:val="true"/>
        </w:rPr>
        <w:t>ـ طبقات المدلسين</w:t>
      </w:r>
      <w:r>
        <w:rPr>
          <w:rtl w:val="true"/>
        </w:rPr>
        <w:t>:</w:t>
      </w:r>
      <w:bookmarkEnd w:id="1831"/>
    </w:p>
    <w:p>
      <w:pPr>
        <w:pStyle w:val="BookText"/>
        <w:rPr/>
      </w:pPr>
      <w:r>
        <w:rPr>
          <w:rFonts w:ascii="Amiri" w:hAnsi="Amiri" w:eastAsia="Amiri" w:cs="Amiri"/>
          <w:color w:val="111111"/>
          <w:sz w:val="28"/>
          <w:sz w:val="28"/>
          <w:szCs w:val="28"/>
          <w:rtl w:val="true"/>
          <w:lang w:bidi="ar-SA"/>
        </w:rPr>
        <w:t xml:space="preserve">أحمد بن عليّ بن حجر أبو الفصل العسقلاني الشافعي،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عمان، مكتبة المنار</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0883422_2142443653"/>
      <w:bookmarkStart w:id="1833" w:name="_Toc709"/>
      <w:bookmarkEnd w:id="1832"/>
      <w:r>
        <w:rPr/>
        <w:t>186</w:t>
      </w:r>
      <w:r>
        <w:rPr>
          <w:rtl w:val="true"/>
        </w:rPr>
        <w:t xml:space="preserve"> </w:t>
      </w:r>
      <w:r>
        <w:rPr>
          <w:rtl w:val="true"/>
        </w:rPr>
        <w:t>ـ الطرائف في معرفة مذاهب الطوائف</w:t>
      </w:r>
      <w:r>
        <w:rPr>
          <w:rtl w:val="true"/>
        </w:rPr>
        <w:t>:</w:t>
      </w:r>
      <w:bookmarkEnd w:id="1833"/>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الأعلمي</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10883424_2142443653"/>
      <w:bookmarkStart w:id="1835" w:name="_Toc710"/>
      <w:bookmarkEnd w:id="1834"/>
      <w:r>
        <w:rPr/>
        <w:t>187</w:t>
      </w:r>
      <w:r>
        <w:rPr>
          <w:rtl w:val="true"/>
        </w:rPr>
        <w:t xml:space="preserve"> </w:t>
      </w:r>
      <w:r>
        <w:rPr>
          <w:rtl w:val="true"/>
        </w:rPr>
        <w:t>ـ العبر في خبر من غبر</w:t>
      </w:r>
      <w:r>
        <w:rPr>
          <w:rtl w:val="true"/>
        </w:rPr>
        <w:t>:</w:t>
      </w:r>
      <w:bookmarkEnd w:id="1835"/>
    </w:p>
    <w:p>
      <w:pPr>
        <w:pStyle w:val="BookText"/>
        <w:rPr/>
      </w:pPr>
      <w:r>
        <w:rPr>
          <w:rFonts w:ascii="Amiri" w:hAnsi="Amiri" w:eastAsia="Amiri" w:cs="Amiri"/>
          <w:color w:val="111111"/>
          <w:sz w:val="28"/>
          <w:sz w:val="28"/>
          <w:szCs w:val="28"/>
          <w:rtl w:val="true"/>
          <w:lang w:bidi="ar-SA"/>
        </w:rPr>
        <w:t xml:space="preserve">محمد بن أحمد بن عثمان بن قايماز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الكويت، مطبعة حكومة الكويت</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10883426_2142443653"/>
      <w:bookmarkStart w:id="1837" w:name="_Toc711"/>
      <w:bookmarkEnd w:id="1836"/>
      <w:r>
        <w:rPr/>
        <w:t>188</w:t>
      </w:r>
      <w:r>
        <w:rPr>
          <w:rtl w:val="true"/>
        </w:rPr>
        <w:t xml:space="preserve"> </w:t>
      </w:r>
      <w:r>
        <w:rPr>
          <w:rtl w:val="true"/>
        </w:rPr>
        <w:t xml:space="preserve">ـ عدّة الأكياس </w:t>
      </w:r>
      <w:r>
        <w:rPr>
          <w:rtl w:val="true"/>
        </w:rPr>
        <w:t>(</w:t>
      </w:r>
      <w:r>
        <w:rPr>
          <w:rtl w:val="true"/>
        </w:rPr>
        <w:t>في شرح معاني الأساس</w:t>
      </w:r>
      <w:r>
        <w:rPr>
          <w:rtl w:val="true"/>
        </w:rPr>
        <w:t>):</w:t>
      </w:r>
      <w:bookmarkEnd w:id="1837"/>
    </w:p>
    <w:p>
      <w:pPr>
        <w:pStyle w:val="BookText"/>
        <w:rPr/>
      </w:pPr>
      <w:r>
        <w:rPr>
          <w:rFonts w:ascii="Amiri" w:hAnsi="Amiri" w:eastAsia="Amiri" w:cs="Amiri"/>
          <w:color w:val="111111"/>
          <w:sz w:val="28"/>
          <w:sz w:val="28"/>
          <w:szCs w:val="28"/>
          <w:rtl w:val="true"/>
          <w:lang w:bidi="ar-SA"/>
        </w:rPr>
        <w:t xml:space="preserve">أحمد بن محمد بن صلاح الشرفي القاسمي، 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صنعاء، دار الحكمة اليمانية</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10883428_2142443653"/>
      <w:bookmarkStart w:id="1839" w:name="_Toc712"/>
      <w:bookmarkEnd w:id="1838"/>
      <w:r>
        <w:rPr/>
        <w:t>189</w:t>
      </w:r>
      <w:r>
        <w:rPr>
          <w:rtl w:val="true"/>
        </w:rPr>
        <w:t xml:space="preserve"> </w:t>
      </w:r>
      <w:r>
        <w:rPr>
          <w:rtl w:val="true"/>
        </w:rPr>
        <w:t>ـ العدّة شرح العمدة</w:t>
      </w:r>
      <w:r>
        <w:rPr>
          <w:rtl w:val="true"/>
        </w:rPr>
        <w:t>:</w:t>
      </w:r>
      <w:bookmarkEnd w:id="1839"/>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الدين عبد الرحمن بن إبراهيم المقدسي، المتوفى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الرياض، </w:t>
      </w:r>
      <w:bookmarkStart w:id="1840" w:name="pg20382_210692"/>
    </w:p>
    <w:p>
      <w:pPr>
        <w:pStyle w:val="BookText"/>
        <w:rPr/>
      </w:pPr>
      <w:bookmarkEnd w:id="1840"/>
      <w:r>
        <w:rPr>
          <w:rFonts w:ascii="Amiri" w:hAnsi="Amiri" w:eastAsia="Amiri" w:cs="Amiri"/>
          <w:color w:val="111111"/>
          <w:sz w:val="28"/>
          <w:sz w:val="28"/>
          <w:szCs w:val="28"/>
          <w:rtl w:val="true"/>
          <w:lang w:bidi="ar-SA"/>
        </w:rPr>
        <w:t>مكتبة الرياض الحديثة</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10883430_2142443653"/>
      <w:bookmarkStart w:id="1842" w:name="_Toc713"/>
      <w:bookmarkEnd w:id="1841"/>
      <w:r>
        <w:rPr/>
        <w:t>190</w:t>
      </w:r>
      <w:r>
        <w:rPr>
          <w:rtl w:val="true"/>
        </w:rPr>
        <w:t xml:space="preserve"> </w:t>
      </w:r>
      <w:r>
        <w:rPr>
          <w:rtl w:val="true"/>
        </w:rPr>
        <w:t>ـ العقد الفريد</w:t>
      </w:r>
      <w:r>
        <w:rPr>
          <w:rtl w:val="true"/>
        </w:rPr>
        <w:t>:</w:t>
      </w:r>
      <w:bookmarkEnd w:id="1842"/>
    </w:p>
    <w:p>
      <w:pPr>
        <w:pStyle w:val="BookText"/>
        <w:rPr/>
      </w:pPr>
      <w:r>
        <w:rPr>
          <w:rFonts w:ascii="Amiri" w:hAnsi="Amiri" w:eastAsia="Amiri" w:cs="Amiri"/>
          <w:color w:val="111111"/>
          <w:sz w:val="28"/>
          <w:sz w:val="28"/>
          <w:szCs w:val="28"/>
          <w:rtl w:val="true"/>
          <w:lang w:bidi="ar-SA"/>
        </w:rPr>
        <w:t xml:space="preserve">أحمد بن محمد بن عبد ربّه الأندلسي،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10883432_2142443653"/>
      <w:bookmarkStart w:id="1844" w:name="_Toc714"/>
      <w:bookmarkEnd w:id="1843"/>
      <w:r>
        <w:rPr/>
        <w:t>191</w:t>
      </w:r>
      <w:r>
        <w:rPr>
          <w:rtl w:val="true"/>
        </w:rPr>
        <w:t xml:space="preserve"> </w:t>
      </w:r>
      <w:r>
        <w:rPr>
          <w:rtl w:val="true"/>
        </w:rPr>
        <w:t>ـ كتاب العظمة</w:t>
      </w:r>
      <w:r>
        <w:rPr>
          <w:rtl w:val="true"/>
        </w:rPr>
        <w:t>:</w:t>
      </w:r>
      <w:bookmarkEnd w:id="1844"/>
    </w:p>
    <w:p>
      <w:pPr>
        <w:pStyle w:val="BookText"/>
        <w:rPr/>
      </w:pPr>
      <w:r>
        <w:rPr>
          <w:rFonts w:ascii="Amiri" w:hAnsi="Amiri" w:eastAsia="Amiri" w:cs="Amiri"/>
          <w:color w:val="111111"/>
          <w:sz w:val="28"/>
          <w:sz w:val="28"/>
          <w:szCs w:val="28"/>
          <w:rtl w:val="true"/>
          <w:lang w:bidi="ar-SA"/>
        </w:rPr>
        <w:t xml:space="preserve">أبو محمد عبد الله بن محمد بن جعفر بن حيان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الشيخ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العملية</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10883434_2142443653"/>
      <w:bookmarkStart w:id="1846" w:name="_Toc715"/>
      <w:bookmarkEnd w:id="1845"/>
      <w:r>
        <w:rPr/>
        <w:t>192</w:t>
      </w:r>
      <w:r>
        <w:rPr>
          <w:rtl w:val="true"/>
        </w:rPr>
        <w:t xml:space="preserve"> </w:t>
      </w:r>
      <w:r>
        <w:rPr>
          <w:rtl w:val="true"/>
        </w:rPr>
        <w:t>ـ علل الشرائع</w:t>
      </w:r>
      <w:r>
        <w:rPr>
          <w:rtl w:val="true"/>
        </w:rPr>
        <w:t>:</w:t>
      </w:r>
      <w:bookmarkEnd w:id="1846"/>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بابوية القمي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النجف الأشرف، المطبعة الحيدرية</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10883436_2142443653"/>
      <w:bookmarkStart w:id="1848" w:name="_Toc716"/>
      <w:bookmarkEnd w:id="1847"/>
      <w:r>
        <w:rPr/>
        <w:t>193</w:t>
      </w:r>
      <w:r>
        <w:rPr>
          <w:rtl w:val="true"/>
        </w:rPr>
        <w:t xml:space="preserve"> </w:t>
      </w:r>
      <w:r>
        <w:rPr>
          <w:rtl w:val="true"/>
        </w:rPr>
        <w:t>ـ عمدة عيون صحاح الأخبار</w:t>
      </w:r>
      <w:r>
        <w:rPr>
          <w:rtl w:val="true"/>
        </w:rPr>
        <w:t>:</w:t>
      </w:r>
      <w:bookmarkEnd w:id="1848"/>
    </w:p>
    <w:p>
      <w:pPr>
        <w:pStyle w:val="BookText"/>
        <w:rPr/>
      </w:pPr>
      <w:r>
        <w:rPr>
          <w:rFonts w:ascii="Amiri" w:hAnsi="Amiri" w:eastAsia="Amiri" w:cs="Amiri"/>
          <w:color w:val="111111"/>
          <w:sz w:val="28"/>
          <w:sz w:val="28"/>
          <w:szCs w:val="28"/>
          <w:rtl w:val="true"/>
          <w:lang w:bidi="ar-SA"/>
        </w:rPr>
        <w:t xml:space="preserve">يحيى بن الحسن بن الحسين الأسدي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ـ طهران، طبعة</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0883438_2142443653"/>
      <w:bookmarkStart w:id="1850" w:name="_Toc717"/>
      <w:bookmarkEnd w:id="1849"/>
      <w:r>
        <w:rPr/>
        <w:t>194</w:t>
      </w:r>
      <w:r>
        <w:rPr>
          <w:rtl w:val="true"/>
        </w:rPr>
        <w:t xml:space="preserve"> </w:t>
      </w:r>
      <w:r>
        <w:rPr>
          <w:rtl w:val="true"/>
        </w:rPr>
        <w:t>ـ عمدة القاري شرح صحيح البخاري</w:t>
      </w:r>
      <w:r>
        <w:rPr>
          <w:rtl w:val="true"/>
        </w:rPr>
        <w:t>:</w:t>
      </w:r>
      <w:bookmarkEnd w:id="1850"/>
    </w:p>
    <w:p>
      <w:pPr>
        <w:pStyle w:val="BookText"/>
        <w:rPr/>
      </w:pPr>
      <w:r>
        <w:rPr>
          <w:rFonts w:ascii="Amiri" w:hAnsi="Amiri" w:eastAsia="Amiri" w:cs="Amiri"/>
          <w:color w:val="111111"/>
          <w:sz w:val="28"/>
          <w:sz w:val="28"/>
          <w:szCs w:val="28"/>
          <w:rtl w:val="true"/>
          <w:lang w:bidi="ar-SA"/>
        </w:rPr>
        <w:t xml:space="preserve">أبو محمد محمود بن أحمد العيني،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10883440_2142443653"/>
      <w:bookmarkStart w:id="1852" w:name="_Toc718"/>
      <w:bookmarkEnd w:id="1851"/>
      <w:r>
        <w:rPr/>
        <w:t>195</w:t>
      </w:r>
      <w:r>
        <w:rPr>
          <w:rtl w:val="true"/>
        </w:rPr>
        <w:t xml:space="preserve"> </w:t>
      </w:r>
      <w:r>
        <w:rPr>
          <w:rtl w:val="true"/>
        </w:rPr>
        <w:t xml:space="preserve">ـ عيوم الأثر </w:t>
      </w:r>
      <w:r>
        <w:rPr>
          <w:rtl w:val="true"/>
        </w:rPr>
        <w:t>(</w:t>
      </w:r>
      <w:r>
        <w:rPr>
          <w:rtl w:val="true"/>
        </w:rPr>
        <w:t>السيرة النبوية</w:t>
      </w:r>
      <w:r>
        <w:rPr>
          <w:rtl w:val="true"/>
        </w:rPr>
        <w:t>):</w:t>
      </w:r>
      <w:bookmarkEnd w:id="1852"/>
    </w:p>
    <w:p>
      <w:pPr>
        <w:pStyle w:val="BookText"/>
        <w:rPr/>
      </w:pPr>
      <w:r>
        <w:rPr>
          <w:rFonts w:ascii="Amiri" w:hAnsi="Amiri" w:eastAsia="Amiri" w:cs="Amiri"/>
          <w:color w:val="111111"/>
          <w:sz w:val="28"/>
          <w:sz w:val="28"/>
          <w:szCs w:val="28"/>
          <w:rtl w:val="true"/>
          <w:lang w:bidi="ar-SA"/>
        </w:rPr>
        <w:t xml:space="preserve">محمد بن عبد الله بن يحيى ابن سيد الناس، 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فخر الدين للطباعة والنشر</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10883442_2142443653"/>
      <w:bookmarkStart w:id="1854" w:name="_Toc719"/>
      <w:bookmarkEnd w:id="1853"/>
      <w:r>
        <w:rPr/>
        <w:t>196</w:t>
      </w:r>
      <w:r>
        <w:rPr>
          <w:rtl w:val="true"/>
        </w:rPr>
        <w:t xml:space="preserve"> </w:t>
      </w:r>
      <w:r>
        <w:rPr>
          <w:rtl w:val="true"/>
        </w:rPr>
        <w:t>ـ عيون أخبار الرضا</w:t>
      </w:r>
      <w:r>
        <w:rPr>
          <w:rtl w:val="true"/>
        </w:rPr>
        <w:t>:</w:t>
      </w:r>
      <w:bookmarkEnd w:id="1854"/>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855" w:name="pg20382_210693"/>
    </w:p>
    <w:p>
      <w:pPr>
        <w:pStyle w:val="BookText"/>
        <w:rPr/>
      </w:pPr>
      <w:bookmarkEnd w:id="1855"/>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منشورات الأعلمي</w:t>
      </w:r>
      <w:r>
        <w:rPr>
          <w:rFonts w:eastAsia="Amiri" w:cs="Amiri" w:ascii="Amiri" w:hAnsi="Amiri"/>
          <w:color w:val="111111"/>
          <w:sz w:val="28"/>
          <w:szCs w:val="28"/>
          <w:rtl w:val="true"/>
          <w:lang w:bidi="ar-SA"/>
        </w:rPr>
        <w:t>.</w:t>
      </w:r>
    </w:p>
    <w:p>
      <w:pPr>
        <w:pStyle w:val="Heading3"/>
        <w:numPr>
          <w:ilvl w:val="2"/>
          <w:numId w:val="1"/>
        </w:numPr>
        <w:rPr/>
      </w:pPr>
      <w:bookmarkStart w:id="1856" w:name="__RefHeading___Toc10883444_2142443653"/>
      <w:bookmarkStart w:id="1857" w:name="_Toc720"/>
      <w:bookmarkEnd w:id="1856"/>
      <w:r>
        <w:rPr/>
        <w:t>197</w:t>
      </w:r>
      <w:r>
        <w:rPr>
          <w:rtl w:val="true"/>
        </w:rPr>
        <w:t xml:space="preserve"> </w:t>
      </w:r>
      <w:r>
        <w:rPr>
          <w:rtl w:val="true"/>
        </w:rPr>
        <w:t>ـ عون المعبود</w:t>
      </w:r>
      <w:r>
        <w:rPr>
          <w:rtl w:val="true"/>
        </w:rPr>
        <w:t>:</w:t>
      </w:r>
      <w:bookmarkEnd w:id="1857"/>
    </w:p>
    <w:p>
      <w:pPr>
        <w:pStyle w:val="BookText"/>
        <w:rPr/>
      </w:pPr>
      <w:r>
        <w:rPr>
          <w:rFonts w:ascii="Amiri" w:hAnsi="Amiri" w:eastAsia="Amiri" w:cs="Amiri"/>
          <w:color w:val="111111"/>
          <w:sz w:val="28"/>
          <w:sz w:val="28"/>
          <w:szCs w:val="28"/>
          <w:rtl w:val="true"/>
          <w:lang w:bidi="ar-SA"/>
        </w:rPr>
        <w:t xml:space="preserve">محمد شمس الحق العظيم آبادي أبو الطيب،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10883446_2142443653"/>
      <w:bookmarkStart w:id="1859" w:name="_Toc721"/>
      <w:bookmarkEnd w:id="1858"/>
      <w:r>
        <w:rPr/>
        <w:t>198</w:t>
      </w:r>
      <w:r>
        <w:rPr>
          <w:rtl w:val="true"/>
        </w:rPr>
        <w:t xml:space="preserve"> </w:t>
      </w:r>
      <w:r>
        <w:rPr>
          <w:rtl w:val="true"/>
        </w:rPr>
        <w:t>ـ غاية المرام وحجة الخصام</w:t>
      </w:r>
      <w:r>
        <w:rPr>
          <w:rtl w:val="true"/>
        </w:rPr>
        <w:t>:</w:t>
      </w:r>
      <w:bookmarkEnd w:id="1859"/>
    </w:p>
    <w:p>
      <w:pPr>
        <w:pStyle w:val="BookText"/>
        <w:rPr/>
      </w:pPr>
      <w:r>
        <w:rPr>
          <w:rFonts w:ascii="Amiri" w:hAnsi="Amiri" w:eastAsia="Amiri" w:cs="Amiri"/>
          <w:color w:val="111111"/>
          <w:sz w:val="28"/>
          <w:sz w:val="28"/>
          <w:szCs w:val="28"/>
          <w:rtl w:val="true"/>
          <w:lang w:bidi="ar-SA"/>
        </w:rPr>
        <w:t xml:space="preserve">هاشم بن سليمان بن إسماعيل التوبلي البحراني،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التاريخ العربي</w:t>
      </w:r>
      <w:r>
        <w:rPr>
          <w:rFonts w:eastAsia="Amiri" w:cs="Amiri" w:ascii="Amiri" w:hAnsi="Amiri"/>
          <w:color w:val="111111"/>
          <w:sz w:val="28"/>
          <w:szCs w:val="28"/>
          <w:rtl w:val="true"/>
          <w:lang w:bidi="ar-SA"/>
        </w:rPr>
        <w:t>.</w:t>
      </w:r>
    </w:p>
    <w:p>
      <w:pPr>
        <w:pStyle w:val="Heading3"/>
        <w:numPr>
          <w:ilvl w:val="2"/>
          <w:numId w:val="1"/>
        </w:numPr>
        <w:rPr/>
      </w:pPr>
      <w:bookmarkStart w:id="1860" w:name="__RefHeading___Toc10883448_2142443653"/>
      <w:bookmarkStart w:id="1861" w:name="_Toc722"/>
      <w:bookmarkEnd w:id="1860"/>
      <w:r>
        <w:rPr/>
        <w:t>199</w:t>
      </w:r>
      <w:r>
        <w:rPr>
          <w:rtl w:val="true"/>
        </w:rPr>
        <w:t xml:space="preserve"> </w:t>
      </w:r>
      <w:r>
        <w:rPr>
          <w:rtl w:val="true"/>
        </w:rPr>
        <w:t>ـ الغدير في الكتاب والسنة والأدب</w:t>
      </w:r>
      <w:r>
        <w:rPr>
          <w:rtl w:val="true"/>
        </w:rPr>
        <w:t>:</w:t>
      </w:r>
      <w:bookmarkEnd w:id="1861"/>
    </w:p>
    <w:p>
      <w:pPr>
        <w:pStyle w:val="BookText"/>
        <w:rPr/>
      </w:pPr>
      <w:r>
        <w:rPr>
          <w:rFonts w:ascii="Amiri" w:hAnsi="Amiri" w:eastAsia="Amiri" w:cs="Amiri"/>
          <w:color w:val="111111"/>
          <w:sz w:val="28"/>
          <w:sz w:val="28"/>
          <w:szCs w:val="28"/>
          <w:rtl w:val="true"/>
          <w:lang w:bidi="ar-SA"/>
        </w:rPr>
        <w:t xml:space="preserve">عبد الحسين أحمد الأميني،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 مركز الغدير</w:t>
      </w:r>
      <w:r>
        <w:rPr>
          <w:rFonts w:eastAsia="Amiri" w:cs="Amiri" w:ascii="Amiri" w:hAnsi="Amiri"/>
          <w:color w:val="111111"/>
          <w:sz w:val="28"/>
          <w:szCs w:val="28"/>
          <w:rtl w:val="true"/>
          <w:lang w:bidi="ar-SA"/>
        </w:rPr>
        <w:t>.</w:t>
      </w:r>
    </w:p>
    <w:p>
      <w:pPr>
        <w:pStyle w:val="Heading3"/>
        <w:numPr>
          <w:ilvl w:val="2"/>
          <w:numId w:val="1"/>
        </w:numPr>
        <w:rPr/>
      </w:pPr>
      <w:bookmarkStart w:id="1862" w:name="__RefHeading___Toc10883450_2142443653"/>
      <w:bookmarkStart w:id="1863" w:name="_Toc723"/>
      <w:bookmarkEnd w:id="1862"/>
      <w:r>
        <w:rPr/>
        <w:t>200</w:t>
      </w:r>
      <w:r>
        <w:rPr>
          <w:rtl w:val="true"/>
        </w:rPr>
        <w:t xml:space="preserve"> </w:t>
      </w:r>
      <w:r>
        <w:rPr>
          <w:rtl w:val="true"/>
        </w:rPr>
        <w:t>ـ الفائق في غريب الحديث</w:t>
      </w:r>
      <w:r>
        <w:rPr>
          <w:rtl w:val="true"/>
        </w:rPr>
        <w:t>:</w:t>
      </w:r>
      <w:bookmarkEnd w:id="1863"/>
    </w:p>
    <w:p>
      <w:pPr>
        <w:pStyle w:val="BookText"/>
        <w:rPr/>
      </w:pPr>
      <w:r>
        <w:rPr>
          <w:rFonts w:ascii="Amiri" w:hAnsi="Amiri" w:eastAsia="Amiri" w:cs="Amiri"/>
          <w:color w:val="111111"/>
          <w:sz w:val="28"/>
          <w:sz w:val="28"/>
          <w:szCs w:val="28"/>
          <w:rtl w:val="true"/>
          <w:lang w:bidi="ar-SA"/>
        </w:rPr>
        <w:t xml:space="preserve">جار الله محمود بن عمر الزمخشري، 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10883452_2142443653"/>
      <w:bookmarkStart w:id="1865" w:name="_Toc724"/>
      <w:bookmarkEnd w:id="1864"/>
      <w:r>
        <w:rPr/>
        <w:t>201</w:t>
      </w:r>
      <w:r>
        <w:rPr>
          <w:rtl w:val="true"/>
        </w:rPr>
        <w:t xml:space="preserve"> </w:t>
      </w:r>
      <w:r>
        <w:rPr>
          <w:rtl w:val="true"/>
        </w:rPr>
        <w:t>ـ فتاوى شيخ الإسلام</w:t>
      </w:r>
      <w:r>
        <w:rPr>
          <w:rtl w:val="true"/>
        </w:rPr>
        <w:t>:</w:t>
      </w:r>
      <w:bookmarkEnd w:id="1865"/>
    </w:p>
    <w:p>
      <w:pPr>
        <w:pStyle w:val="BookText"/>
        <w:rPr/>
      </w:pPr>
      <w:r>
        <w:rPr>
          <w:rFonts w:ascii="Amiri" w:hAnsi="Amiri" w:eastAsia="Amiri" w:cs="Amiri"/>
          <w:color w:val="111111"/>
          <w:sz w:val="28"/>
          <w:sz w:val="28"/>
          <w:szCs w:val="28"/>
          <w:rtl w:val="true"/>
          <w:lang w:bidi="ar-SA"/>
        </w:rPr>
        <w:t xml:space="preserve">عز الدين بن عبد السلام،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0883454_2142443653"/>
      <w:bookmarkStart w:id="1867" w:name="_Toc725"/>
      <w:bookmarkEnd w:id="1866"/>
      <w:r>
        <w:rPr/>
        <w:t>202</w:t>
      </w:r>
      <w:r>
        <w:rPr>
          <w:rtl w:val="true"/>
        </w:rPr>
        <w:t xml:space="preserve"> </w:t>
      </w:r>
      <w:r>
        <w:rPr>
          <w:rtl w:val="true"/>
        </w:rPr>
        <w:t>ـ الفتاوى الكبرى</w:t>
      </w:r>
      <w:r>
        <w:rPr>
          <w:rtl w:val="true"/>
        </w:rPr>
        <w:t>:</w:t>
      </w:r>
      <w:bookmarkEnd w:id="1867"/>
    </w:p>
    <w:p>
      <w:pPr>
        <w:pStyle w:val="BookText"/>
        <w:rPr/>
      </w:pPr>
      <w:r>
        <w:rPr>
          <w:rFonts w:ascii="Amiri" w:hAnsi="Amiri" w:eastAsia="Amiri" w:cs="Amiri"/>
          <w:color w:val="111111"/>
          <w:sz w:val="28"/>
          <w:sz w:val="28"/>
          <w:szCs w:val="28"/>
          <w:rtl w:val="true"/>
          <w:lang w:bidi="ar-SA"/>
        </w:rPr>
        <w:t xml:space="preserve">أحمد بن عبد الحليم بن عبد السلام بن عبد الله بن أبي القاسم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دار الغد العربي</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10883456_2142443653"/>
      <w:bookmarkStart w:id="1869" w:name="_Toc726"/>
      <w:bookmarkEnd w:id="1868"/>
      <w:r>
        <w:rPr/>
        <w:t>203</w:t>
      </w:r>
      <w:r>
        <w:rPr>
          <w:rtl w:val="true"/>
        </w:rPr>
        <w:t xml:space="preserve"> </w:t>
      </w:r>
      <w:r>
        <w:rPr>
          <w:rtl w:val="true"/>
        </w:rPr>
        <w:t xml:space="preserve">ـ فتح الباري </w:t>
      </w:r>
      <w:r>
        <w:rPr>
          <w:rtl w:val="true"/>
        </w:rPr>
        <w:t>(</w:t>
      </w:r>
      <w:r>
        <w:rPr>
          <w:rtl w:val="true"/>
        </w:rPr>
        <w:t>شرح صحيح البخاري</w:t>
      </w:r>
      <w:r>
        <w:rPr>
          <w:rtl w:val="true"/>
        </w:rPr>
        <w:t>):</w:t>
      </w:r>
      <w:bookmarkEnd w:id="1869"/>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870" w:name="pg20382_210694"/>
    </w:p>
    <w:p>
      <w:pPr>
        <w:pStyle w:val="BookText"/>
        <w:rPr/>
      </w:pPr>
      <w:bookmarkEnd w:id="1870"/>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10883458_2142443653"/>
      <w:bookmarkStart w:id="1872" w:name="_Toc727"/>
      <w:bookmarkEnd w:id="1871"/>
      <w:r>
        <w:rPr/>
        <w:t>204</w:t>
      </w:r>
      <w:r>
        <w:rPr>
          <w:rtl w:val="true"/>
        </w:rPr>
        <w:t xml:space="preserve"> </w:t>
      </w:r>
      <w:r>
        <w:rPr>
          <w:rtl w:val="true"/>
        </w:rPr>
        <w:t>ـ فتح القدير</w:t>
      </w:r>
      <w:r>
        <w:rPr>
          <w:rtl w:val="true"/>
        </w:rPr>
        <w:t>:</w:t>
      </w:r>
      <w:bookmarkEnd w:id="1872"/>
    </w:p>
    <w:p>
      <w:pPr>
        <w:pStyle w:val="BookText"/>
        <w:rPr/>
      </w:pPr>
      <w:r>
        <w:rPr>
          <w:rFonts w:ascii="Amiri" w:hAnsi="Amiri" w:eastAsia="Amiri" w:cs="Amiri"/>
          <w:color w:val="111111"/>
          <w:sz w:val="28"/>
          <w:sz w:val="28"/>
          <w:szCs w:val="28"/>
          <w:rtl w:val="true"/>
          <w:lang w:bidi="ar-SA"/>
        </w:rPr>
        <w:t xml:space="preserve">محمد بن عليّ بن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عالم الكتب</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0883460_2142443653"/>
      <w:bookmarkStart w:id="1874" w:name="_Toc728"/>
      <w:bookmarkEnd w:id="1873"/>
      <w:r>
        <w:rPr/>
        <w:t>205</w:t>
      </w:r>
      <w:r>
        <w:rPr>
          <w:rtl w:val="true"/>
        </w:rPr>
        <w:t xml:space="preserve"> </w:t>
      </w:r>
      <w:r>
        <w:rPr>
          <w:rtl w:val="true"/>
        </w:rPr>
        <w:t xml:space="preserve">ـ فتح المالك </w:t>
      </w:r>
      <w:r>
        <w:rPr>
          <w:rtl w:val="true"/>
        </w:rPr>
        <w:t>(</w:t>
      </w:r>
      <w:r>
        <w:rPr>
          <w:rtl w:val="true"/>
        </w:rPr>
        <w:t>بتبويب التمهيد لابن عبد البر</w:t>
      </w:r>
      <w:r>
        <w:rPr>
          <w:rtl w:val="true"/>
        </w:rPr>
        <w:t>):</w:t>
      </w:r>
      <w:bookmarkEnd w:id="1874"/>
    </w:p>
    <w:p>
      <w:pPr>
        <w:pStyle w:val="BookText"/>
        <w:rPr/>
      </w:pPr>
      <w:r>
        <w:rPr>
          <w:rFonts w:ascii="Amiri" w:hAnsi="Amiri" w:eastAsia="Amiri" w:cs="Amiri"/>
          <w:color w:val="111111"/>
          <w:sz w:val="28"/>
          <w:sz w:val="28"/>
          <w:szCs w:val="28"/>
          <w:rtl w:val="true"/>
          <w:lang w:bidi="ar-SA"/>
        </w:rPr>
        <w:t xml:space="preserve">تحقيق مصطفى حميدة،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10883462_2142443653"/>
      <w:bookmarkStart w:id="1876" w:name="_Toc729"/>
      <w:bookmarkEnd w:id="1875"/>
      <w:r>
        <w:rPr/>
        <w:t>206</w:t>
      </w:r>
      <w:r>
        <w:rPr>
          <w:rtl w:val="true"/>
        </w:rPr>
        <w:t xml:space="preserve"> </w:t>
      </w:r>
      <w:r>
        <w:rPr>
          <w:rtl w:val="true"/>
        </w:rPr>
        <w:t xml:space="preserve">ـ الفتوحات الإسلامية </w:t>
      </w:r>
      <w:r>
        <w:rPr>
          <w:rtl w:val="true"/>
        </w:rPr>
        <w:t>(</w:t>
      </w:r>
      <w:r>
        <w:rPr>
          <w:rtl w:val="true"/>
        </w:rPr>
        <w:t>بعد مضي الفتوحات النبوية</w:t>
      </w:r>
      <w:r>
        <w:rPr>
          <w:rtl w:val="true"/>
        </w:rPr>
        <w:t>):</w:t>
      </w:r>
      <w:bookmarkEnd w:id="1876"/>
    </w:p>
    <w:p>
      <w:pPr>
        <w:pStyle w:val="BookText"/>
        <w:rPr/>
      </w:pPr>
      <w:r>
        <w:rPr>
          <w:rFonts w:ascii="Amiri" w:hAnsi="Amiri" w:eastAsia="Amiri" w:cs="Amiri"/>
          <w:color w:val="111111"/>
          <w:sz w:val="28"/>
          <w:sz w:val="28"/>
          <w:szCs w:val="28"/>
          <w:rtl w:val="true"/>
          <w:lang w:bidi="ar-SA"/>
        </w:rPr>
        <w:t xml:space="preserve">أحمد بن زين دحلان، الطبعة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مؤسسة الحلبي</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10883464_2142443653"/>
      <w:bookmarkStart w:id="1878" w:name="_Toc730"/>
      <w:bookmarkEnd w:id="1877"/>
      <w:r>
        <w:rPr/>
        <w:t>207</w:t>
      </w:r>
      <w:r>
        <w:rPr>
          <w:rtl w:val="true"/>
        </w:rPr>
        <w:t xml:space="preserve"> </w:t>
      </w:r>
      <w:r>
        <w:rPr>
          <w:rtl w:val="true"/>
        </w:rPr>
        <w:t>ـ الفتوح</w:t>
      </w:r>
      <w:r>
        <w:rPr>
          <w:rtl w:val="true"/>
        </w:rPr>
        <w:t>:</w:t>
      </w:r>
      <w:bookmarkEnd w:id="1878"/>
    </w:p>
    <w:p>
      <w:pPr>
        <w:pStyle w:val="BookText"/>
        <w:rPr/>
      </w:pPr>
      <w:r>
        <w:rPr>
          <w:rFonts w:ascii="Amiri" w:hAnsi="Amiri" w:eastAsia="Amiri" w:cs="Amiri"/>
          <w:color w:val="111111"/>
          <w:sz w:val="28"/>
          <w:sz w:val="28"/>
          <w:szCs w:val="28"/>
          <w:rtl w:val="true"/>
          <w:lang w:bidi="ar-SA"/>
        </w:rPr>
        <w:t xml:space="preserve">أبو محمد بن أعثم الكوفي، المتوفى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10883466_2142443653"/>
      <w:bookmarkStart w:id="1880" w:name="_Toc731"/>
      <w:bookmarkEnd w:id="1879"/>
      <w:r>
        <w:rPr/>
        <w:t>208</w:t>
      </w:r>
      <w:r>
        <w:rPr>
          <w:rtl w:val="true"/>
        </w:rPr>
        <w:t xml:space="preserve"> </w:t>
      </w:r>
      <w:r>
        <w:rPr>
          <w:rtl w:val="true"/>
        </w:rPr>
        <w:t>ـ فتوح البلدان</w:t>
      </w:r>
      <w:r>
        <w:rPr>
          <w:rtl w:val="true"/>
        </w:rPr>
        <w:t>:</w:t>
      </w:r>
      <w:bookmarkEnd w:id="1880"/>
    </w:p>
    <w:p>
      <w:pPr>
        <w:pStyle w:val="BookText"/>
        <w:rPr/>
      </w:pPr>
      <w:r>
        <w:rPr>
          <w:rFonts w:ascii="Amiri" w:hAnsi="Amiri" w:eastAsia="Amiri" w:cs="Amiri"/>
          <w:color w:val="111111"/>
          <w:sz w:val="28"/>
          <w:sz w:val="28"/>
          <w:szCs w:val="28"/>
          <w:rtl w:val="true"/>
          <w:lang w:bidi="ar-SA"/>
        </w:rPr>
        <w:t xml:space="preserve">أحمد بن يحيى بن جابر المشهور بالبلاذري،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مكتبة النهضة المصرية</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10883468_2142443653"/>
      <w:bookmarkStart w:id="1882" w:name="_Toc732"/>
      <w:bookmarkEnd w:id="1881"/>
      <w:r>
        <w:rPr/>
        <w:t>209</w:t>
      </w:r>
      <w:r>
        <w:rPr>
          <w:rtl w:val="true"/>
        </w:rPr>
        <w:t xml:space="preserve"> </w:t>
      </w:r>
      <w:r>
        <w:rPr>
          <w:rtl w:val="true"/>
        </w:rPr>
        <w:t>ـ فرائد السمطين</w:t>
      </w:r>
      <w:r>
        <w:rPr>
          <w:rtl w:val="true"/>
        </w:rPr>
        <w:t>:</w:t>
      </w:r>
      <w:bookmarkEnd w:id="1882"/>
    </w:p>
    <w:p>
      <w:pPr>
        <w:pStyle w:val="BookText"/>
        <w:rPr/>
      </w:pPr>
      <w:r>
        <w:rPr>
          <w:rFonts w:ascii="Amiri" w:hAnsi="Amiri" w:eastAsia="Amiri" w:cs="Amiri"/>
          <w:color w:val="111111"/>
          <w:sz w:val="28"/>
          <w:sz w:val="28"/>
          <w:szCs w:val="28"/>
          <w:rtl w:val="true"/>
          <w:lang w:bidi="ar-SA"/>
        </w:rPr>
        <w:t xml:space="preserve">إبراهيم بن محمد بن المؤيد بن عبد الله بن عليّ بن محمد الجويني، 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المحمودي</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10883470_2142443653"/>
      <w:bookmarkStart w:id="1884" w:name="_Toc733"/>
      <w:bookmarkEnd w:id="1883"/>
      <w:r>
        <w:rPr/>
        <w:t>210</w:t>
      </w:r>
      <w:r>
        <w:rPr>
          <w:rtl w:val="true"/>
        </w:rPr>
        <w:t xml:space="preserve"> </w:t>
      </w:r>
      <w:r>
        <w:rPr>
          <w:rtl w:val="true"/>
        </w:rPr>
        <w:t>ـ الفردوسي بمأثور الخطاب</w:t>
      </w:r>
      <w:r>
        <w:rPr>
          <w:rtl w:val="true"/>
        </w:rPr>
        <w:t>:</w:t>
      </w:r>
      <w:bookmarkEnd w:id="1884"/>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شجاع شيروية بن شهردار بن شيروية الديلمي الهمداني،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 xml:space="preserve">. </w:t>
      </w:r>
      <w:bookmarkStart w:id="1885" w:name="pg20382_210695"/>
    </w:p>
    <w:p>
      <w:pPr>
        <w:pStyle w:val="Heading3"/>
        <w:numPr>
          <w:ilvl w:val="2"/>
          <w:numId w:val="1"/>
        </w:numPr>
        <w:rPr/>
      </w:pPr>
      <w:bookmarkStart w:id="1886" w:name="__RefHeading___Toc10883472_2142443653"/>
      <w:bookmarkStart w:id="1887" w:name="_Toc734"/>
      <w:bookmarkEnd w:id="1885"/>
      <w:bookmarkEnd w:id="1886"/>
      <w:r>
        <w:rPr/>
        <w:t>211</w:t>
      </w:r>
      <w:r>
        <w:rPr>
          <w:rtl w:val="true"/>
        </w:rPr>
        <w:t xml:space="preserve"> </w:t>
      </w:r>
      <w:r>
        <w:rPr>
          <w:rtl w:val="true"/>
        </w:rPr>
        <w:t>ـ الفرقان</w:t>
      </w:r>
      <w:r>
        <w:rPr>
          <w:rtl w:val="true"/>
        </w:rPr>
        <w:t>:</w:t>
      </w:r>
      <w:bookmarkEnd w:id="1887"/>
    </w:p>
    <w:p>
      <w:pPr>
        <w:pStyle w:val="BookText"/>
        <w:rPr/>
      </w:pPr>
      <w:r>
        <w:rPr>
          <w:rFonts w:ascii="Amiri" w:hAnsi="Amiri" w:eastAsia="Amiri" w:cs="Amiri"/>
          <w:color w:val="111111"/>
          <w:sz w:val="28"/>
          <w:sz w:val="28"/>
          <w:szCs w:val="28"/>
          <w:rtl w:val="true"/>
          <w:lang w:bidi="ar-SA"/>
        </w:rPr>
        <w:t xml:space="preserve">لابن الخطيب، الطبعة الأولى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دار الكتب المصرية</w:t>
      </w:r>
      <w:r>
        <w:rPr>
          <w:rFonts w:eastAsia="Amiri" w:cs="Amiri" w:ascii="Amiri" w:hAnsi="Amiri"/>
          <w:color w:val="111111"/>
          <w:sz w:val="28"/>
          <w:szCs w:val="28"/>
          <w:rtl w:val="true"/>
          <w:lang w:bidi="ar-SA"/>
        </w:rPr>
        <w:t>.</w:t>
      </w:r>
    </w:p>
    <w:p>
      <w:pPr>
        <w:pStyle w:val="Heading3"/>
        <w:numPr>
          <w:ilvl w:val="2"/>
          <w:numId w:val="1"/>
        </w:numPr>
        <w:rPr/>
      </w:pPr>
      <w:bookmarkStart w:id="1888" w:name="__RefHeading___Toc10883474_2142443653"/>
      <w:bookmarkStart w:id="1889" w:name="_Toc735"/>
      <w:bookmarkEnd w:id="1888"/>
      <w:r>
        <w:rPr/>
        <w:t>212</w:t>
      </w:r>
      <w:r>
        <w:rPr>
          <w:rtl w:val="true"/>
        </w:rPr>
        <w:t xml:space="preserve"> </w:t>
      </w:r>
      <w:r>
        <w:rPr>
          <w:rtl w:val="true"/>
        </w:rPr>
        <w:t>ـ الفروق الواضحة البهية بين الفرق الإمامية وبين الفرق الزيدية</w:t>
      </w:r>
      <w:r>
        <w:rPr>
          <w:rtl w:val="true"/>
        </w:rPr>
        <w:t>:</w:t>
      </w:r>
      <w:bookmarkEnd w:id="1889"/>
    </w:p>
    <w:p>
      <w:pPr>
        <w:pStyle w:val="BookText"/>
        <w:rPr/>
      </w:pPr>
      <w:r>
        <w:rPr>
          <w:rFonts w:ascii="Amiri" w:hAnsi="Amiri" w:eastAsia="Amiri" w:cs="Amiri"/>
          <w:color w:val="111111"/>
          <w:sz w:val="28"/>
          <w:sz w:val="28"/>
          <w:szCs w:val="28"/>
          <w:rtl w:val="true"/>
          <w:lang w:bidi="ar-SA"/>
        </w:rPr>
        <w:t xml:space="preserve">محمد أحمد محمد الكبسي، طبعة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10883476_2142443653"/>
      <w:bookmarkStart w:id="1891" w:name="_Toc736"/>
      <w:bookmarkEnd w:id="1890"/>
      <w:r>
        <w:rPr/>
        <w:t>213</w:t>
      </w:r>
      <w:r>
        <w:rPr>
          <w:rtl w:val="true"/>
        </w:rPr>
        <w:t xml:space="preserve"> </w:t>
      </w:r>
      <w:r>
        <w:rPr>
          <w:rtl w:val="true"/>
        </w:rPr>
        <w:t>ـ الفصول المهمة في معرفة أحوال الأئمة</w:t>
      </w:r>
      <w:r>
        <w:rPr>
          <w:rtl w:val="true"/>
        </w:rPr>
        <w:t>:</w:t>
      </w:r>
      <w:bookmarkEnd w:id="1891"/>
    </w:p>
    <w:p>
      <w:pPr>
        <w:pStyle w:val="BookText"/>
        <w:rPr/>
      </w:pPr>
      <w:r>
        <w:rPr>
          <w:rFonts w:ascii="Amiri" w:hAnsi="Amiri" w:eastAsia="Amiri" w:cs="Amiri"/>
          <w:color w:val="111111"/>
          <w:sz w:val="28"/>
          <w:sz w:val="28"/>
          <w:szCs w:val="28"/>
          <w:rtl w:val="true"/>
          <w:lang w:bidi="ar-SA"/>
        </w:rPr>
        <w:t xml:space="preserve">عليّ بن محمد بن أحمد المالكي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انتشارات أعلمي</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10883478_2142443653"/>
      <w:bookmarkStart w:id="1893" w:name="_Toc737"/>
      <w:bookmarkEnd w:id="1892"/>
      <w:r>
        <w:rPr/>
        <w:t>214</w:t>
      </w:r>
      <w:r>
        <w:rPr>
          <w:rtl w:val="true"/>
        </w:rPr>
        <w:t xml:space="preserve"> </w:t>
      </w:r>
      <w:r>
        <w:rPr>
          <w:rtl w:val="true"/>
        </w:rPr>
        <w:t>ـ فضائل الخمسة من الصحاح الستة</w:t>
      </w:r>
      <w:r>
        <w:rPr>
          <w:rtl w:val="true"/>
        </w:rPr>
        <w:t>:</w:t>
      </w:r>
      <w:bookmarkEnd w:id="1893"/>
    </w:p>
    <w:p>
      <w:pPr>
        <w:pStyle w:val="BookText"/>
        <w:rPr/>
      </w:pPr>
      <w:r>
        <w:rPr>
          <w:rFonts w:ascii="Amiri" w:hAnsi="Amiri" w:eastAsia="Amiri" w:cs="Amiri"/>
          <w:color w:val="111111"/>
          <w:sz w:val="28"/>
          <w:sz w:val="28"/>
          <w:szCs w:val="28"/>
          <w:rtl w:val="true"/>
          <w:lang w:bidi="ar-SA"/>
        </w:rPr>
        <w:t xml:space="preserve">مرتضى الحسيني اليزدي الفيروز آبادي، الطبعة السابعة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مكتبة الفيروز آبادي</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10883480_2142443653"/>
      <w:bookmarkStart w:id="1895" w:name="_Toc738"/>
      <w:bookmarkEnd w:id="1894"/>
      <w:r>
        <w:rPr/>
        <w:t>215</w:t>
      </w:r>
      <w:r>
        <w:rPr>
          <w:rtl w:val="true"/>
        </w:rPr>
        <w:t xml:space="preserve"> </w:t>
      </w:r>
      <w:r>
        <w:rPr>
          <w:rtl w:val="true"/>
        </w:rPr>
        <w:t>ـ فضائل الصحابة</w:t>
      </w:r>
      <w:r>
        <w:rPr>
          <w:rtl w:val="true"/>
        </w:rPr>
        <w:t>:</w:t>
      </w:r>
      <w:bookmarkEnd w:id="1895"/>
    </w:p>
    <w:p>
      <w:pPr>
        <w:pStyle w:val="BookText"/>
        <w:rPr/>
      </w:pPr>
      <w:r>
        <w:rPr>
          <w:rFonts w:ascii="Amiri" w:hAnsi="Amiri" w:eastAsia="Amiri" w:cs="Amiri"/>
          <w:color w:val="111111"/>
          <w:sz w:val="28"/>
          <w:sz w:val="28"/>
          <w:szCs w:val="28"/>
          <w:rtl w:val="true"/>
          <w:lang w:bidi="ar-SA"/>
        </w:rPr>
        <w:t xml:space="preserve">أحمد بن حنبل أبو عبد الله الشيباني،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896" w:name="__RefHeading___Toc10883482_2142443653"/>
      <w:bookmarkStart w:id="1897" w:name="_Toc739"/>
      <w:bookmarkEnd w:id="1896"/>
      <w:r>
        <w:rPr/>
        <w:t>216</w:t>
      </w:r>
      <w:r>
        <w:rPr>
          <w:rtl w:val="true"/>
        </w:rPr>
        <w:t xml:space="preserve"> </w:t>
      </w:r>
      <w:r>
        <w:rPr>
          <w:rtl w:val="true"/>
        </w:rPr>
        <w:t>ـ فضائل الصحابة</w:t>
      </w:r>
      <w:r>
        <w:rPr>
          <w:rtl w:val="true"/>
        </w:rPr>
        <w:t>:</w:t>
      </w:r>
      <w:bookmarkEnd w:id="1897"/>
    </w:p>
    <w:p>
      <w:pPr>
        <w:pStyle w:val="BookText"/>
        <w:rPr/>
      </w:pPr>
      <w:r>
        <w:rPr>
          <w:rFonts w:ascii="Amiri" w:hAnsi="Amiri" w:eastAsia="Amiri" w:cs="Amiri"/>
          <w:color w:val="111111"/>
          <w:sz w:val="28"/>
          <w:sz w:val="28"/>
          <w:szCs w:val="28"/>
          <w:rtl w:val="true"/>
          <w:lang w:bidi="ar-SA"/>
        </w:rPr>
        <w:t xml:space="preserve">أحمد بن شعيب النسائي أبو عبد الرحمن،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898" w:name="__RefHeading___Toc10883484_2142443653"/>
      <w:bookmarkStart w:id="1899" w:name="_Toc740"/>
      <w:bookmarkEnd w:id="1898"/>
      <w:r>
        <w:rPr/>
        <w:t>217</w:t>
      </w:r>
      <w:r>
        <w:rPr>
          <w:rtl w:val="true"/>
        </w:rPr>
        <w:t xml:space="preserve"> </w:t>
      </w:r>
      <w:r>
        <w:rPr>
          <w:rtl w:val="true"/>
        </w:rPr>
        <w:t>ـ الفقه على المذاهب الأربعة</w:t>
      </w:r>
      <w:r>
        <w:rPr>
          <w:rtl w:val="true"/>
        </w:rPr>
        <w:t>:</w:t>
      </w:r>
      <w:bookmarkEnd w:id="1899"/>
    </w:p>
    <w:p>
      <w:pPr>
        <w:pStyle w:val="BookText"/>
        <w:rPr/>
      </w:pPr>
      <w:r>
        <w:rPr>
          <w:rFonts w:ascii="Amiri" w:hAnsi="Amiri" w:eastAsia="Amiri" w:cs="Amiri"/>
          <w:color w:val="111111"/>
          <w:sz w:val="28"/>
          <w:sz w:val="28"/>
          <w:szCs w:val="28"/>
          <w:rtl w:val="true"/>
          <w:lang w:bidi="ar-SA"/>
        </w:rPr>
        <w:t xml:space="preserve">عبد الرحمن الجزيري، المتوفى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تركيا، مكتبة الحقيقة</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10883486_2142443653"/>
      <w:bookmarkStart w:id="1901" w:name="_Toc741"/>
      <w:bookmarkEnd w:id="1900"/>
      <w:r>
        <w:rPr/>
        <w:t>218</w:t>
      </w:r>
      <w:r>
        <w:rPr>
          <w:rtl w:val="true"/>
        </w:rPr>
        <w:t xml:space="preserve"> </w:t>
      </w:r>
      <w:r>
        <w:rPr>
          <w:rtl w:val="true"/>
        </w:rPr>
        <w:t>ـ الفوائد المجموعة في الأحاديث الموضوعة</w:t>
      </w:r>
      <w:r>
        <w:rPr>
          <w:rtl w:val="true"/>
        </w:rPr>
        <w:t>:</w:t>
      </w:r>
      <w:bookmarkEnd w:id="1901"/>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محمد بن عبد الله بن الحسن الشوكاني، المتوفى </w:t>
      </w:r>
      <w:bookmarkStart w:id="1902" w:name="pg20382_210696"/>
    </w:p>
    <w:p>
      <w:pPr>
        <w:pStyle w:val="BookText"/>
        <w:rPr/>
      </w:pPr>
      <w:bookmarkEnd w:id="1902"/>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الكتاب العربي</w:t>
      </w:r>
      <w:r>
        <w:rPr>
          <w:rFonts w:eastAsia="Amiri" w:cs="Amiri" w:ascii="Amiri" w:hAnsi="Amiri"/>
          <w:color w:val="111111"/>
          <w:sz w:val="28"/>
          <w:szCs w:val="28"/>
          <w:rtl w:val="true"/>
          <w:lang w:bidi="ar-SA"/>
        </w:rPr>
        <w:t>.</w:t>
      </w:r>
    </w:p>
    <w:p>
      <w:pPr>
        <w:pStyle w:val="Heading3"/>
        <w:numPr>
          <w:ilvl w:val="2"/>
          <w:numId w:val="1"/>
        </w:numPr>
        <w:rPr/>
      </w:pPr>
      <w:bookmarkStart w:id="1903" w:name="__RefHeading___Toc10883488_2142443653"/>
      <w:bookmarkStart w:id="1904" w:name="_Toc742"/>
      <w:bookmarkEnd w:id="1903"/>
      <w:r>
        <w:rPr/>
        <w:t>219</w:t>
      </w:r>
      <w:r>
        <w:rPr>
          <w:rtl w:val="true"/>
        </w:rPr>
        <w:t xml:space="preserve"> </w:t>
      </w:r>
      <w:r>
        <w:rPr>
          <w:rtl w:val="true"/>
        </w:rPr>
        <w:t>ـ فهرس كتاب الإسلام والنصرانية مع العلم والمدنية</w:t>
      </w:r>
      <w:r>
        <w:rPr>
          <w:rtl w:val="true"/>
        </w:rPr>
        <w:t>:</w:t>
      </w:r>
      <w:bookmarkEnd w:id="1904"/>
    </w:p>
    <w:p>
      <w:pPr>
        <w:pStyle w:val="BookText"/>
        <w:rPr/>
      </w:pPr>
      <w:r>
        <w:rPr>
          <w:rFonts w:ascii="Amiri" w:hAnsi="Amiri" w:eastAsia="Amiri" w:cs="Amiri"/>
          <w:color w:val="111111"/>
          <w:sz w:val="28"/>
          <w:sz w:val="28"/>
          <w:szCs w:val="28"/>
          <w:rtl w:val="true"/>
          <w:lang w:bidi="ar-SA"/>
        </w:rPr>
        <w:t>محمد عبده، مصر، مكتبة محمد عليّ صبيح وأولاده</w:t>
      </w:r>
      <w:r>
        <w:rPr>
          <w:rFonts w:eastAsia="Amiri" w:cs="Amiri" w:ascii="Amiri" w:hAnsi="Amiri"/>
          <w:color w:val="111111"/>
          <w:sz w:val="28"/>
          <w:szCs w:val="28"/>
          <w:rtl w:val="true"/>
          <w:lang w:bidi="ar-SA"/>
        </w:rPr>
        <w:t>.</w:t>
      </w:r>
    </w:p>
    <w:p>
      <w:pPr>
        <w:pStyle w:val="Heading3"/>
        <w:numPr>
          <w:ilvl w:val="2"/>
          <w:numId w:val="1"/>
        </w:numPr>
        <w:rPr/>
      </w:pPr>
      <w:bookmarkStart w:id="1905" w:name="__RefHeading___Toc10883490_2142443653"/>
      <w:bookmarkStart w:id="1906" w:name="_Toc743"/>
      <w:bookmarkEnd w:id="1905"/>
      <w:r>
        <w:rPr/>
        <w:t>220</w:t>
      </w:r>
      <w:r>
        <w:rPr>
          <w:rtl w:val="true"/>
        </w:rPr>
        <w:t xml:space="preserve"> </w:t>
      </w:r>
      <w:r>
        <w:rPr>
          <w:rtl w:val="true"/>
        </w:rPr>
        <w:t>ـ فيض القدير</w:t>
      </w:r>
      <w:r>
        <w:rPr>
          <w:rtl w:val="true"/>
        </w:rPr>
        <w:t>:</w:t>
      </w:r>
      <w:bookmarkEnd w:id="1906"/>
    </w:p>
    <w:p>
      <w:pPr>
        <w:pStyle w:val="BookText"/>
        <w:rPr/>
      </w:pPr>
      <w:r>
        <w:rPr>
          <w:rFonts w:ascii="Amiri" w:hAnsi="Amiri" w:eastAsia="Amiri" w:cs="Amiri"/>
          <w:color w:val="111111"/>
          <w:sz w:val="28"/>
          <w:sz w:val="28"/>
          <w:szCs w:val="28"/>
          <w:rtl w:val="true"/>
          <w:lang w:bidi="ar-SA"/>
        </w:rPr>
        <w:t xml:space="preserve">عبد الرؤوف المناوي، الطبعة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 المكتبة التجارية الكبرى</w:t>
      </w:r>
      <w:r>
        <w:rPr>
          <w:rFonts w:eastAsia="Amiri" w:cs="Amiri" w:ascii="Amiri" w:hAnsi="Amiri"/>
          <w:color w:val="111111"/>
          <w:sz w:val="28"/>
          <w:szCs w:val="28"/>
          <w:rtl w:val="true"/>
          <w:lang w:bidi="ar-SA"/>
        </w:rPr>
        <w:t>.</w:t>
      </w:r>
    </w:p>
    <w:p>
      <w:pPr>
        <w:pStyle w:val="Heading3"/>
        <w:numPr>
          <w:ilvl w:val="2"/>
          <w:numId w:val="1"/>
        </w:numPr>
        <w:rPr/>
      </w:pPr>
      <w:bookmarkStart w:id="1907" w:name="__RefHeading___Toc10883492_2142443653"/>
      <w:bookmarkStart w:id="1908" w:name="_Toc744"/>
      <w:bookmarkEnd w:id="1907"/>
      <w:r>
        <w:rPr/>
        <w:t>221</w:t>
      </w:r>
      <w:r>
        <w:rPr>
          <w:rtl w:val="true"/>
        </w:rPr>
        <w:t xml:space="preserve"> </w:t>
      </w:r>
      <w:r>
        <w:rPr>
          <w:rtl w:val="true"/>
        </w:rPr>
        <w:t>ـ القاموس المحيط</w:t>
      </w:r>
      <w:r>
        <w:rPr>
          <w:rtl w:val="true"/>
        </w:rPr>
        <w:t>:</w:t>
      </w:r>
      <w:bookmarkEnd w:id="1908"/>
    </w:p>
    <w:p>
      <w:pPr>
        <w:pStyle w:val="BookText"/>
        <w:rPr/>
      </w:pPr>
      <w:r>
        <w:rPr>
          <w:rFonts w:ascii="Amiri" w:hAnsi="Amiri" w:eastAsia="Amiri" w:cs="Amiri"/>
          <w:color w:val="111111"/>
          <w:sz w:val="28"/>
          <w:sz w:val="28"/>
          <w:szCs w:val="28"/>
          <w:rtl w:val="true"/>
          <w:lang w:bidi="ar-SA"/>
        </w:rPr>
        <w:t xml:space="preserve">نصر أبو الوفاء الهوريني، 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10883494_2142443653"/>
      <w:bookmarkStart w:id="1910" w:name="_Toc745"/>
      <w:bookmarkEnd w:id="1909"/>
      <w:r>
        <w:rPr/>
        <w:t>222</w:t>
      </w:r>
      <w:r>
        <w:rPr>
          <w:rtl w:val="true"/>
        </w:rPr>
        <w:t xml:space="preserve"> </w:t>
      </w:r>
      <w:r>
        <w:rPr>
          <w:rtl w:val="true"/>
        </w:rPr>
        <w:t>ـ قواعد التحديث من فنون مصطلح الحديث</w:t>
      </w:r>
      <w:r>
        <w:rPr>
          <w:rtl w:val="true"/>
        </w:rPr>
        <w:t>:</w:t>
      </w:r>
      <w:bookmarkEnd w:id="1910"/>
    </w:p>
    <w:p>
      <w:pPr>
        <w:pStyle w:val="BookText"/>
        <w:rPr/>
      </w:pPr>
      <w:r>
        <w:rPr>
          <w:rFonts w:ascii="Amiri" w:hAnsi="Amiri" w:eastAsia="Amiri" w:cs="Amiri"/>
          <w:color w:val="111111"/>
          <w:sz w:val="28"/>
          <w:sz w:val="28"/>
          <w:szCs w:val="28"/>
          <w:rtl w:val="true"/>
          <w:lang w:bidi="ar-SA"/>
        </w:rPr>
        <w:t xml:space="preserve">محمد جمال الدين القاسمي،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911" w:name="__RefHeading___Toc10883496_2142443653"/>
      <w:bookmarkStart w:id="1912" w:name="_Toc746"/>
      <w:bookmarkEnd w:id="1911"/>
      <w:r>
        <w:rPr/>
        <w:t>223</w:t>
      </w:r>
      <w:r>
        <w:rPr>
          <w:rtl w:val="true"/>
        </w:rPr>
        <w:t xml:space="preserve"> </w:t>
      </w:r>
      <w:r>
        <w:rPr>
          <w:rtl w:val="true"/>
        </w:rPr>
        <w:t xml:space="preserve">ـ الكافي </w:t>
      </w:r>
      <w:r>
        <w:rPr>
          <w:rtl w:val="true"/>
        </w:rPr>
        <w:t>(</w:t>
      </w:r>
      <w:r>
        <w:rPr>
          <w:rtl w:val="true"/>
        </w:rPr>
        <w:t>الأصول والفروع</w:t>
      </w:r>
      <w:r>
        <w:rPr>
          <w:rtl w:val="true"/>
        </w:rPr>
        <w:t>):</w:t>
      </w:r>
      <w:bookmarkEnd w:id="1912"/>
    </w:p>
    <w:p>
      <w:pPr>
        <w:pStyle w:val="BookText"/>
        <w:rPr/>
      </w:pPr>
      <w:r>
        <w:rPr>
          <w:rFonts w:ascii="Amiri" w:hAnsi="Amiri" w:eastAsia="Amiri" w:cs="Amiri"/>
          <w:color w:val="111111"/>
          <w:sz w:val="28"/>
          <w:sz w:val="28"/>
          <w:szCs w:val="28"/>
          <w:rtl w:val="true"/>
          <w:lang w:bidi="ar-SA"/>
        </w:rPr>
        <w:t xml:space="preserve">أبو جعفر محمد بن يعقوب بن إسحاق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دار الكتب الإسلامية</w:t>
      </w:r>
      <w:r>
        <w:rPr>
          <w:rFonts w:eastAsia="Amiri" w:cs="Amiri" w:ascii="Amiri" w:hAnsi="Amiri"/>
          <w:color w:val="111111"/>
          <w:sz w:val="28"/>
          <w:szCs w:val="28"/>
          <w:rtl w:val="true"/>
          <w:lang w:bidi="ar-SA"/>
        </w:rPr>
        <w:t>.</w:t>
      </w:r>
    </w:p>
    <w:p>
      <w:pPr>
        <w:pStyle w:val="Heading3"/>
        <w:numPr>
          <w:ilvl w:val="2"/>
          <w:numId w:val="1"/>
        </w:numPr>
        <w:rPr/>
      </w:pPr>
      <w:bookmarkStart w:id="1913" w:name="__RefHeading___Toc10883498_2142443653"/>
      <w:bookmarkStart w:id="1914" w:name="_Toc747"/>
      <w:bookmarkEnd w:id="1913"/>
      <w:r>
        <w:rPr/>
        <w:t>224</w:t>
      </w:r>
      <w:r>
        <w:rPr>
          <w:rtl w:val="true"/>
        </w:rPr>
        <w:t xml:space="preserve"> </w:t>
      </w:r>
      <w:r>
        <w:rPr>
          <w:rtl w:val="true"/>
        </w:rPr>
        <w:t>ـ الكامل</w:t>
      </w:r>
      <w:r>
        <w:rPr>
          <w:rtl w:val="true"/>
        </w:rPr>
        <w:t>:</w:t>
      </w:r>
      <w:bookmarkEnd w:id="1914"/>
    </w:p>
    <w:p>
      <w:pPr>
        <w:pStyle w:val="BookText"/>
        <w:rPr/>
      </w:pPr>
      <w:r>
        <w:rPr>
          <w:rFonts w:ascii="Amiri" w:hAnsi="Amiri" w:eastAsia="Amiri" w:cs="Amiri"/>
          <w:color w:val="111111"/>
          <w:sz w:val="28"/>
          <w:sz w:val="28"/>
          <w:szCs w:val="28"/>
          <w:rtl w:val="true"/>
          <w:lang w:bidi="ar-SA"/>
        </w:rPr>
        <w:t xml:space="preserve">أبو العباس محمد بن يزيد المبرّد،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10883500_2142443653"/>
      <w:bookmarkStart w:id="1916" w:name="_Toc748"/>
      <w:bookmarkEnd w:id="1915"/>
      <w:r>
        <w:rPr/>
        <w:t>225</w:t>
      </w:r>
      <w:r>
        <w:rPr>
          <w:rtl w:val="true"/>
        </w:rPr>
        <w:t xml:space="preserve"> </w:t>
      </w:r>
      <w:r>
        <w:rPr>
          <w:rtl w:val="true"/>
        </w:rPr>
        <w:t>ـ الكامل في التاريخ</w:t>
      </w:r>
      <w:r>
        <w:rPr>
          <w:rtl w:val="true"/>
        </w:rPr>
        <w:t>:</w:t>
      </w:r>
      <w:bookmarkEnd w:id="1916"/>
    </w:p>
    <w:p>
      <w:pPr>
        <w:pStyle w:val="BookText"/>
        <w:rPr/>
      </w:pPr>
      <w:r>
        <w:rPr>
          <w:rFonts w:ascii="Amiri" w:hAnsi="Amiri" w:eastAsia="Amiri" w:cs="Amiri"/>
          <w:color w:val="111111"/>
          <w:sz w:val="28"/>
          <w:sz w:val="28"/>
          <w:szCs w:val="28"/>
          <w:rtl w:val="true"/>
          <w:lang w:bidi="ar-SA"/>
        </w:rPr>
        <w:t xml:space="preserve">أبو الحسن عليّ بن محمد بن محمد الشيباني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صادر</w:t>
      </w:r>
      <w:r>
        <w:rPr>
          <w:rFonts w:eastAsia="Amiri" w:cs="Amiri" w:ascii="Amiri" w:hAnsi="Amiri"/>
          <w:color w:val="111111"/>
          <w:sz w:val="28"/>
          <w:szCs w:val="28"/>
          <w:rtl w:val="true"/>
          <w:lang w:bidi="ar-SA"/>
        </w:rPr>
        <w:t>.</w:t>
      </w:r>
    </w:p>
    <w:p>
      <w:pPr>
        <w:pStyle w:val="Heading3"/>
        <w:numPr>
          <w:ilvl w:val="2"/>
          <w:numId w:val="1"/>
        </w:numPr>
        <w:rPr/>
      </w:pPr>
      <w:bookmarkStart w:id="1917" w:name="__RefHeading___Toc10883502_2142443653"/>
      <w:bookmarkStart w:id="1918" w:name="_Toc749"/>
      <w:bookmarkEnd w:id="1917"/>
      <w:r>
        <w:rPr/>
        <w:t>226</w:t>
      </w:r>
      <w:r>
        <w:rPr>
          <w:rtl w:val="true"/>
        </w:rPr>
        <w:t xml:space="preserve"> </w:t>
      </w:r>
      <w:r>
        <w:rPr>
          <w:rtl w:val="true"/>
        </w:rPr>
        <w:t>ـ الكامل في ضعفاء الرجال</w:t>
      </w:r>
      <w:r>
        <w:rPr>
          <w:rtl w:val="true"/>
        </w:rPr>
        <w:t>:</w:t>
      </w:r>
      <w:bookmarkEnd w:id="191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عبد الله بن عدي الجرجاني،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bookmarkStart w:id="1919" w:name="pg20382_210697"/>
    </w:p>
    <w:p>
      <w:pPr>
        <w:pStyle w:val="BookText"/>
        <w:rPr/>
      </w:pPr>
      <w:bookmarkEnd w:id="1919"/>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920" w:name="__RefHeading___Toc10883504_2142443653"/>
      <w:bookmarkStart w:id="1921" w:name="_Toc750"/>
      <w:bookmarkEnd w:id="1920"/>
      <w:r>
        <w:rPr/>
        <w:t>227</w:t>
      </w:r>
      <w:r>
        <w:rPr>
          <w:rtl w:val="true"/>
        </w:rPr>
        <w:t xml:space="preserve"> </w:t>
      </w:r>
      <w:r>
        <w:rPr>
          <w:rtl w:val="true"/>
        </w:rPr>
        <w:t>ـ كتاب الرؤية</w:t>
      </w:r>
      <w:r>
        <w:rPr>
          <w:rtl w:val="true"/>
        </w:rPr>
        <w:t>:</w:t>
      </w:r>
      <w:bookmarkEnd w:id="1921"/>
    </w:p>
    <w:p>
      <w:pPr>
        <w:pStyle w:val="BookText"/>
        <w:rPr/>
      </w:pPr>
      <w:r>
        <w:rPr>
          <w:rFonts w:ascii="Amiri" w:hAnsi="Amiri" w:eastAsia="Amiri" w:cs="Amiri"/>
          <w:color w:val="111111"/>
          <w:sz w:val="28"/>
          <w:sz w:val="28"/>
          <w:szCs w:val="28"/>
          <w:rtl w:val="true"/>
          <w:lang w:bidi="ar-SA"/>
        </w:rPr>
        <w:t xml:space="preserve">أبو الحسن عليّ بن عمر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الأردن، مكتبة المنار</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10883506_2142443653"/>
      <w:bookmarkStart w:id="1923" w:name="_Toc751"/>
      <w:bookmarkEnd w:id="1922"/>
      <w:r>
        <w:rPr/>
        <w:t>228</w:t>
      </w:r>
      <w:r>
        <w:rPr>
          <w:rtl w:val="true"/>
        </w:rPr>
        <w:t xml:space="preserve"> </w:t>
      </w:r>
      <w:r>
        <w:rPr>
          <w:rtl w:val="true"/>
        </w:rPr>
        <w:t>ـ كتاب سليم</w:t>
      </w:r>
      <w:r>
        <w:rPr>
          <w:rtl w:val="true"/>
        </w:rPr>
        <w:t>:</w:t>
      </w:r>
      <w:bookmarkEnd w:id="1923"/>
    </w:p>
    <w:p>
      <w:pPr>
        <w:pStyle w:val="BookText"/>
        <w:rPr/>
      </w:pPr>
      <w:r>
        <w:rPr>
          <w:rFonts w:ascii="Amiri" w:hAnsi="Amiri" w:eastAsia="Amiri" w:cs="Amiri"/>
          <w:color w:val="111111"/>
          <w:sz w:val="28"/>
          <w:sz w:val="28"/>
          <w:szCs w:val="28"/>
          <w:rtl w:val="true"/>
          <w:lang w:bidi="ar-SA"/>
        </w:rPr>
        <w:t xml:space="preserve">سليم بن قيس الهلالي الشافعي، المتوفى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نشر الهادي</w:t>
      </w:r>
      <w:r>
        <w:rPr>
          <w:rFonts w:eastAsia="Amiri" w:cs="Amiri" w:ascii="Amiri" w:hAnsi="Amiri"/>
          <w:color w:val="111111"/>
          <w:sz w:val="28"/>
          <w:szCs w:val="28"/>
          <w:rtl w:val="true"/>
          <w:lang w:bidi="ar-SA"/>
        </w:rPr>
        <w:t>.</w:t>
      </w:r>
    </w:p>
    <w:p>
      <w:pPr>
        <w:pStyle w:val="Heading3"/>
        <w:numPr>
          <w:ilvl w:val="2"/>
          <w:numId w:val="1"/>
        </w:numPr>
        <w:rPr/>
      </w:pPr>
      <w:bookmarkStart w:id="1924" w:name="__RefHeading___Toc10883508_2142443653"/>
      <w:bookmarkStart w:id="1925" w:name="_Toc752"/>
      <w:bookmarkEnd w:id="1924"/>
      <w:r>
        <w:rPr/>
        <w:t>229</w:t>
      </w:r>
      <w:r>
        <w:rPr>
          <w:rtl w:val="true"/>
        </w:rPr>
        <w:t xml:space="preserve"> </w:t>
      </w:r>
      <w:r>
        <w:rPr>
          <w:rtl w:val="true"/>
        </w:rPr>
        <w:t xml:space="preserve">ـ كتاب اللمع </w:t>
      </w:r>
      <w:r>
        <w:rPr>
          <w:rtl w:val="true"/>
        </w:rPr>
        <w:t>(</w:t>
      </w:r>
      <w:r>
        <w:rPr>
          <w:rtl w:val="true"/>
        </w:rPr>
        <w:t>في الردّ على أهل الزيغ والبدع</w:t>
      </w:r>
      <w:r>
        <w:rPr>
          <w:rtl w:val="true"/>
        </w:rPr>
        <w:t>):</w:t>
      </w:r>
      <w:bookmarkEnd w:id="1925"/>
    </w:p>
    <w:p>
      <w:pPr>
        <w:pStyle w:val="BookText"/>
        <w:rPr/>
      </w:pPr>
      <w:r>
        <w:rPr>
          <w:rFonts w:ascii="Amiri" w:hAnsi="Amiri" w:eastAsia="Amiri" w:cs="Amiri"/>
          <w:color w:val="111111"/>
          <w:sz w:val="28"/>
          <w:sz w:val="28"/>
          <w:szCs w:val="28"/>
          <w:rtl w:val="true"/>
          <w:lang w:bidi="ar-SA"/>
        </w:rPr>
        <w:t xml:space="preserve">أبو الحسن الأشعري، 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 المكتبة الأزهرية</w:t>
      </w:r>
      <w:r>
        <w:rPr>
          <w:rFonts w:eastAsia="Amiri" w:cs="Amiri" w:ascii="Amiri" w:hAnsi="Amiri"/>
          <w:color w:val="111111"/>
          <w:sz w:val="28"/>
          <w:szCs w:val="28"/>
          <w:rtl w:val="true"/>
          <w:lang w:bidi="ar-SA"/>
        </w:rPr>
        <w:t>.</w:t>
      </w:r>
    </w:p>
    <w:p>
      <w:pPr>
        <w:pStyle w:val="Heading3"/>
        <w:numPr>
          <w:ilvl w:val="2"/>
          <w:numId w:val="1"/>
        </w:numPr>
        <w:rPr/>
      </w:pPr>
      <w:bookmarkStart w:id="1926" w:name="__RefHeading___Toc10883510_2142443653"/>
      <w:bookmarkStart w:id="1927" w:name="_Toc753"/>
      <w:bookmarkEnd w:id="1926"/>
      <w:r>
        <w:rPr/>
        <w:t>230</w:t>
      </w:r>
      <w:r>
        <w:rPr>
          <w:rtl w:val="true"/>
        </w:rPr>
        <w:t xml:space="preserve"> </w:t>
      </w:r>
      <w:r>
        <w:rPr>
          <w:rtl w:val="true"/>
        </w:rPr>
        <w:t>ـ كتاب المصاحف</w:t>
      </w:r>
      <w:r>
        <w:rPr>
          <w:rtl w:val="true"/>
        </w:rPr>
        <w:t>:</w:t>
      </w:r>
      <w:bookmarkEnd w:id="1927"/>
    </w:p>
    <w:p>
      <w:pPr>
        <w:pStyle w:val="BookText"/>
        <w:rPr/>
      </w:pPr>
      <w:r>
        <w:rPr>
          <w:rFonts w:ascii="Amiri" w:hAnsi="Amiri" w:eastAsia="Amiri" w:cs="Amiri"/>
          <w:color w:val="111111"/>
          <w:sz w:val="28"/>
          <w:sz w:val="28"/>
          <w:szCs w:val="28"/>
          <w:rtl w:val="true"/>
          <w:lang w:bidi="ar-SA"/>
        </w:rPr>
        <w:t xml:space="preserve">أبو بكر عبد الله بن أبي داود سليمان بن الأشعث السجستاني، المتوفى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مطبعة الرحمانية</w:t>
      </w:r>
      <w:r>
        <w:rPr>
          <w:rFonts w:eastAsia="Amiri" w:cs="Amiri" w:ascii="Amiri" w:hAnsi="Amiri"/>
          <w:color w:val="111111"/>
          <w:sz w:val="28"/>
          <w:szCs w:val="28"/>
          <w:rtl w:val="true"/>
          <w:lang w:bidi="ar-SA"/>
        </w:rPr>
        <w:t>.</w:t>
      </w:r>
    </w:p>
    <w:p>
      <w:pPr>
        <w:pStyle w:val="Heading3"/>
        <w:numPr>
          <w:ilvl w:val="2"/>
          <w:numId w:val="1"/>
        </w:numPr>
        <w:rPr/>
      </w:pPr>
      <w:bookmarkStart w:id="1928" w:name="__RefHeading___Toc10883512_2142443653"/>
      <w:bookmarkStart w:id="1929" w:name="_Toc754"/>
      <w:bookmarkEnd w:id="1928"/>
      <w:r>
        <w:rPr/>
        <w:t>231</w:t>
      </w:r>
      <w:r>
        <w:rPr>
          <w:rtl w:val="true"/>
        </w:rPr>
        <w:t xml:space="preserve"> </w:t>
      </w:r>
      <w:r>
        <w:rPr>
          <w:rtl w:val="true"/>
        </w:rPr>
        <w:t>ـ كتاب الولاية</w:t>
      </w:r>
      <w:r>
        <w:rPr>
          <w:rtl w:val="true"/>
        </w:rPr>
        <w:t>:</w:t>
      </w:r>
      <w:bookmarkEnd w:id="1929"/>
    </w:p>
    <w:p>
      <w:pPr>
        <w:pStyle w:val="BookText"/>
        <w:rPr/>
      </w:pPr>
      <w:r>
        <w:rPr>
          <w:rFonts w:ascii="Amiri" w:hAnsi="Amiri" w:eastAsia="Amiri" w:cs="Amiri"/>
          <w:color w:val="111111"/>
          <w:sz w:val="28"/>
          <w:sz w:val="28"/>
          <w:szCs w:val="28"/>
          <w:rtl w:val="true"/>
          <w:lang w:bidi="ar-SA"/>
        </w:rPr>
        <w:t xml:space="preserve">أبو العباس أحمد بن محمد بن سعيد بن عقدة الكوفي، 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انتشارات دليل</w:t>
      </w:r>
      <w:r>
        <w:rPr>
          <w:rFonts w:eastAsia="Amiri" w:cs="Amiri" w:ascii="Amiri" w:hAnsi="Amiri"/>
          <w:color w:val="111111"/>
          <w:sz w:val="28"/>
          <w:szCs w:val="28"/>
          <w:rtl w:val="true"/>
          <w:lang w:bidi="ar-SA"/>
        </w:rPr>
        <w:t>.</w:t>
      </w:r>
    </w:p>
    <w:p>
      <w:pPr>
        <w:pStyle w:val="Heading3"/>
        <w:numPr>
          <w:ilvl w:val="2"/>
          <w:numId w:val="1"/>
        </w:numPr>
        <w:rPr/>
      </w:pPr>
      <w:bookmarkStart w:id="1930" w:name="__RefHeading___Toc10883514_2142443653"/>
      <w:bookmarkStart w:id="1931" w:name="_Toc755"/>
      <w:bookmarkEnd w:id="1930"/>
      <w:r>
        <w:rPr/>
        <w:t>232</w:t>
      </w:r>
      <w:r>
        <w:rPr>
          <w:rtl w:val="true"/>
        </w:rPr>
        <w:t xml:space="preserve"> </w:t>
      </w:r>
      <w:r>
        <w:rPr>
          <w:rtl w:val="true"/>
        </w:rPr>
        <w:t xml:space="preserve">ـ الكشاف </w:t>
      </w:r>
      <w:r>
        <w:rPr>
          <w:rtl w:val="true"/>
        </w:rPr>
        <w:t>(</w:t>
      </w:r>
      <w:r>
        <w:rPr>
          <w:rtl w:val="true"/>
        </w:rPr>
        <w:t>عن حقائق غوامض التنزيل</w:t>
      </w:r>
      <w:r>
        <w:rPr>
          <w:rtl w:val="true"/>
        </w:rPr>
        <w:t>):</w:t>
      </w:r>
      <w:bookmarkEnd w:id="1931"/>
    </w:p>
    <w:p>
      <w:pPr>
        <w:pStyle w:val="BookText"/>
        <w:rPr/>
      </w:pPr>
      <w:r>
        <w:rPr>
          <w:rFonts w:ascii="Amiri" w:hAnsi="Amiri" w:eastAsia="Amiri" w:cs="Amiri"/>
          <w:color w:val="111111"/>
          <w:sz w:val="28"/>
          <w:sz w:val="28"/>
          <w:szCs w:val="28"/>
          <w:rtl w:val="true"/>
          <w:lang w:bidi="ar-SA"/>
        </w:rPr>
        <w:t xml:space="preserve">أبو القاسم محمود بن عمر الزمخشري،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الطعبة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الرياض، مكتبة العبيكان</w:t>
      </w:r>
      <w:r>
        <w:rPr>
          <w:rFonts w:eastAsia="Amiri" w:cs="Amiri" w:ascii="Amiri" w:hAnsi="Amiri"/>
          <w:color w:val="111111"/>
          <w:sz w:val="28"/>
          <w:szCs w:val="28"/>
          <w:rtl w:val="true"/>
          <w:lang w:bidi="ar-SA"/>
        </w:rPr>
        <w:t>.</w:t>
      </w:r>
    </w:p>
    <w:p>
      <w:pPr>
        <w:pStyle w:val="Heading3"/>
        <w:numPr>
          <w:ilvl w:val="2"/>
          <w:numId w:val="1"/>
        </w:numPr>
        <w:rPr/>
      </w:pPr>
      <w:bookmarkStart w:id="1932" w:name="__RefHeading___Toc10883516_2142443653"/>
      <w:bookmarkStart w:id="1933" w:name="_Toc756"/>
      <w:bookmarkEnd w:id="1932"/>
      <w:r>
        <w:rPr/>
        <w:t>233</w:t>
      </w:r>
      <w:r>
        <w:rPr>
          <w:rtl w:val="true"/>
        </w:rPr>
        <w:t xml:space="preserve"> </w:t>
      </w:r>
      <w:r>
        <w:rPr>
          <w:rtl w:val="true"/>
        </w:rPr>
        <w:t>ـ كشف الخفاء ومزيل الإلباس</w:t>
      </w:r>
      <w:r>
        <w:rPr>
          <w:rtl w:val="true"/>
        </w:rPr>
        <w:t>:</w:t>
      </w:r>
      <w:bookmarkEnd w:id="1933"/>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بن عبد الهادي الجراحي العجلوي،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934" w:name="pg20382_210698"/>
    </w:p>
    <w:p>
      <w:pPr>
        <w:pStyle w:val="BookText"/>
        <w:rPr/>
      </w:pPr>
      <w:bookmarkEnd w:id="1934"/>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10883518_2142443653"/>
      <w:bookmarkStart w:id="1936" w:name="_Toc757"/>
      <w:bookmarkEnd w:id="1935"/>
      <w:r>
        <w:rPr/>
        <w:t>234</w:t>
      </w:r>
      <w:r>
        <w:rPr>
          <w:rtl w:val="true"/>
        </w:rPr>
        <w:t xml:space="preserve"> </w:t>
      </w:r>
      <w:r>
        <w:rPr>
          <w:rtl w:val="true"/>
        </w:rPr>
        <w:t>ـ كشف الظنون عن أسامي الكتب والفنون</w:t>
      </w:r>
      <w:r>
        <w:rPr>
          <w:rtl w:val="true"/>
        </w:rPr>
        <w:t>:</w:t>
      </w:r>
      <w:bookmarkEnd w:id="1936"/>
    </w:p>
    <w:p>
      <w:pPr>
        <w:pStyle w:val="BookText"/>
        <w:rPr/>
      </w:pPr>
      <w:r>
        <w:rPr>
          <w:rFonts w:ascii="Amiri" w:hAnsi="Amiri" w:eastAsia="Amiri" w:cs="Amiri"/>
          <w:color w:val="111111"/>
          <w:sz w:val="28"/>
          <w:sz w:val="28"/>
          <w:szCs w:val="28"/>
          <w:rtl w:val="true"/>
          <w:lang w:bidi="ar-SA"/>
        </w:rPr>
        <w:t xml:space="preserve">مصطفى بن عبد الله الشهير بالملا الجلبي، المتوفى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937" w:name="__RefHeading___Toc10883520_2142443653"/>
      <w:bookmarkStart w:id="1938" w:name="_Toc758"/>
      <w:bookmarkEnd w:id="1937"/>
      <w:r>
        <w:rPr/>
        <w:t>235</w:t>
      </w:r>
      <w:r>
        <w:rPr>
          <w:rtl w:val="true"/>
        </w:rPr>
        <w:t xml:space="preserve"> </w:t>
      </w:r>
      <w:r>
        <w:rPr>
          <w:rtl w:val="true"/>
        </w:rPr>
        <w:t>ـ كشف الغطاء عن مبهمات شريعة الغراء</w:t>
      </w:r>
      <w:r>
        <w:rPr>
          <w:rtl w:val="true"/>
        </w:rPr>
        <w:t>:</w:t>
      </w:r>
      <w:bookmarkEnd w:id="1938"/>
    </w:p>
    <w:p>
      <w:pPr>
        <w:pStyle w:val="BookText"/>
        <w:rPr/>
      </w:pPr>
      <w:r>
        <w:rPr>
          <w:rFonts w:ascii="Amiri" w:hAnsi="Amiri" w:eastAsia="Amiri" w:cs="Amiri"/>
          <w:color w:val="111111"/>
          <w:sz w:val="28"/>
          <w:sz w:val="28"/>
          <w:szCs w:val="28"/>
          <w:rtl w:val="true"/>
          <w:lang w:bidi="ar-SA"/>
        </w:rPr>
        <w:t xml:space="preserve">الشيخ جعفر كاشف الغطاء، 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اصفهان، انتشارات مهدوي</w:t>
      </w:r>
      <w:r>
        <w:rPr>
          <w:rFonts w:eastAsia="Amiri" w:cs="Amiri" w:ascii="Amiri" w:hAnsi="Amiri"/>
          <w:color w:val="111111"/>
          <w:sz w:val="28"/>
          <w:szCs w:val="28"/>
          <w:rtl w:val="true"/>
          <w:lang w:bidi="ar-SA"/>
        </w:rPr>
        <w:t>.</w:t>
      </w:r>
    </w:p>
    <w:p>
      <w:pPr>
        <w:pStyle w:val="Heading3"/>
        <w:numPr>
          <w:ilvl w:val="2"/>
          <w:numId w:val="1"/>
        </w:numPr>
        <w:rPr/>
      </w:pPr>
      <w:bookmarkStart w:id="1939" w:name="__RefHeading___Toc10883522_2142443653"/>
      <w:bookmarkStart w:id="1940" w:name="_Toc759"/>
      <w:bookmarkEnd w:id="1939"/>
      <w:r>
        <w:rPr/>
        <w:t>236</w:t>
      </w:r>
      <w:r>
        <w:rPr>
          <w:rtl w:val="true"/>
        </w:rPr>
        <w:t xml:space="preserve"> </w:t>
      </w:r>
      <w:r>
        <w:rPr>
          <w:rtl w:val="true"/>
        </w:rPr>
        <w:t>ـ كشف الغمة في معرفة الأئمة</w:t>
      </w:r>
      <w:r>
        <w:rPr>
          <w:rtl w:val="true"/>
        </w:rPr>
        <w:t>:</w:t>
      </w:r>
      <w:bookmarkEnd w:id="1940"/>
    </w:p>
    <w:p>
      <w:pPr>
        <w:pStyle w:val="BookText"/>
        <w:rPr/>
      </w:pPr>
      <w:r>
        <w:rPr>
          <w:rFonts w:ascii="Amiri" w:hAnsi="Amiri" w:eastAsia="Amiri" w:cs="Amiri"/>
          <w:color w:val="111111"/>
          <w:sz w:val="28"/>
          <w:sz w:val="28"/>
          <w:szCs w:val="28"/>
          <w:rtl w:val="true"/>
          <w:lang w:bidi="ar-SA"/>
        </w:rPr>
        <w:t xml:space="preserve">أبو الحسن عليّ بن عيسى بن أبي الفتح الأربلي، 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الأضواء</w:t>
      </w:r>
      <w:r>
        <w:rPr>
          <w:rFonts w:eastAsia="Amiri" w:cs="Amiri" w:ascii="Amiri" w:hAnsi="Amiri"/>
          <w:color w:val="111111"/>
          <w:sz w:val="28"/>
          <w:szCs w:val="28"/>
          <w:rtl w:val="true"/>
          <w:lang w:bidi="ar-SA"/>
        </w:rPr>
        <w:t>.</w:t>
      </w:r>
    </w:p>
    <w:p>
      <w:pPr>
        <w:pStyle w:val="Heading3"/>
        <w:numPr>
          <w:ilvl w:val="2"/>
          <w:numId w:val="1"/>
        </w:numPr>
        <w:rPr/>
      </w:pPr>
      <w:bookmarkStart w:id="1941" w:name="__RefHeading___Toc10883524_2142443653"/>
      <w:bookmarkStart w:id="1942" w:name="_Toc760"/>
      <w:bookmarkEnd w:id="1941"/>
      <w:r>
        <w:rPr/>
        <w:t>237</w:t>
      </w:r>
      <w:r>
        <w:rPr>
          <w:rtl w:val="true"/>
        </w:rPr>
        <w:t xml:space="preserve"> </w:t>
      </w:r>
      <w:r>
        <w:rPr>
          <w:rtl w:val="true"/>
        </w:rPr>
        <w:t xml:space="preserve">ـ الكشف والبيان </w:t>
      </w:r>
      <w:r>
        <w:rPr>
          <w:rtl w:val="true"/>
        </w:rPr>
        <w:t>(</w:t>
      </w:r>
      <w:r>
        <w:rPr>
          <w:rtl w:val="true"/>
        </w:rPr>
        <w:t>تفسير الثعلبي</w:t>
      </w:r>
      <w:r>
        <w:rPr>
          <w:rtl w:val="true"/>
        </w:rPr>
        <w:t>):</w:t>
      </w:r>
      <w:bookmarkEnd w:id="1942"/>
    </w:p>
    <w:p>
      <w:pPr>
        <w:pStyle w:val="BookText"/>
        <w:rPr/>
      </w:pPr>
      <w:r>
        <w:rPr>
          <w:rFonts w:ascii="Amiri" w:hAnsi="Amiri" w:eastAsia="Amiri" w:cs="Amiri"/>
          <w:color w:val="111111"/>
          <w:sz w:val="28"/>
          <w:sz w:val="28"/>
          <w:szCs w:val="28"/>
          <w:rtl w:val="true"/>
          <w:lang w:bidi="ar-SA"/>
        </w:rPr>
        <w:t xml:space="preserve">أبو إسحاق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943" w:name="__RefHeading___Toc10883526_2142443653"/>
      <w:bookmarkStart w:id="1944" w:name="_Toc761"/>
      <w:bookmarkEnd w:id="1943"/>
      <w:r>
        <w:rPr/>
        <w:t>238</w:t>
      </w:r>
      <w:r>
        <w:rPr>
          <w:rtl w:val="true"/>
        </w:rPr>
        <w:t xml:space="preserve"> </w:t>
      </w:r>
      <w:r>
        <w:rPr>
          <w:rtl w:val="true"/>
        </w:rPr>
        <w:t>ـ كفاية الأثر في النصّ على الأئمة الإثنى عشرية</w:t>
      </w:r>
      <w:r>
        <w:rPr>
          <w:rtl w:val="true"/>
        </w:rPr>
        <w:t>:</w:t>
      </w:r>
      <w:bookmarkEnd w:id="1944"/>
    </w:p>
    <w:p>
      <w:pPr>
        <w:pStyle w:val="BookText"/>
        <w:rPr/>
      </w:pPr>
      <w:r>
        <w:rPr>
          <w:rFonts w:ascii="Amiri" w:hAnsi="Amiri" w:eastAsia="Amiri" w:cs="Amiri"/>
          <w:color w:val="111111"/>
          <w:sz w:val="28"/>
          <w:sz w:val="28"/>
          <w:szCs w:val="28"/>
          <w:rtl w:val="true"/>
          <w:lang w:bidi="ar-SA"/>
        </w:rPr>
        <w:t xml:space="preserve">أبو القاسم عليّ بن محمد بن عليّ الخزاز القمي الرازي، المتوفى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انتشارات بيدار</w:t>
      </w:r>
      <w:r>
        <w:rPr>
          <w:rFonts w:eastAsia="Amiri" w:cs="Amiri" w:ascii="Amiri" w:hAnsi="Amiri"/>
          <w:color w:val="111111"/>
          <w:sz w:val="28"/>
          <w:szCs w:val="28"/>
          <w:rtl w:val="true"/>
          <w:lang w:bidi="ar-SA"/>
        </w:rPr>
        <w:t>.</w:t>
      </w:r>
    </w:p>
    <w:p>
      <w:pPr>
        <w:pStyle w:val="Heading3"/>
        <w:numPr>
          <w:ilvl w:val="2"/>
          <w:numId w:val="1"/>
        </w:numPr>
        <w:rPr/>
      </w:pPr>
      <w:bookmarkStart w:id="1945" w:name="__RefHeading___Toc10883528_2142443653"/>
      <w:bookmarkStart w:id="1946" w:name="_Toc762"/>
      <w:bookmarkEnd w:id="1945"/>
      <w:r>
        <w:rPr/>
        <w:t>239</w:t>
      </w:r>
      <w:r>
        <w:rPr>
          <w:rtl w:val="true"/>
        </w:rPr>
        <w:t xml:space="preserve"> </w:t>
      </w:r>
      <w:r>
        <w:rPr>
          <w:rtl w:val="true"/>
        </w:rPr>
        <w:t>ـ كفاية الطالب في مناقب عليّ بن أبي طالب</w:t>
      </w:r>
      <w:r>
        <w:rPr>
          <w:rtl w:val="true"/>
        </w:rPr>
        <w:t>(</w:t>
      </w:r>
      <w:r>
        <w:rPr>
          <w:rtl w:val="true"/>
        </w:rPr>
        <w:t>عليه السلام</w:t>
      </w:r>
      <w:r>
        <w:rPr>
          <w:rtl w:val="true"/>
        </w:rPr>
        <w:t>):</w:t>
      </w:r>
      <w:bookmarkEnd w:id="1946"/>
    </w:p>
    <w:p>
      <w:pPr>
        <w:pStyle w:val="BookText"/>
        <w:rPr/>
      </w:pPr>
      <w:r>
        <w:rPr>
          <w:rFonts w:ascii="Amiri" w:hAnsi="Amiri" w:eastAsia="Amiri" w:cs="Amiri"/>
          <w:color w:val="111111"/>
          <w:sz w:val="28"/>
          <w:sz w:val="28"/>
          <w:szCs w:val="28"/>
          <w:rtl w:val="true"/>
          <w:lang w:bidi="ar-SA"/>
        </w:rPr>
        <w:t xml:space="preserve">محمد بن يوسف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دار 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10883530_2142443653"/>
      <w:bookmarkStart w:id="1948" w:name="_Toc763"/>
      <w:bookmarkEnd w:id="1947"/>
      <w:r>
        <w:rPr/>
        <w:t>240</w:t>
      </w:r>
      <w:r>
        <w:rPr>
          <w:rtl w:val="true"/>
        </w:rPr>
        <w:t xml:space="preserve"> </w:t>
      </w:r>
      <w:r>
        <w:rPr>
          <w:rtl w:val="true"/>
        </w:rPr>
        <w:t>ـ الكفاية في علوم الرواية</w:t>
      </w:r>
      <w:r>
        <w:rPr>
          <w:rtl w:val="true"/>
        </w:rPr>
        <w:t>:</w:t>
      </w:r>
      <w:bookmarkEnd w:id="1948"/>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بن ثابت أبو بكر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المدينة </w:t>
      </w:r>
      <w:bookmarkStart w:id="1949" w:name="pg20382_210699"/>
    </w:p>
    <w:p>
      <w:pPr>
        <w:pStyle w:val="BookText"/>
        <w:rPr/>
      </w:pPr>
      <w:bookmarkEnd w:id="1949"/>
      <w:r>
        <w:rPr>
          <w:rFonts w:ascii="Amiri" w:hAnsi="Amiri" w:eastAsia="Amiri" w:cs="Amiri"/>
          <w:color w:val="111111"/>
          <w:sz w:val="28"/>
          <w:sz w:val="28"/>
          <w:szCs w:val="28"/>
          <w:rtl w:val="true"/>
          <w:lang w:bidi="ar-SA"/>
        </w:rPr>
        <w:t>المنورة، المكتبة العلمية</w:t>
      </w:r>
      <w:r>
        <w:rPr>
          <w:rFonts w:eastAsia="Amiri" w:cs="Amiri" w:ascii="Amiri" w:hAnsi="Amiri"/>
          <w:color w:val="111111"/>
          <w:sz w:val="28"/>
          <w:szCs w:val="28"/>
          <w:rtl w:val="true"/>
          <w:lang w:bidi="ar-SA"/>
        </w:rPr>
        <w:t>.</w:t>
      </w:r>
    </w:p>
    <w:p>
      <w:pPr>
        <w:pStyle w:val="Heading3"/>
        <w:numPr>
          <w:ilvl w:val="2"/>
          <w:numId w:val="1"/>
        </w:numPr>
        <w:rPr/>
      </w:pPr>
      <w:bookmarkStart w:id="1950" w:name="__RefHeading___Toc10883532_2142443653"/>
      <w:bookmarkStart w:id="1951" w:name="_Toc764"/>
      <w:bookmarkEnd w:id="1950"/>
      <w:r>
        <w:rPr/>
        <w:t>241</w:t>
      </w:r>
      <w:r>
        <w:rPr>
          <w:rtl w:val="true"/>
        </w:rPr>
        <w:t xml:space="preserve"> </w:t>
      </w:r>
      <w:r>
        <w:rPr>
          <w:rtl w:val="true"/>
        </w:rPr>
        <w:t>ـ كمال الدين وتمام النعمة</w:t>
      </w:r>
      <w:r>
        <w:rPr>
          <w:rtl w:val="true"/>
        </w:rPr>
        <w:t>:</w:t>
      </w:r>
      <w:bookmarkEnd w:id="1951"/>
    </w:p>
    <w:p>
      <w:pPr>
        <w:pStyle w:val="BookText"/>
        <w:rPr/>
      </w:pPr>
      <w:r>
        <w:rPr>
          <w:rFonts w:ascii="Amiri" w:hAnsi="Amiri" w:eastAsia="Amiri" w:cs="Amiri"/>
          <w:color w:val="111111"/>
          <w:sz w:val="28"/>
          <w:sz w:val="28"/>
          <w:szCs w:val="28"/>
          <w:rtl w:val="true"/>
          <w:lang w:bidi="ar-SA"/>
        </w:rPr>
        <w:t xml:space="preserve">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النشر الإسلامي</w:t>
      </w:r>
      <w:r>
        <w:rPr>
          <w:rFonts w:eastAsia="Amiri" w:cs="Amiri" w:ascii="Amiri" w:hAnsi="Amiri"/>
          <w:color w:val="111111"/>
          <w:sz w:val="28"/>
          <w:szCs w:val="28"/>
          <w:rtl w:val="true"/>
          <w:lang w:bidi="ar-SA"/>
        </w:rPr>
        <w:t>.</w:t>
      </w:r>
    </w:p>
    <w:p>
      <w:pPr>
        <w:pStyle w:val="Heading3"/>
        <w:numPr>
          <w:ilvl w:val="2"/>
          <w:numId w:val="1"/>
        </w:numPr>
        <w:rPr/>
      </w:pPr>
      <w:bookmarkStart w:id="1952" w:name="__RefHeading___Toc10883534_2142443653"/>
      <w:bookmarkStart w:id="1953" w:name="_Toc765"/>
      <w:bookmarkEnd w:id="1952"/>
      <w:r>
        <w:rPr/>
        <w:t>242</w:t>
      </w:r>
      <w:r>
        <w:rPr>
          <w:rtl w:val="true"/>
        </w:rPr>
        <w:t xml:space="preserve"> </w:t>
      </w:r>
      <w:r>
        <w:rPr>
          <w:rtl w:val="true"/>
        </w:rPr>
        <w:t>ـ الكنى والأسماء</w:t>
      </w:r>
      <w:r>
        <w:rPr>
          <w:rtl w:val="true"/>
        </w:rPr>
        <w:t>:</w:t>
      </w:r>
      <w:bookmarkEnd w:id="1953"/>
    </w:p>
    <w:p>
      <w:pPr>
        <w:pStyle w:val="BookText"/>
        <w:rPr/>
      </w:pPr>
      <w:r>
        <w:rPr>
          <w:rFonts w:ascii="Amiri" w:hAnsi="Amiri" w:eastAsia="Amiri" w:cs="Amiri"/>
          <w:color w:val="111111"/>
          <w:sz w:val="28"/>
          <w:sz w:val="28"/>
          <w:szCs w:val="28"/>
          <w:rtl w:val="true"/>
          <w:lang w:bidi="ar-SA"/>
        </w:rPr>
        <w:t xml:space="preserve">أبو بشر بن محمد بن حماد الدولابي،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الهند، الدكن، حيدر آباد، مجلس دائرة المعارف النظامية</w:t>
      </w:r>
      <w:r>
        <w:rPr>
          <w:rFonts w:eastAsia="Amiri" w:cs="Amiri" w:ascii="Amiri" w:hAnsi="Amiri"/>
          <w:color w:val="111111"/>
          <w:sz w:val="28"/>
          <w:szCs w:val="28"/>
          <w:rtl w:val="true"/>
          <w:lang w:bidi="ar-SA"/>
        </w:rPr>
        <w:t>.</w:t>
      </w:r>
    </w:p>
    <w:p>
      <w:pPr>
        <w:pStyle w:val="Heading3"/>
        <w:numPr>
          <w:ilvl w:val="2"/>
          <w:numId w:val="1"/>
        </w:numPr>
        <w:rPr/>
      </w:pPr>
      <w:bookmarkStart w:id="1954" w:name="__RefHeading___Toc10883536_2142443653"/>
      <w:bookmarkStart w:id="1955" w:name="_Toc766"/>
      <w:bookmarkEnd w:id="1954"/>
      <w:r>
        <w:rPr/>
        <w:t>243</w:t>
      </w:r>
      <w:r>
        <w:rPr>
          <w:rtl w:val="true"/>
        </w:rPr>
        <w:t xml:space="preserve"> </w:t>
      </w:r>
      <w:r>
        <w:rPr>
          <w:rtl w:val="true"/>
        </w:rPr>
        <w:t>ـ كنز العمال في سنن الأقوال والأفعال</w:t>
      </w:r>
      <w:r>
        <w:rPr>
          <w:rtl w:val="true"/>
        </w:rPr>
        <w:t>:</w:t>
      </w:r>
      <w:bookmarkEnd w:id="1955"/>
    </w:p>
    <w:p>
      <w:pPr>
        <w:pStyle w:val="BookText"/>
        <w:rPr/>
      </w:pPr>
      <w:r>
        <w:rPr>
          <w:rFonts w:ascii="Amiri" w:hAnsi="Amiri" w:eastAsia="Amiri" w:cs="Amiri"/>
          <w:color w:val="111111"/>
          <w:sz w:val="28"/>
          <w:sz w:val="28"/>
          <w:szCs w:val="28"/>
          <w:rtl w:val="true"/>
          <w:lang w:bidi="ar-SA"/>
        </w:rPr>
        <w:t xml:space="preserve">علاء الدين عليّ المتقي بن حسام الدين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الرسالة</w:t>
      </w:r>
      <w:r>
        <w:rPr>
          <w:rFonts w:eastAsia="Amiri" w:cs="Amiri" w:ascii="Amiri" w:hAnsi="Amiri"/>
          <w:color w:val="111111"/>
          <w:sz w:val="28"/>
          <w:szCs w:val="28"/>
          <w:rtl w:val="true"/>
          <w:lang w:bidi="ar-SA"/>
        </w:rPr>
        <w:t>.</w:t>
      </w:r>
    </w:p>
    <w:p>
      <w:pPr>
        <w:pStyle w:val="Heading3"/>
        <w:numPr>
          <w:ilvl w:val="2"/>
          <w:numId w:val="1"/>
        </w:numPr>
        <w:rPr/>
      </w:pPr>
      <w:bookmarkStart w:id="1956" w:name="__RefHeading___Toc10883538_2142443653"/>
      <w:bookmarkStart w:id="1957" w:name="_Toc767"/>
      <w:bookmarkEnd w:id="1956"/>
      <w:r>
        <w:rPr/>
        <w:t>244</w:t>
      </w:r>
      <w:r>
        <w:rPr>
          <w:rtl w:val="true"/>
        </w:rPr>
        <w:t xml:space="preserve"> </w:t>
      </w:r>
      <w:r>
        <w:rPr>
          <w:rtl w:val="true"/>
        </w:rPr>
        <w:t>ـ كمال الدين وتمام النعمة</w:t>
      </w:r>
      <w:r>
        <w:rPr>
          <w:rtl w:val="true"/>
        </w:rPr>
        <w:t>:</w:t>
      </w:r>
      <w:bookmarkEnd w:id="1957"/>
    </w:p>
    <w:p>
      <w:pPr>
        <w:pStyle w:val="BookText"/>
        <w:rPr/>
      </w:pPr>
      <w:r>
        <w:rPr>
          <w:rFonts w:ascii="Amiri" w:hAnsi="Amiri" w:eastAsia="Amiri" w:cs="Amiri"/>
          <w:color w:val="111111"/>
          <w:sz w:val="28"/>
          <w:sz w:val="28"/>
          <w:szCs w:val="28"/>
          <w:rtl w:val="true"/>
          <w:lang w:bidi="ar-SA"/>
        </w:rPr>
        <w:t xml:space="preserve">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جامعة المدرسين</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10883540_2142443653"/>
      <w:bookmarkStart w:id="1959" w:name="_Toc768"/>
      <w:bookmarkEnd w:id="1958"/>
      <w:r>
        <w:rPr/>
        <w:t>245</w:t>
      </w:r>
      <w:r>
        <w:rPr>
          <w:rtl w:val="true"/>
        </w:rPr>
        <w:t xml:space="preserve"> </w:t>
      </w:r>
      <w:r>
        <w:rPr>
          <w:rtl w:val="true"/>
        </w:rPr>
        <w:t>ـ اللباب في شرح الكتاب</w:t>
      </w:r>
      <w:r>
        <w:rPr>
          <w:rtl w:val="true"/>
        </w:rPr>
        <w:t>:</w:t>
      </w:r>
      <w:bookmarkEnd w:id="1959"/>
    </w:p>
    <w:p>
      <w:pPr>
        <w:pStyle w:val="BookText"/>
        <w:rPr/>
      </w:pPr>
      <w:r>
        <w:rPr>
          <w:rFonts w:ascii="Amiri" w:hAnsi="Amiri" w:eastAsia="Amiri" w:cs="Amiri"/>
          <w:color w:val="111111"/>
          <w:sz w:val="28"/>
          <w:sz w:val="28"/>
          <w:szCs w:val="28"/>
          <w:rtl w:val="true"/>
          <w:lang w:bidi="ar-SA"/>
        </w:rPr>
        <w:t xml:space="preserve">عبد الغني الغنيمي الدمشقي الميداني الحنفي، 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الحديث</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10883542_2142443653"/>
      <w:bookmarkStart w:id="1961" w:name="_Toc769"/>
      <w:bookmarkEnd w:id="1960"/>
      <w:r>
        <w:rPr/>
        <w:t>246</w:t>
      </w:r>
      <w:r>
        <w:rPr>
          <w:rtl w:val="true"/>
        </w:rPr>
        <w:t xml:space="preserve"> </w:t>
      </w:r>
      <w:r>
        <w:rPr>
          <w:rtl w:val="true"/>
        </w:rPr>
        <w:t>ـ لسان العرب</w:t>
      </w:r>
      <w:r>
        <w:rPr>
          <w:rtl w:val="true"/>
        </w:rPr>
        <w:t>:</w:t>
      </w:r>
      <w:bookmarkEnd w:id="1961"/>
    </w:p>
    <w:p>
      <w:pPr>
        <w:pStyle w:val="BookText"/>
        <w:rPr/>
      </w:pPr>
      <w:r>
        <w:rPr>
          <w:rFonts w:ascii="Amiri" w:hAnsi="Amiri" w:eastAsia="Amiri" w:cs="Amiri"/>
          <w:color w:val="111111"/>
          <w:sz w:val="28"/>
          <w:sz w:val="28"/>
          <w:szCs w:val="28"/>
          <w:rtl w:val="true"/>
          <w:lang w:bidi="ar-SA"/>
        </w:rPr>
        <w:t xml:space="preserve">أبو الفضل جمال الدين محمد بن مكرم بن منظور الافريقي المصري،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نشر أدب الحوزة</w:t>
      </w:r>
      <w:r>
        <w:rPr>
          <w:rFonts w:eastAsia="Amiri" w:cs="Amiri" w:ascii="Amiri" w:hAnsi="Amiri"/>
          <w:color w:val="111111"/>
          <w:sz w:val="28"/>
          <w:szCs w:val="28"/>
          <w:rtl w:val="true"/>
          <w:lang w:bidi="ar-SA"/>
        </w:rPr>
        <w:t>.</w:t>
      </w:r>
    </w:p>
    <w:p>
      <w:pPr>
        <w:pStyle w:val="Heading3"/>
        <w:numPr>
          <w:ilvl w:val="2"/>
          <w:numId w:val="1"/>
        </w:numPr>
        <w:rPr/>
      </w:pPr>
      <w:bookmarkStart w:id="1962" w:name="__RefHeading___Toc10883544_2142443653"/>
      <w:bookmarkStart w:id="1963" w:name="_Toc770"/>
      <w:bookmarkEnd w:id="1962"/>
      <w:r>
        <w:rPr/>
        <w:t>247</w:t>
      </w:r>
      <w:r>
        <w:rPr>
          <w:rtl w:val="true"/>
        </w:rPr>
        <w:t xml:space="preserve"> </w:t>
      </w:r>
      <w:r>
        <w:rPr>
          <w:rtl w:val="true"/>
        </w:rPr>
        <w:t>ـ لسان الميزان</w:t>
      </w:r>
      <w:r>
        <w:rPr>
          <w:rtl w:val="true"/>
        </w:rPr>
        <w:t>:</w:t>
      </w:r>
      <w:bookmarkEnd w:id="196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بن حجر أبو الفضل العسقلاني الشافعي،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964" w:name="pg20382_210700"/>
    </w:p>
    <w:p>
      <w:pPr>
        <w:pStyle w:val="BookText"/>
        <w:rPr/>
      </w:pPr>
      <w:bookmarkEnd w:id="1964"/>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مؤسسة الأعلمي للمطبوعات</w:t>
      </w:r>
      <w:r>
        <w:rPr>
          <w:rFonts w:eastAsia="Amiri" w:cs="Amiri" w:ascii="Amiri" w:hAnsi="Amiri"/>
          <w:color w:val="111111"/>
          <w:sz w:val="28"/>
          <w:szCs w:val="28"/>
          <w:rtl w:val="true"/>
          <w:lang w:bidi="ar-SA"/>
        </w:rPr>
        <w:t>.</w:t>
      </w:r>
    </w:p>
    <w:p>
      <w:pPr>
        <w:pStyle w:val="Heading3"/>
        <w:numPr>
          <w:ilvl w:val="2"/>
          <w:numId w:val="1"/>
        </w:numPr>
        <w:rPr/>
      </w:pPr>
      <w:bookmarkStart w:id="1965" w:name="__RefHeading___Toc10883546_2142443653"/>
      <w:bookmarkStart w:id="1966" w:name="_Toc771"/>
      <w:bookmarkEnd w:id="1965"/>
      <w:r>
        <w:rPr/>
        <w:t>248</w:t>
      </w:r>
      <w:r>
        <w:rPr>
          <w:rtl w:val="true"/>
        </w:rPr>
        <w:t xml:space="preserve"> </w:t>
      </w:r>
      <w:r>
        <w:rPr>
          <w:rtl w:val="true"/>
        </w:rPr>
        <w:t>ـ لماذا اخترت مذهب الشيعة</w:t>
      </w:r>
      <w:r>
        <w:rPr>
          <w:rtl w:val="true"/>
        </w:rPr>
        <w:t>:</w:t>
      </w:r>
      <w:bookmarkEnd w:id="1966"/>
    </w:p>
    <w:p>
      <w:pPr>
        <w:pStyle w:val="BookText"/>
        <w:rPr/>
      </w:pPr>
      <w:r>
        <w:rPr>
          <w:rFonts w:ascii="Amiri" w:hAnsi="Amiri" w:eastAsia="Amiri" w:cs="Amiri"/>
          <w:color w:val="111111"/>
          <w:sz w:val="28"/>
          <w:sz w:val="28"/>
          <w:szCs w:val="28"/>
          <w:rtl w:val="true"/>
          <w:lang w:bidi="ar-SA"/>
        </w:rPr>
        <w:t xml:space="preserve">محمد مرعي الأمين الأنطاكي، المتوفى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دفتر تبليغات</w:t>
      </w:r>
      <w:r>
        <w:rPr>
          <w:rFonts w:eastAsia="Amiri" w:cs="Amiri" w:ascii="Amiri" w:hAnsi="Amiri"/>
          <w:color w:val="111111"/>
          <w:sz w:val="28"/>
          <w:szCs w:val="28"/>
          <w:rtl w:val="true"/>
          <w:lang w:bidi="ar-SA"/>
        </w:rPr>
        <w:t>.</w:t>
      </w:r>
    </w:p>
    <w:p>
      <w:pPr>
        <w:pStyle w:val="Heading3"/>
        <w:numPr>
          <w:ilvl w:val="2"/>
          <w:numId w:val="1"/>
        </w:numPr>
        <w:rPr/>
      </w:pPr>
      <w:bookmarkStart w:id="1967" w:name="__RefHeading___Toc10883548_2142443653"/>
      <w:bookmarkStart w:id="1968" w:name="_Toc772"/>
      <w:bookmarkEnd w:id="1967"/>
      <w:r>
        <w:rPr/>
        <w:t>249</w:t>
      </w:r>
      <w:r>
        <w:rPr>
          <w:rtl w:val="true"/>
        </w:rPr>
        <w:t xml:space="preserve"> </w:t>
      </w:r>
      <w:r>
        <w:rPr>
          <w:rtl w:val="true"/>
        </w:rPr>
        <w:t xml:space="preserve">ـ لوامع الأنوار </w:t>
      </w:r>
      <w:r>
        <w:rPr>
          <w:rtl w:val="true"/>
        </w:rPr>
        <w:t>(</w:t>
      </w:r>
      <w:r>
        <w:rPr>
          <w:rtl w:val="true"/>
        </w:rPr>
        <w:t>في جوامع العلوم والآثار وتراجم أولي العلم والأنظار</w:t>
      </w:r>
      <w:r>
        <w:rPr>
          <w:rtl w:val="true"/>
        </w:rPr>
        <w:t>):</w:t>
      </w:r>
      <w:bookmarkEnd w:id="1968"/>
    </w:p>
    <w:p>
      <w:pPr>
        <w:pStyle w:val="BookText"/>
        <w:rPr/>
      </w:pPr>
      <w:r>
        <w:rPr>
          <w:rFonts w:ascii="Amiri" w:hAnsi="Amiri" w:eastAsia="Amiri" w:cs="Amiri"/>
          <w:color w:val="111111"/>
          <w:sz w:val="28"/>
          <w:sz w:val="28"/>
          <w:szCs w:val="28"/>
          <w:rtl w:val="true"/>
          <w:lang w:bidi="ar-SA"/>
        </w:rPr>
        <w:t xml:space="preserve">فجر الدين بن محمد بن منصور المؤيدي،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اليمن، صعدة، مكتبة التراث الإسلامي</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10883550_2142443653"/>
      <w:bookmarkStart w:id="1970" w:name="_Toc773"/>
      <w:bookmarkEnd w:id="1969"/>
      <w:r>
        <w:rPr/>
        <w:t>250</w:t>
      </w:r>
      <w:r>
        <w:rPr>
          <w:rtl w:val="true"/>
        </w:rPr>
        <w:t xml:space="preserve"> </w:t>
      </w:r>
      <w:r>
        <w:rPr>
          <w:rtl w:val="true"/>
        </w:rPr>
        <w:t>ـ المبسوط</w:t>
      </w:r>
      <w:r>
        <w:rPr>
          <w:rtl w:val="true"/>
        </w:rPr>
        <w:t>:</w:t>
      </w:r>
      <w:bookmarkEnd w:id="1970"/>
    </w:p>
    <w:p>
      <w:pPr>
        <w:pStyle w:val="BookText"/>
        <w:rPr/>
      </w:pPr>
      <w:r>
        <w:rPr>
          <w:rFonts w:ascii="Amiri" w:hAnsi="Amiri" w:eastAsia="Amiri" w:cs="Amiri"/>
          <w:color w:val="111111"/>
          <w:sz w:val="28"/>
          <w:sz w:val="28"/>
          <w:szCs w:val="28"/>
          <w:rtl w:val="true"/>
          <w:lang w:bidi="ar-SA"/>
        </w:rPr>
        <w:t xml:space="preserve">أبو بكر محمد بن أحمد بن أبي سهل السرخسي، 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10883552_2142443653"/>
      <w:bookmarkStart w:id="1972" w:name="_Toc774"/>
      <w:bookmarkEnd w:id="1971"/>
      <w:r>
        <w:rPr/>
        <w:t>251</w:t>
      </w:r>
      <w:r>
        <w:rPr>
          <w:rtl w:val="true"/>
        </w:rPr>
        <w:t xml:space="preserve"> </w:t>
      </w:r>
      <w:r>
        <w:rPr>
          <w:rtl w:val="true"/>
        </w:rPr>
        <w:t>ـ المتفق والمفترق</w:t>
      </w:r>
      <w:r>
        <w:rPr>
          <w:rtl w:val="true"/>
        </w:rPr>
        <w:t>:</w:t>
      </w:r>
      <w:bookmarkEnd w:id="1972"/>
    </w:p>
    <w:p>
      <w:pPr>
        <w:pStyle w:val="BookText"/>
        <w:rPr/>
      </w:pPr>
      <w:r>
        <w:rPr>
          <w:rFonts w:ascii="Amiri" w:hAnsi="Amiri" w:eastAsia="Amiri" w:cs="Amiri"/>
          <w:color w:val="111111"/>
          <w:sz w:val="28"/>
          <w:sz w:val="28"/>
          <w:szCs w:val="28"/>
          <w:rtl w:val="true"/>
          <w:lang w:bidi="ar-SA"/>
        </w:rPr>
        <w:t xml:space="preserve">أبو بكر أحمد بن عليّ بن ثابت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دمشق، دار القادري</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10883554_2142443653"/>
      <w:bookmarkStart w:id="1974" w:name="_Toc775"/>
      <w:bookmarkEnd w:id="1973"/>
      <w:r>
        <w:rPr/>
        <w:t>252</w:t>
      </w:r>
      <w:r>
        <w:rPr>
          <w:rtl w:val="true"/>
        </w:rPr>
        <w:t xml:space="preserve"> </w:t>
      </w:r>
      <w:r>
        <w:rPr>
          <w:rtl w:val="true"/>
        </w:rPr>
        <w:t>ـ مجلة التمدن الإسلامي</w:t>
      </w:r>
      <w:r>
        <w:rPr>
          <w:rtl w:val="true"/>
        </w:rPr>
        <w:t>:</w:t>
      </w:r>
      <w:bookmarkEnd w:id="1974"/>
    </w:p>
    <w:p>
      <w:pPr>
        <w:pStyle w:val="BookText"/>
        <w:rPr/>
      </w:pPr>
      <w:r>
        <w:rPr>
          <w:rFonts w:ascii="Amiri" w:hAnsi="Amiri" w:eastAsia="Amiri" w:cs="Amiri"/>
          <w:color w:val="111111"/>
          <w:sz w:val="28"/>
          <w:sz w:val="28"/>
          <w:szCs w:val="28"/>
          <w:rtl w:val="true"/>
          <w:lang w:bidi="ar-SA"/>
        </w:rPr>
        <w:t xml:space="preserve">دمشق، ذي القعدة،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10883556_2142443653"/>
      <w:bookmarkStart w:id="1976" w:name="_Toc776"/>
      <w:bookmarkEnd w:id="1975"/>
      <w:r>
        <w:rPr/>
        <w:t>253</w:t>
      </w:r>
      <w:r>
        <w:rPr>
          <w:rtl w:val="true"/>
        </w:rPr>
        <w:t xml:space="preserve"> </w:t>
      </w:r>
      <w:r>
        <w:rPr>
          <w:rtl w:val="true"/>
        </w:rPr>
        <w:t>ـ مجلة الجامعة الإسلامية</w:t>
      </w:r>
      <w:r>
        <w:rPr>
          <w:rtl w:val="true"/>
        </w:rPr>
        <w:t>:</w:t>
      </w:r>
      <w:bookmarkEnd w:id="1976"/>
    </w:p>
    <w:p>
      <w:pPr>
        <w:pStyle w:val="BookText"/>
        <w:rPr/>
      </w:pPr>
      <w:r>
        <w:rPr>
          <w:rFonts w:ascii="Amiri" w:hAnsi="Amiri" w:eastAsia="Amiri" w:cs="Amiri"/>
          <w:color w:val="111111"/>
          <w:sz w:val="28"/>
          <w:sz w:val="28"/>
          <w:szCs w:val="28"/>
          <w:rtl w:val="true"/>
          <w:lang w:bidi="ar-SA"/>
        </w:rPr>
        <w:t xml:space="preserve">المدينة المنورة، ذي القعدة،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977" w:name="__RefHeading___Toc10883558_2142443653"/>
      <w:bookmarkStart w:id="1978" w:name="_Toc777"/>
      <w:bookmarkEnd w:id="1977"/>
      <w:r>
        <w:rPr/>
        <w:t>254</w:t>
      </w:r>
      <w:r>
        <w:rPr>
          <w:rtl w:val="true"/>
        </w:rPr>
        <w:t xml:space="preserve"> </w:t>
      </w:r>
      <w:r>
        <w:rPr>
          <w:rtl w:val="true"/>
        </w:rPr>
        <w:t>ـ مجمع البيان في تفسير القرآن</w:t>
      </w:r>
      <w:r>
        <w:rPr>
          <w:rtl w:val="true"/>
        </w:rPr>
        <w:t>:</w:t>
      </w:r>
      <w:bookmarkEnd w:id="1978"/>
    </w:p>
    <w:p>
      <w:pPr>
        <w:pStyle w:val="BookText"/>
        <w:rPr/>
      </w:pPr>
      <w:r>
        <w:rPr>
          <w:rFonts w:ascii="Amiri" w:hAnsi="Amiri" w:eastAsia="Amiri" w:cs="Amiri"/>
          <w:color w:val="111111"/>
          <w:sz w:val="28"/>
          <w:sz w:val="28"/>
          <w:szCs w:val="28"/>
          <w:rtl w:val="true"/>
          <w:lang w:bidi="ar-SA"/>
        </w:rPr>
        <w:t xml:space="preserve">أبو عليّ الفضل بن الحسن الطبرسي، 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انتشارات ناصر خسرو</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10883560_2142443653"/>
      <w:bookmarkStart w:id="1980" w:name="_Toc778"/>
      <w:bookmarkEnd w:id="1979"/>
      <w:r>
        <w:rPr/>
        <w:t>255</w:t>
      </w:r>
      <w:r>
        <w:rPr>
          <w:rtl w:val="true"/>
        </w:rPr>
        <w:t xml:space="preserve"> </w:t>
      </w:r>
      <w:r>
        <w:rPr>
          <w:rtl w:val="true"/>
        </w:rPr>
        <w:t>ـ مجمع الزوائد</w:t>
      </w:r>
      <w:r>
        <w:rPr>
          <w:rtl w:val="true"/>
        </w:rPr>
        <w:t>:</w:t>
      </w:r>
      <w:bookmarkEnd w:id="1980"/>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بكر الهيثمي،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w:t>
      </w:r>
      <w:bookmarkStart w:id="1981" w:name="pg20382_210701"/>
    </w:p>
    <w:p>
      <w:pPr>
        <w:pStyle w:val="BookText"/>
        <w:rPr/>
      </w:pPr>
      <w:bookmarkEnd w:id="1981"/>
      <w:r>
        <w:rPr>
          <w:rFonts w:ascii="Amiri" w:hAnsi="Amiri" w:eastAsia="Amiri" w:cs="Amiri"/>
          <w:color w:val="111111"/>
          <w:sz w:val="28"/>
          <w:sz w:val="28"/>
          <w:szCs w:val="28"/>
          <w:rtl w:val="true"/>
          <w:lang w:bidi="ar-SA"/>
        </w:rPr>
        <w:t>الكتاب العربي</w:t>
      </w:r>
      <w:r>
        <w:rPr>
          <w:rFonts w:eastAsia="Amiri" w:cs="Amiri" w:ascii="Amiri" w:hAnsi="Amiri"/>
          <w:color w:val="111111"/>
          <w:sz w:val="28"/>
          <w:szCs w:val="28"/>
          <w:rtl w:val="true"/>
          <w:lang w:bidi="ar-SA"/>
        </w:rPr>
        <w:t>.</w:t>
      </w:r>
    </w:p>
    <w:p>
      <w:pPr>
        <w:pStyle w:val="Heading3"/>
        <w:numPr>
          <w:ilvl w:val="2"/>
          <w:numId w:val="1"/>
        </w:numPr>
        <w:rPr/>
      </w:pPr>
      <w:bookmarkStart w:id="1982" w:name="__RefHeading___Toc10883562_2142443653"/>
      <w:bookmarkStart w:id="1983" w:name="_Toc779"/>
      <w:bookmarkEnd w:id="1982"/>
      <w:r>
        <w:rPr/>
        <w:t>256</w:t>
      </w:r>
      <w:r>
        <w:rPr>
          <w:rtl w:val="true"/>
        </w:rPr>
        <w:t xml:space="preserve"> </w:t>
      </w:r>
      <w:r>
        <w:rPr>
          <w:rtl w:val="true"/>
        </w:rPr>
        <w:t xml:space="preserve">ـ المجموع </w:t>
      </w:r>
      <w:r>
        <w:rPr>
          <w:rtl w:val="true"/>
        </w:rPr>
        <w:t>(</w:t>
      </w:r>
      <w:r>
        <w:rPr>
          <w:rtl w:val="true"/>
        </w:rPr>
        <w:t>شرح المهذب</w:t>
      </w:r>
      <w:r>
        <w:rPr>
          <w:rtl w:val="true"/>
        </w:rPr>
        <w:t>):</w:t>
      </w:r>
      <w:bookmarkEnd w:id="1983"/>
    </w:p>
    <w:p>
      <w:pPr>
        <w:pStyle w:val="BookText"/>
        <w:rPr/>
      </w:pPr>
      <w:r>
        <w:rPr>
          <w:rFonts w:ascii="Amiri" w:hAnsi="Amiri" w:eastAsia="Amiri" w:cs="Amiri"/>
          <w:color w:val="111111"/>
          <w:sz w:val="28"/>
          <w:sz w:val="28"/>
          <w:szCs w:val="28"/>
          <w:rtl w:val="true"/>
          <w:lang w:bidi="ar-SA"/>
        </w:rPr>
        <w:t xml:space="preserve">أبو زكريا محي الدين بن شرف النووي،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984" w:name="__RefHeading___Toc10883564_2142443653"/>
      <w:bookmarkStart w:id="1985" w:name="_Toc780"/>
      <w:bookmarkEnd w:id="1984"/>
      <w:r>
        <w:rPr/>
        <w:t>257</w:t>
      </w:r>
      <w:r>
        <w:rPr>
          <w:rtl w:val="true"/>
        </w:rPr>
        <w:t xml:space="preserve"> </w:t>
      </w:r>
      <w:r>
        <w:rPr>
          <w:rtl w:val="true"/>
        </w:rPr>
        <w:t>ـ مجموعة رسائل الإمام الغزالي</w:t>
      </w:r>
      <w:r>
        <w:rPr>
          <w:rtl w:val="true"/>
        </w:rPr>
        <w:t>:</w:t>
      </w:r>
      <w:bookmarkEnd w:id="1985"/>
    </w:p>
    <w:p>
      <w:pPr>
        <w:pStyle w:val="BookText"/>
        <w:rPr/>
      </w:pPr>
      <w:r>
        <w:rPr>
          <w:rFonts w:ascii="Amiri" w:hAnsi="Amiri" w:eastAsia="Amiri" w:cs="Amiri"/>
          <w:color w:val="111111"/>
          <w:sz w:val="28"/>
          <w:sz w:val="28"/>
          <w:szCs w:val="28"/>
          <w:rtl w:val="true"/>
          <w:lang w:bidi="ar-SA"/>
        </w:rPr>
        <w:t xml:space="preserve">أبو حامد الغزالي،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1986" w:name="__RefHeading___Toc10883566_2142443653"/>
      <w:bookmarkStart w:id="1987" w:name="_Toc781"/>
      <w:bookmarkEnd w:id="1986"/>
      <w:r>
        <w:rPr/>
        <w:t>258</w:t>
      </w:r>
      <w:r>
        <w:rPr>
          <w:rtl w:val="true"/>
        </w:rPr>
        <w:t xml:space="preserve"> </w:t>
      </w:r>
      <w:r>
        <w:rPr>
          <w:rtl w:val="true"/>
        </w:rPr>
        <w:t>ـ مجموعة الرسائل المنبرية</w:t>
      </w:r>
      <w:r>
        <w:rPr>
          <w:rtl w:val="true"/>
        </w:rPr>
        <w:t>:</w:t>
      </w:r>
      <w:bookmarkEnd w:id="1987"/>
    </w:p>
    <w:p>
      <w:pPr>
        <w:pStyle w:val="BookText"/>
        <w:rPr/>
      </w:pP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10883568_2142443653"/>
      <w:bookmarkStart w:id="1989" w:name="_Toc782"/>
      <w:bookmarkEnd w:id="1988"/>
      <w:r>
        <w:rPr/>
        <w:t>259</w:t>
      </w:r>
      <w:r>
        <w:rPr>
          <w:rtl w:val="true"/>
        </w:rPr>
        <w:t xml:space="preserve"> </w:t>
      </w:r>
      <w:r>
        <w:rPr>
          <w:rtl w:val="true"/>
        </w:rPr>
        <w:t>ـ المجموعة الفاخرة</w:t>
      </w:r>
      <w:r>
        <w:rPr>
          <w:rtl w:val="true"/>
        </w:rPr>
        <w:t>:</w:t>
      </w:r>
      <w:bookmarkEnd w:id="1989"/>
    </w:p>
    <w:p>
      <w:pPr>
        <w:pStyle w:val="BookText"/>
        <w:rPr/>
      </w:pPr>
      <w:r>
        <w:rPr>
          <w:rFonts w:ascii="Amiri" w:hAnsi="Amiri" w:eastAsia="Amiri" w:cs="Amiri"/>
          <w:color w:val="111111"/>
          <w:sz w:val="28"/>
          <w:sz w:val="28"/>
          <w:szCs w:val="28"/>
          <w:rtl w:val="true"/>
          <w:lang w:bidi="ar-SA"/>
        </w:rPr>
        <w:t xml:space="preserve">يحيى بن الحسين الهاشم بن إبراهيم بن إسماعيل بن الحسن بن الحسين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اليمن، مكتبة اليمن الكبرى</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0883570_2142443653"/>
      <w:bookmarkStart w:id="1991" w:name="_Toc783"/>
      <w:bookmarkEnd w:id="1990"/>
      <w:r>
        <w:rPr/>
        <w:t>260</w:t>
      </w:r>
      <w:r>
        <w:rPr>
          <w:rtl w:val="true"/>
        </w:rPr>
        <w:t xml:space="preserve"> </w:t>
      </w:r>
      <w:r>
        <w:rPr>
          <w:rtl w:val="true"/>
        </w:rPr>
        <w:t>ـ مجموع فتاوى</w:t>
      </w:r>
      <w:r>
        <w:rPr>
          <w:rtl w:val="true"/>
        </w:rPr>
        <w:t>:</w:t>
      </w:r>
      <w:bookmarkEnd w:id="1991"/>
    </w:p>
    <w:p>
      <w:pPr>
        <w:pStyle w:val="BookText"/>
        <w:rPr/>
      </w:pPr>
      <w:r>
        <w:rPr>
          <w:rFonts w:ascii="Amiri" w:hAnsi="Amiri" w:eastAsia="Amiri" w:cs="Amiri"/>
          <w:color w:val="111111"/>
          <w:sz w:val="28"/>
          <w:sz w:val="28"/>
          <w:szCs w:val="28"/>
          <w:rtl w:val="true"/>
          <w:lang w:bidi="ar-SA"/>
        </w:rPr>
        <w:t xml:space="preserve">عبد الغريز بن عبد الله بن باز،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الرياض، دار الوطن</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0883572_2142443653"/>
      <w:bookmarkStart w:id="1993" w:name="_Toc784"/>
      <w:bookmarkEnd w:id="1992"/>
      <w:r>
        <w:rPr/>
        <w:t>261</w:t>
      </w:r>
      <w:r>
        <w:rPr>
          <w:rtl w:val="true"/>
        </w:rPr>
        <w:t xml:space="preserve"> </w:t>
      </w:r>
      <w:r>
        <w:rPr>
          <w:rtl w:val="true"/>
        </w:rPr>
        <w:t>ـ مجموعة الفتاوى</w:t>
      </w:r>
      <w:r>
        <w:rPr>
          <w:rtl w:val="true"/>
        </w:rPr>
        <w:t>:</w:t>
      </w:r>
      <w:bookmarkEnd w:id="1993"/>
    </w:p>
    <w:p>
      <w:pPr>
        <w:pStyle w:val="BookText"/>
        <w:rPr/>
      </w:pPr>
      <w:r>
        <w:rPr>
          <w:rFonts w:ascii="Amiri" w:hAnsi="Amiri" w:eastAsia="Amiri" w:cs="Amiri"/>
          <w:color w:val="111111"/>
          <w:sz w:val="28"/>
          <w:sz w:val="28"/>
          <w:szCs w:val="28"/>
          <w:rtl w:val="true"/>
          <w:lang w:bidi="ar-SA"/>
        </w:rPr>
        <w:t xml:space="preserve">أحمد بن عبد الحليم بن عبد السلام بن عبد الله بن أبي القاسم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السعودية، دار الجيل</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10883574_2142443653"/>
      <w:bookmarkStart w:id="1995" w:name="_Toc785"/>
      <w:bookmarkEnd w:id="1994"/>
      <w:r>
        <w:rPr/>
        <w:t>262</w:t>
      </w:r>
      <w:r>
        <w:rPr>
          <w:rtl w:val="true"/>
        </w:rPr>
        <w:t xml:space="preserve"> </w:t>
      </w:r>
      <w:r>
        <w:rPr>
          <w:rtl w:val="true"/>
        </w:rPr>
        <w:t>ـ محاضرات الأدباء ومحاورات الشعراء البلغاء</w:t>
      </w:r>
      <w:r>
        <w:rPr>
          <w:rtl w:val="true"/>
        </w:rPr>
        <w:t>:</w:t>
      </w:r>
      <w:bookmarkEnd w:id="1995"/>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حسين محمد الراغب الاصبهاني، بيروت، منشورات دار </w:t>
      </w:r>
      <w:bookmarkStart w:id="1996" w:name="pg20382_210702"/>
    </w:p>
    <w:p>
      <w:pPr>
        <w:pStyle w:val="BookText"/>
        <w:rPr/>
      </w:pPr>
      <w:bookmarkEnd w:id="1996"/>
      <w:r>
        <w:rPr>
          <w:rFonts w:ascii="Amiri" w:hAnsi="Amiri" w:eastAsia="Amiri" w:cs="Amiri"/>
          <w:color w:val="111111"/>
          <w:sz w:val="28"/>
          <w:sz w:val="28"/>
          <w:szCs w:val="28"/>
          <w:rtl w:val="true"/>
          <w:lang w:bidi="ar-SA"/>
        </w:rPr>
        <w:t>مكتبة الحياة</w:t>
      </w:r>
      <w:r>
        <w:rPr>
          <w:rFonts w:eastAsia="Amiri" w:cs="Amiri" w:ascii="Amiri" w:hAnsi="Amiri"/>
          <w:color w:val="111111"/>
          <w:sz w:val="28"/>
          <w:szCs w:val="28"/>
          <w:rtl w:val="true"/>
          <w:lang w:bidi="ar-SA"/>
        </w:rPr>
        <w:t>.</w:t>
      </w:r>
    </w:p>
    <w:p>
      <w:pPr>
        <w:pStyle w:val="Heading3"/>
        <w:numPr>
          <w:ilvl w:val="2"/>
          <w:numId w:val="1"/>
        </w:numPr>
        <w:rPr/>
      </w:pPr>
      <w:bookmarkStart w:id="1997" w:name="__RefHeading___Toc10883576_2142443653"/>
      <w:bookmarkStart w:id="1998" w:name="_Toc786"/>
      <w:bookmarkEnd w:id="1997"/>
      <w:r>
        <w:rPr/>
        <w:t>263</w:t>
      </w:r>
      <w:r>
        <w:rPr>
          <w:rtl w:val="true"/>
        </w:rPr>
        <w:t xml:space="preserve"> </w:t>
      </w:r>
      <w:r>
        <w:rPr>
          <w:rtl w:val="true"/>
        </w:rPr>
        <w:t>ـ المحلّى شرح المجلّى</w:t>
      </w:r>
      <w:r>
        <w:rPr>
          <w:rtl w:val="true"/>
        </w:rPr>
        <w:t>:</w:t>
      </w:r>
      <w:bookmarkEnd w:id="1998"/>
    </w:p>
    <w:p>
      <w:pPr>
        <w:pStyle w:val="BookText"/>
        <w:rPr/>
      </w:pPr>
      <w:r>
        <w:rPr>
          <w:rFonts w:ascii="Amiri" w:hAnsi="Amiri" w:eastAsia="Amiri" w:cs="Amiri"/>
          <w:color w:val="111111"/>
          <w:sz w:val="28"/>
          <w:sz w:val="28"/>
          <w:szCs w:val="28"/>
          <w:rtl w:val="true"/>
          <w:lang w:bidi="ar-SA"/>
        </w:rPr>
        <w:t xml:space="preserve">أبو محمد عليّ بن أحمد بن سعيد بن حزم،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 العربي</w:t>
      </w:r>
      <w:r>
        <w:rPr>
          <w:rFonts w:eastAsia="Amiri" w:cs="Amiri" w:ascii="Amiri" w:hAnsi="Amiri"/>
          <w:color w:val="111111"/>
          <w:sz w:val="28"/>
          <w:szCs w:val="28"/>
          <w:rtl w:val="true"/>
          <w:lang w:bidi="ar-SA"/>
        </w:rPr>
        <w:t>.</w:t>
      </w:r>
    </w:p>
    <w:p>
      <w:pPr>
        <w:pStyle w:val="Heading3"/>
        <w:numPr>
          <w:ilvl w:val="2"/>
          <w:numId w:val="1"/>
        </w:numPr>
        <w:rPr/>
      </w:pPr>
      <w:bookmarkStart w:id="1999" w:name="__RefHeading___Toc10883578_2142443653"/>
      <w:bookmarkStart w:id="2000" w:name="_Toc787"/>
      <w:bookmarkEnd w:id="1999"/>
      <w:r>
        <w:rPr/>
        <w:t>264</w:t>
      </w:r>
      <w:r>
        <w:rPr>
          <w:rtl w:val="true"/>
        </w:rPr>
        <w:t xml:space="preserve"> </w:t>
      </w:r>
      <w:r>
        <w:rPr>
          <w:rtl w:val="true"/>
        </w:rPr>
        <w:t>ـ مختصر التحفة الإثنى عشرية</w:t>
      </w:r>
      <w:r>
        <w:rPr>
          <w:rtl w:val="true"/>
        </w:rPr>
        <w:t>:</w:t>
      </w:r>
      <w:bookmarkEnd w:id="2000"/>
    </w:p>
    <w:p>
      <w:pPr>
        <w:pStyle w:val="BookText"/>
        <w:rPr/>
      </w:pPr>
      <w:r>
        <w:rPr>
          <w:rFonts w:ascii="Amiri" w:hAnsi="Amiri" w:eastAsia="Amiri" w:cs="Amiri"/>
          <w:color w:val="111111"/>
          <w:sz w:val="28"/>
          <w:sz w:val="28"/>
          <w:szCs w:val="28"/>
          <w:rtl w:val="true"/>
          <w:lang w:bidi="ar-SA"/>
        </w:rPr>
        <w:t xml:space="preserve">محمود شكري الآلوسي، طبعة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تركيا، مكتبة ايشيق</w:t>
      </w:r>
      <w:r>
        <w:rPr>
          <w:rFonts w:eastAsia="Amiri" w:cs="Amiri" w:ascii="Amiri" w:hAnsi="Amiri"/>
          <w:color w:val="111111"/>
          <w:sz w:val="28"/>
          <w:szCs w:val="28"/>
          <w:rtl w:val="true"/>
          <w:lang w:bidi="ar-SA"/>
        </w:rPr>
        <w:t>.</w:t>
      </w:r>
    </w:p>
    <w:p>
      <w:pPr>
        <w:pStyle w:val="Heading3"/>
        <w:numPr>
          <w:ilvl w:val="2"/>
          <w:numId w:val="1"/>
        </w:numPr>
        <w:rPr/>
      </w:pPr>
      <w:bookmarkStart w:id="2001" w:name="__RefHeading___Toc10883580_2142443653"/>
      <w:bookmarkStart w:id="2002" w:name="_Toc788"/>
      <w:bookmarkEnd w:id="2001"/>
      <w:r>
        <w:rPr/>
        <w:t>265</w:t>
      </w:r>
      <w:r>
        <w:rPr>
          <w:rtl w:val="true"/>
        </w:rPr>
        <w:t xml:space="preserve"> </w:t>
      </w:r>
      <w:r>
        <w:rPr>
          <w:rtl w:val="true"/>
        </w:rPr>
        <w:t>ـ المدخل لابن الحاج</w:t>
      </w:r>
      <w:r>
        <w:rPr>
          <w:rtl w:val="true"/>
        </w:rPr>
        <w:t>:</w:t>
      </w:r>
      <w:bookmarkEnd w:id="2002"/>
    </w:p>
    <w:p>
      <w:pPr>
        <w:pStyle w:val="BookText"/>
        <w:rPr/>
      </w:pPr>
      <w:r>
        <w:rPr>
          <w:rFonts w:ascii="Amiri" w:hAnsi="Amiri" w:eastAsia="Amiri" w:cs="Amiri"/>
          <w:color w:val="111111"/>
          <w:sz w:val="28"/>
          <w:sz w:val="28"/>
          <w:szCs w:val="28"/>
          <w:rtl w:val="true"/>
          <w:lang w:bidi="ar-SA"/>
        </w:rPr>
        <w:t xml:space="preserve">محمد بن محمد العبدري الفاسي المالكي،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الفكر</w:t>
      </w:r>
      <w:r>
        <w:rPr>
          <w:rFonts w:eastAsia="Amiri" w:cs="Amiri" w:ascii="Amiri" w:hAnsi="Amiri"/>
          <w:color w:val="111111"/>
          <w:sz w:val="28"/>
          <w:szCs w:val="28"/>
          <w:rtl w:val="true"/>
          <w:lang w:bidi="ar-SA"/>
        </w:rPr>
        <w:t>.</w:t>
      </w:r>
    </w:p>
    <w:p>
      <w:pPr>
        <w:pStyle w:val="Heading3"/>
        <w:numPr>
          <w:ilvl w:val="2"/>
          <w:numId w:val="1"/>
        </w:numPr>
        <w:rPr/>
      </w:pPr>
      <w:bookmarkStart w:id="2003" w:name="__RefHeading___Toc10883582_2142443653"/>
      <w:bookmarkStart w:id="2004" w:name="_Toc789"/>
      <w:bookmarkEnd w:id="2003"/>
      <w:r>
        <w:rPr/>
        <w:t>266</w:t>
      </w:r>
      <w:r>
        <w:rPr>
          <w:rtl w:val="true"/>
        </w:rPr>
        <w:t xml:space="preserve"> </w:t>
      </w:r>
      <w:r>
        <w:rPr>
          <w:rtl w:val="true"/>
        </w:rPr>
        <w:t>ـ المدونة الكبرى</w:t>
      </w:r>
      <w:r>
        <w:rPr>
          <w:rtl w:val="true"/>
        </w:rPr>
        <w:t>:</w:t>
      </w:r>
      <w:bookmarkEnd w:id="2004"/>
    </w:p>
    <w:p>
      <w:pPr>
        <w:pStyle w:val="BookText"/>
        <w:rPr/>
      </w:pPr>
      <w:r>
        <w:rPr>
          <w:rFonts w:ascii="Amiri" w:hAnsi="Amiri" w:eastAsia="Amiri" w:cs="Amiri"/>
          <w:color w:val="111111"/>
          <w:sz w:val="28"/>
          <w:sz w:val="28"/>
          <w:szCs w:val="28"/>
          <w:rtl w:val="true"/>
          <w:lang w:bidi="ar-SA"/>
        </w:rPr>
        <w:t>مالك بن أنس، بيروت، دار صادر</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10883584_2142443653"/>
      <w:bookmarkStart w:id="2006" w:name="_Toc790"/>
      <w:bookmarkEnd w:id="2005"/>
      <w:r>
        <w:rPr/>
        <w:t>267</w:t>
      </w:r>
      <w:r>
        <w:rPr>
          <w:rtl w:val="true"/>
        </w:rPr>
        <w:t xml:space="preserve"> </w:t>
      </w:r>
      <w:r>
        <w:rPr>
          <w:rtl w:val="true"/>
        </w:rPr>
        <w:t>ـ مرآة الجنان وعبرة اليقظان</w:t>
      </w:r>
      <w:r>
        <w:rPr>
          <w:rtl w:val="true"/>
        </w:rPr>
        <w:t>:</w:t>
      </w:r>
      <w:bookmarkEnd w:id="2006"/>
    </w:p>
    <w:p>
      <w:pPr>
        <w:pStyle w:val="BookText"/>
        <w:rPr/>
      </w:pPr>
      <w:r>
        <w:rPr>
          <w:rFonts w:ascii="Amiri" w:hAnsi="Amiri" w:eastAsia="Amiri" w:cs="Amiri"/>
          <w:color w:val="111111"/>
          <w:sz w:val="28"/>
          <w:sz w:val="28"/>
          <w:szCs w:val="28"/>
          <w:rtl w:val="true"/>
          <w:lang w:bidi="ar-SA"/>
        </w:rPr>
        <w:t xml:space="preserve">أبو محمد عبد الله بن أسعد بن عليّ بن سليمان اليافعي،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07" w:name="__RefHeading___Toc10883586_2142443653"/>
      <w:bookmarkStart w:id="2008" w:name="_Toc791"/>
      <w:bookmarkEnd w:id="2007"/>
      <w:r>
        <w:rPr/>
        <w:t>268</w:t>
      </w:r>
      <w:r>
        <w:rPr>
          <w:rtl w:val="true"/>
        </w:rPr>
        <w:t xml:space="preserve"> </w:t>
      </w:r>
      <w:r>
        <w:rPr>
          <w:rtl w:val="true"/>
        </w:rPr>
        <w:t>ـ مروج الذهب ومعادن الجوهر</w:t>
      </w:r>
      <w:r>
        <w:rPr>
          <w:rtl w:val="true"/>
        </w:rPr>
        <w:t>:</w:t>
      </w:r>
      <w:bookmarkEnd w:id="2008"/>
    </w:p>
    <w:p>
      <w:pPr>
        <w:pStyle w:val="BookText"/>
        <w:rPr/>
      </w:pPr>
      <w:r>
        <w:rPr>
          <w:rFonts w:ascii="Amiri" w:hAnsi="Amiri" w:eastAsia="Amiri" w:cs="Amiri"/>
          <w:color w:val="111111"/>
          <w:sz w:val="28"/>
          <w:sz w:val="28"/>
          <w:szCs w:val="28"/>
          <w:rtl w:val="true"/>
          <w:lang w:bidi="ar-SA"/>
        </w:rPr>
        <w:t xml:space="preserve">أبو الحسن عليّ بن الحسين بن عليّ المسعودي،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ايران، منشورات دار الهجرة</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10883588_2142443653"/>
      <w:bookmarkStart w:id="2010" w:name="_Toc792"/>
      <w:bookmarkEnd w:id="2009"/>
      <w:r>
        <w:rPr/>
        <w:t>269</w:t>
      </w:r>
      <w:r>
        <w:rPr>
          <w:rtl w:val="true"/>
        </w:rPr>
        <w:t xml:space="preserve"> </w:t>
      </w:r>
      <w:r>
        <w:rPr>
          <w:rtl w:val="true"/>
        </w:rPr>
        <w:t>ـ المستدرك على الصحيحين</w:t>
      </w:r>
      <w:r>
        <w:rPr>
          <w:rtl w:val="true"/>
        </w:rPr>
        <w:t>:</w:t>
      </w:r>
      <w:bookmarkEnd w:id="2010"/>
    </w:p>
    <w:p>
      <w:pPr>
        <w:pStyle w:val="BookText"/>
        <w:rPr/>
      </w:pPr>
      <w:r>
        <w:rPr>
          <w:rFonts w:ascii="Amiri" w:hAnsi="Amiri" w:eastAsia="Amiri" w:cs="Amiri"/>
          <w:color w:val="111111"/>
          <w:sz w:val="28"/>
          <w:sz w:val="28"/>
          <w:szCs w:val="28"/>
          <w:rtl w:val="true"/>
          <w:lang w:bidi="ar-SA"/>
        </w:rPr>
        <w:t xml:space="preserve">محمد بن عبد الله أبو عبد الله 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11" w:name="__RefHeading___Toc10883590_2142443653"/>
      <w:bookmarkStart w:id="2012" w:name="_Toc793"/>
      <w:bookmarkEnd w:id="2011"/>
      <w:r>
        <w:rPr/>
        <w:t>270</w:t>
      </w:r>
      <w:r>
        <w:rPr>
          <w:rtl w:val="true"/>
        </w:rPr>
        <w:t xml:space="preserve"> </w:t>
      </w:r>
      <w:r>
        <w:rPr>
          <w:rtl w:val="true"/>
        </w:rPr>
        <w:t>ـ مستدرك الوسائل ومستنبط المسائل</w:t>
      </w:r>
      <w:r>
        <w:rPr>
          <w:rtl w:val="true"/>
        </w:rPr>
        <w:t>:</w:t>
      </w:r>
      <w:bookmarkEnd w:id="2012"/>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حسين بن محمد تقي بن عليّ محمد بن تقي النوري الطبرسي، </w:t>
      </w:r>
      <w:bookmarkStart w:id="2013" w:name="pg20382_210703"/>
    </w:p>
    <w:p>
      <w:pPr>
        <w:pStyle w:val="BookText"/>
        <w:rPr/>
      </w:pPr>
      <w:bookmarkEnd w:id="2013"/>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آل البيت</w:t>
      </w:r>
      <w:r>
        <w:rPr>
          <w:rFonts w:eastAsia="Amiri" w:cs="Amiri" w:ascii="Amiri" w:hAnsi="Amiri"/>
          <w:color w:val="111111"/>
          <w:sz w:val="28"/>
          <w:szCs w:val="28"/>
          <w:rtl w:val="true"/>
          <w:lang w:bidi="ar-SA"/>
        </w:rPr>
        <w:t>.</w:t>
      </w:r>
    </w:p>
    <w:p>
      <w:pPr>
        <w:pStyle w:val="Heading3"/>
        <w:numPr>
          <w:ilvl w:val="2"/>
          <w:numId w:val="1"/>
        </w:numPr>
        <w:rPr/>
      </w:pPr>
      <w:bookmarkStart w:id="2014" w:name="__RefHeading___Toc10883592_2142443653"/>
      <w:bookmarkStart w:id="2015" w:name="_Toc794"/>
      <w:bookmarkEnd w:id="2014"/>
      <w:r>
        <w:rPr/>
        <w:t>271</w:t>
      </w:r>
      <w:r>
        <w:rPr>
          <w:rtl w:val="true"/>
        </w:rPr>
        <w:t xml:space="preserve"> </w:t>
      </w:r>
      <w:r>
        <w:rPr>
          <w:rtl w:val="true"/>
        </w:rPr>
        <w:t>ـ مسند أبي يعلي</w:t>
      </w:r>
      <w:r>
        <w:rPr>
          <w:rtl w:val="true"/>
        </w:rPr>
        <w:t>:</w:t>
      </w:r>
      <w:bookmarkEnd w:id="2015"/>
    </w:p>
    <w:p>
      <w:pPr>
        <w:pStyle w:val="BookText"/>
        <w:rPr/>
      </w:pPr>
      <w:r>
        <w:rPr>
          <w:rFonts w:ascii="Amiri" w:hAnsi="Amiri" w:eastAsia="Amiri" w:cs="Amiri"/>
          <w:color w:val="111111"/>
          <w:sz w:val="28"/>
          <w:sz w:val="28"/>
          <w:szCs w:val="28"/>
          <w:rtl w:val="true"/>
          <w:lang w:bidi="ar-SA"/>
        </w:rPr>
        <w:t xml:space="preserve">أحمد بن عليّ بن المثنى أبو يعلي الموصلي التميمي،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دمشق، دار المأمون للتراث</w:t>
      </w:r>
      <w:r>
        <w:rPr>
          <w:rFonts w:eastAsia="Amiri" w:cs="Amiri" w:ascii="Amiri" w:hAnsi="Amiri"/>
          <w:color w:val="111111"/>
          <w:sz w:val="28"/>
          <w:szCs w:val="28"/>
          <w:rtl w:val="true"/>
          <w:lang w:bidi="ar-SA"/>
        </w:rPr>
        <w:t>.</w:t>
      </w:r>
    </w:p>
    <w:p>
      <w:pPr>
        <w:pStyle w:val="Heading3"/>
        <w:numPr>
          <w:ilvl w:val="2"/>
          <w:numId w:val="1"/>
        </w:numPr>
        <w:rPr/>
      </w:pPr>
      <w:bookmarkStart w:id="2016" w:name="__RefHeading___Toc10883594_2142443653"/>
      <w:bookmarkStart w:id="2017" w:name="_Toc795"/>
      <w:bookmarkEnd w:id="2016"/>
      <w:r>
        <w:rPr/>
        <w:t>272</w:t>
      </w:r>
      <w:r>
        <w:rPr>
          <w:rtl w:val="true"/>
        </w:rPr>
        <w:t xml:space="preserve"> </w:t>
      </w:r>
      <w:r>
        <w:rPr>
          <w:rtl w:val="true"/>
        </w:rPr>
        <w:t>ـ مسند أحمد</w:t>
      </w:r>
      <w:r>
        <w:rPr>
          <w:rtl w:val="true"/>
        </w:rPr>
        <w:t>:</w:t>
      </w:r>
      <w:bookmarkEnd w:id="2017"/>
    </w:p>
    <w:p>
      <w:pPr>
        <w:pStyle w:val="BookText"/>
        <w:rPr/>
      </w:pPr>
      <w:r>
        <w:rPr>
          <w:rFonts w:ascii="Amiri" w:hAnsi="Amiri" w:eastAsia="Amiri" w:cs="Amiri"/>
          <w:color w:val="111111"/>
          <w:sz w:val="28"/>
          <w:sz w:val="28"/>
          <w:szCs w:val="28"/>
          <w:rtl w:val="true"/>
          <w:lang w:bidi="ar-SA"/>
        </w:rPr>
        <w:t xml:space="preserve">أحمد بن حنبل أبو عبد الله الشيباني،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 مؤسسة قرطبة</w:t>
      </w:r>
      <w:r>
        <w:rPr>
          <w:rFonts w:eastAsia="Amiri" w:cs="Amiri" w:ascii="Amiri" w:hAnsi="Amiri"/>
          <w:color w:val="111111"/>
          <w:sz w:val="28"/>
          <w:szCs w:val="28"/>
          <w:rtl w:val="true"/>
          <w:lang w:bidi="ar-SA"/>
        </w:rPr>
        <w:t>.</w:t>
      </w:r>
    </w:p>
    <w:p>
      <w:pPr>
        <w:pStyle w:val="Heading3"/>
        <w:numPr>
          <w:ilvl w:val="2"/>
          <w:numId w:val="1"/>
        </w:numPr>
        <w:rPr/>
      </w:pPr>
      <w:bookmarkStart w:id="2018" w:name="__RefHeading___Toc10883596_2142443653"/>
      <w:bookmarkStart w:id="2019" w:name="_Toc796"/>
      <w:bookmarkEnd w:id="2018"/>
      <w:r>
        <w:rPr/>
        <w:t>273</w:t>
      </w:r>
      <w:r>
        <w:rPr>
          <w:rtl w:val="true"/>
        </w:rPr>
        <w:t xml:space="preserve"> </w:t>
      </w:r>
      <w:r>
        <w:rPr>
          <w:rtl w:val="true"/>
        </w:rPr>
        <w:t>ـ مسند البزار</w:t>
      </w:r>
      <w:r>
        <w:rPr>
          <w:rtl w:val="true"/>
        </w:rPr>
        <w:t>:</w:t>
      </w:r>
      <w:bookmarkEnd w:id="2019"/>
    </w:p>
    <w:p>
      <w:pPr>
        <w:pStyle w:val="BookText"/>
        <w:rPr/>
      </w:pPr>
      <w:r>
        <w:rPr>
          <w:rFonts w:ascii="Amiri" w:hAnsi="Amiri" w:eastAsia="Amiri" w:cs="Amiri"/>
          <w:color w:val="111111"/>
          <w:sz w:val="28"/>
          <w:sz w:val="28"/>
          <w:szCs w:val="28"/>
          <w:rtl w:val="true"/>
          <w:lang w:bidi="ar-SA"/>
        </w:rPr>
        <w:t xml:space="preserve">أبو بكر أحمد بن عمرو بن عبد الخالق البزار، 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مؤسسة علوم القرآن</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10883598_2142443653"/>
      <w:bookmarkStart w:id="2021" w:name="_Toc797"/>
      <w:bookmarkEnd w:id="2020"/>
      <w:r>
        <w:rPr/>
        <w:t>274</w:t>
      </w:r>
      <w:r>
        <w:rPr>
          <w:rtl w:val="true"/>
        </w:rPr>
        <w:t xml:space="preserve"> </w:t>
      </w:r>
      <w:r>
        <w:rPr>
          <w:rtl w:val="true"/>
        </w:rPr>
        <w:t xml:space="preserve">ـ مسند الحارث </w:t>
      </w:r>
      <w:r>
        <w:rPr>
          <w:rtl w:val="true"/>
        </w:rPr>
        <w:t>(</w:t>
      </w:r>
      <w:r>
        <w:rPr>
          <w:rtl w:val="true"/>
        </w:rPr>
        <w:t>زوائد الهيثمي</w:t>
      </w:r>
      <w:r>
        <w:rPr>
          <w:rtl w:val="true"/>
        </w:rPr>
        <w:t>):</w:t>
      </w:r>
      <w:bookmarkEnd w:id="2021"/>
    </w:p>
    <w:p>
      <w:pPr>
        <w:pStyle w:val="BookText"/>
        <w:rPr/>
      </w:pPr>
      <w:r>
        <w:rPr>
          <w:rFonts w:ascii="Amiri" w:hAnsi="Amiri" w:eastAsia="Amiri" w:cs="Amiri"/>
          <w:color w:val="111111"/>
          <w:sz w:val="28"/>
          <w:sz w:val="28"/>
          <w:szCs w:val="28"/>
          <w:rtl w:val="true"/>
          <w:lang w:bidi="ar-SA"/>
        </w:rPr>
        <w:t xml:space="preserve">الحارث بن أبي أسامة، المتوفى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المدينة المنورة، مركز خدمة السنة والسيرة النبوية</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10883600_2142443653"/>
      <w:bookmarkStart w:id="2023" w:name="_Toc798"/>
      <w:bookmarkEnd w:id="2022"/>
      <w:r>
        <w:rPr/>
        <w:t>275</w:t>
      </w:r>
      <w:r>
        <w:rPr>
          <w:rtl w:val="true"/>
        </w:rPr>
        <w:t xml:space="preserve"> </w:t>
      </w:r>
      <w:r>
        <w:rPr>
          <w:rtl w:val="true"/>
        </w:rPr>
        <w:t>ـ مسند زيد بن عليّ</w:t>
      </w:r>
      <w:r>
        <w:rPr>
          <w:rtl w:val="true"/>
        </w:rPr>
        <w:t>:</w:t>
      </w:r>
      <w:bookmarkEnd w:id="2023"/>
    </w:p>
    <w:p>
      <w:pPr>
        <w:pStyle w:val="BookText"/>
        <w:rPr/>
      </w:pPr>
      <w:r>
        <w:rPr>
          <w:rFonts w:ascii="Amiri" w:hAnsi="Amiri" w:eastAsia="Amiri" w:cs="Amiri"/>
          <w:color w:val="111111"/>
          <w:sz w:val="28"/>
          <w:sz w:val="28"/>
          <w:szCs w:val="28"/>
          <w:rtl w:val="true"/>
          <w:lang w:bidi="ar-SA"/>
        </w:rPr>
        <w:t xml:space="preserve">زيد بن عليّ، المتوفى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الحياة</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10883602_2142443653"/>
      <w:bookmarkStart w:id="2025" w:name="_Toc799"/>
      <w:bookmarkEnd w:id="2024"/>
      <w:r>
        <w:rPr/>
        <w:t>276</w:t>
      </w:r>
      <w:r>
        <w:rPr>
          <w:rtl w:val="true"/>
        </w:rPr>
        <w:t xml:space="preserve"> </w:t>
      </w:r>
      <w:r>
        <w:rPr>
          <w:rtl w:val="true"/>
        </w:rPr>
        <w:t xml:space="preserve">ـ المسيحية </w:t>
      </w:r>
      <w:r>
        <w:rPr>
          <w:rtl w:val="true"/>
        </w:rPr>
        <w:t>(</w:t>
      </w:r>
      <w:r>
        <w:rPr>
          <w:rtl w:val="true"/>
        </w:rPr>
        <w:t xml:space="preserve">مقارنة الأديان </w:t>
      </w:r>
      <w:r>
        <w:rPr/>
        <w:t>2</w:t>
      </w:r>
      <w:r>
        <w:rPr>
          <w:rtl w:val="true"/>
        </w:rPr>
        <w:t>):</w:t>
      </w:r>
      <w:bookmarkEnd w:id="2025"/>
    </w:p>
    <w:p>
      <w:pPr>
        <w:pStyle w:val="BookText"/>
        <w:rPr/>
      </w:pPr>
      <w:r>
        <w:rPr>
          <w:rFonts w:ascii="Amiri" w:hAnsi="Amiri" w:eastAsia="Amiri" w:cs="Amiri"/>
          <w:color w:val="111111"/>
          <w:sz w:val="28"/>
          <w:sz w:val="28"/>
          <w:szCs w:val="28"/>
          <w:rtl w:val="true"/>
          <w:lang w:bidi="ar-SA"/>
        </w:rPr>
        <w:t xml:space="preserve">أحمد شلبي، الطبعة العاشرة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مكتبة النهضة المصرية</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10883604_2142443653"/>
      <w:bookmarkStart w:id="2027" w:name="_Toc800"/>
      <w:bookmarkEnd w:id="2026"/>
      <w:r>
        <w:rPr/>
        <w:t>277</w:t>
      </w:r>
      <w:r>
        <w:rPr>
          <w:rtl w:val="true"/>
        </w:rPr>
        <w:t xml:space="preserve"> </w:t>
      </w:r>
      <w:r>
        <w:rPr>
          <w:rtl w:val="true"/>
        </w:rPr>
        <w:t>ـ مشكاة المصابيح</w:t>
      </w:r>
      <w:r>
        <w:rPr>
          <w:rtl w:val="true"/>
        </w:rPr>
        <w:t>:</w:t>
      </w:r>
      <w:bookmarkEnd w:id="2027"/>
    </w:p>
    <w:p>
      <w:pPr>
        <w:pStyle w:val="BookText"/>
        <w:rPr/>
      </w:pPr>
      <w:r>
        <w:rPr>
          <w:rFonts w:ascii="Amiri" w:hAnsi="Amiri" w:eastAsia="Amiri" w:cs="Amiri"/>
          <w:color w:val="111111"/>
          <w:sz w:val="28"/>
          <w:sz w:val="28"/>
          <w:szCs w:val="28"/>
          <w:rtl w:val="true"/>
          <w:lang w:bidi="ar-SA"/>
        </w:rPr>
        <w:t xml:space="preserve">محمد بن عبد الله الخطيب التبريزي،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المكتب الإسلامي</w:t>
      </w:r>
      <w:r>
        <w:rPr>
          <w:rFonts w:eastAsia="Amiri" w:cs="Amiri" w:ascii="Amiri" w:hAnsi="Amiri"/>
          <w:color w:val="111111"/>
          <w:sz w:val="28"/>
          <w:szCs w:val="28"/>
          <w:rtl w:val="true"/>
          <w:lang w:bidi="ar-SA"/>
        </w:rPr>
        <w:t>.</w:t>
      </w:r>
    </w:p>
    <w:p>
      <w:pPr>
        <w:pStyle w:val="Heading3"/>
        <w:numPr>
          <w:ilvl w:val="2"/>
          <w:numId w:val="1"/>
        </w:numPr>
        <w:rPr/>
      </w:pPr>
      <w:bookmarkStart w:id="2028" w:name="__RefHeading___Toc10883606_2142443653"/>
      <w:bookmarkStart w:id="2029" w:name="_Toc801"/>
      <w:bookmarkEnd w:id="2028"/>
      <w:r>
        <w:rPr/>
        <w:t>278</w:t>
      </w:r>
      <w:r>
        <w:rPr>
          <w:rtl w:val="true"/>
        </w:rPr>
        <w:t xml:space="preserve"> </w:t>
      </w:r>
      <w:r>
        <w:rPr>
          <w:rtl w:val="true"/>
        </w:rPr>
        <w:t>ـ مشكل الآثار</w:t>
      </w:r>
      <w:r>
        <w:rPr>
          <w:rtl w:val="true"/>
        </w:rPr>
        <w:t>:</w:t>
      </w:r>
      <w:bookmarkEnd w:id="2029"/>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الطحاوي، 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اوفيست على الطبعة الأولى </w:t>
      </w:r>
      <w:bookmarkStart w:id="2030" w:name="pg20382_210704"/>
    </w:p>
    <w:p>
      <w:pPr>
        <w:pStyle w:val="BookText"/>
        <w:rPr/>
      </w:pPr>
      <w:bookmarkEnd w:id="2030"/>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الهند، الدكن، مطبعة حيدر آباد</w:t>
      </w:r>
      <w:r>
        <w:rPr>
          <w:rFonts w:eastAsia="Amiri" w:cs="Amiri" w:ascii="Amiri" w:hAnsi="Amiri"/>
          <w:color w:val="111111"/>
          <w:sz w:val="28"/>
          <w:szCs w:val="28"/>
          <w:rtl w:val="true"/>
          <w:lang w:bidi="ar-SA"/>
        </w:rPr>
        <w:t>.</w:t>
      </w:r>
    </w:p>
    <w:p>
      <w:pPr>
        <w:pStyle w:val="Heading3"/>
        <w:numPr>
          <w:ilvl w:val="2"/>
          <w:numId w:val="1"/>
        </w:numPr>
        <w:rPr/>
      </w:pPr>
      <w:bookmarkStart w:id="2031" w:name="__RefHeading___Toc10883608_2142443653"/>
      <w:bookmarkStart w:id="2032" w:name="_Toc802"/>
      <w:bookmarkEnd w:id="2031"/>
      <w:r>
        <w:rPr/>
        <w:t>279</w:t>
      </w:r>
      <w:r>
        <w:rPr>
          <w:rtl w:val="true"/>
        </w:rPr>
        <w:t xml:space="preserve"> </w:t>
      </w:r>
      <w:r>
        <w:rPr>
          <w:rtl w:val="true"/>
        </w:rPr>
        <w:t>ـ مصابيح السنة</w:t>
      </w:r>
      <w:r>
        <w:rPr>
          <w:rtl w:val="true"/>
        </w:rPr>
        <w:t>:</w:t>
      </w:r>
      <w:bookmarkEnd w:id="2032"/>
    </w:p>
    <w:p>
      <w:pPr>
        <w:pStyle w:val="BookText"/>
        <w:rPr/>
      </w:pPr>
      <w:r>
        <w:rPr>
          <w:rFonts w:ascii="Amiri" w:hAnsi="Amiri" w:eastAsia="Amiri" w:cs="Amiri"/>
          <w:color w:val="111111"/>
          <w:sz w:val="28"/>
          <w:sz w:val="28"/>
          <w:szCs w:val="28"/>
          <w:rtl w:val="true"/>
          <w:lang w:bidi="ar-SA"/>
        </w:rPr>
        <w:t xml:space="preserve">أبو محمد الحسين بن مسعود البغوي الشافعي، 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10883610_2142443653"/>
      <w:bookmarkStart w:id="2034" w:name="_Toc803"/>
      <w:bookmarkEnd w:id="2033"/>
      <w:r>
        <w:rPr/>
        <w:t>280</w:t>
      </w:r>
      <w:r>
        <w:rPr>
          <w:rtl w:val="true"/>
        </w:rPr>
        <w:t xml:space="preserve"> </w:t>
      </w:r>
      <w:r>
        <w:rPr>
          <w:rtl w:val="true"/>
        </w:rPr>
        <w:t>ـ المصنّف</w:t>
      </w:r>
      <w:r>
        <w:rPr>
          <w:rtl w:val="true"/>
        </w:rPr>
        <w:t>:</w:t>
      </w:r>
      <w:bookmarkEnd w:id="2034"/>
    </w:p>
    <w:p>
      <w:pPr>
        <w:pStyle w:val="BookText"/>
        <w:rPr/>
      </w:pPr>
      <w:r>
        <w:rPr>
          <w:rFonts w:ascii="Amiri" w:hAnsi="Amiri" w:eastAsia="Amiri" w:cs="Amiri"/>
          <w:color w:val="111111"/>
          <w:sz w:val="28"/>
          <w:sz w:val="28"/>
          <w:szCs w:val="28"/>
          <w:rtl w:val="true"/>
          <w:lang w:bidi="ar-SA"/>
        </w:rPr>
        <w:t xml:space="preserve">أبو بكر عبد الرزاق بن همام بن نافع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35" w:name="__RefHeading___Toc10883612_2142443653"/>
      <w:bookmarkStart w:id="2036" w:name="_Toc804"/>
      <w:bookmarkEnd w:id="2035"/>
      <w:r>
        <w:rPr/>
        <w:t>281</w:t>
      </w:r>
      <w:r>
        <w:rPr>
          <w:rtl w:val="true"/>
        </w:rPr>
        <w:t xml:space="preserve"> </w:t>
      </w:r>
      <w:r>
        <w:rPr>
          <w:rtl w:val="true"/>
        </w:rPr>
        <w:t>ـ المصنف</w:t>
      </w:r>
      <w:r>
        <w:rPr>
          <w:rtl w:val="true"/>
        </w:rPr>
        <w:t>:</w:t>
      </w:r>
      <w:bookmarkEnd w:id="2036"/>
    </w:p>
    <w:p>
      <w:pPr>
        <w:pStyle w:val="BookText"/>
        <w:rPr/>
      </w:pPr>
      <w:r>
        <w:rPr>
          <w:rFonts w:ascii="Amiri" w:hAnsi="Amiri" w:eastAsia="Amiri" w:cs="Amiri"/>
          <w:color w:val="111111"/>
          <w:sz w:val="28"/>
          <w:sz w:val="28"/>
          <w:szCs w:val="28"/>
          <w:rtl w:val="true"/>
          <w:lang w:bidi="ar-SA"/>
        </w:rPr>
        <w:t xml:space="preserve">أبو بكر عبد الله بن محمد بن أبي شيبة الكوفي، 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الرياض، مكتبة الرشد</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10883614_2142443653"/>
      <w:bookmarkStart w:id="2038" w:name="_Toc805"/>
      <w:bookmarkEnd w:id="2037"/>
      <w:r>
        <w:rPr/>
        <w:t>282</w:t>
      </w:r>
      <w:r>
        <w:rPr>
          <w:rtl w:val="true"/>
        </w:rPr>
        <w:t xml:space="preserve"> </w:t>
      </w:r>
      <w:r>
        <w:rPr>
          <w:rtl w:val="true"/>
        </w:rPr>
        <w:t>ـ المصنف</w:t>
      </w:r>
      <w:r>
        <w:rPr>
          <w:rtl w:val="true"/>
        </w:rPr>
        <w:t>:</w:t>
      </w:r>
      <w:bookmarkEnd w:id="2038"/>
    </w:p>
    <w:p>
      <w:pPr>
        <w:pStyle w:val="BookText"/>
        <w:rPr/>
      </w:pPr>
      <w:r>
        <w:rPr>
          <w:rFonts w:ascii="Amiri" w:hAnsi="Amiri" w:eastAsia="Amiri" w:cs="Amiri"/>
          <w:color w:val="111111"/>
          <w:sz w:val="28"/>
          <w:sz w:val="28"/>
          <w:szCs w:val="28"/>
          <w:rtl w:val="true"/>
          <w:lang w:bidi="ar-SA"/>
        </w:rPr>
        <w:t xml:space="preserve">أبو بكر أحمد بن عبد الله بن موسى الكندي السمدي النزوي، المتوفى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سلطنة عمان، وزارت التراث القومي والثقافة</w:t>
      </w:r>
      <w:r>
        <w:rPr>
          <w:rFonts w:eastAsia="Amiri" w:cs="Amiri" w:ascii="Amiri" w:hAnsi="Amiri"/>
          <w:color w:val="111111"/>
          <w:sz w:val="28"/>
          <w:szCs w:val="28"/>
          <w:rtl w:val="true"/>
          <w:lang w:bidi="ar-SA"/>
        </w:rPr>
        <w:t>.</w:t>
      </w:r>
    </w:p>
    <w:p>
      <w:pPr>
        <w:pStyle w:val="Heading3"/>
        <w:numPr>
          <w:ilvl w:val="2"/>
          <w:numId w:val="1"/>
        </w:numPr>
        <w:rPr/>
      </w:pPr>
      <w:bookmarkStart w:id="2039" w:name="__RefHeading___Toc10883616_2142443653"/>
      <w:bookmarkStart w:id="2040" w:name="_Toc806"/>
      <w:bookmarkEnd w:id="2039"/>
      <w:r>
        <w:rPr/>
        <w:t>283</w:t>
      </w:r>
      <w:r>
        <w:rPr>
          <w:rtl w:val="true"/>
        </w:rPr>
        <w:t xml:space="preserve"> </w:t>
      </w:r>
      <w:r>
        <w:rPr>
          <w:rtl w:val="true"/>
        </w:rPr>
        <w:t>ـ مطالب السؤول في مناقب آل الرسول</w:t>
      </w:r>
      <w:r>
        <w:rPr>
          <w:rtl w:val="true"/>
        </w:rPr>
        <w:t>:</w:t>
      </w:r>
      <w:bookmarkEnd w:id="2040"/>
    </w:p>
    <w:p>
      <w:pPr>
        <w:pStyle w:val="BookText"/>
        <w:rPr/>
      </w:pPr>
      <w:r>
        <w:rPr>
          <w:rFonts w:ascii="Amiri" w:hAnsi="Amiri" w:eastAsia="Amiri" w:cs="Amiri"/>
          <w:color w:val="111111"/>
          <w:sz w:val="28"/>
          <w:sz w:val="28"/>
          <w:szCs w:val="28"/>
          <w:rtl w:val="true"/>
          <w:lang w:bidi="ar-SA"/>
        </w:rPr>
        <w:t xml:space="preserve">كمال الدين محمد بن طلحة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مؤسسة أم القرى</w:t>
      </w:r>
      <w:r>
        <w:rPr>
          <w:rFonts w:eastAsia="Amiri" w:cs="Amiri" w:ascii="Amiri" w:hAnsi="Amiri"/>
          <w:color w:val="111111"/>
          <w:sz w:val="28"/>
          <w:szCs w:val="28"/>
          <w:rtl w:val="true"/>
          <w:lang w:bidi="ar-SA"/>
        </w:rPr>
        <w:t>.</w:t>
      </w:r>
    </w:p>
    <w:p>
      <w:pPr>
        <w:pStyle w:val="Heading3"/>
        <w:numPr>
          <w:ilvl w:val="2"/>
          <w:numId w:val="1"/>
        </w:numPr>
        <w:rPr/>
      </w:pPr>
      <w:bookmarkStart w:id="2041" w:name="__RefHeading___Toc10883618_2142443653"/>
      <w:bookmarkStart w:id="2042" w:name="_Toc807"/>
      <w:bookmarkEnd w:id="2041"/>
      <w:r>
        <w:rPr/>
        <w:t>284</w:t>
      </w:r>
      <w:r>
        <w:rPr>
          <w:rtl w:val="true"/>
        </w:rPr>
        <w:t xml:space="preserve"> </w:t>
      </w:r>
      <w:r>
        <w:rPr>
          <w:rtl w:val="true"/>
        </w:rPr>
        <w:t>ـ مطلع البدور ومجمع البحور</w:t>
      </w:r>
      <w:r>
        <w:rPr>
          <w:rtl w:val="true"/>
        </w:rPr>
        <w:t>:</w:t>
      </w:r>
      <w:bookmarkEnd w:id="2042"/>
    </w:p>
    <w:p>
      <w:pPr>
        <w:pStyle w:val="BookText"/>
        <w:rPr/>
      </w:pPr>
      <w:r>
        <w:rPr>
          <w:rFonts w:ascii="Amiri" w:hAnsi="Amiri" w:eastAsia="Amiri" w:cs="Amiri"/>
          <w:color w:val="111111"/>
          <w:sz w:val="28"/>
          <w:sz w:val="28"/>
          <w:szCs w:val="28"/>
          <w:rtl w:val="true"/>
          <w:lang w:bidi="ar-SA"/>
        </w:rPr>
        <w:t xml:space="preserve">أحمد بن صالح بن أبي الرجال، المتوفى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مصورة على الخطي</w:t>
      </w:r>
      <w:r>
        <w:rPr>
          <w:rFonts w:eastAsia="Amiri" w:cs="Amiri" w:ascii="Amiri" w:hAnsi="Amiri"/>
          <w:color w:val="111111"/>
          <w:sz w:val="28"/>
          <w:szCs w:val="28"/>
          <w:rtl w:val="true"/>
          <w:lang w:bidi="ar-SA"/>
        </w:rPr>
        <w:t>.</w:t>
      </w:r>
    </w:p>
    <w:p>
      <w:pPr>
        <w:pStyle w:val="Heading3"/>
        <w:numPr>
          <w:ilvl w:val="2"/>
          <w:numId w:val="1"/>
        </w:numPr>
        <w:rPr/>
      </w:pPr>
      <w:bookmarkStart w:id="2043" w:name="__RefHeading___Toc10883620_2142443653"/>
      <w:bookmarkStart w:id="2044" w:name="_Toc808"/>
      <w:bookmarkEnd w:id="2043"/>
      <w:r>
        <w:rPr/>
        <w:t>285</w:t>
      </w:r>
      <w:r>
        <w:rPr>
          <w:rtl w:val="true"/>
        </w:rPr>
        <w:t xml:space="preserve"> </w:t>
      </w:r>
      <w:r>
        <w:rPr>
          <w:rtl w:val="true"/>
        </w:rPr>
        <w:t>ـ مطالب السؤول في منافب الرسول</w:t>
      </w:r>
      <w:r>
        <w:rPr>
          <w:rtl w:val="true"/>
        </w:rPr>
        <w:t>:</w:t>
      </w:r>
      <w:bookmarkEnd w:id="2044"/>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محمد بن طلحة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bookmarkStart w:id="2045" w:name="pg20382_210705"/>
    </w:p>
    <w:p>
      <w:pPr>
        <w:pStyle w:val="BookText"/>
        <w:rPr/>
      </w:pPr>
      <w:bookmarkEnd w:id="2045"/>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مؤسسة أم القرى</w:t>
      </w:r>
      <w:r>
        <w:rPr>
          <w:rFonts w:eastAsia="Amiri" w:cs="Amiri" w:ascii="Amiri" w:hAnsi="Amiri"/>
          <w:color w:val="111111"/>
          <w:sz w:val="28"/>
          <w:szCs w:val="28"/>
          <w:rtl w:val="true"/>
          <w:lang w:bidi="ar-SA"/>
        </w:rPr>
        <w:t>.</w:t>
      </w:r>
    </w:p>
    <w:p>
      <w:pPr>
        <w:pStyle w:val="Heading3"/>
        <w:numPr>
          <w:ilvl w:val="2"/>
          <w:numId w:val="1"/>
        </w:numPr>
        <w:rPr/>
      </w:pPr>
      <w:bookmarkStart w:id="2046" w:name="__RefHeading___Toc10883622_2142443653"/>
      <w:bookmarkStart w:id="2047" w:name="_Toc809"/>
      <w:bookmarkEnd w:id="2046"/>
      <w:r>
        <w:rPr/>
        <w:t>286</w:t>
      </w:r>
      <w:r>
        <w:rPr>
          <w:rtl w:val="true"/>
        </w:rPr>
        <w:t xml:space="preserve"> </w:t>
      </w:r>
      <w:r>
        <w:rPr>
          <w:rtl w:val="true"/>
        </w:rPr>
        <w:t>ـ المعارف</w:t>
      </w:r>
      <w:r>
        <w:rPr>
          <w:rtl w:val="true"/>
        </w:rPr>
        <w:t>:</w:t>
      </w:r>
      <w:bookmarkEnd w:id="2047"/>
    </w:p>
    <w:p>
      <w:pPr>
        <w:pStyle w:val="BookText"/>
        <w:rPr/>
      </w:pPr>
      <w:r>
        <w:rPr>
          <w:rFonts w:ascii="Amiri" w:hAnsi="Amiri" w:eastAsia="Amiri" w:cs="Amiri"/>
          <w:color w:val="111111"/>
          <w:sz w:val="28"/>
          <w:sz w:val="28"/>
          <w:szCs w:val="28"/>
          <w:rtl w:val="true"/>
          <w:lang w:bidi="ar-SA"/>
        </w:rPr>
        <w:t xml:space="preserve">أبو محمد عبد الله بن مسلم المعروف بابن قتيبة،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ايران، منشورات الشريف الرضي</w:t>
      </w:r>
      <w:r>
        <w:rPr>
          <w:rFonts w:eastAsia="Amiri" w:cs="Amiri" w:ascii="Amiri" w:hAnsi="Amiri"/>
          <w:color w:val="111111"/>
          <w:sz w:val="28"/>
          <w:szCs w:val="28"/>
          <w:rtl w:val="true"/>
          <w:lang w:bidi="ar-SA"/>
        </w:rPr>
        <w:t>.</w:t>
      </w:r>
    </w:p>
    <w:p>
      <w:pPr>
        <w:pStyle w:val="Heading3"/>
        <w:numPr>
          <w:ilvl w:val="2"/>
          <w:numId w:val="1"/>
        </w:numPr>
        <w:rPr/>
      </w:pPr>
      <w:bookmarkStart w:id="2048" w:name="__RefHeading___Toc10883624_2142443653"/>
      <w:bookmarkStart w:id="2049" w:name="_Toc810"/>
      <w:bookmarkEnd w:id="2048"/>
      <w:r>
        <w:rPr/>
        <w:t>287</w:t>
      </w:r>
      <w:r>
        <w:rPr>
          <w:rtl w:val="true"/>
        </w:rPr>
        <w:t xml:space="preserve"> </w:t>
      </w:r>
      <w:r>
        <w:rPr>
          <w:rtl w:val="true"/>
        </w:rPr>
        <w:t xml:space="preserve">ـ </w:t>
      </w:r>
      <w:r>
        <w:rPr>
          <w:rtl w:val="true"/>
        </w:rPr>
        <w:t>(</w:t>
      </w:r>
      <w:r>
        <w:rPr>
          <w:rtl w:val="true"/>
        </w:rPr>
        <w:t>معالم التنزيل</w:t>
      </w:r>
      <w:r>
        <w:rPr>
          <w:rtl w:val="true"/>
        </w:rPr>
        <w:t xml:space="preserve">) </w:t>
      </w:r>
      <w:r>
        <w:rPr>
          <w:rtl w:val="true"/>
        </w:rPr>
        <w:t>تفسير البغوي</w:t>
      </w:r>
      <w:r>
        <w:rPr>
          <w:rtl w:val="true"/>
        </w:rPr>
        <w:t>:</w:t>
      </w:r>
      <w:bookmarkEnd w:id="2049"/>
    </w:p>
    <w:p>
      <w:pPr>
        <w:pStyle w:val="BookText"/>
        <w:rPr/>
      </w:pPr>
      <w:r>
        <w:rPr>
          <w:rFonts w:ascii="Amiri" w:hAnsi="Amiri" w:eastAsia="Amiri" w:cs="Amiri"/>
          <w:color w:val="111111"/>
          <w:sz w:val="28"/>
          <w:sz w:val="28"/>
          <w:szCs w:val="28"/>
          <w:rtl w:val="true"/>
          <w:lang w:bidi="ar-SA"/>
        </w:rPr>
        <w:t xml:space="preserve">الحسين بن مسعود الفراء البغوي، 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المعرفة</w:t>
      </w:r>
      <w:r>
        <w:rPr>
          <w:rFonts w:eastAsia="Amiri" w:cs="Amiri" w:ascii="Amiri" w:hAnsi="Amiri"/>
          <w:color w:val="111111"/>
          <w:sz w:val="28"/>
          <w:szCs w:val="28"/>
          <w:rtl w:val="true"/>
          <w:lang w:bidi="ar-SA"/>
        </w:rPr>
        <w:t>.</w:t>
      </w:r>
    </w:p>
    <w:p>
      <w:pPr>
        <w:pStyle w:val="Heading3"/>
        <w:numPr>
          <w:ilvl w:val="2"/>
          <w:numId w:val="1"/>
        </w:numPr>
        <w:rPr/>
      </w:pPr>
      <w:bookmarkStart w:id="2050" w:name="__RefHeading___Toc10883626_2142443653"/>
      <w:bookmarkStart w:id="2051" w:name="_Toc811"/>
      <w:bookmarkEnd w:id="2050"/>
      <w:r>
        <w:rPr/>
        <w:t>288</w:t>
      </w:r>
      <w:r>
        <w:rPr>
          <w:rtl w:val="true"/>
        </w:rPr>
        <w:t xml:space="preserve"> </w:t>
      </w:r>
      <w:r>
        <w:rPr>
          <w:rtl w:val="true"/>
        </w:rPr>
        <w:t>ـ معاني الأخبار</w:t>
      </w:r>
      <w:r>
        <w:rPr>
          <w:rtl w:val="true"/>
        </w:rPr>
        <w:t>:</w:t>
      </w:r>
      <w:bookmarkEnd w:id="2051"/>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انتشارات جامعة المدرسين</w:t>
      </w:r>
      <w:r>
        <w:rPr>
          <w:rFonts w:eastAsia="Amiri" w:cs="Amiri" w:ascii="Amiri" w:hAnsi="Amiri"/>
          <w:color w:val="111111"/>
          <w:sz w:val="28"/>
          <w:szCs w:val="28"/>
          <w:rtl w:val="true"/>
          <w:lang w:bidi="ar-SA"/>
        </w:rPr>
        <w:t>.</w:t>
      </w:r>
    </w:p>
    <w:p>
      <w:pPr>
        <w:pStyle w:val="Heading3"/>
        <w:numPr>
          <w:ilvl w:val="2"/>
          <w:numId w:val="1"/>
        </w:numPr>
        <w:rPr/>
      </w:pPr>
      <w:bookmarkStart w:id="2052" w:name="__RefHeading___Toc10883628_2142443653"/>
      <w:bookmarkStart w:id="2053" w:name="_Toc812"/>
      <w:bookmarkEnd w:id="2052"/>
      <w:r>
        <w:rPr/>
        <w:t>289</w:t>
      </w:r>
      <w:r>
        <w:rPr>
          <w:rtl w:val="true"/>
        </w:rPr>
        <w:t xml:space="preserve"> </w:t>
      </w:r>
      <w:r>
        <w:rPr>
          <w:rtl w:val="true"/>
        </w:rPr>
        <w:t>ـ المعجم الأوسط</w:t>
      </w:r>
      <w:r>
        <w:rPr>
          <w:rtl w:val="true"/>
        </w:rPr>
        <w:t>:</w:t>
      </w:r>
      <w:bookmarkEnd w:id="2053"/>
    </w:p>
    <w:p>
      <w:pPr>
        <w:pStyle w:val="BookText"/>
        <w:rPr/>
      </w:pPr>
      <w:r>
        <w:rPr>
          <w:rFonts w:ascii="Amiri" w:hAnsi="Amiri" w:eastAsia="Amiri" w:cs="Amiri"/>
          <w:color w:val="111111"/>
          <w:sz w:val="28"/>
          <w:sz w:val="28"/>
          <w:szCs w:val="28"/>
          <w:rtl w:val="true"/>
          <w:lang w:bidi="ar-SA"/>
        </w:rPr>
        <w:t xml:space="preserve">أبو القاسم سليمان بن أحمد بن أيوب اللخمي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54" w:name="__RefHeading___Toc10883630_2142443653"/>
      <w:bookmarkStart w:id="2055" w:name="_Toc813"/>
      <w:bookmarkEnd w:id="2054"/>
      <w:r>
        <w:rPr/>
        <w:t>290</w:t>
      </w:r>
      <w:r>
        <w:rPr>
          <w:rtl w:val="true"/>
        </w:rPr>
        <w:t xml:space="preserve"> </w:t>
      </w:r>
      <w:r>
        <w:rPr>
          <w:rtl w:val="true"/>
        </w:rPr>
        <w:t>ـ المعجم الكبير</w:t>
      </w:r>
      <w:r>
        <w:rPr>
          <w:rtl w:val="true"/>
        </w:rPr>
        <w:t>:</w:t>
      </w:r>
      <w:bookmarkEnd w:id="2055"/>
    </w:p>
    <w:p>
      <w:pPr>
        <w:pStyle w:val="BookText"/>
        <w:rPr/>
      </w:pPr>
      <w:r>
        <w:rPr>
          <w:rFonts w:ascii="Amiri" w:hAnsi="Amiri" w:eastAsia="Amiri" w:cs="Amiri"/>
          <w:color w:val="111111"/>
          <w:sz w:val="28"/>
          <w:sz w:val="28"/>
          <w:szCs w:val="28"/>
          <w:rtl w:val="true"/>
          <w:lang w:bidi="ar-SA"/>
        </w:rPr>
        <w:t xml:space="preserve">سليمان بن أحمد بن أيوب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الموصل، مكتبة العلوم والحكم</w:t>
      </w:r>
      <w:r>
        <w:rPr>
          <w:rFonts w:eastAsia="Amiri" w:cs="Amiri" w:ascii="Amiri" w:hAnsi="Amiri"/>
          <w:color w:val="111111"/>
          <w:sz w:val="28"/>
          <w:szCs w:val="28"/>
          <w:rtl w:val="true"/>
          <w:lang w:bidi="ar-SA"/>
        </w:rPr>
        <w:t>.</w:t>
      </w:r>
    </w:p>
    <w:p>
      <w:pPr>
        <w:pStyle w:val="Heading3"/>
        <w:numPr>
          <w:ilvl w:val="2"/>
          <w:numId w:val="1"/>
        </w:numPr>
        <w:rPr/>
      </w:pPr>
      <w:bookmarkStart w:id="2056" w:name="__RefHeading___Toc10883632_2142443653"/>
      <w:bookmarkStart w:id="2057" w:name="_Toc814"/>
      <w:bookmarkEnd w:id="2056"/>
      <w:r>
        <w:rPr/>
        <w:t>291</w:t>
      </w:r>
      <w:r>
        <w:rPr>
          <w:rtl w:val="true"/>
        </w:rPr>
        <w:t xml:space="preserve"> </w:t>
      </w:r>
      <w:r>
        <w:rPr>
          <w:rtl w:val="true"/>
        </w:rPr>
        <w:t>ـ المغازي</w:t>
      </w:r>
      <w:r>
        <w:rPr>
          <w:rtl w:val="true"/>
        </w:rPr>
        <w:t>:</w:t>
      </w:r>
      <w:bookmarkEnd w:id="2057"/>
    </w:p>
    <w:p>
      <w:pPr>
        <w:pStyle w:val="BookText"/>
        <w:rPr/>
      </w:pPr>
      <w:r>
        <w:rPr>
          <w:rFonts w:ascii="Amiri" w:hAnsi="Amiri" w:eastAsia="Amiri" w:cs="Amiri"/>
          <w:color w:val="111111"/>
          <w:sz w:val="28"/>
          <w:sz w:val="28"/>
          <w:szCs w:val="28"/>
          <w:rtl w:val="true"/>
          <w:lang w:bidi="ar-SA"/>
        </w:rPr>
        <w:t xml:space="preserve">محمد بن عمر بن واقد، 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مؤسسة الأعلمي للمطبوعات</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10883634_2142443653"/>
      <w:bookmarkStart w:id="2059" w:name="_Toc815"/>
      <w:bookmarkEnd w:id="2058"/>
      <w:r>
        <w:rPr/>
        <w:t>292</w:t>
      </w:r>
      <w:r>
        <w:rPr>
          <w:rtl w:val="true"/>
        </w:rPr>
        <w:t xml:space="preserve"> </w:t>
      </w:r>
      <w:r>
        <w:rPr>
          <w:rtl w:val="true"/>
        </w:rPr>
        <w:t>ـ المغني</w:t>
      </w:r>
      <w:r>
        <w:rPr>
          <w:rtl w:val="true"/>
        </w:rPr>
        <w:t>:</w:t>
      </w:r>
      <w:bookmarkEnd w:id="2059"/>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قدامة، المتوفى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الكتاب العربي</w:t>
      </w:r>
      <w:r>
        <w:rPr>
          <w:rFonts w:eastAsia="Amiri" w:cs="Amiri" w:ascii="Amiri" w:hAnsi="Amiri"/>
          <w:color w:val="111111"/>
          <w:sz w:val="28"/>
          <w:szCs w:val="28"/>
          <w:rtl w:val="true"/>
          <w:lang w:bidi="ar-SA"/>
        </w:rPr>
        <w:t xml:space="preserve">. </w:t>
      </w:r>
      <w:bookmarkStart w:id="2060" w:name="pg20382_210706"/>
    </w:p>
    <w:p>
      <w:pPr>
        <w:pStyle w:val="Heading3"/>
        <w:numPr>
          <w:ilvl w:val="2"/>
          <w:numId w:val="1"/>
        </w:numPr>
        <w:rPr/>
      </w:pPr>
      <w:bookmarkStart w:id="2061" w:name="__RefHeading___Toc10883636_2142443653"/>
      <w:bookmarkStart w:id="2062" w:name="_Toc816"/>
      <w:bookmarkEnd w:id="2060"/>
      <w:bookmarkEnd w:id="2061"/>
      <w:r>
        <w:rPr/>
        <w:t>293</w:t>
      </w:r>
      <w:r>
        <w:rPr>
          <w:rtl w:val="true"/>
        </w:rPr>
        <w:t xml:space="preserve"> </w:t>
      </w:r>
      <w:r>
        <w:rPr>
          <w:rtl w:val="true"/>
        </w:rPr>
        <w:t>ـ المغني في الضعفاء</w:t>
      </w:r>
      <w:r>
        <w:rPr>
          <w:rtl w:val="true"/>
        </w:rPr>
        <w:t>:</w:t>
      </w:r>
      <w:bookmarkEnd w:id="2062"/>
    </w:p>
    <w:p>
      <w:pPr>
        <w:pStyle w:val="BookText"/>
        <w:rPr/>
      </w:pPr>
      <w:r>
        <w:rPr>
          <w:rFonts w:ascii="Amiri" w:hAnsi="Amiri" w:eastAsia="Amiri" w:cs="Amiri"/>
          <w:color w:val="111111"/>
          <w:sz w:val="28"/>
          <w:sz w:val="28"/>
          <w:szCs w:val="28"/>
          <w:rtl w:val="true"/>
          <w:lang w:bidi="ar-SA"/>
        </w:rPr>
        <w:t xml:space="preserve">شمس الدسن محمد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نور الدين عمر</w:t>
      </w:r>
      <w:r>
        <w:rPr>
          <w:rFonts w:eastAsia="Amiri" w:cs="Amiri" w:ascii="Amiri" w:hAnsi="Amiri"/>
          <w:color w:val="111111"/>
          <w:sz w:val="28"/>
          <w:szCs w:val="28"/>
          <w:rtl w:val="true"/>
          <w:lang w:bidi="ar-SA"/>
        </w:rPr>
        <w:t>.</w:t>
      </w:r>
    </w:p>
    <w:p>
      <w:pPr>
        <w:pStyle w:val="Heading3"/>
        <w:numPr>
          <w:ilvl w:val="2"/>
          <w:numId w:val="1"/>
        </w:numPr>
        <w:rPr/>
      </w:pPr>
      <w:bookmarkStart w:id="2063" w:name="__RefHeading___Toc10883638_2142443653"/>
      <w:bookmarkStart w:id="2064" w:name="_Toc817"/>
      <w:bookmarkEnd w:id="2063"/>
      <w:r>
        <w:rPr/>
        <w:t>294</w:t>
      </w:r>
      <w:r>
        <w:rPr>
          <w:rtl w:val="true"/>
        </w:rPr>
        <w:t xml:space="preserve"> </w:t>
      </w:r>
      <w:r>
        <w:rPr>
          <w:rtl w:val="true"/>
        </w:rPr>
        <w:t>ـ مفاتيح الجنان</w:t>
      </w:r>
      <w:r>
        <w:rPr>
          <w:rtl w:val="true"/>
        </w:rPr>
        <w:t>:</w:t>
      </w:r>
      <w:bookmarkEnd w:id="2064"/>
    </w:p>
    <w:p>
      <w:p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Heading3"/>
        <w:numPr>
          <w:ilvl w:val="2"/>
          <w:numId w:val="1"/>
        </w:numPr>
        <w:rPr/>
      </w:pPr>
      <w:bookmarkStart w:id="2065" w:name="__RefHeading___Toc10883640_2142443653"/>
      <w:bookmarkStart w:id="2066" w:name="_Toc818"/>
      <w:bookmarkEnd w:id="2065"/>
      <w:r>
        <w:rPr/>
        <w:t>295</w:t>
      </w:r>
      <w:r>
        <w:rPr>
          <w:rtl w:val="true"/>
        </w:rPr>
        <w:t xml:space="preserve"> </w:t>
      </w:r>
      <w:r>
        <w:rPr>
          <w:rtl w:val="true"/>
        </w:rPr>
        <w:t>ـ مفاهيم القرآن</w:t>
      </w:r>
      <w:r>
        <w:rPr>
          <w:rtl w:val="true"/>
        </w:rPr>
        <w:t>:</w:t>
      </w:r>
      <w:bookmarkEnd w:id="2066"/>
    </w:p>
    <w:p>
      <w:pPr>
        <w:pStyle w:val="BookText"/>
        <w:rPr/>
      </w:pPr>
      <w:r>
        <w:rPr>
          <w:rFonts w:ascii="Amiri" w:hAnsi="Amiri" w:eastAsia="Amiri" w:cs="Amiri"/>
          <w:color w:val="111111"/>
          <w:sz w:val="28"/>
          <w:sz w:val="28"/>
          <w:szCs w:val="28"/>
          <w:rtl w:val="true"/>
          <w:lang w:bidi="ar-SA"/>
        </w:rPr>
        <w:t xml:space="preserve">محاضرات الأستاذ الشيخ جعفر السبحاني، الطبعة الرابعة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2067" w:name="__RefHeading___Toc10883642_2142443653"/>
      <w:bookmarkStart w:id="2068" w:name="_Toc819"/>
      <w:bookmarkEnd w:id="2067"/>
      <w:r>
        <w:rPr/>
        <w:t>296</w:t>
      </w:r>
      <w:r>
        <w:rPr>
          <w:rtl w:val="true"/>
        </w:rPr>
        <w:t xml:space="preserve"> </w:t>
      </w:r>
      <w:r>
        <w:rPr>
          <w:rtl w:val="true"/>
        </w:rPr>
        <w:t>ـ المفردات غريب القرآن</w:t>
      </w:r>
      <w:r>
        <w:rPr>
          <w:rtl w:val="true"/>
        </w:rPr>
        <w:t>:</w:t>
      </w:r>
      <w:bookmarkEnd w:id="2068"/>
    </w:p>
    <w:p>
      <w:pPr>
        <w:pStyle w:val="BookText"/>
        <w:rPr/>
      </w:pPr>
      <w:r>
        <w:rPr>
          <w:rFonts w:ascii="Amiri" w:hAnsi="Amiri" w:eastAsia="Amiri" w:cs="Amiri"/>
          <w:color w:val="111111"/>
          <w:sz w:val="28"/>
          <w:sz w:val="28"/>
          <w:szCs w:val="28"/>
          <w:rtl w:val="true"/>
          <w:lang w:bidi="ar-SA"/>
        </w:rPr>
        <w:t xml:space="preserve">أبو القاسم الحسين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دفتر نشر الكتاب</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10883644_2142443653"/>
      <w:bookmarkStart w:id="2070" w:name="_Toc820"/>
      <w:bookmarkEnd w:id="2069"/>
      <w:r>
        <w:rPr/>
        <w:t>297</w:t>
      </w:r>
      <w:r>
        <w:rPr>
          <w:rtl w:val="true"/>
        </w:rPr>
        <w:t xml:space="preserve"> </w:t>
      </w:r>
      <w:r>
        <w:rPr>
          <w:rtl w:val="true"/>
        </w:rPr>
        <w:t>ـ مقاتل الطالبين</w:t>
      </w:r>
      <w:r>
        <w:rPr>
          <w:rtl w:val="true"/>
        </w:rPr>
        <w:t>:</w:t>
      </w:r>
      <w:bookmarkEnd w:id="2070"/>
    </w:p>
    <w:p>
      <w:pPr>
        <w:pStyle w:val="BookText"/>
        <w:rPr/>
      </w:pPr>
      <w:r>
        <w:rPr>
          <w:rFonts w:ascii="Amiri" w:hAnsi="Amiri" w:eastAsia="Amiri" w:cs="Amiri"/>
          <w:color w:val="111111"/>
          <w:sz w:val="28"/>
          <w:sz w:val="28"/>
          <w:szCs w:val="28"/>
          <w:rtl w:val="true"/>
          <w:lang w:bidi="ar-SA"/>
        </w:rPr>
        <w:t xml:space="preserve">عليّ بن الحسين بن محمد بن أحمد بن الهيثم، أبو الفرج الاصفهاني،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النجف الأشرف، المكتبة الحيدرية</w:t>
      </w:r>
      <w:r>
        <w:rPr>
          <w:rFonts w:eastAsia="Amiri" w:cs="Amiri" w:ascii="Amiri" w:hAnsi="Amiri"/>
          <w:color w:val="111111"/>
          <w:sz w:val="28"/>
          <w:szCs w:val="28"/>
          <w:rtl w:val="true"/>
          <w:lang w:bidi="ar-SA"/>
        </w:rPr>
        <w:t>.</w:t>
      </w:r>
    </w:p>
    <w:p>
      <w:pPr>
        <w:pStyle w:val="Heading3"/>
        <w:numPr>
          <w:ilvl w:val="2"/>
          <w:numId w:val="1"/>
        </w:numPr>
        <w:rPr/>
      </w:pPr>
      <w:bookmarkStart w:id="2071" w:name="__RefHeading___Toc10883646_2142443653"/>
      <w:bookmarkStart w:id="2072" w:name="_Toc821"/>
      <w:bookmarkEnd w:id="2071"/>
      <w:r>
        <w:rPr/>
        <w:t>298</w:t>
      </w:r>
      <w:r>
        <w:rPr>
          <w:rtl w:val="true"/>
        </w:rPr>
        <w:t xml:space="preserve"> </w:t>
      </w:r>
      <w:r>
        <w:rPr>
          <w:rtl w:val="true"/>
        </w:rPr>
        <w:t>ـ مقتل الحسين للخوارزمي</w:t>
      </w:r>
      <w:r>
        <w:rPr>
          <w:rtl w:val="true"/>
        </w:rPr>
        <w:t>:</w:t>
      </w:r>
      <w:bookmarkEnd w:id="2072"/>
    </w:p>
    <w:p>
      <w:pPr>
        <w:pStyle w:val="BookText"/>
        <w:rPr/>
      </w:pPr>
      <w:r>
        <w:rPr>
          <w:rFonts w:ascii="Amiri" w:hAnsi="Amiri" w:eastAsia="Amiri" w:cs="Amiri"/>
          <w:color w:val="111111"/>
          <w:sz w:val="28"/>
          <w:sz w:val="28"/>
          <w:szCs w:val="28"/>
          <w:rtl w:val="true"/>
          <w:lang w:bidi="ar-SA"/>
        </w:rPr>
        <w:t xml:space="preserve">أبو المؤيد الموفق بن أحمد المكي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أنوار الهدى</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10883648_2142443653"/>
      <w:bookmarkStart w:id="2074" w:name="_Toc822"/>
      <w:bookmarkEnd w:id="2073"/>
      <w:r>
        <w:rPr/>
        <w:t>299</w:t>
      </w:r>
      <w:r>
        <w:rPr>
          <w:rtl w:val="true"/>
        </w:rPr>
        <w:t xml:space="preserve"> </w:t>
      </w:r>
      <w:r>
        <w:rPr>
          <w:rtl w:val="true"/>
        </w:rPr>
        <w:t>ـ مقدمة ابن الصلاح في علوم الحديث</w:t>
      </w:r>
      <w:r>
        <w:rPr>
          <w:rtl w:val="true"/>
        </w:rPr>
        <w:t>:</w:t>
      </w:r>
      <w:bookmarkEnd w:id="2074"/>
    </w:p>
    <w:p>
      <w:pPr>
        <w:pStyle w:val="BookText"/>
        <w:rPr/>
      </w:pPr>
      <w:r>
        <w:rPr>
          <w:rFonts w:ascii="Amiri" w:hAnsi="Amiri" w:eastAsia="Amiri" w:cs="Amiri"/>
          <w:color w:val="111111"/>
          <w:sz w:val="28"/>
          <w:sz w:val="28"/>
          <w:szCs w:val="28"/>
          <w:rtl w:val="true"/>
          <w:lang w:bidi="ar-SA"/>
        </w:rPr>
        <w:t xml:space="preserve">أبو عمرو عثمان بن عبد الرحمن الشهرزوي،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75" w:name="__RefHeading___Toc10883650_2142443653"/>
      <w:bookmarkStart w:id="2076" w:name="_Toc823"/>
      <w:bookmarkEnd w:id="2075"/>
      <w:r>
        <w:rPr/>
        <w:t>300</w:t>
      </w:r>
      <w:r>
        <w:rPr>
          <w:rtl w:val="true"/>
        </w:rPr>
        <w:t xml:space="preserve"> </w:t>
      </w:r>
      <w:r>
        <w:rPr>
          <w:rtl w:val="true"/>
        </w:rPr>
        <w:t>ـ الملل والنّحل</w:t>
      </w:r>
      <w:r>
        <w:rPr>
          <w:rtl w:val="true"/>
        </w:rPr>
        <w:t>:</w:t>
      </w:r>
      <w:bookmarkEnd w:id="2076"/>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الفتح محمد بن عبد الكريم بن أحمد الشهرستاني، بيروت، دار المعرفة</w:t>
      </w:r>
      <w:r>
        <w:rPr>
          <w:rFonts w:eastAsia="Amiri" w:cs="Amiri" w:ascii="Amiri" w:hAnsi="Amiri"/>
          <w:color w:val="111111"/>
          <w:sz w:val="28"/>
          <w:szCs w:val="28"/>
          <w:rtl w:val="true"/>
          <w:lang w:bidi="ar-SA"/>
        </w:rPr>
        <w:t xml:space="preserve">. </w:t>
      </w:r>
      <w:bookmarkStart w:id="2077" w:name="pg20382_210707"/>
    </w:p>
    <w:p>
      <w:pPr>
        <w:pStyle w:val="Heading3"/>
        <w:numPr>
          <w:ilvl w:val="2"/>
          <w:numId w:val="1"/>
        </w:numPr>
        <w:rPr/>
      </w:pPr>
      <w:bookmarkStart w:id="2078" w:name="__RefHeading___Toc10883652_2142443653"/>
      <w:bookmarkStart w:id="2079" w:name="_Toc824"/>
      <w:bookmarkEnd w:id="2077"/>
      <w:bookmarkEnd w:id="2078"/>
      <w:r>
        <w:rPr/>
        <w:t>301</w:t>
      </w:r>
      <w:r>
        <w:rPr>
          <w:rtl w:val="true"/>
        </w:rPr>
        <w:t xml:space="preserve"> </w:t>
      </w:r>
      <w:r>
        <w:rPr>
          <w:rtl w:val="true"/>
        </w:rPr>
        <w:t>ـ الملهوف على قتل الطفوف</w:t>
      </w:r>
      <w:r>
        <w:rPr>
          <w:rtl w:val="true"/>
        </w:rPr>
        <w:t>:</w:t>
      </w:r>
      <w:bookmarkEnd w:id="2079"/>
    </w:p>
    <w:p>
      <w:pPr>
        <w:pStyle w:val="BookText"/>
        <w:rPr/>
      </w:pPr>
      <w:r>
        <w:rPr>
          <w:rFonts w:ascii="Amiri" w:hAnsi="Amiri" w:eastAsia="Amiri" w:cs="Amiri"/>
          <w:color w:val="111111"/>
          <w:sz w:val="28"/>
          <w:sz w:val="28"/>
          <w:szCs w:val="28"/>
          <w:rtl w:val="true"/>
          <w:lang w:bidi="ar-SA"/>
        </w:rPr>
        <w:t xml:space="preserve">أبو القاسم عليّ بن موسى بن جعفر 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أسوة</w:t>
      </w:r>
      <w:r>
        <w:rPr>
          <w:rFonts w:eastAsia="Amiri" w:cs="Amiri" w:ascii="Amiri" w:hAnsi="Amiri"/>
          <w:color w:val="111111"/>
          <w:sz w:val="28"/>
          <w:szCs w:val="28"/>
          <w:rtl w:val="true"/>
          <w:lang w:bidi="ar-SA"/>
        </w:rPr>
        <w:t>.</w:t>
      </w:r>
    </w:p>
    <w:p>
      <w:pPr>
        <w:pStyle w:val="Heading3"/>
        <w:numPr>
          <w:ilvl w:val="2"/>
          <w:numId w:val="1"/>
        </w:numPr>
        <w:rPr/>
      </w:pPr>
      <w:bookmarkStart w:id="2080" w:name="__RefHeading___Toc10883654_2142443653"/>
      <w:bookmarkStart w:id="2081" w:name="_Toc825"/>
      <w:bookmarkEnd w:id="2080"/>
      <w:r>
        <w:rPr/>
        <w:t>302</w:t>
      </w:r>
      <w:r>
        <w:rPr>
          <w:rtl w:val="true"/>
        </w:rPr>
        <w:t xml:space="preserve"> </w:t>
      </w:r>
      <w:r>
        <w:rPr>
          <w:rtl w:val="true"/>
        </w:rPr>
        <w:t>ـ المنار المنيف في الصحيح والضعيف</w:t>
      </w:r>
      <w:r>
        <w:rPr>
          <w:rtl w:val="true"/>
        </w:rPr>
        <w:t>:</w:t>
      </w:r>
      <w:bookmarkEnd w:id="2081"/>
    </w:p>
    <w:p>
      <w:pPr>
        <w:pStyle w:val="BookText"/>
        <w:rPr/>
      </w:pPr>
      <w:r>
        <w:rPr>
          <w:rFonts w:ascii="Amiri" w:hAnsi="Amiri" w:eastAsia="Amiri" w:cs="Amiri"/>
          <w:color w:val="111111"/>
          <w:sz w:val="28"/>
          <w:sz w:val="28"/>
          <w:szCs w:val="28"/>
          <w:rtl w:val="true"/>
          <w:lang w:bidi="ar-SA"/>
        </w:rPr>
        <w:t xml:space="preserve">أبو عبد الله محمد بن أبي بكر الحنبلي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البشائر الإسلامية</w:t>
      </w:r>
      <w:r>
        <w:rPr>
          <w:rFonts w:eastAsia="Amiri" w:cs="Amiri" w:ascii="Amiri" w:hAnsi="Amiri"/>
          <w:color w:val="111111"/>
          <w:sz w:val="28"/>
          <w:szCs w:val="28"/>
          <w:rtl w:val="true"/>
          <w:lang w:bidi="ar-SA"/>
        </w:rPr>
        <w:t>.</w:t>
      </w:r>
    </w:p>
    <w:p>
      <w:pPr>
        <w:pStyle w:val="Heading3"/>
        <w:numPr>
          <w:ilvl w:val="2"/>
          <w:numId w:val="1"/>
        </w:numPr>
        <w:rPr/>
      </w:pPr>
      <w:bookmarkStart w:id="2082" w:name="__RefHeading___Toc10883656_2142443653"/>
      <w:bookmarkStart w:id="2083" w:name="_Toc826"/>
      <w:bookmarkEnd w:id="2082"/>
      <w:r>
        <w:rPr/>
        <w:t>303</w:t>
      </w:r>
      <w:r>
        <w:rPr>
          <w:rtl w:val="true"/>
        </w:rPr>
        <w:t xml:space="preserve"> </w:t>
      </w:r>
      <w:r>
        <w:rPr>
          <w:rtl w:val="true"/>
        </w:rPr>
        <w:t>ـ المناقب</w:t>
      </w:r>
      <w:r>
        <w:rPr>
          <w:rtl w:val="true"/>
        </w:rPr>
        <w:t>:</w:t>
      </w:r>
      <w:bookmarkEnd w:id="2083"/>
    </w:p>
    <w:p>
      <w:pPr>
        <w:pStyle w:val="BookText"/>
        <w:rPr/>
      </w:pPr>
      <w:r>
        <w:rPr>
          <w:rFonts w:ascii="Amiri" w:hAnsi="Amiri" w:eastAsia="Amiri" w:cs="Amiri"/>
          <w:color w:val="111111"/>
          <w:sz w:val="28"/>
          <w:sz w:val="28"/>
          <w:szCs w:val="28"/>
          <w:rtl w:val="true"/>
          <w:lang w:bidi="ar-SA"/>
        </w:rPr>
        <w:t xml:space="preserve">الموفق بن أحمد بن محمد البكري المكي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النشر الإسلامي</w:t>
      </w:r>
      <w:r>
        <w:rPr>
          <w:rFonts w:eastAsia="Amiri" w:cs="Amiri" w:ascii="Amiri" w:hAnsi="Amiri"/>
          <w:color w:val="111111"/>
          <w:sz w:val="28"/>
          <w:szCs w:val="28"/>
          <w:rtl w:val="true"/>
          <w:lang w:bidi="ar-SA"/>
        </w:rPr>
        <w:t>.</w:t>
      </w:r>
    </w:p>
    <w:p>
      <w:pPr>
        <w:pStyle w:val="Heading3"/>
        <w:numPr>
          <w:ilvl w:val="2"/>
          <w:numId w:val="1"/>
        </w:numPr>
        <w:rPr/>
      </w:pPr>
      <w:bookmarkStart w:id="2084" w:name="__RefHeading___Toc10883658_2142443653"/>
      <w:bookmarkStart w:id="2085" w:name="_Toc827"/>
      <w:bookmarkEnd w:id="2084"/>
      <w:r>
        <w:rPr/>
        <w:t>304</w:t>
      </w:r>
      <w:r>
        <w:rPr>
          <w:rtl w:val="true"/>
        </w:rPr>
        <w:t xml:space="preserve"> </w:t>
      </w:r>
      <w:r>
        <w:rPr>
          <w:rtl w:val="true"/>
        </w:rPr>
        <w:t>ـ مناقب آل أبي طالب</w:t>
      </w:r>
      <w:r>
        <w:rPr>
          <w:rtl w:val="true"/>
        </w:rPr>
        <w:t>:</w:t>
      </w:r>
      <w:bookmarkEnd w:id="2085"/>
    </w:p>
    <w:p>
      <w:pPr>
        <w:pStyle w:val="BookText"/>
        <w:rPr/>
      </w:pPr>
      <w:r>
        <w:rPr>
          <w:rFonts w:ascii="Amiri" w:hAnsi="Amiri" w:eastAsia="Amiri" w:cs="Amiri"/>
          <w:color w:val="111111"/>
          <w:sz w:val="28"/>
          <w:sz w:val="28"/>
          <w:szCs w:val="28"/>
          <w:rtl w:val="true"/>
          <w:lang w:bidi="ar-SA"/>
        </w:rPr>
        <w:t xml:space="preserve">أبو عبد الله محمد بن عليّ بن شهر آشوب المازندراني،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النجف الأشرف، مطبعة الحيدرية</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10883660_2142443653"/>
      <w:bookmarkStart w:id="2087" w:name="_Toc828"/>
      <w:bookmarkEnd w:id="2086"/>
      <w:r>
        <w:rPr/>
        <w:t>305</w:t>
      </w:r>
      <w:r>
        <w:rPr>
          <w:rtl w:val="true"/>
        </w:rPr>
        <w:t xml:space="preserve"> </w:t>
      </w:r>
      <w:r>
        <w:rPr>
          <w:rtl w:val="true"/>
        </w:rPr>
        <w:t>ـ مناقب الإمام أبي حنيفة وصاحبيه</w:t>
      </w:r>
      <w:r>
        <w:rPr>
          <w:rtl w:val="true"/>
        </w:rPr>
        <w:t>:</w:t>
      </w:r>
      <w:bookmarkEnd w:id="2087"/>
    </w:p>
    <w:p>
      <w:pPr>
        <w:pStyle w:val="BookText"/>
        <w:rPr/>
      </w:pPr>
      <w:r>
        <w:rPr>
          <w:rFonts w:ascii="Amiri" w:hAnsi="Amiri" w:eastAsia="Amiri" w:cs="Amiri"/>
          <w:color w:val="111111"/>
          <w:sz w:val="28"/>
          <w:sz w:val="28"/>
          <w:szCs w:val="28"/>
          <w:rtl w:val="true"/>
          <w:lang w:bidi="ar-SA"/>
        </w:rPr>
        <w:t xml:space="preserve">أبو عبد الله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المكتبة الأزهرية</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10883662_2142443653"/>
      <w:bookmarkStart w:id="2089" w:name="_Toc829"/>
      <w:bookmarkEnd w:id="2088"/>
      <w:r>
        <w:rPr/>
        <w:t>306</w:t>
      </w:r>
      <w:r>
        <w:rPr>
          <w:rtl w:val="true"/>
        </w:rPr>
        <w:t xml:space="preserve"> </w:t>
      </w:r>
      <w:r>
        <w:rPr>
          <w:rtl w:val="true"/>
        </w:rPr>
        <w:t>ـ مناقب الإمام عليّ بن أبي طالب</w:t>
      </w:r>
      <w:r>
        <w:rPr>
          <w:rtl w:val="true"/>
        </w:rPr>
        <w:t>:</w:t>
      </w:r>
      <w:bookmarkEnd w:id="2089"/>
    </w:p>
    <w:p>
      <w:pPr>
        <w:pStyle w:val="BookText"/>
        <w:rPr/>
      </w:pPr>
      <w:r>
        <w:rPr>
          <w:rFonts w:ascii="Amiri" w:hAnsi="Amiri" w:eastAsia="Amiri" w:cs="Amiri"/>
          <w:color w:val="111111"/>
          <w:sz w:val="28"/>
          <w:sz w:val="28"/>
          <w:szCs w:val="28"/>
          <w:rtl w:val="true"/>
          <w:lang w:bidi="ar-SA"/>
        </w:rPr>
        <w:t xml:space="preserve">أبو الحسن عليّ بن محمد الشافعي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الأضواء</w:t>
      </w:r>
      <w:r>
        <w:rPr>
          <w:rFonts w:eastAsia="Amiri" w:cs="Amiri" w:ascii="Amiri" w:hAnsi="Amiri"/>
          <w:color w:val="111111"/>
          <w:sz w:val="28"/>
          <w:szCs w:val="28"/>
          <w:rtl w:val="true"/>
          <w:lang w:bidi="ar-SA"/>
        </w:rPr>
        <w:t>.</w:t>
      </w:r>
    </w:p>
    <w:p>
      <w:pPr>
        <w:pStyle w:val="Heading3"/>
        <w:numPr>
          <w:ilvl w:val="2"/>
          <w:numId w:val="1"/>
        </w:numPr>
        <w:rPr/>
      </w:pPr>
      <w:bookmarkStart w:id="2090" w:name="__RefHeading___Toc10883664_2142443653"/>
      <w:bookmarkStart w:id="2091" w:name="_Toc830"/>
      <w:bookmarkEnd w:id="2090"/>
      <w:r>
        <w:rPr/>
        <w:t>307</w:t>
      </w:r>
      <w:r>
        <w:rPr>
          <w:rtl w:val="true"/>
        </w:rPr>
        <w:t xml:space="preserve"> </w:t>
      </w:r>
      <w:r>
        <w:rPr>
          <w:rtl w:val="true"/>
        </w:rPr>
        <w:t>ـ مناهج الإجتهاد في الإسلام</w:t>
      </w:r>
      <w:r>
        <w:rPr>
          <w:rtl w:val="true"/>
        </w:rPr>
        <w:t>:</w:t>
      </w:r>
      <w:bookmarkEnd w:id="2091"/>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سلام مسدكور،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الكويت، جامعة الكويت</w:t>
      </w:r>
      <w:r>
        <w:rPr>
          <w:rFonts w:eastAsia="Amiri" w:cs="Amiri" w:ascii="Amiri" w:hAnsi="Amiri"/>
          <w:color w:val="111111"/>
          <w:sz w:val="28"/>
          <w:szCs w:val="28"/>
          <w:rtl w:val="true"/>
          <w:lang w:bidi="ar-SA"/>
        </w:rPr>
        <w:t xml:space="preserve">. </w:t>
      </w:r>
      <w:bookmarkStart w:id="2092" w:name="pg20382_210708"/>
    </w:p>
    <w:p>
      <w:pPr>
        <w:pStyle w:val="Heading3"/>
        <w:numPr>
          <w:ilvl w:val="2"/>
          <w:numId w:val="1"/>
        </w:numPr>
        <w:rPr/>
      </w:pPr>
      <w:bookmarkStart w:id="2093" w:name="__RefHeading___Toc10883666_2142443653"/>
      <w:bookmarkStart w:id="2094" w:name="_Toc831"/>
      <w:bookmarkEnd w:id="2092"/>
      <w:bookmarkEnd w:id="2093"/>
      <w:r>
        <w:rPr/>
        <w:t>308</w:t>
      </w:r>
      <w:r>
        <w:rPr>
          <w:rtl w:val="true"/>
        </w:rPr>
        <w:t xml:space="preserve"> </w:t>
      </w:r>
      <w:r>
        <w:rPr>
          <w:rtl w:val="true"/>
        </w:rPr>
        <w:t>ـ من لا يحضره الفقيه</w:t>
      </w:r>
      <w:r>
        <w:rPr>
          <w:rtl w:val="true"/>
        </w:rPr>
        <w:t>:</w:t>
      </w:r>
      <w:bookmarkEnd w:id="2094"/>
    </w:p>
    <w:p>
      <w:pPr>
        <w:pStyle w:val="BookText"/>
        <w:rPr/>
      </w:pPr>
      <w:r>
        <w:rPr>
          <w:rFonts w:ascii="Amiri" w:hAnsi="Amiri" w:eastAsia="Amiri" w:cs="Amiri"/>
          <w:color w:val="111111"/>
          <w:sz w:val="28"/>
          <w:sz w:val="28"/>
          <w:szCs w:val="28"/>
          <w:rtl w:val="true"/>
          <w:lang w:bidi="ar-SA"/>
        </w:rPr>
        <w:t xml:space="preserve">أبو جعفر محمد بن عليّ بن الحسبن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الخامسة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دار الكتب الإسلامية</w:t>
      </w:r>
      <w:r>
        <w:rPr>
          <w:rFonts w:eastAsia="Amiri" w:cs="Amiri" w:ascii="Amiri" w:hAnsi="Amiri"/>
          <w:color w:val="111111"/>
          <w:sz w:val="28"/>
          <w:szCs w:val="28"/>
          <w:rtl w:val="true"/>
          <w:lang w:bidi="ar-SA"/>
        </w:rPr>
        <w:t>.</w:t>
      </w:r>
    </w:p>
    <w:p>
      <w:pPr>
        <w:pStyle w:val="Heading3"/>
        <w:numPr>
          <w:ilvl w:val="2"/>
          <w:numId w:val="1"/>
        </w:numPr>
        <w:rPr/>
      </w:pPr>
      <w:bookmarkStart w:id="2095" w:name="__RefHeading___Toc10883668_2142443653"/>
      <w:bookmarkStart w:id="2096" w:name="_Toc832"/>
      <w:bookmarkEnd w:id="2095"/>
      <w:r>
        <w:rPr/>
        <w:t>309</w:t>
      </w:r>
      <w:r>
        <w:rPr>
          <w:rtl w:val="true"/>
        </w:rPr>
        <w:t xml:space="preserve"> </w:t>
      </w:r>
      <w:r>
        <w:rPr>
          <w:rtl w:val="true"/>
        </w:rPr>
        <w:t>ـ منهاج السّنة النبوية</w:t>
      </w:r>
      <w:r>
        <w:rPr>
          <w:rtl w:val="true"/>
        </w:rPr>
        <w:t>:</w:t>
      </w:r>
      <w:bookmarkEnd w:id="2096"/>
    </w:p>
    <w:p>
      <w:pPr>
        <w:pStyle w:val="BookText"/>
        <w:rPr/>
      </w:pPr>
      <w:r>
        <w:rPr>
          <w:rFonts w:ascii="Amiri" w:hAnsi="Amiri" w:eastAsia="Amiri" w:cs="Amiri"/>
          <w:color w:val="111111"/>
          <w:sz w:val="28"/>
          <w:sz w:val="28"/>
          <w:szCs w:val="28"/>
          <w:rtl w:val="true"/>
          <w:lang w:bidi="ar-SA"/>
        </w:rPr>
        <w:t xml:space="preserve">أحمد بن عبد الحليم بن عبد السلام بن عبد الله بن أبي القاسم 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السعودية، دار أحمد</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10883670_2142443653"/>
      <w:bookmarkStart w:id="2098" w:name="_Toc833"/>
      <w:bookmarkEnd w:id="2097"/>
      <w:r>
        <w:rPr/>
        <w:t>310</w:t>
      </w:r>
      <w:r>
        <w:rPr>
          <w:rtl w:val="true"/>
        </w:rPr>
        <w:t xml:space="preserve"> </w:t>
      </w:r>
      <w:r>
        <w:rPr>
          <w:rtl w:val="true"/>
        </w:rPr>
        <w:t xml:space="preserve">ـ المواعظ والإعتبار بذكر الخطط والآثار </w:t>
      </w:r>
      <w:r>
        <w:rPr>
          <w:rtl w:val="true"/>
        </w:rPr>
        <w:t>(</w:t>
      </w:r>
      <w:r>
        <w:rPr>
          <w:rtl w:val="true"/>
        </w:rPr>
        <w:t>خطط المقريزية</w:t>
      </w:r>
      <w:r>
        <w:rPr>
          <w:rtl w:val="true"/>
        </w:rPr>
        <w:t>):</w:t>
      </w:r>
      <w:bookmarkEnd w:id="2098"/>
    </w:p>
    <w:p>
      <w:pPr>
        <w:pStyle w:val="BookText"/>
        <w:rPr/>
      </w:pPr>
      <w:r>
        <w:rPr>
          <w:rFonts w:ascii="Amiri" w:hAnsi="Amiri" w:eastAsia="Amiri" w:cs="Amiri"/>
          <w:color w:val="111111"/>
          <w:sz w:val="28"/>
          <w:sz w:val="28"/>
          <w:szCs w:val="28"/>
          <w:rtl w:val="true"/>
          <w:lang w:bidi="ar-SA"/>
        </w:rPr>
        <w:t xml:space="preserve">أبو العباس أحمد بن عليّ بن عبد القادر العبيدي المقريزي، 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10883672_2142443653"/>
      <w:bookmarkStart w:id="2100" w:name="_Toc834"/>
      <w:bookmarkEnd w:id="2099"/>
      <w:r>
        <w:rPr/>
        <w:t>311</w:t>
      </w:r>
      <w:r>
        <w:rPr>
          <w:rtl w:val="true"/>
        </w:rPr>
        <w:t xml:space="preserve"> </w:t>
      </w:r>
      <w:r>
        <w:rPr>
          <w:rtl w:val="true"/>
        </w:rPr>
        <w:t>ـ كتاب المواقف</w:t>
      </w:r>
      <w:r>
        <w:rPr>
          <w:rtl w:val="true"/>
        </w:rPr>
        <w:t>:</w:t>
      </w:r>
      <w:bookmarkEnd w:id="2100"/>
    </w:p>
    <w:p>
      <w:pPr>
        <w:pStyle w:val="BookText"/>
        <w:rPr/>
      </w:pPr>
      <w:r>
        <w:rPr>
          <w:rFonts w:ascii="Amiri" w:hAnsi="Amiri" w:eastAsia="Amiri" w:cs="Amiri"/>
          <w:color w:val="111111"/>
          <w:sz w:val="28"/>
          <w:sz w:val="28"/>
          <w:szCs w:val="28"/>
          <w:rtl w:val="true"/>
          <w:lang w:bidi="ar-SA"/>
        </w:rPr>
        <w:t xml:space="preserve">عبد الرحمن بن أحمد الإيجي،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الجيل</w:t>
      </w:r>
      <w:r>
        <w:rPr>
          <w:rFonts w:eastAsia="Amiri" w:cs="Amiri" w:ascii="Amiri" w:hAnsi="Amiri"/>
          <w:color w:val="111111"/>
          <w:sz w:val="28"/>
          <w:szCs w:val="28"/>
          <w:rtl w:val="true"/>
          <w:lang w:bidi="ar-SA"/>
        </w:rPr>
        <w:t>.</w:t>
      </w:r>
    </w:p>
    <w:p>
      <w:pPr>
        <w:pStyle w:val="Heading3"/>
        <w:numPr>
          <w:ilvl w:val="2"/>
          <w:numId w:val="1"/>
        </w:numPr>
        <w:rPr/>
      </w:pPr>
      <w:bookmarkStart w:id="2101" w:name="__RefHeading___Toc10883674_2142443653"/>
      <w:bookmarkStart w:id="2102" w:name="_Toc835"/>
      <w:bookmarkEnd w:id="2101"/>
      <w:r>
        <w:rPr/>
        <w:t>312</w:t>
      </w:r>
      <w:r>
        <w:rPr>
          <w:rtl w:val="true"/>
        </w:rPr>
        <w:t xml:space="preserve"> </w:t>
      </w:r>
      <w:r>
        <w:rPr>
          <w:rtl w:val="true"/>
        </w:rPr>
        <w:t>ـ الموضوعات</w:t>
      </w:r>
      <w:r>
        <w:rPr>
          <w:rtl w:val="true"/>
        </w:rPr>
        <w:t>:</w:t>
      </w:r>
      <w:bookmarkEnd w:id="2102"/>
    </w:p>
    <w:p>
      <w:pPr>
        <w:pStyle w:val="BookText"/>
        <w:rPr/>
      </w:pPr>
      <w:r>
        <w:rPr>
          <w:rFonts w:ascii="Amiri" w:hAnsi="Amiri" w:eastAsia="Amiri" w:cs="Amiri"/>
          <w:color w:val="111111"/>
          <w:sz w:val="28"/>
          <w:sz w:val="28"/>
          <w:szCs w:val="28"/>
          <w:rtl w:val="true"/>
          <w:lang w:bidi="ar-SA"/>
        </w:rPr>
        <w:t xml:space="preserve">أبو الفرج عبد الرحمن بن عليّ ابن الحوزي،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103" w:name="__RefHeading___Toc10883676_2142443653"/>
      <w:bookmarkStart w:id="2104" w:name="_Toc836"/>
      <w:bookmarkEnd w:id="2103"/>
      <w:r>
        <w:rPr/>
        <w:t>313</w:t>
      </w:r>
      <w:r>
        <w:rPr>
          <w:rtl w:val="true"/>
        </w:rPr>
        <w:t xml:space="preserve"> </w:t>
      </w:r>
      <w:r>
        <w:rPr>
          <w:rtl w:val="true"/>
        </w:rPr>
        <w:t>ـ الموطأ</w:t>
      </w:r>
      <w:r>
        <w:rPr>
          <w:rtl w:val="true"/>
        </w:rPr>
        <w:t>:</w:t>
      </w:r>
      <w:bookmarkEnd w:id="2104"/>
    </w:p>
    <w:p>
      <w:pPr>
        <w:pStyle w:val="BookText"/>
        <w:rPr/>
      </w:pPr>
      <w:r>
        <w:rPr>
          <w:rFonts w:ascii="Amiri" w:hAnsi="Amiri" w:eastAsia="Amiri" w:cs="Amiri"/>
          <w:color w:val="111111"/>
          <w:sz w:val="28"/>
          <w:sz w:val="28"/>
          <w:szCs w:val="28"/>
          <w:rtl w:val="true"/>
          <w:lang w:bidi="ar-SA"/>
        </w:rPr>
        <w:t xml:space="preserve">مالك بن أنس،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الكويت، جمعية إحياء التراث الإسلامي</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10883678_2142443653"/>
      <w:bookmarkStart w:id="2106" w:name="_Toc837"/>
      <w:bookmarkEnd w:id="2105"/>
      <w:r>
        <w:rPr/>
        <w:t>314</w:t>
      </w:r>
      <w:r>
        <w:rPr>
          <w:rtl w:val="true"/>
        </w:rPr>
        <w:t xml:space="preserve"> </w:t>
      </w:r>
      <w:r>
        <w:rPr>
          <w:rtl w:val="true"/>
        </w:rPr>
        <w:t>ـ ميزان الإعتدال في نقد الرجال</w:t>
      </w:r>
      <w:r>
        <w:rPr>
          <w:rtl w:val="true"/>
        </w:rPr>
        <w:t>:</w:t>
      </w:r>
      <w:bookmarkEnd w:id="2106"/>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 xml:space="preserve">. </w:t>
      </w:r>
      <w:bookmarkStart w:id="2107" w:name="pg20382_210709"/>
    </w:p>
    <w:p>
      <w:pPr>
        <w:pStyle w:val="Heading3"/>
        <w:numPr>
          <w:ilvl w:val="2"/>
          <w:numId w:val="1"/>
        </w:numPr>
        <w:rPr/>
      </w:pPr>
      <w:bookmarkStart w:id="2108" w:name="__RefHeading___Toc10883680_2142443653"/>
      <w:bookmarkStart w:id="2109" w:name="_Toc838"/>
      <w:bookmarkEnd w:id="2107"/>
      <w:bookmarkEnd w:id="2108"/>
      <w:r>
        <w:rPr/>
        <w:t>315</w:t>
      </w:r>
      <w:r>
        <w:rPr>
          <w:rtl w:val="true"/>
        </w:rPr>
        <w:t xml:space="preserve"> </w:t>
      </w:r>
      <w:r>
        <w:rPr>
          <w:rtl w:val="true"/>
        </w:rPr>
        <w:t>ـ النتف في الفتاوي</w:t>
      </w:r>
      <w:r>
        <w:rPr>
          <w:rtl w:val="true"/>
        </w:rPr>
        <w:t>:</w:t>
      </w:r>
      <w:bookmarkEnd w:id="2109"/>
    </w:p>
    <w:p>
      <w:pPr>
        <w:pStyle w:val="BookText"/>
        <w:rPr/>
      </w:pPr>
      <w:r>
        <w:rPr>
          <w:rFonts w:ascii="Amiri" w:hAnsi="Amiri" w:eastAsia="Amiri" w:cs="Amiri"/>
          <w:color w:val="111111"/>
          <w:sz w:val="28"/>
          <w:sz w:val="28"/>
          <w:szCs w:val="28"/>
          <w:rtl w:val="true"/>
          <w:lang w:bidi="ar-SA"/>
        </w:rPr>
        <w:t xml:space="preserve">أبو الحسن عليّ بن الحسين بن محمد السغدي، المتوفى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 مطبعة الارشاد</w:t>
      </w:r>
      <w:r>
        <w:rPr>
          <w:rFonts w:eastAsia="Amiri" w:cs="Amiri" w:ascii="Amiri" w:hAnsi="Amiri"/>
          <w:color w:val="111111"/>
          <w:sz w:val="28"/>
          <w:szCs w:val="28"/>
          <w:rtl w:val="true"/>
          <w:lang w:bidi="ar-SA"/>
        </w:rPr>
        <w:t>.</w:t>
      </w:r>
    </w:p>
    <w:p>
      <w:pPr>
        <w:pStyle w:val="Heading3"/>
        <w:numPr>
          <w:ilvl w:val="2"/>
          <w:numId w:val="1"/>
        </w:numPr>
        <w:rPr/>
      </w:pPr>
      <w:bookmarkStart w:id="2110" w:name="__RefHeading___Toc10883682_2142443653"/>
      <w:bookmarkStart w:id="2111" w:name="_Toc839"/>
      <w:bookmarkEnd w:id="2110"/>
      <w:r>
        <w:rPr/>
        <w:t>316</w:t>
      </w:r>
      <w:r>
        <w:rPr>
          <w:rtl w:val="true"/>
        </w:rPr>
        <w:t xml:space="preserve"> </w:t>
      </w:r>
      <w:r>
        <w:rPr>
          <w:rtl w:val="true"/>
        </w:rPr>
        <w:t>ـ نزهة الجليس ومنية الأديب الأنيس</w:t>
      </w:r>
      <w:r>
        <w:rPr>
          <w:rtl w:val="true"/>
        </w:rPr>
        <w:t>:</w:t>
      </w:r>
      <w:bookmarkEnd w:id="2111"/>
    </w:p>
    <w:p>
      <w:pPr>
        <w:pStyle w:val="BookText"/>
        <w:rPr/>
      </w:pPr>
      <w:r>
        <w:rPr>
          <w:rFonts w:ascii="Amiri" w:hAnsi="Amiri" w:eastAsia="Amiri" w:cs="Amiri"/>
          <w:color w:val="111111"/>
          <w:sz w:val="28"/>
          <w:sz w:val="28"/>
          <w:szCs w:val="28"/>
          <w:rtl w:val="true"/>
          <w:lang w:bidi="ar-SA"/>
        </w:rPr>
        <w:t xml:space="preserve">عباس بن عليّ بن الدين المكي، المتوفى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النجف الأشرف، منشورات المطبعة الحيدرية</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10883684_2142443653"/>
      <w:bookmarkStart w:id="2113" w:name="_Toc840"/>
      <w:bookmarkEnd w:id="2112"/>
      <w:r>
        <w:rPr/>
        <w:t>317</w:t>
      </w:r>
      <w:r>
        <w:rPr>
          <w:rtl w:val="true"/>
        </w:rPr>
        <w:t xml:space="preserve"> </w:t>
      </w:r>
      <w:r>
        <w:rPr>
          <w:rtl w:val="true"/>
        </w:rPr>
        <w:t>ـ النصائح الكافية</w:t>
      </w:r>
      <w:r>
        <w:rPr>
          <w:rtl w:val="true"/>
        </w:rPr>
        <w:t>:</w:t>
      </w:r>
      <w:bookmarkEnd w:id="2113"/>
    </w:p>
    <w:p>
      <w:pPr>
        <w:pStyle w:val="BookText"/>
        <w:rPr/>
      </w:pPr>
      <w:r>
        <w:rPr>
          <w:rFonts w:ascii="Amiri" w:hAnsi="Amiri" w:eastAsia="Amiri" w:cs="Amiri"/>
          <w:color w:val="111111"/>
          <w:sz w:val="28"/>
          <w:sz w:val="28"/>
          <w:szCs w:val="28"/>
          <w:rtl w:val="true"/>
          <w:lang w:bidi="ar-SA"/>
        </w:rPr>
        <w:t xml:space="preserve">محمد بن عقيل بن عبد الله بن عمر بن يحيى العلوي، المتوفى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لندن، مؤسسة الفجر</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10883686_2142443653"/>
      <w:bookmarkStart w:id="2115" w:name="_Toc841"/>
      <w:bookmarkEnd w:id="2114"/>
      <w:r>
        <w:rPr/>
        <w:t>318</w:t>
      </w:r>
      <w:r>
        <w:rPr>
          <w:rtl w:val="true"/>
        </w:rPr>
        <w:t xml:space="preserve"> </w:t>
      </w:r>
      <w:r>
        <w:rPr>
          <w:rtl w:val="true"/>
        </w:rPr>
        <w:t>ـ نصب الراية</w:t>
      </w:r>
      <w:r>
        <w:rPr>
          <w:rtl w:val="true"/>
        </w:rPr>
        <w:t>:</w:t>
      </w:r>
      <w:bookmarkEnd w:id="2115"/>
    </w:p>
    <w:p>
      <w:pPr>
        <w:pStyle w:val="BookText"/>
        <w:rPr/>
      </w:pPr>
      <w:r>
        <w:rPr>
          <w:rFonts w:ascii="Amiri" w:hAnsi="Amiri" w:eastAsia="Amiri" w:cs="Amiri"/>
          <w:color w:val="111111"/>
          <w:sz w:val="28"/>
          <w:sz w:val="28"/>
          <w:szCs w:val="28"/>
          <w:rtl w:val="true"/>
          <w:lang w:bidi="ar-SA"/>
        </w:rPr>
        <w:t xml:space="preserve">عبد الله بن يوسف أبو محمد الحنفي الزيعلي، 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 دار الحديث</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10883688_2142443653"/>
      <w:bookmarkStart w:id="2117" w:name="_Toc842"/>
      <w:bookmarkEnd w:id="2116"/>
      <w:r>
        <w:rPr/>
        <w:t>319</w:t>
      </w:r>
      <w:r>
        <w:rPr>
          <w:rtl w:val="true"/>
        </w:rPr>
        <w:t xml:space="preserve"> </w:t>
      </w:r>
      <w:r>
        <w:rPr>
          <w:rtl w:val="true"/>
        </w:rPr>
        <w:t>ـ نصب الراية تخريج أحاديث الهداية</w:t>
      </w:r>
      <w:r>
        <w:rPr>
          <w:rtl w:val="true"/>
        </w:rPr>
        <w:t>:</w:t>
      </w:r>
      <w:bookmarkEnd w:id="2117"/>
    </w:p>
    <w:p>
      <w:pPr>
        <w:pStyle w:val="BookText"/>
        <w:rPr/>
      </w:pPr>
      <w:r>
        <w:rPr>
          <w:rFonts w:ascii="Amiri" w:hAnsi="Amiri" w:eastAsia="Amiri" w:cs="Amiri"/>
          <w:color w:val="111111"/>
          <w:sz w:val="28"/>
          <w:sz w:val="28"/>
          <w:szCs w:val="28"/>
          <w:rtl w:val="true"/>
          <w:lang w:bidi="ar-SA"/>
        </w:rPr>
        <w:t xml:space="preserve">جمال الدين الزيعلي، 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دار الحديث</w:t>
      </w:r>
      <w:r>
        <w:rPr>
          <w:rFonts w:eastAsia="Amiri" w:cs="Amiri" w:ascii="Amiri" w:hAnsi="Amiri"/>
          <w:color w:val="111111"/>
          <w:sz w:val="28"/>
          <w:szCs w:val="28"/>
          <w:rtl w:val="true"/>
          <w:lang w:bidi="ar-SA"/>
        </w:rPr>
        <w:t>.</w:t>
      </w:r>
    </w:p>
    <w:p>
      <w:pPr>
        <w:pStyle w:val="Heading3"/>
        <w:numPr>
          <w:ilvl w:val="2"/>
          <w:numId w:val="1"/>
        </w:numPr>
        <w:rPr/>
      </w:pPr>
      <w:bookmarkStart w:id="2118" w:name="__RefHeading___Toc10883690_2142443653"/>
      <w:bookmarkStart w:id="2119" w:name="_Toc843"/>
      <w:bookmarkEnd w:id="2118"/>
      <w:r>
        <w:rPr/>
        <w:t>320</w:t>
      </w:r>
      <w:r>
        <w:rPr>
          <w:rtl w:val="true"/>
        </w:rPr>
        <w:t xml:space="preserve"> </w:t>
      </w:r>
      <w:r>
        <w:rPr>
          <w:rtl w:val="true"/>
        </w:rPr>
        <w:t>ـ نظم درر السمطين</w:t>
      </w:r>
      <w:r>
        <w:rPr>
          <w:rtl w:val="true"/>
        </w:rPr>
        <w:t>:</w:t>
      </w:r>
      <w:bookmarkEnd w:id="2119"/>
    </w:p>
    <w:p>
      <w:pPr>
        <w:pStyle w:val="BookText"/>
        <w:rPr/>
      </w:pPr>
      <w:r>
        <w:rPr>
          <w:rFonts w:ascii="Amiri" w:hAnsi="Amiri" w:eastAsia="Amiri" w:cs="Amiri"/>
          <w:color w:val="111111"/>
          <w:sz w:val="28"/>
          <w:sz w:val="28"/>
          <w:szCs w:val="28"/>
          <w:rtl w:val="true"/>
          <w:lang w:bidi="ar-SA"/>
        </w:rPr>
        <w:t xml:space="preserve">جمال الدين محمد بن يوسف بن الحسن بن محمد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المكتبة الإمام أمير المؤمنين عليه السلام العامة</w:t>
      </w:r>
      <w:r>
        <w:rPr>
          <w:rFonts w:eastAsia="Amiri" w:cs="Amiri" w:ascii="Amiri" w:hAnsi="Amiri"/>
          <w:color w:val="111111"/>
          <w:sz w:val="28"/>
          <w:szCs w:val="28"/>
          <w:rtl w:val="true"/>
          <w:lang w:bidi="ar-SA"/>
        </w:rPr>
        <w:t>.</w:t>
      </w:r>
    </w:p>
    <w:p>
      <w:pPr>
        <w:pStyle w:val="Heading3"/>
        <w:numPr>
          <w:ilvl w:val="2"/>
          <w:numId w:val="1"/>
        </w:numPr>
        <w:rPr/>
      </w:pPr>
      <w:bookmarkStart w:id="2120" w:name="__RefHeading___Toc10883692_2142443653"/>
      <w:bookmarkStart w:id="2121" w:name="_Toc844"/>
      <w:bookmarkEnd w:id="2120"/>
      <w:r>
        <w:rPr/>
        <w:t>321</w:t>
      </w:r>
      <w:r>
        <w:rPr>
          <w:rtl w:val="true"/>
        </w:rPr>
        <w:t xml:space="preserve"> </w:t>
      </w:r>
      <w:r>
        <w:rPr>
          <w:rtl w:val="true"/>
        </w:rPr>
        <w:t>ـ نظم المتناثر من الحديث المتواتر</w:t>
      </w:r>
      <w:r>
        <w:rPr>
          <w:rtl w:val="true"/>
        </w:rPr>
        <w:t>:</w:t>
      </w:r>
      <w:bookmarkEnd w:id="2121"/>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جعفر الكتاني، 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مصر، </w:t>
      </w:r>
      <w:bookmarkStart w:id="2122" w:name="pg20382_210710"/>
    </w:p>
    <w:p>
      <w:pPr>
        <w:pStyle w:val="BookText"/>
        <w:rPr/>
      </w:pPr>
      <w:bookmarkEnd w:id="2122"/>
      <w:r>
        <w:rPr>
          <w:rFonts w:ascii="Amiri" w:hAnsi="Amiri" w:eastAsia="Amiri" w:cs="Amiri"/>
          <w:color w:val="111111"/>
          <w:sz w:val="28"/>
          <w:sz w:val="28"/>
          <w:szCs w:val="28"/>
          <w:rtl w:val="true"/>
          <w:lang w:bidi="ar-SA"/>
        </w:rPr>
        <w:t>دار الكتب السلفية</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10883694_2142443653"/>
      <w:bookmarkStart w:id="2124" w:name="_Toc845"/>
      <w:bookmarkEnd w:id="2123"/>
      <w:r>
        <w:rPr/>
        <w:t>322</w:t>
      </w:r>
      <w:r>
        <w:rPr>
          <w:rtl w:val="true"/>
        </w:rPr>
        <w:t xml:space="preserve"> </w:t>
      </w:r>
      <w:r>
        <w:rPr>
          <w:rtl w:val="true"/>
        </w:rPr>
        <w:t xml:space="preserve">ـ نور الأبصار </w:t>
      </w:r>
      <w:r>
        <w:rPr>
          <w:rtl w:val="true"/>
        </w:rPr>
        <w:t>(</w:t>
      </w:r>
      <w:r>
        <w:rPr>
          <w:rtl w:val="true"/>
        </w:rPr>
        <w:t>في مناقب آل بيت النبيّ المختار</w:t>
      </w:r>
      <w:r>
        <w:rPr>
          <w:rtl w:val="true"/>
        </w:rPr>
        <w:t>):</w:t>
      </w:r>
      <w:bookmarkEnd w:id="2124"/>
    </w:p>
    <w:p>
      <w:pPr>
        <w:pStyle w:val="BookText"/>
        <w:rPr/>
      </w:pPr>
      <w:r>
        <w:rPr>
          <w:rFonts w:ascii="Amiri" w:hAnsi="Amiri" w:eastAsia="Amiri" w:cs="Amiri"/>
          <w:color w:val="111111"/>
          <w:sz w:val="28"/>
          <w:sz w:val="28"/>
          <w:szCs w:val="28"/>
          <w:rtl w:val="true"/>
          <w:lang w:bidi="ar-SA"/>
        </w:rPr>
        <w:t xml:space="preserve">مؤمن بن حسن بن مؤمن الشبلنجي،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125" w:name="__RefHeading___Toc10883696_2142443653"/>
      <w:bookmarkStart w:id="2126" w:name="_Toc846"/>
      <w:bookmarkEnd w:id="2125"/>
      <w:r>
        <w:rPr/>
        <w:t>323</w:t>
      </w:r>
      <w:r>
        <w:rPr>
          <w:rtl w:val="true"/>
        </w:rPr>
        <w:t xml:space="preserve"> </w:t>
      </w:r>
      <w:r>
        <w:rPr>
          <w:rtl w:val="true"/>
        </w:rPr>
        <w:t>ـ نور العين في مشهد الحسين</w:t>
      </w:r>
      <w:r>
        <w:rPr>
          <w:rtl w:val="true"/>
        </w:rPr>
        <w:t>(</w:t>
      </w:r>
      <w:r>
        <w:rPr>
          <w:rtl w:val="true"/>
        </w:rPr>
        <w:t>عليها السلام</w:t>
      </w:r>
      <w:r>
        <w:rPr>
          <w:rtl w:val="true"/>
        </w:rPr>
        <w:t>):</w:t>
      </w:r>
      <w:bookmarkEnd w:id="2126"/>
    </w:p>
    <w:p>
      <w:pPr>
        <w:pStyle w:val="BookText"/>
        <w:rPr/>
      </w:pPr>
      <w:r>
        <w:rPr>
          <w:rFonts w:ascii="Amiri" w:hAnsi="Amiri" w:eastAsia="Amiri" w:cs="Amiri"/>
          <w:color w:val="111111"/>
          <w:sz w:val="28"/>
          <w:sz w:val="28"/>
          <w:szCs w:val="28"/>
          <w:rtl w:val="true"/>
          <w:lang w:bidi="ar-SA"/>
        </w:rPr>
        <w:t xml:space="preserve">أبو إسحاق الإسفرايني،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تونس، مطبعة المنار</w:t>
      </w:r>
      <w:r>
        <w:rPr>
          <w:rFonts w:eastAsia="Amiri" w:cs="Amiri" w:ascii="Amiri" w:hAnsi="Amiri"/>
          <w:color w:val="111111"/>
          <w:sz w:val="28"/>
          <w:szCs w:val="28"/>
          <w:rtl w:val="true"/>
          <w:lang w:bidi="ar-SA"/>
        </w:rPr>
        <w:t>.</w:t>
      </w:r>
    </w:p>
    <w:p>
      <w:pPr>
        <w:pStyle w:val="Heading3"/>
        <w:numPr>
          <w:ilvl w:val="2"/>
          <w:numId w:val="1"/>
        </w:numPr>
        <w:rPr/>
      </w:pPr>
      <w:bookmarkStart w:id="2127" w:name="__RefHeading___Toc10883698_2142443653"/>
      <w:bookmarkStart w:id="2128" w:name="_Toc847"/>
      <w:bookmarkEnd w:id="2127"/>
      <w:r>
        <w:rPr/>
        <w:t>324</w:t>
      </w:r>
      <w:r>
        <w:rPr>
          <w:rtl w:val="true"/>
        </w:rPr>
        <w:t xml:space="preserve"> </w:t>
      </w:r>
      <w:r>
        <w:rPr>
          <w:rtl w:val="true"/>
        </w:rPr>
        <w:t>ـ النهاية في غريب الحديث والأثر</w:t>
      </w:r>
      <w:r>
        <w:rPr>
          <w:rtl w:val="true"/>
        </w:rPr>
        <w:t>:</w:t>
      </w:r>
      <w:bookmarkEnd w:id="2128"/>
    </w:p>
    <w:p>
      <w:pPr>
        <w:pStyle w:val="BookText"/>
        <w:rPr/>
      </w:pPr>
      <w:r>
        <w:rPr>
          <w:rFonts w:ascii="Amiri" w:hAnsi="Amiri" w:eastAsia="Amiri" w:cs="Amiri"/>
          <w:color w:val="111111"/>
          <w:sz w:val="28"/>
          <w:sz w:val="28"/>
          <w:szCs w:val="28"/>
          <w:rtl w:val="true"/>
          <w:lang w:bidi="ar-SA"/>
        </w:rPr>
        <w:t xml:space="preserve">أبو السعادات المبارك بن محمد ابن الأثير الجزري،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129" w:name="__RefHeading___Toc10883700_2142443653"/>
      <w:bookmarkStart w:id="2130" w:name="_Toc848"/>
      <w:bookmarkEnd w:id="2129"/>
      <w:r>
        <w:rPr/>
        <w:t>325</w:t>
      </w:r>
      <w:r>
        <w:rPr>
          <w:rtl w:val="true"/>
        </w:rPr>
        <w:t xml:space="preserve"> </w:t>
      </w:r>
      <w:r>
        <w:rPr>
          <w:rtl w:val="true"/>
        </w:rPr>
        <w:t xml:space="preserve">ـ نيل الأوطار </w:t>
      </w:r>
      <w:r>
        <w:rPr>
          <w:rtl w:val="true"/>
        </w:rPr>
        <w:t>(</w:t>
      </w:r>
      <w:r>
        <w:rPr>
          <w:rtl w:val="true"/>
        </w:rPr>
        <w:t>في أحاديث سيد الأخيار</w:t>
      </w:r>
      <w:r>
        <w:rPr>
          <w:rtl w:val="true"/>
        </w:rPr>
        <w:t>):</w:t>
      </w:r>
      <w:bookmarkEnd w:id="2130"/>
    </w:p>
    <w:p>
      <w:pPr>
        <w:pStyle w:val="BookText"/>
        <w:rPr/>
      </w:pPr>
      <w:r>
        <w:rPr>
          <w:rFonts w:ascii="Amiri" w:hAnsi="Amiri" w:eastAsia="Amiri" w:cs="Amiri"/>
          <w:color w:val="111111"/>
          <w:sz w:val="28"/>
          <w:sz w:val="28"/>
          <w:szCs w:val="28"/>
          <w:rtl w:val="true"/>
          <w:lang w:bidi="ar-SA"/>
        </w:rPr>
        <w:t xml:space="preserve">محمد بن عليّ بن محمد الشوكاني، 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الكتب العلمية</w:t>
      </w:r>
      <w:r>
        <w:rPr>
          <w:rFonts w:eastAsia="Amiri" w:cs="Amiri" w:ascii="Amiri" w:hAnsi="Amiri"/>
          <w:color w:val="111111"/>
          <w:sz w:val="28"/>
          <w:szCs w:val="28"/>
          <w:rtl w:val="true"/>
          <w:lang w:bidi="ar-SA"/>
        </w:rPr>
        <w:t>.</w:t>
      </w:r>
    </w:p>
    <w:p>
      <w:pPr>
        <w:pStyle w:val="Heading3"/>
        <w:numPr>
          <w:ilvl w:val="2"/>
          <w:numId w:val="1"/>
        </w:numPr>
        <w:rPr/>
      </w:pPr>
      <w:bookmarkStart w:id="2131" w:name="__RefHeading___Toc10883702_2142443653"/>
      <w:bookmarkStart w:id="2132" w:name="_Toc849"/>
      <w:bookmarkEnd w:id="2131"/>
      <w:r>
        <w:rPr/>
        <w:t>326</w:t>
      </w:r>
      <w:r>
        <w:rPr>
          <w:rtl w:val="true"/>
        </w:rPr>
        <w:t xml:space="preserve"> </w:t>
      </w:r>
      <w:r>
        <w:rPr>
          <w:rtl w:val="true"/>
        </w:rPr>
        <w:t>ـ الهداية بشرح البداية</w:t>
      </w:r>
      <w:r>
        <w:rPr>
          <w:rtl w:val="true"/>
        </w:rPr>
        <w:t>:</w:t>
      </w:r>
      <w:bookmarkEnd w:id="2132"/>
    </w:p>
    <w:p>
      <w:pPr>
        <w:pStyle w:val="BookText"/>
        <w:rPr/>
      </w:pPr>
      <w:r>
        <w:rPr>
          <w:rFonts w:ascii="Amiri" w:hAnsi="Amiri" w:eastAsia="Amiri" w:cs="Amiri"/>
          <w:color w:val="111111"/>
          <w:sz w:val="28"/>
          <w:sz w:val="28"/>
          <w:szCs w:val="28"/>
          <w:rtl w:val="true"/>
          <w:lang w:bidi="ar-SA"/>
        </w:rPr>
        <w:t xml:space="preserve">عليّ بن أبي بكر بن عبد الجليل المرغياني، المتوفى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المكتبة الإسلامية</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10883704_2142443653"/>
      <w:bookmarkStart w:id="2134" w:name="_Toc850"/>
      <w:bookmarkEnd w:id="2133"/>
      <w:r>
        <w:rPr/>
        <w:t>327</w:t>
      </w:r>
      <w:r>
        <w:rPr>
          <w:rtl w:val="true"/>
        </w:rPr>
        <w:t xml:space="preserve"> </w:t>
      </w:r>
      <w:r>
        <w:rPr>
          <w:rtl w:val="true"/>
        </w:rPr>
        <w:t>ـ وجاء دور المجوس</w:t>
      </w:r>
      <w:r>
        <w:rPr>
          <w:rtl w:val="true"/>
        </w:rPr>
        <w:t>:</w:t>
      </w:r>
      <w:bookmarkEnd w:id="2134"/>
    </w:p>
    <w:p>
      <w:pPr>
        <w:pStyle w:val="BookText"/>
        <w:rPr/>
      </w:pPr>
      <w:r>
        <w:rPr>
          <w:rFonts w:ascii="Amiri" w:hAnsi="Amiri" w:eastAsia="Amiri" w:cs="Amiri"/>
          <w:color w:val="111111"/>
          <w:sz w:val="28"/>
          <w:sz w:val="28"/>
          <w:szCs w:val="28"/>
          <w:rtl w:val="true"/>
          <w:lang w:bidi="ar-SA"/>
        </w:rPr>
        <w:t xml:space="preserve">عبد الله محمد الغريب،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 مكتب بريد الجمهورية</w:t>
      </w:r>
      <w:r>
        <w:rPr>
          <w:rFonts w:eastAsia="Amiri" w:cs="Amiri" w:ascii="Amiri" w:hAnsi="Amiri"/>
          <w:color w:val="111111"/>
          <w:sz w:val="28"/>
          <w:szCs w:val="28"/>
          <w:rtl w:val="true"/>
          <w:lang w:bidi="ar-SA"/>
        </w:rPr>
        <w:t>.</w:t>
      </w:r>
    </w:p>
    <w:p>
      <w:pPr>
        <w:pStyle w:val="Heading3"/>
        <w:numPr>
          <w:ilvl w:val="2"/>
          <w:numId w:val="1"/>
        </w:numPr>
        <w:rPr/>
      </w:pPr>
      <w:bookmarkStart w:id="2135" w:name="__RefHeading___Toc10883706_2142443653"/>
      <w:bookmarkStart w:id="2136" w:name="_Toc851"/>
      <w:bookmarkEnd w:id="2135"/>
      <w:r>
        <w:rPr/>
        <w:t>328</w:t>
      </w:r>
      <w:r>
        <w:rPr>
          <w:rtl w:val="true"/>
        </w:rPr>
        <w:t xml:space="preserve"> </w:t>
      </w:r>
      <w:r>
        <w:rPr>
          <w:rtl w:val="true"/>
        </w:rPr>
        <w:t>ـ وسائل الشيعة</w:t>
      </w:r>
      <w:r>
        <w:rPr>
          <w:rtl w:val="true"/>
        </w:rPr>
        <w:t>:</w:t>
      </w:r>
      <w:bookmarkEnd w:id="2136"/>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مؤسسة آل البيت</w:t>
      </w:r>
      <w:r>
        <w:rPr>
          <w:rFonts w:eastAsia="Amiri" w:cs="Amiri" w:ascii="Amiri" w:hAnsi="Amiri"/>
          <w:color w:val="111111"/>
          <w:sz w:val="28"/>
          <w:szCs w:val="28"/>
          <w:rtl w:val="true"/>
          <w:lang w:bidi="ar-SA"/>
        </w:rPr>
        <w:t xml:space="preserve">. </w:t>
      </w:r>
      <w:bookmarkStart w:id="2137" w:name="pg20382_210711"/>
    </w:p>
    <w:p>
      <w:pPr>
        <w:pStyle w:val="Heading3"/>
        <w:numPr>
          <w:ilvl w:val="2"/>
          <w:numId w:val="1"/>
        </w:numPr>
        <w:rPr/>
      </w:pPr>
      <w:bookmarkStart w:id="2138" w:name="__RefHeading___Toc10883708_2142443653"/>
      <w:bookmarkStart w:id="2139" w:name="_Toc852"/>
      <w:bookmarkEnd w:id="2137"/>
      <w:bookmarkEnd w:id="2138"/>
      <w:r>
        <w:rPr/>
        <w:t>329</w:t>
      </w:r>
      <w:r>
        <w:rPr>
          <w:rtl w:val="true"/>
        </w:rPr>
        <w:t xml:space="preserve"> </w:t>
      </w:r>
      <w:r>
        <w:rPr>
          <w:rtl w:val="true"/>
        </w:rPr>
        <w:t>ـ وفيات الأعيان وأنباء الزمان</w:t>
      </w:r>
      <w:r>
        <w:rPr>
          <w:rtl w:val="true"/>
        </w:rPr>
        <w:t>:</w:t>
      </w:r>
      <w:bookmarkEnd w:id="2139"/>
    </w:p>
    <w:p>
      <w:pPr>
        <w:pStyle w:val="BookText"/>
        <w:rPr/>
      </w:pPr>
      <w:r>
        <w:rPr>
          <w:rFonts w:ascii="Amiri" w:hAnsi="Amiri" w:eastAsia="Amiri" w:cs="Amiri"/>
          <w:color w:val="111111"/>
          <w:sz w:val="28"/>
          <w:sz w:val="28"/>
          <w:szCs w:val="28"/>
          <w:rtl w:val="true"/>
          <w:lang w:bidi="ar-SA"/>
        </w:rPr>
        <w:t xml:space="preserve">أبو العباس شمس الدين أحمد بن محمد بن أبي بكر بن خلكان، 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الثقافة</w:t>
      </w:r>
      <w:r>
        <w:rPr>
          <w:rFonts w:eastAsia="Amiri" w:cs="Amiri" w:ascii="Amiri" w:hAnsi="Amiri"/>
          <w:color w:val="111111"/>
          <w:sz w:val="28"/>
          <w:szCs w:val="28"/>
          <w:rtl w:val="true"/>
          <w:lang w:bidi="ar-SA"/>
        </w:rPr>
        <w:t>.</w:t>
      </w:r>
    </w:p>
    <w:p>
      <w:pPr>
        <w:pStyle w:val="Heading3"/>
        <w:numPr>
          <w:ilvl w:val="2"/>
          <w:numId w:val="1"/>
        </w:numPr>
        <w:rPr/>
      </w:pPr>
      <w:bookmarkStart w:id="2140" w:name="__RefHeading___Toc10883710_2142443653"/>
      <w:bookmarkStart w:id="2141" w:name="_Toc853"/>
      <w:bookmarkEnd w:id="2140"/>
      <w:r>
        <w:rPr/>
        <w:t>330</w:t>
      </w:r>
      <w:r>
        <w:rPr>
          <w:rtl w:val="true"/>
        </w:rPr>
        <w:t xml:space="preserve"> </w:t>
      </w:r>
      <w:r>
        <w:rPr>
          <w:rtl w:val="true"/>
        </w:rPr>
        <w:t>ـ وقعة صفين</w:t>
      </w:r>
      <w:r>
        <w:rPr>
          <w:rtl w:val="true"/>
        </w:rPr>
        <w:t>:</w:t>
      </w:r>
      <w:bookmarkEnd w:id="2141"/>
    </w:p>
    <w:p>
      <w:pPr>
        <w:pStyle w:val="BookText"/>
        <w:rPr/>
      </w:pPr>
      <w:r>
        <w:rPr>
          <w:rFonts w:ascii="Amiri" w:hAnsi="Amiri" w:eastAsia="Amiri" w:cs="Amiri"/>
          <w:color w:val="111111"/>
          <w:sz w:val="28"/>
          <w:sz w:val="28"/>
          <w:szCs w:val="28"/>
          <w:rtl w:val="true"/>
          <w:lang w:bidi="ar-SA"/>
        </w:rPr>
        <w:t xml:space="preserve">نصر بن مزاحم المنقري، 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المؤسسة العربية الحديثة للطباعة والنشر</w:t>
      </w:r>
      <w:r>
        <w:rPr>
          <w:rFonts w:eastAsia="Amiri" w:cs="Amiri" w:ascii="Amiri" w:hAnsi="Amiri"/>
          <w:color w:val="111111"/>
          <w:sz w:val="28"/>
          <w:szCs w:val="28"/>
          <w:rtl w:val="true"/>
          <w:lang w:bidi="ar-SA"/>
        </w:rPr>
        <w:t>.</w:t>
      </w:r>
    </w:p>
    <w:p>
      <w:pPr>
        <w:pStyle w:val="Heading3"/>
        <w:numPr>
          <w:ilvl w:val="2"/>
          <w:numId w:val="1"/>
        </w:numPr>
        <w:rPr/>
      </w:pPr>
      <w:bookmarkStart w:id="2142" w:name="__RefHeading___Toc10883712_2142443653"/>
      <w:bookmarkStart w:id="2143" w:name="_Toc854"/>
      <w:bookmarkEnd w:id="2142"/>
      <w:r>
        <w:rPr/>
        <w:t>331</w:t>
      </w:r>
      <w:r>
        <w:rPr>
          <w:rtl w:val="true"/>
        </w:rPr>
        <w:t xml:space="preserve"> </w:t>
      </w:r>
      <w:r>
        <w:rPr>
          <w:rtl w:val="true"/>
        </w:rPr>
        <w:t>ـ ينابيع المودّة لذوي القربى</w:t>
      </w:r>
      <w:r>
        <w:rPr>
          <w:rtl w:val="true"/>
        </w:rPr>
        <w:t>:</w:t>
      </w:r>
      <w:bookmarkEnd w:id="2143"/>
    </w:p>
    <w:p>
      <w:pPr>
        <w:pStyle w:val="BookText"/>
        <w:rPr/>
      </w:pPr>
      <w:r>
        <w:rPr>
          <w:rFonts w:ascii="Amiri" w:hAnsi="Amiri" w:eastAsia="Amiri" w:cs="Amiri"/>
          <w:color w:val="111111"/>
          <w:sz w:val="28"/>
          <w:sz w:val="28"/>
          <w:szCs w:val="28"/>
          <w:rtl w:val="true"/>
          <w:lang w:bidi="ar-SA"/>
        </w:rPr>
        <w:t xml:space="preserve">سليمان بن إبراهيم القندوزي الحنفي، 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اسوه</w:t>
      </w:r>
      <w:r>
        <w:rPr>
          <w:rFonts w:eastAsia="Amiri" w:cs="Amiri" w:ascii="Amiri" w:hAnsi="Amiri"/>
          <w:color w:val="111111"/>
          <w:sz w:val="28"/>
          <w:szCs w:val="28"/>
          <w:rtl w:val="true"/>
          <w:lang w:bidi="ar-SA"/>
        </w:rPr>
        <w:t>.</w:t>
      </w:r>
    </w:p>
    <w:p>
      <w:pPr>
        <w:pStyle w:val="Heading3"/>
        <w:numPr>
          <w:ilvl w:val="2"/>
          <w:numId w:val="1"/>
        </w:numPr>
        <w:rPr/>
      </w:pPr>
      <w:bookmarkStart w:id="2144" w:name="__RefHeading___Toc10883714_2142443653"/>
      <w:bookmarkStart w:id="2145" w:name="_Toc855"/>
      <w:bookmarkEnd w:id="2144"/>
      <w:r>
        <w:rPr/>
        <w:t>332</w:t>
      </w:r>
      <w:r>
        <w:rPr>
          <w:rtl w:val="true"/>
        </w:rPr>
        <w:t xml:space="preserve"> </w:t>
      </w:r>
      <w:r>
        <w:rPr>
          <w:rtl w:val="true"/>
        </w:rPr>
        <w:t>ـ ينابيع النصيحة في العقائد الصحيحة</w:t>
      </w:r>
      <w:r>
        <w:rPr>
          <w:rtl w:val="true"/>
        </w:rPr>
        <w:t>:</w:t>
      </w:r>
      <w:bookmarkEnd w:id="2145"/>
    </w:p>
    <w:p>
      <w:pPr>
        <w:pStyle w:val="BookText"/>
        <w:rPr/>
      </w:pPr>
      <w:r>
        <w:rPr>
          <w:rFonts w:ascii="Amiri" w:hAnsi="Amiri" w:eastAsia="Amiri" w:cs="Amiri"/>
          <w:color w:val="111111"/>
          <w:sz w:val="28"/>
          <w:sz w:val="28"/>
          <w:szCs w:val="28"/>
          <w:rtl w:val="true"/>
          <w:lang w:bidi="ar-SA"/>
        </w:rPr>
        <w:t>الحسين بن محمد بن أحمد بن يحيى بن الهادي، صنعاء، دار ومكتبة الخير</w:t>
      </w:r>
      <w:r>
        <w:rPr>
          <w:rFonts w:eastAsia="Amiri" w:cs="Amiri" w:ascii="Amiri" w:hAnsi="Amiri"/>
          <w:color w:val="111111"/>
          <w:sz w:val="28"/>
          <w:szCs w:val="28"/>
          <w:rtl w:val="true"/>
          <w:lang w:bidi="ar-SA"/>
        </w:rPr>
        <w:t>.</w:t>
      </w:r>
    </w:p>
    <w:p>
      <w:pPr>
        <w:pStyle w:val="Heading3"/>
        <w:numPr>
          <w:ilvl w:val="2"/>
          <w:numId w:val="1"/>
        </w:numPr>
        <w:rPr/>
      </w:pPr>
      <w:bookmarkStart w:id="2146" w:name="__RefHeading___Toc10883716_2142443653"/>
      <w:bookmarkStart w:id="2147" w:name="_Toc856"/>
      <w:bookmarkEnd w:id="2146"/>
      <w:r>
        <w:rPr/>
        <w:t>333</w:t>
      </w:r>
      <w:r>
        <w:rPr>
          <w:rtl w:val="true"/>
        </w:rPr>
        <w:t xml:space="preserve"> </w:t>
      </w:r>
      <w:r>
        <w:rPr>
          <w:rtl w:val="true"/>
        </w:rPr>
        <w:t>ـ اليواقيت والجواهر في بيان عقائد الأكابر</w:t>
      </w:r>
      <w:r>
        <w:rPr>
          <w:rtl w:val="true"/>
        </w:rPr>
        <w:t>:</w:t>
      </w:r>
      <w:bookmarkEnd w:id="2147"/>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أحمد بن عليّ الشعراني المصري،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دار إحياء التراث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البحث عن الحقيقة في المتاهات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البحث في دائرة الإسلام والتشيع بالخصوص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التوحيد والشرك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معنى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تعريف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الاعتقاد بالإلوهية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معنى الإله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الاعتقاد بالربوبية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الفرق بين التكريم والعبودية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درء شبهة الشرك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الاهتداء بنور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إنقاذ النفس من الضلالة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بداية الالتفات إلى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التعرف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المفاجأة باستبصار أحد أقربائي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شخصية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جرائم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العلماء المصرحين بكفر يزيد وجواز لعنه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نقطة التحول والاستبصار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اللقاء الأوّل بالشيعة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أهمية الحوار الهادىء في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أهمية الإعلام في ترسيخ المبادىء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أسباب كثافة الإعلام المضاد ضدّ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مواقف الشيعة أزاء الإعلام المضاد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بطلان التشنيع على أذان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هل الشهادة الثالثة في الأذان 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مرحلة تحديد المصير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وسائل الإعلام على معتقدات الأُمم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منهجية الحوار الصحيح في عالمنا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أسباب محاربة الحكّام للشيعة والتشيع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 أسباب إنتشار التشيع في عالمنا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كتاب المراجعات ودوره في نشر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أحمد إسماعيل في رحاب كتاب 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الأدلّة في كتاب 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تمجيد الشيخ سليم البشري بالعلامة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الصراع النفسي حين الاستبصار حسم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ماذا بعد إعلان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المكانة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دافع الانطلاق نحو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الاعتقاد بالمهدي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إثبات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تواتر الأخبار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المهدي من العترة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مرحلة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البحث عن مصداق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ودلالته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هل يعارض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مناقشات في مدلول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مرحلة التحرّر من التحجر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الفرق بين أن ترى وأن تسمع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الخطوات الأولى لمعرفة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الشيعة وسجودهم على التربة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أدلّة حصر السجود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روايات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السجود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مناقشة آراء الفقهاء 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مرحلة التحوّل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تعريف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أسباب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أدلّة لزوم عصمة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اشتراك الزيدية والإمامية في القول بعصمة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إثبات عصمة الأئمة من ذرّية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الإندفاع نحو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رحاب كتاب مفاتيح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رحاب دعاء الندبة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مع زيارة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الاستجابة لنداء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المحفّز لتغيير الانتماء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مطالعة أوّل كتاب 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أهمّية مسألة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لابد من التحرّر عن التعصّب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حديث الثقلين ودلالته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مصداق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وأخيراً تمسّكت بالعترة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زيارة القبور وآثارها التربوية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بداية رحلة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مسألة تأويل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مهمّة تأويل القرآن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الطريق الصحيح لسدّ باب 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ظواهر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التحرّر من الانقياد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مرحلة الضياع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أسباب ترك الدين في الغرب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بدء الرحلة من الظلمات إلى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المستشرقون وتشويه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القيم الإسلامية الرائعة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دور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صيانة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بداية 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حبّ وموّدة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سبب اهتمام الباري بمودّة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المرء مع من أحبّ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معاناة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ثمرة الإخلاص في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الخطوة الأولى للهداية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مواجهة الحقائق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الجمع بين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مواقيت الصلاة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 الجمع بين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الهداية إلى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مرحلة التشكيك والاستفسارات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التشنيع ضد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أضواء على مسح الأرجل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الوصول إلى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حضور أبناء العامة في المجالس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أسباب خلود المجالس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أسباب إقامة المجالس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الفوائد المتوخاة في أحياء المجالس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تأثير المجالس الحسينية على الجمهور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بداية التحول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نتائج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جلاء الحقّ ووضوحه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التعرّف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مشكلة الفراغ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أضواء على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رواة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تهنئة الشيخين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الاهتداء إلى المحجّة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اجتياز الحواجر للوصول إلى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أثر البحث الموضوعي المتماسك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الخلفاء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مخالفات أبي بكر للقرآن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مخالفات عمر للقرآن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مخالفات عمر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نتائج قلبت الموازين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اتساع المدّ الوهابي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لابد من التحصّن بالمعرفة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أبو هريرة في حجمه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هريرة في علم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 هريرة في عهد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روايات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الوصول إلى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التخبط في الفراغ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الانبهار بشجاعة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البحث عن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أبو بكر وآية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تسمية أبي بكر بالصدّيق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وأخيراً تجلّت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أثر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بوادر 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البحث عن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مسألة زيارة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مرحلة إيقاظ الفطرة وإنارة البصيرة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إيقاظ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مناظرات مع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الاختلاف الفقهي بين المذاهب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المذاهب الإسلامية المندثرة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المذاهب الإسلامية التي كتب لها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أسباب بقاء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خصومة المذاهب الأربعة في ما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حجّية أصول التشريع عند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غلق أبواب الاجتهاد عند 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الانتماء للمذهب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أهمّية دراسة التاريخ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وعي مجتمعاتنا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بداية التحرّر من التقليد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رحاب حديث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مفاد خبر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رفض القوم لتنصيب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مجال تأويل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كلام الغزّالي حول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مواجهة التيار الاجتماعي بعد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سبيل التحرّر من البيئة المتخلّفة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إزالة الرواسب الموروثة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عصمة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موقف أبناء العامة من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مناظرة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والمأمون حول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عصمة الإمام ولزوم الاعتقاد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القرآنية للعصمة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الدالّة على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المرحلة العصيبة لتحديد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التحرّر من التعصب والجمود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البحث عن أساس الخلاف بين السنة والشيعة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موقف الرسول من مستقبل الحكم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العهد الإلهي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ماجرى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السير التاريخي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التنظير لمسألة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سلبية الشورى 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أهمية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الإهتداء بهدي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مرحلة التحرّر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صعوبات في طريق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مصير الأمّة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أضواء على 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رواة 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دلالات 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الشافعي في 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الوصول للنتائج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بداية 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بدعة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مسألة زيارة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قول الأعلام في زيارة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الوصول إلى جادّة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حقيقة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واقعة الطفّ الدامية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لماذا أخرج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عياله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هم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الاقتناع التام بأحقيّة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مرحلة خطيرة من الضياع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كشف الغطاء عن الملابسات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مع كتيب الخطوط العريضة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دراسات الفقه الإسلامي عند الشيعة وأبناء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في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تحريف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قول الشيعة بعدم تحريف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تحريف القرآن عند 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ماورد حول آيات القرآن من مرويات 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حقيقة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الإذعان لنداء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التعرّف على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غزو التيار الوهابي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أسئلة حائرة تحتاج إلى جواب 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ملاحظات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دور المجوس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من قال بتحريف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الشيعة وعلم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البخاري وصحيحه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لماذا هذا التمزق في الساحة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وضع النقاط على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بداية الرحلة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دور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الفترة الذهبيّة التي عاشها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مواقف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ازاء حكّام 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الوصول إلى شاطىء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اجتياز الحواجز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الالتحاق بمدرسة شيعيّة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مشكلة التجسيم ورؤية الله تعالى عند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روايات العامة في وصف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منشأ التجسيم والرؤية في التراث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محاورة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قرّة حول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مناقشة الأشعري في مسألة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تمحّلات أبناء العامة في تجويز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تنزيه الباري عزّوجلّ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معرفة الحقّ بين ركام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فتح آفاق الحوار العلمي البنّاء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كيفية الوضوء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الإمامة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أقوال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أعلميّة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التشويش الفكري بين الآراء المتضاربة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الوصول إلى الدليل القاطع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غموض عقيدة التثليث عند المسيحية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رحاب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بدعة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أوّل من جاء ببدعة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عدد ركعات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نهي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موقف بعض الصحابة من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مرحلة رفع اللبس والغموض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مرحلة التذبذب وفقدان الثبات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مشاهدة بصيص النور وسط الظلام الدامس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تقييم موضوعي لسيرة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معاوية وكتابة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وصف معاوية بخال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حقيقة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نفاق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معاوية وأهل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حقد معاوية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خصال معاوية الموبقة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مشروعيّة خلافة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وتثبيت دعائم الحكم له ولإبنه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الاستقرار على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السعي لمعرفة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صحيح البخاري عند 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نظرة 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نقد بعض أبناء العامة لصحيح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البصيرة وإزالة الحجب عن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بداية الحوار مع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السجود على التربة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أهمية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الأخبار تشترط السجود على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أخبار جواز السجود على النبات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مناقشة أحاديث السجود على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حكمة السجود على 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حصد الثمار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الحسنة وبلورة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الانجراف مع التيار القومي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الإعجاب بحركة الأخوان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التوجّه نحو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الاطّلاع على حقائق 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هجرة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شخصيّة عمر بن الخطّاب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علّة تأخّر دخول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الانتماء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ازالة الغشاوة عن البصيرة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حديث الأئمة 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مصاديق الأئمة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الهدي بهدى الأئمة الاثنى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البحث عن أجوبة 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بطلان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هذه الحميراء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ما نقل من سيرة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انقشاع سحب الظلام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الورود من نافذة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مواجهة الحقائق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بيعة أبي بكر فلته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موقف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تصريح عمر بأولوية الأمر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الوقوف إلى جنب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البحث عن الضالة المنشودة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البشارة وبداية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أقوال علماء غير المسلمين حول البشارة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البشارات في كتب العهد القديم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التوجه نحو الدين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البحث عن مصداق البشارة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بشارة داود حول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وجدت ضالتي في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رحاب كتاب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تسديد الباري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علم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علّة اهتمام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شهادة عمر وغيره بأعلمية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هذا التعتيم لفضائل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الحصيلة الثمينة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البحث الجاد والمعمّق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البحث عن الفرقة الناجية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أثر رزية الخميس في نشوء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دلالات رزيّة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مخالفات عمر للسنة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لماذا لم يكتب الرسول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أثر رزية الخميس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البحث لمعرفة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اجتياز بعض العقبات المانعة من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مرحلة الضياع الفكري والفراغ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غموض عقيدة التثليث عند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آراء بعض النصارى حول تسامح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تعامل المسيحيين مع المسلمين في القرون 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التحرّر من التيه المظلم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الكنيسة وطقوسها المبهمة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انتشال النفس من الأوهام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 إلتفاته إلى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عقائد الشيعة الاثنى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مرحلة الحيرة والاستغراب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أمور تدفع الباحث للتأمّل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نماذج تاريخية لرفض الاصطفاء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الرجوع إلى الحق والأخذ به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الإمامة عند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الإمامة في الفكر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أدلّة إمامة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صلة الزيدية بالشهيد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تعاطف الزيدية مع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جهة الاشتراك بين الزيدية والإمامية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في رحاب مأساة واقعة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مشروعية البكاء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بكاء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سبطه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فلسفة البكاء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منطلق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التأمّل في التاريخ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بدء التعرّف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بنو أميّة في مسار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حقيقة قرابة بني أميّة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نقمة المسلمين على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مواجهة الواقع بروح بناءة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7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مصادر حديث الثقلين بمختلف ألفاظه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قسم الاهتمام بالمستبصرين من أهم نشاطات المركز، كما أن للمركز عدّة نشاطات أخرى،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الشبهات وردّها، دراسة حول الشيعة في العالم، عقد الندوات العقائدية، رصد القنوات الفضائية والمواقع على الانترنت فيما يختصّ بالتشيع، تأسيس مكتبة نموذجية في العقائد والكلام والشبهات والردود التي يبلغ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الموقع على الانترنت الذي يشمل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العقائدية والمستبصرون والشيعة والتشيّع والندوات العقائدية والاجابة على الأسئلة ومواقع تابعة، وقسم إرسال الكتب المجانية إلى أكثر دول العالم للمستبصرين ومن لهم اشتراكات خاصة الذين يبلغ عددهم بالآلاف والنشطين في التبليغ والمؤسسات والمكتبات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 أفريقيا مطلة على بحيرة ملاوي، تحيطها تنزانيا وزامبيا وموزمبيق، يبلغ عدد سكانها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نسبة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والباقي فمن المسيحيين وباقي الديانات، أمّا الشيعة فيقدر عددهم قرابة الخمسة الآف من المهاجرين وأهل البلد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باب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للعلامة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ضمن دول غرب افريقيا،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أغلبهم على المذهب المالكي، أمّا أتباع مذهب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فعددهم بحدود مائة ألف نسمة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ممّا اتفق عليه المفسّرون وغالب المحدّثين في حقّ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الأثير الجزري في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والواحدي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والطبري في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والنسائي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 حاتم الرازي في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الطبراني في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اعترفوا بإجماع المفسّرين على نزول الآية في حقّ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هذا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الايجي في كتابه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والشريف الجرجاني في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وسعد الدين التفتازاني في كتابه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وذكرها ابن مردويه كما في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في 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الطحاوي في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جرير 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جامع الاصول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الجزء الغربي من أفريقيا وتطل على المحيط الأطلسي،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تتجاوز نسبة المسلمين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أغلبهم من أتباع المذهب المالكي، أمّا الشيعة فيوجد عدّة آلاف من أهل البلد إضافة إلى عشرات الآلاف من المهاجرين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لفيليب حتي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سمو المعنى في سمو الذات لعبد الله العلايلي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الدولة العربية وسقوطها لولهاوزن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تاريخ الشعوب الإسلامية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ويظهر هذه المعنى من كتاب ابن العربي العواصم والقواصم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الرد على المتعصب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 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الذهبي أحداث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جمع الجوامع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جنوب شرق أفريقيا داخل المحيط الهندي شرق سواحل موزنبيق وشمال مدغشقر، تضم أربع جزر صغيرة، يبلغ عدد سكانها قرابة المليون نسمة، غالبيتهم من المسلمين ما عدى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المسيحيين، وأغلب المسلمين من الشافعية المحبين للشيعة، وللشيعة تواجد ملحوظ بهذه الجزر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تجريد العقائد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مصادره وسيأتي تخريجه فراجع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الشمال الغربي من آسيا، يحدّها العراق شرقاً وتركيا شمالاً ولبنان والأردن جنوباً، يبلغ تعداد سكانها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يكون المسلمون الغالبية العظمى منهم باستثناء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 وقليلاً من اليهود، ويشكل الأحناف الغالبية من المسلمين، أما الشيعة فتتجاوز نسبتهم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السكان، هذا من غير العلويين والإسماعيليين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سليم 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 المذهب، ولد عام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بمحافظة البحيرة في مصر، درس بالأزهرثمّ تولى مشيخته مرتين، له العديد من المؤلفات، توفي عام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شرف الدين، إمامي المذهب ولد عام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 في الكاظميّة بالعراق، درس على يد كبار العلماء في سامراء والنجف الأشرف وبرز في الأوساط العلمية، له مؤلفات عديدة، عاد إلى جبل عامل في جنوب لبنان حيث منبت أسرته وغدى زعيمها الكبير، وتوفي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المراجعات، وفيه التفصيل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 التي أوردها صاحب كتاب المراجعات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المراجعات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وذكره الشبلنجي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الخبر عن نسب الطالبيين وذكر المشاهير من أعقابهم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وقد نقل قول الشعراني في اليواقيت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نقلاً عن فصل الخطاب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مطبوع مع كفاية الطالب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لمحمد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وقد نقلا عبارة الفتوحات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في كتاب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في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 والهداية إلى 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باب اشراط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حول المهدي لناصر الدين الألباني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التمدن الإسلامي ـ دمشق، ذي العقدة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لمهدي فقيه إيماني، المطبوع بجزئين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ثمانية أبواب في أخبار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خروجه، حيث أورد فيها روايات كثيرة من طرق العامة، كابن ماجة والترمذي وأبي داود وابن الخطاب وأبي نعيم والدارقطني وغيرهم،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أحوال الموتى وأُمور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ابن الصباغ في كتابه هذا فصلا كاملا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اسمه وكنيته ونسبه وتاريخ ولادته ودلائل إمامته وطرف من أخباره وغيبته، فنقل عن محدثي العامة ومؤرخيهم روايات عديدة، و ختم الفصل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هو القائم المنتظر، وقد تعاضدت الأخبار على ظهوره، وتظاهرت الروايات على إشراق نوره وستسفر ظلمة الأيام والليالي بسفوره، وتتجلى برؤيته الظلم إنجلاء الصباح من ديجوره، ويخرج من سرار الغيبة فيملأ القلب بسروره، ويسري عدله في الافاق أضوء من البدر المنير في مسيره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العدل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عشرين مصدراً لأكابر علماء العامة، رووا فيها عن الصحابة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متواترة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ـ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أشراط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كليات رسائل النور ـ الشعاع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سعيد النورسي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نيجيريا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 على المحيط الأطلسي قرب خليج غينيا في غرب افريقيا، يزيد عدد سكانها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وتعتبر من أكبر دول افريقيا من حيث السكّان، يشكّل المسلمون نسبة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السكّان تقريباً، يتّبع أكثرهم المذهب المالكي، ويشكّل الشيعة نسبة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وينتشرون في أغلب المدن النيجيريّة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للجويني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المغازلي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ويوجد في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وإسعاف الراغبين للصبان الشافعي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مادة ثقل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عليّ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وفقهه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أحمد السالوس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المالك بتبويب 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الاعتصام بالكتاب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شرح على موطأ مالك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الآيات الواردة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الاعتصام بالكتاب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ذلك في يوم وفاة رسول الله وقد ذكرها أصحاب الصحاح والسنن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الجنوب الافريقي الشرقي ومطلة على المحيط الهندي، تحيط بها كينيا وأوغندا وموزمبيق وزائير، عاصمتها دودوما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يبلغ عدد سكانها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نسبة المسلمين تتجاوز النصف، أمّا المسيح ف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والباقي فمن الهندوس والديانات المحلية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والمجموع للنووي باب صفة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ومجموع الفتاوى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ومجموع فتاوى ابن باز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وفتاوى الشيخ عزالدين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تخريج أحاديث الهداية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أدلة قطعية متواترة في ترخيص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مثل حديث الخمرة المذكور في الصحاح والمسانيد فراجع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الركن الجنوبي الغربي لشبه جزيرة العرب،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يدين أغلبهم بالإسلام، تقدر نسبة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أكثرهم من الزيدية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القائلون بإمامة أمير المؤمنين علي بن أبي طالب والحسن والحسين وزيد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وبإمامة كل فاطمي دعا إلى نفسه وهو على ظاهر العدالة ومن أهل العلم والشجاعة وكانت بيعته على تجريد السيف للجهاد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العصمة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وتطبيق لعلي الفضيل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الالهيات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تواتر هذا الحديث، وأخرجته معظم الصحاح وكتب الحديث،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وعبقات الأنوار وصحيح الترمذي ومسند أحمد وغيرها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النصيحة لمحمد بن أحمد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مقاتل الطالبين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لابن بابوية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لابن بابوية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 للسيد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غرب آسيا، تحده تركية وإيران وسورية والكويت والسعودية، يبلغ عدد سكانه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الغالبية العظمى منهم فتتجاوز نسبتهم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أما الباقي فمن المسيحيين والديانات الأخرى، أمّا الشيعة فيشكلون نسبة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السكان والباقي من الشوافع والأحناف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يحوي على مجموعة من الأدعية والزيارات والأعمال المستحبة الواردة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التائبين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أبي حمزة الثمالي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لصاحب الأمر،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غينيا كوناكري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غرب افريقيا، وتطل على المحيط الأطلسي، ومحاطة بالسنغال ومالي وسيراليون وليبريا، عدد سكانها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نسمة، الغالبية العظمى من المسلمين باستثناء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المسيح والوثنيين، وغالبية المسلمين من المالكية، أما الشيعة فنسبتهم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ابن الشيخ محمّد الفقيه المجتهد من سلالة الشيخ المظفّر الفقيه الفاضل المستوطن في النجف في حدود المائة الحادية عشر للهجرة، ولد عام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ه في النجف الأشرف وتوفي عام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 فيها، له تأليفات كثيرة إضافة إلى كونه شاعراً، وكتابه هذا يوضّح معتقدات الشعية الإمامية وتثبيتها من العقل والنقل مع ردّ الشبهات المثارة على معتقدات الشيعة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الصواعق المحرقة للهيتمي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عليّ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 الهيتمي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إسعاف الراغبين للصبان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أسد الغابة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لحديث الثقلين طرقاً كثيرة وردت عن نيف وعشرين صحابياً، 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 الهيتمي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قول عمر بن الخطاب في رزية الخميس وجرأته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ليهجر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كتاب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عليّ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موزمبيق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 شرق افريقية وتطلّ على المحيط الهندي، يحدّها من الغرب مالاوي وزامبيا وزيمبابوي،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تتجاوز نسبة المسلمين فيها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أمّا الباقي فمن المسيح والديانات الأخرى، وأكثر المسلمين من المالكية والشوافع، أمّا الشيعة فيشكلون نسبة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 جميع أبناء العامة ـ إلاّ الشوافع ـ لم يستنّوا بسنة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تلقين الميت، وقد ذكر الشوكاني في نيل الأوطار كتاب الجنائز باب الدعاء للميت بعد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الزوائد للهيثمي الجزء الأول والثاني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سابقاً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الاحاطة في هذا البحث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محمّد التيجاني السماوي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وهو من الكتب التي تأثر بها الأخ بشير في اعتناقه لمذهب أهل البيت عليهم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المقولة أوّل من طرحها هو عمر بن الخطاب في مرض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حينما طلب ممن في حجرته أن يأتوا له بكتف ودواة ليكتب لهم كتاباً لن يضلوا بعده أبداً، فرد عليه عمر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بحر البلطيق محاطة بتسع دول أوربية، يتجاوز عدد السكّان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أغلبهم يعتنقون الديانة المسيحية الكاثوليكية والبروتستانتية، أمّا المسلمون فنسبتهم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أغلبهم من المهاجرين الأتراك والمغاربة واللبنانيين والإيرانيين، وللشيعة تواجد ملحوظ، حيث يبلغ عدد الشيعة أكثر من مليون شخص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إنشاء هذه المراكز عميق في التاريخ، ففي عام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أنشأ الفرنسيون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المستشرقين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أنشأوا جمعية أخرى لها نفس الأغراض عام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بريطانيا أنشئت جمعية لتشجيع الدراسات الشرقية عام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 عام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أنشأ الأمريكيون جمعية ومجلة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الجمعية الشرقية الاميركية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وسط افريقيا تحيط بها الجزائر ومالي وليبيا وتشاد ونيجيريا،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نسمة، يشكل المسلمون نسبة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معظمهم من أتباع المذهب المالكي، أمّا الشيعة فيشكلون نسبة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كشف الغمة للاربلي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للكندي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 والسفر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نكاح المتعة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شبه القارة الهندية وتطل على خليج البنغال وبحر العرب والمحيط الهندي، يبلغ عدد سكانها حوالي الميليار نسمة، أغلبهم من الهندوس 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المسيح ومثلهم من السيخ، أمّا المسلمون فيشكّلون نسبة تقارب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ينتمي معظمهم للمذهب الحنفي، أمّا الشيعة فيشكّلون نسبة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هذا المسلك في أكبر مدارس الوهابيين في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سهار 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أدريس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الإسلاميّة المبنيّة على فلسفة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الكبرى أو السياسة الحسينيّة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إقناع اللائم على إقامة المآتم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حسين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إقناع اللائم على إقامة المآتم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حسين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نيجيريا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أحصى العلاّمة الأميني في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رووا هذا الحديث،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رسالة طرق حديث من كنت مولاه فعليّ مولاه للحافظ الذهبي،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للهمداني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الخامسة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نقلاً عن كتاب الولاية لابن جرير الطبري، وهذا الكتاب ذكره ابن حجر العسقلاني في تهذيب التهذيب، وكذا ابن كثير في البداية والنهاية، ونقل عنه الذهبي الكثير من الروايات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حديث من كنت مولاه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بوركينافاسو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غرب افريقيا تحيط بها دولة مالي وغانا وساحل العاج والنيجر وبنين وتوغو، يبلغ عدد سكانها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أكثر من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أمّا الباقي فمن المسيحيين والوثنيين، وأكثرية المسلمين على المذهب المالكي، أمّا الشيعة فيبلغ عددهم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شخص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السقيفة لأبي بكر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منقول عن أبي بكر فقط، وقد إدّعى سماعه من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ولقد تكلّم به في وقت منازعته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أمراً منكراً قبيحاً والمقطع اقتباس من سورة مريم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الضعف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نقلاً عن أبي بكر أحمد الجوهري،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 عن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السنّة لعبد الغني عبد الخالق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القاسم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استتابة المرتدين، باب قتل من أبى قبول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الايمان، باب الأمر بقتال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الإصابة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صلاة التراويح،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العقائد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الشروط في الجهاد و المصالحة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ما يكره من الصلاة على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 وفد بني تميم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وسط القارة الافريقية، تحيط بها أوغندا وتنزانيا وبروندي وزائير، يقدر عدد السكان فيها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نسمة،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أتباع الديانة المسيحية، أمّا المسلمون فيشكلون نسبة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من أتباع الديانات المحلية، وأغلب المسلمين في هذا البلد من أهل السنّة، ويشكل الشيعة نسبة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والنصرانية لمحمّد عبده، وهامشه لمحمّد رشيد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موقع مضلل في المسجد النبوي الشريف، وهو مقر مؤقت للمسافرين أو الفقراء حتى يجدوا سبيلا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الحافظ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في الاصول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الواحد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 النظام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اشتهر بالتدليس أبو هريرة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البخاري وحده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وقد أشار إلى هذا القسطلاني في ارشاد الساري،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وكذا في شذرات الذهب للعكبري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الساحل الشرقي للبحر المتوسط، تحيط بها سوريا وفلسطين، يبلغ عدد سكانها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نسمة، يشكل المسلمون نسبة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والباقي من المسيحيين والديانات الأخرى، أمّا الشيعة في لبنان فيشكلون نسبة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وابن عدي عن حذيفة، وعن أبي ذر وسلمان،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عليّ بن أبى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الجزء السابع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إحدى قرى سورية عام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 على المذهب الشافعي وكان من العلماء المبرّزين الذين تخرّجوا من الأزهر، وتشيّع بعد ذلك وألّف كتابه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اخترت مذهب الشيعة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جنوب العاصمة بغداد في وسط العراق، تشرفت هذه المدينة بضريح الإمام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وضريح أخيه العباس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وتبعد 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عن أرض النجف المتشرفة بضريح الإمام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 ثأر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الجامع الكبير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الحاكم معقباً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رواته عن آخرهم ثقات، وقال في آخر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الشحيح بذنبه أنّها سنّة مسنونة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تبييض الصحيفة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الخيرات الحسان في مناقب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الإثني عشرية للأولسي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المواعظ والاعتبار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الإنتقاء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وصاحبية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لأحمد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مناهج الاجتهاد لمحمّد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لأحمد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مناهج الاجتهاد لمحمد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جلاء العينين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مجموعة الرسائل المنبرية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للذهبي، باب قوله في الرأي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مناقب أبي حنيفة للهيثمي الفصل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حجة الله البالغة للدهلوي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 للدهلوي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لوليّ الله الدهلوي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وأبو حامد هو محمّد بن محمّد بن أحمد الفقيه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حواديث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مناقب أبي حنيفة للذهبي والهيثمي والكردري وغيرهم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 لولي الله الدهلوي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مجموعة الرسائل المنبرية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مجموعة الرسائل المنبرية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حجّة الله البالغة للدهلوي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الشافعي ومناقبه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لابن 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جلائل العينين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باب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وقد ذكر العلامة الأميني في الجزء الأوّل من موسوعة الغدير معظم مصادر أبناء العامة في هذا المجال فراجع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وقد مرّ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مناقب الإمام عليّ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ومصادر اُخرى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مناقب عليّ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العالمين لابن حامد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مشكاة المصابيح للتبريزي 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الكشف والبيان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سورة المعارج،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نور الابصار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 الدار قطني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الرابعة باب في ترتيب الخلافة والمملكة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ونقلها قاضي القضاة الشيخ محمّد مرعي الأمين الانطاكي في كتابة لماذا اخترت مذهب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وسط آسيا وتطل على المحيط الهندي، تحيط بها الهند وأفغانستان وايران، يبلغ عدد سكانها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نسبة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والباقي من الهندوس والمسيح والبوذيين، أغلب المسلمين من أتباع المذهب الحنفي، أمّا الشيعة فيشكلون نسبة الربع تقريباً من السكان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صوفية معاصرة نشأت في شبه القارة الهندية الباكستانية وفي مدينة بريلي الهندية بالذات، ومؤسسها أحمد رضا خان تلميذ الميرزا قادر بيك، وتصنف هذه الفرقة من حيث الأصل ضمن المذهب الحنفي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 باب معنى العصمة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تحف العقول للحرّاني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الاستخلاف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الأنموذج للزمخشري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غرب افريقيا وتطل على المحيط الأطلسي، تحيط بها توغو وبوركينا فاسو وساحل العاج،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النسبة الأكبر في التعداد حيث تبلغ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والمسيحية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أمّا الباقي فمن الديانات الأخرى، أمّا الشيعة فعددهم يبلغ قرابة المليون شخص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سابقاً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ـ كتاب الحدود ـ باب رجم الحبلى من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الجزء الشرقي في وسط افريقيا تحدّها رواندا وتنزانيا وزائير، يبلغ عدد سكانها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نسمة، غالبيتهم من المسيحيين، يشكل المسلمون قرابة الربع من السكان، أمّا الشيعة فيعدون بالآف ولهم مساجد ومؤسسات عديدة في هذا البلد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أسعاف الراغبين في هامش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شمال افريقيا، تطلّ على البحر المتوسّط، تحيط بها المغرب وليبيا ومورتانيا ومالي والنيجر وتونس، يبلغ عدد سكانها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نسبة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وأغلبيتهم من المالكية، أمّا الشيعة فلهم تواجد جيد في هذا البلد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خطبة العيدين،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والبدعة للقرضاوي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استئذان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في زيارة قبر أُمه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أراد المزيد فلينظر كتاب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وقد ذكر مصادر هذه الأحاديث من أهل العامة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الجنائز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لابن الحاج العبدري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شعب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وتمرّد للحصني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لابن الحاج العبدري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وتمرّد للحصني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أقصى غرب شبه القارة الهندية بين الهند وباكستان، تحيط بها الصين من الشمال والشرق، ثلثها يخضع لباكستان وتسمّى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كشمير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للهند، يبلغ عدد سكانها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شخص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في القسم الهندي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الباكستاني، يشكل المسلمون نسبة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من الهندوس والسيخ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للاسفرايني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وقت المغرب، وباب وقت العصر، وقد مر ذلك في هذا الكتاب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العريضة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الشيعة يدرسون أقوال جميع أئمّة الفقه ورؤساء المذاهب، ويذكرون خلافاتهم، ويبحثون في أدلّة الأقوال، ويأخذون بما هو أوفق للكتاب والسنة، وكتب علمائهم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وغيرها خير دليل على ذلك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 لمالك بن 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الايمان بالطلاق وطلاق المريض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لابن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لابن نجيم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للمرغياني، كتاب الإكراه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شرح فتح القدير للسيواسي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اللباب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النتف في الفتاوى للسغدي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للكيا الهراسي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 كتاب الإكراه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شرح العمدة للمقدسي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الاستغاذة في الردّ على البكري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لمحمد هادي 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والجدير ذكره هنا ان أغلبي الروايات التي أوردها الشيخ النوري في كتابه من مصادر أهل العامة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الخامس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للشيخ جعفر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للعاملي، الفصل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هؤلاء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الشيخ المفيد، السيّد المرتضى، ابن شهر آشوب، العلاّمة الحلي، المحقّق الكركي، الشيخ بهاء الدين العاملي، الفيض الكاشاني، الحرّ العاملي، الشيخ المجلسي، السيّد بحر العلوم، الشيخ الكرباسي، الشيخ الاشتياني، الشيخ المامقاني، الشيخ محمّد جواد البلاغي، السيّد محسن الأمين، الشيخ الأميني، الشيخ الاوردبادي، الشيخ محمّد رضا المظفّر، العلاّمة الطباطبائي، الإمام الخميني،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صيانة القرآن من التحريف لمحمد هادي معرفة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الاتقان في علوم القرآن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وأزواجه أمهاتهم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 كتاب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للسجستاني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هي المشهورة بين المسلمين، وقد ألّف حولها العلماء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أبو المواهب الحنبلي محمّد بن عبد الباقي البعلي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كتابان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قراءة حفص عن عاصم، نسخته في مكتبة الأسد 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الودود بقراءة حفص عن عاصم بن أبي النجود، بخط المؤلف في مكتبة الأسد ـ دمشق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العريضة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كالترمذي، وأحمد، وأبي داود، وابن ماجة، والنسائي، والبيهقي، والماوردي، والبخاري في تاريخه الكبير، ومسلم، والطبراني، والسمعاني، وابن عساكر، والدارقطني، والبغوي، وابن الأثير، والحاكم النيسابوري، والشبلنجي، وللمزيد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 في ضوء الأحاديث والآثار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العليم عبد العظيم البستوي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ابن حزم ـ المكتبة المكية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الباب الثاني عشر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الباب السادس الستون وثلثمائة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المبحث الخامس والستون في اشراط الساعة، وقد نقل كلام ابن عربي وفية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فاختفى إلى أنّ يجىء الوقت الموعود فشهداؤه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المبحث الخامس والستون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دور المجوس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مسند أحمد بن حنبل، عن أبي بن كعب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المحاربين من أهل الردة، باب رجم الحبلى إذا احصنت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الإتقان للسويطي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كما أخرجه البيهقي في الدلائل عن المسور بن مخرمة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الرضاع، باب بالتحريم بخمس رضعات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ذكر بعض مصادر القوم فيما سبق، فراجع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دور المجوس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بالرافضة هنا الشيعة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دور المجوس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اخفاء عيب في الاسناد، وهو خداع وخيانة، لأنّ المدلّس يوهم السامع بسماع هذا الحديث من المشايخ مع أنّه لم يسمعه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رد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رجال الصحيح للكلاباذي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مبهمات البخاري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يالكفاية في علم الدارية، باب الكلام في التدليس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جامع التحصيل للعلائي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 لابن العجمي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 في ارضاع الكبير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لابن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وسط افريقيا يحيطها كل من كينيا وزائير والسودان وتنزانيا، يبلغ عدد سكانها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 ونسبة أتباع الأديان في هذا البلد متساوية بين المسلمين والمسيحيين والوثنيين، أمّا المسلمون فأغلبهم من أتباع المذهب الشافعي، ويبلغ تعداد الشيعة مئات الآلاف، والتشيّع له تاريخ قديم في هذا البلد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 لأسد حيدر، عن التهذيب لابن حجر العسقلاني،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للقيسراني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نقلاً عن رسائل الجاحظ للسندوبي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عن تذكرة ابن خلدون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تفسير القرطبي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لعبد الله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التصديق بالنظر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رؤية الله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لأبي 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الباقلاني وأراؤه الكلامية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الكبرى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التدمرية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العظمة للإصبهاني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عون المعبود لمحمد شمس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الساري إلى معرفة رؤية الباري لأبي شامة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الحسن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الله تعالى لأحمد 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معهد البحوث العلمية في مكة المكرمة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أحمد بن إسحاق إلى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عن الرؤية ومافيه الناس،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مصادر هذا الحديث غير قابلة لحدّ الإحصاء، وطرقه متعددة، فقد أورده الخوارزمي والحاكم والخطيب وابن المغازلي والسمعاني وابن الأثير والذهبي والعسقلاني وابن الجوزي وعلي القاري والثعلبي والسيوطي وابن كثير وغيرهم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الغزالي، الرسالة اللدنية فصل البيان وتحصيل العلم، شرح الشفاء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باب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 لعليّ القاري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الخطيب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ميزان الإعتدال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تهذيب التهذيب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كونغو كينشاسا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وسط افريقيا وتحيط بها السودان واوغندا ورواندا وزامبيا وانغولا،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وغالبيتهم من الشافعية نسبة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بعدما كانوا هم الأكثرية قبل الاستعمار البلجيكي، أما الباقي فمن المسيحيين والوثنيين، ويشكل الشيعة نسبة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النافلة جماعة في ليالي شهر رمضان، وسمّيت بذلك للاستراحة فيها بعد كلّ أربع ركعات، ثمّ سميت كلّ أربع ركعات ترويحة، وعددها مختلف فيه عند أهل السنّة، إلاّ أنّ المشهور بينهم انّها عشرون ركعة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رواها أحمد 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الناس في رمضان يصلون في ناحية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يصلى بهم أُبي بن كعب،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اصابوا ونعم ما صنعوا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ذكرها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أبو داود بضعفها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وضعفها ابن حجر العسقلاني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لضعفها سببين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 باب ما يجوز من الغضب والشدة لأمر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 كتاب 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تحفة الباري وغيره من شروح صحيح البخاري فراجع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صلاة التراويح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الفردوسي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منتصف قارة آسيا، يحدها من الشمال كل من طاجيكستان وأوزبكستان وتركمنستان، ومن الشرق والجنوب باكستان، ومن الغرب ايران، يبلغ عدد السكان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يدين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بالإسلام، وتقدر نسبة الشيعة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الاسماعيليون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بإمامة إسماعيل بن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أبيه، وبهذا يختلفون عن الشيعة الإمامية الاثني عشرية الذين يقولون بإمامة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أبيه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بدخشان كما يقول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يعتقدون بسقوط التكاليف الدينية كالصلاة و الحج والصوم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ومنشأ هذا الانحراف كان على يد الحسن الثاني بن محمّد بن بزرك أميد المتقلد لزعامة الطائفة النزارية الإسماعيلية بعد وفاة والده 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وعقائد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تجعله كاتباً بين يديك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ابن حجر العسقلاني عن المدائني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زيد بن ثابت يكتب الوحي، وكان معاوية يكتب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بينه وبين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اخته رملة بنت أبي سفيان وكنيتها أُم حبيبة، تزوّجها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أي قبل فتح مكة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قالوا بعدالة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في رسائلة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الحكمين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وكذا أبوالحسن الأشعري، والماتريدي، والباقلاني، والنووي، والسبكي، وغيرهم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 لأمه عتبة بن ربيعة، وأخوه شيبة بن ربيعة، وقتل هذان يوم بدر، كما قتل معهم خال معاوية الوليد بن عتبة، وأخو معاوية حنظلة بن أبي سفيان وغيرهم من بني أمية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الكثير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وذكره ابن حجر في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ولخصه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ولخصه ابن عبد البر 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الاثير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 بن أبي سفيان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 الجاحظ</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وقد تقدّم ذكر الأحاديث في هذا الأمر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مكّة الذين أسرهم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الفتح،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إذهبوا فأنتم الطلقاء</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أخبار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محمد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أندونيسيا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 شرق آسيا، يبلغ عدد سكانها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 وتعتبر من أكبر الدول الإسلامية من حيث النفوس، والشيعة تتواجد في هذا البلد حيث يقدر عددهم بمئات الآلاف، والجدير ذكره أن تاريخ التشيع في هذا البلد بدأ منذ القرن الرابع الهجري على يد أحفاد عليّ بن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سيما السيد أحمد بن عيسى بن محمّد ابن عليّ بن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صاحب الحوض واللواء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ودلائل الصدق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للملا الچلبي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التحديث للقاسمي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الكفاية في علم الرواية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ألفية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كعمرو بن العاص المعروف بفسوقه وفجوره، والمشهور بعدائه لأميرالمؤمنين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والمؤلب عليه الاعداء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كعمران بن حطان، أحد زعماء وخطباء الخوارج، والمشهور ببغضه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بحيث أنّه امتدح عبدالرحمن بن ملجم في ابياته المعروفة، عندما اغتال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كعبد الله بن الزبير، المناصب للإمام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 والبغض، والمقاتل له يوم الجمل مع جموع الناكثين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إغماضه لبعض فضائل الإمام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ذكره 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الطائر المشوي، سد الأبواب، أنا مدينة العلم وعلي بابها وغيرها التي ثبّتها أهل الصحاح والكتب الاخرى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 في المستدرك، بعد نقل أحد الأحاديث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متوهماً يتوهم أن هذا متن شاذ فلينظر في الكتابين ـ كتابي البخاري ومسلم ـ ليجد من المتون الشاذة التي ليس لها إلاّ إسناد واحد ما يتعجب منه، ثم ليقس هذا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سورة الصافات، وكتاب الخصومات، وكتاب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 الله موسى تكليماً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يونس لمن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نفخ في الصور، وباب وفاة موسى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الوحي، والرواية عن عائشة تذكر فيها كيفية بدء الوحي وهي لم تولد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الرواية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يطمئن بتعينه وانتخابه رسولا من قبل رب العزة، وأنه كان يخشى على نفسه فذهب لورقة بن نوفل النصراني بعد نصيحة زوجته ليسأله سؤال التلميذ من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فعرّفه ورقة ذلك هو الملك، فعرف أنّه بعث رسولا، فكأن ورقة أعلم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بالبعثة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أنا بشر مثلكم أنسى كما تنسون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عبدالله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صلى النبيّ الظهر خمساً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أبي هريرة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أحدى صلاتي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بنا بركعتين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عائشة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أذكرني كذا وكذا آية كنت قد نسيتها من سورة كذا وكذا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عائشة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بني زريق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الفضائل،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العيدين، باب سنة العيدين لأهل الإسلام، وكتاب المناقب، باب رقصة الحبش، كتاب النكاح، باب النسوة اللاتي يهدين المرأة إلى زوجها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بنيان الكعبة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الفضائل في ذيل باب شهود الملائكة بدر، وكتاب النكاح باب ضرب الدف، وكتاب النكاح باب ذهاب النساء والصبيان إلى العرس، وكتاب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للأنصار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وكتاب التيمم، وكتاب الطلاق، وكتاب الحدود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 وكتاب الفتن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هدي الساري مقدمة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حياة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لابي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لأحمد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كتاب الصلاة، باب فضل السجود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اصبهان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العلامة علي الأحمدي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 لابن بابوية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شمال افريقيا وتطل على البحر المتوسط من الشمال والشرق،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نسمة، معظمهم يعتنق الدين الإسلامي بإستثناء نسبة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المسيح واليهود، وأغلب المسلمين من أتباع المذهب المالكي، أمّا التشيع فجذوره قديمة وقبل الدولة الفاطمية، ويتواجد الشيعة في أكثر مدن هذا البلد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أشارة إلى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لينتهين بنو وليعة أو لأبعثن عليهم رجلا كنفسي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بيده على كتف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والزمخشري في تفسير الكشاف،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جاءكم فاسق بنبأ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والطبري في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السنن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حنبل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وقد ذكر السيد جعفر مرتضى العاملى في الصحيح من سيرة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المصادر التي تروي ذلك فراجع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وأشار إلى ذلك الشبلنجي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حياة الصحابة للكاندهلوي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غزوة 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وقد ذكره بلفظ آخر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الروضة في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البرهان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أمتاع الاسماع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أثيوبيا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 شرق افريقيا، يبلغ عدد السكان فيها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ذو ديانات متعددة، يشكل المسلمون قرابة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يعتنق معظمهم المذهب الشافعي، في حين يشكّل أتباع مذهب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قليلة بقياس عدد المسلمين في هذا البلد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مجر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المقولة وردت في أحاديث متعددة نسبت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موارد مختلفة، وقد تشبث بها المتخلفين عن القتال بين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ومناوئيه كسعد بن أبي وقاص وعبد الله بن عمر ومحمد بن مسلمة وغيرهم، وقد غفلوا عن النصوص الواردة على وجوب نصرة المظلوم والدفاع عن الحقّ وقتال الباغين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عبد العزيز الدهلوي في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وقال حديث صحيح، وابن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والآمدي في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 كلام المزي، التقرير والتحبير في شرح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الدرر المنتثرة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لابن قيم الجوزية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في الأحاديث المشتهرة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أنظر كتاب نفحات الأزهار للميلاني، حيث أحصى أسماء الذين وضّعوا وضعّفوا هذا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أحياء علوم الدين للغزّالي،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سودة بنت زمعة بن قيس بن عبد شمس، من بني لؤي، تزوجها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مكة بعد وفاة خديجة، كانت من قبل زوجة السكران بن عمرو بن عبد شمس الذي توفى بعد رجوعه من هجرة الحبشة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في الرواية ذكره الزركشي في كتابه 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ملء الكف، أو الحجر مطلقاً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العيدين، باب الحراب والدرق، وكذا كتاب الجهاد، باب الدرق،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 باب الرخصة في اللعب الذي لا معصية فيه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تقصير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الحاكم النيسابوري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حبان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ما جاء في بيوت ازواج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الساري لشهاب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نقلاً عن تفسير عبد الرزاق، عيون الأثر لابن سيّد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يهودي كان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شبه به عثمان لانه كان طويل وكثير شعر اللحية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الفتوح لابن 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الغين من الجوالق، وهو وعاء معروف عند العرب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دعائم الإسلام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نقلاً عن أبي بكر أحمد بن عبد العزيز الجوهري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عنه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ثقة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أهل البيت لتوفيق أبوعلم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مصادر أخرى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أحمد الجوهري صاحب كتاب السقيفة، دلائل الإمامة للطبري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للراغب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الأعلام في نصرة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قسيساً مسيحياً من الفرقة النسطورية في مدينة أرومية شمال غرب إيران، اعتنق الإسلام، ولقّب بفخر الإسلام، توفي حوالي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هذا العالم بمدينة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المغربية، وقد كان يهودياً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شموئيل بن يهوذا بن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 اسمه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السموءل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اعتناقه الإسلام، توفي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المجهود في افحام اليهود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سفر التثنية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 لمستر هاكس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مزامير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تجاوزنا بعض الفقرات طلباً للاختصار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الناس تبع قريش والخلافة في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مزا مير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عاصمتها دكار تقع في أقصى الغرب في القارة الافريقية وتطل على المحيط الأطلسي، تحدها موريتانيا شمالاً وغينيا جنوباً ومالي شرقاً،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يشكل المسلمون نسبة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من المسيحيين والوثنيين، وينتشر المذهب المالكي بكثرة مع طرقه الصوفية، أمّا الشيعة فتتجاوز نسبتهم العشرة الآف بالإضافة إلى عدّة الآف من المهاجرين اللبنانيين، ولهم فيها مؤسسات ومساجد يقيمون فيها نشاطاتهم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في المتفق والمفترق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أسد بن شمر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السيوطي في جمع الجوامع كما في ترتيبه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عن سلمان في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الجامع الصغير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النيسابوري سورة الأحقاف،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الدرر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التذكرة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كثر نقله في المجاميع الحديثية، وكثر تصحيحه فيها، بل ادعى غير واحد من الأعلام تواتره وقد أخرج بعبارات مختلفة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وقد صحح هذا الحديث الترمذي في سننه، والبغوي في شرح السنة، والسخاوي في المقاصد الحسنة، والشاطبي في الاعتصام، وادعى السيوطي تواتره على ما ذكره المناوى في فيض القدير، وكذا الكتاني في نظم المتناثر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الطب، باب قول المريض قوموا عني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الاعتصام، باب كراهية الخلاف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الجزية، باب اخراج اليهود من جزيرة العرب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الجهاد، باب هل يستشفع إلى أهل الذمة ومعاملتهم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الوصية، باب ترك الوصية لمن ليس له شي يوصي فيه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الخصلة المذمومة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الشروط، باب الشروط في الجهاد والمصالحة مع أهل الحرب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تفسير القرآن، تفسير سورة الفتح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الجهاد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صحيح البخاري بحاشية السندي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تحقيق محمّد فؤاد عبد الباقي، تاريخ المدينة المنوّرة لابن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سنن ابن ماجة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مسند أحمد بن شعيب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الجنوب الغربي من قارة أوربا، يبلغ عدد سكانها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 يدين أغلبهم بالمسيحية الكاثوليكية الرومانية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والتسامح بين المسيحية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الاديان وأنظمة الحكم لجورج 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العلاقات بين الشرق والغرب في العصور الوسطى للدكتور سعيد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الأديان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في خطى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الأديان وأنظمة الحكم لجورج 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التبشير والاستعمار للدكتور عمر فروخ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المسيحية لأحمد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طبيعة السيد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وأنظر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الصراط المستقيم لأبي محمد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الإتحاف بحب الأشراف للشبراوي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الزيدية في شرح الأزهار لابن 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لوامع الأنوار للمؤيدي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لأحمد بن أبي الرجال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ينابيع النصيحة للحسين بن محمد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عدة الاكياس لأحمد بن محمد الشرقي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في عقائد الأكياس للقاسم بن محمد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كتاب فيه معرفة الله عزّوجلّ من العدل والتوحيد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 باب البكاء على الميت،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الميت يعذب ببكاء أهل، وأنظر 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وأنظر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بنغلادش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فى وسط جنوب آسيا، مطلة على خليج البنغال فى المحيط الهندى، يبلغ عدد سكانها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يشكل المسلمون نسبة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السكان أمّا الباقي فمن الهندوس والبوذيين والمسيحيين، والشيعة فى هذا البلد لهم تواجد يعتد 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بنات النبيّ أم ربائبه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جعفر مرتضى العاملي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 للذهبي في 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رقية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 ترجمة الوليد بن عقبة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محاضرات الأدباء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نقلاً عن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الشافي في الإمامة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عن الواقدي أيضاً،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أبي سرح، وقيل سعيد بن أبي سرح، أحد طلقاء المنافقين، أخو عثمان ابن عفان من الرضاعة، أسلم ثم شك فكفر وارتدّ عن الإسلام ولحق بالمشركين بمكّة، أهدر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بعد الفتح، فجاء به عثمان بن عفان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المسجد،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 عنه، فسكت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أعادها ثانياً فثالثه ورسول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ساكت،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 فلما ذهبا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رآه فليقتله؟ فأصبح في عداد الطلقاء</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الثقات لابن جبان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عن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الأغاني لإبي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خاله عبد الله بن عامر، الذي جمع له عثمان كور البصرة وفارس وهو ابن خمس وعشرين سنة، ولم يكن قد تولى أمراً من امور الناس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الكامل في التاريخ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البدء والتاريخ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لاحمى إلاّ لله ورسوله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image" Target="media/image4.jpeg"/><Relationship Id="rId33" Type="http://schemas.openxmlformats.org/officeDocument/2006/relationships/image" Target="media/image4.jpeg"/><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image" Target="media/image5.jpeg"/><Relationship Id="rId45" Type="http://schemas.openxmlformats.org/officeDocument/2006/relationships/image" Target="media/image5.jpeg"/><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image" Target="media/image6.jpeg"/><Relationship Id="rId63" Type="http://schemas.openxmlformats.org/officeDocument/2006/relationships/image" Target="media/image6.jpeg"/><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image" Target="media/image7.jpeg"/><Relationship Id="rId85" Type="http://schemas.openxmlformats.org/officeDocument/2006/relationships/image" Target="media/image7.jpeg"/><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image" Target="media/image8.jpeg"/><Relationship Id="rId97" Type="http://schemas.openxmlformats.org/officeDocument/2006/relationships/image" Target="media/image8.jpeg"/><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image" Target="media/image9.jpeg"/><Relationship Id="rId113" Type="http://schemas.openxmlformats.org/officeDocument/2006/relationships/image" Target="media/image9.jpeg"/><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image" Target="media/image10.jpeg"/><Relationship Id="rId141" Type="http://schemas.openxmlformats.org/officeDocument/2006/relationships/image" Target="media/image10.jpeg"/><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image" Target="media/image11.jpeg"/><Relationship Id="rId149" Type="http://schemas.openxmlformats.org/officeDocument/2006/relationships/image" Target="media/image11.jpeg"/><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image" Target="media/image12.jpeg"/><Relationship Id="rId163" Type="http://schemas.openxmlformats.org/officeDocument/2006/relationships/image" Target="media/image12.jpeg"/><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image" Target="media/image13.jpeg"/><Relationship Id="rId175" Type="http://schemas.openxmlformats.org/officeDocument/2006/relationships/image" Target="media/image13.jpeg"/><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image" Target="media/image14.jpeg"/><Relationship Id="rId185" Type="http://schemas.openxmlformats.org/officeDocument/2006/relationships/image" Target="media/image14.jpeg"/><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image" Target="media/image15.jpeg"/><Relationship Id="rId193" Type="http://schemas.openxmlformats.org/officeDocument/2006/relationships/image" Target="media/image15.jpeg"/><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image" Target="media/image16.jpeg"/><Relationship Id="rId205" Type="http://schemas.openxmlformats.org/officeDocument/2006/relationships/image" Target="media/image16.jpeg"/><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image" Target="media/image17.jpeg"/><Relationship Id="rId227" Type="http://schemas.openxmlformats.org/officeDocument/2006/relationships/image" Target="media/image17.jpeg"/><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image" Target="media/image18.jpeg"/><Relationship Id="rId237" Type="http://schemas.openxmlformats.org/officeDocument/2006/relationships/image" Target="media/image18.jpeg"/><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image" Target="media/image19.jpeg"/><Relationship Id="rId251" Type="http://schemas.openxmlformats.org/officeDocument/2006/relationships/image" Target="media/image19.jpeg"/><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image" Target="media/image20.jpeg"/><Relationship Id="rId263" Type="http://schemas.openxmlformats.org/officeDocument/2006/relationships/image" Target="media/image20.jpeg"/><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image" Target="media/image21.jpeg"/><Relationship Id="rId275" Type="http://schemas.openxmlformats.org/officeDocument/2006/relationships/image" Target="media/image21.jpeg"/><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image" Target="media/image22.jpeg"/><Relationship Id="rId285" Type="http://schemas.openxmlformats.org/officeDocument/2006/relationships/image" Target="media/image22.jpeg"/><Relationship Id="rId286" Type="http://schemas.openxmlformats.org/officeDocument/2006/relationships/footer" Target="footer241.xml"/><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footer" Target="footer252.xml"/><Relationship Id="rId298" Type="http://schemas.openxmlformats.org/officeDocument/2006/relationships/footer" Target="footer253.xml"/><Relationship Id="rId299" Type="http://schemas.openxmlformats.org/officeDocument/2006/relationships/footer" Target="footer254.xml"/><Relationship Id="rId300" Type="http://schemas.openxmlformats.org/officeDocument/2006/relationships/footer" Target="footer255.xml"/><Relationship Id="rId301" Type="http://schemas.openxmlformats.org/officeDocument/2006/relationships/footer" Target="footer256.xml"/><Relationship Id="rId302" Type="http://schemas.openxmlformats.org/officeDocument/2006/relationships/image" Target="media/image23.jpeg"/><Relationship Id="rId303" Type="http://schemas.openxmlformats.org/officeDocument/2006/relationships/image" Target="media/image23.jpeg"/><Relationship Id="rId304" Type="http://schemas.openxmlformats.org/officeDocument/2006/relationships/footer" Target="footer257.xml"/><Relationship Id="rId305" Type="http://schemas.openxmlformats.org/officeDocument/2006/relationships/footer" Target="footer258.xml"/><Relationship Id="rId306" Type="http://schemas.openxmlformats.org/officeDocument/2006/relationships/footer" Target="footer259.xml"/><Relationship Id="rId307" Type="http://schemas.openxmlformats.org/officeDocument/2006/relationships/footer" Target="footer260.xml"/><Relationship Id="rId308" Type="http://schemas.openxmlformats.org/officeDocument/2006/relationships/footer" Target="footer261.xml"/><Relationship Id="rId309" Type="http://schemas.openxmlformats.org/officeDocument/2006/relationships/footer" Target="footer262.xml"/><Relationship Id="rId310" Type="http://schemas.openxmlformats.org/officeDocument/2006/relationships/footer" Target="footer263.xml"/><Relationship Id="rId311" Type="http://schemas.openxmlformats.org/officeDocument/2006/relationships/footer" Target="footer264.xml"/><Relationship Id="rId312" Type="http://schemas.openxmlformats.org/officeDocument/2006/relationships/footer" Target="footer265.xml"/><Relationship Id="rId313" Type="http://schemas.openxmlformats.org/officeDocument/2006/relationships/footer" Target="footer266.xml"/><Relationship Id="rId314" Type="http://schemas.openxmlformats.org/officeDocument/2006/relationships/footer" Target="footer267.xml"/><Relationship Id="rId315" Type="http://schemas.openxmlformats.org/officeDocument/2006/relationships/footer" Target="footer268.xml"/><Relationship Id="rId316" Type="http://schemas.openxmlformats.org/officeDocument/2006/relationships/footer" Target="footer269.xml"/><Relationship Id="rId317" Type="http://schemas.openxmlformats.org/officeDocument/2006/relationships/footer" Target="footer270.xml"/><Relationship Id="rId318" Type="http://schemas.openxmlformats.org/officeDocument/2006/relationships/image" Target="media/image24.jpeg"/><Relationship Id="rId319" Type="http://schemas.openxmlformats.org/officeDocument/2006/relationships/image" Target="media/image24.jpeg"/><Relationship Id="rId320" Type="http://schemas.openxmlformats.org/officeDocument/2006/relationships/footer" Target="footer271.xml"/><Relationship Id="rId321" Type="http://schemas.openxmlformats.org/officeDocument/2006/relationships/footer" Target="footer272.xml"/><Relationship Id="rId322" Type="http://schemas.openxmlformats.org/officeDocument/2006/relationships/footer" Target="footer273.xml"/><Relationship Id="rId323" Type="http://schemas.openxmlformats.org/officeDocument/2006/relationships/footer" Target="footer274.xml"/><Relationship Id="rId324" Type="http://schemas.openxmlformats.org/officeDocument/2006/relationships/footer" Target="footer275.xml"/><Relationship Id="rId325" Type="http://schemas.openxmlformats.org/officeDocument/2006/relationships/footer" Target="footer276.xml"/><Relationship Id="rId326" Type="http://schemas.openxmlformats.org/officeDocument/2006/relationships/footer" Target="footer277.xml"/><Relationship Id="rId327" Type="http://schemas.openxmlformats.org/officeDocument/2006/relationships/footer" Target="footer278.xml"/><Relationship Id="rId328" Type="http://schemas.openxmlformats.org/officeDocument/2006/relationships/footer" Target="footer279.xml"/><Relationship Id="rId329" Type="http://schemas.openxmlformats.org/officeDocument/2006/relationships/footer" Target="footer280.xml"/><Relationship Id="rId330" Type="http://schemas.openxmlformats.org/officeDocument/2006/relationships/footer" Target="footer281.xml"/><Relationship Id="rId331" Type="http://schemas.openxmlformats.org/officeDocument/2006/relationships/footer" Target="footer282.xml"/><Relationship Id="rId332" Type="http://schemas.openxmlformats.org/officeDocument/2006/relationships/footer" Target="footer283.xml"/><Relationship Id="rId333" Type="http://schemas.openxmlformats.org/officeDocument/2006/relationships/footer" Target="footer284.xml"/><Relationship Id="rId334" Type="http://schemas.openxmlformats.org/officeDocument/2006/relationships/image" Target="media/image25.jpeg"/><Relationship Id="rId335" Type="http://schemas.openxmlformats.org/officeDocument/2006/relationships/image" Target="media/image25.jpeg"/><Relationship Id="rId336" Type="http://schemas.openxmlformats.org/officeDocument/2006/relationships/footer" Target="footer285.xml"/><Relationship Id="rId337" Type="http://schemas.openxmlformats.org/officeDocument/2006/relationships/footer" Target="footer286.xml"/><Relationship Id="rId338" Type="http://schemas.openxmlformats.org/officeDocument/2006/relationships/footer" Target="footer287.xml"/><Relationship Id="rId339" Type="http://schemas.openxmlformats.org/officeDocument/2006/relationships/footer" Target="footer288.xml"/><Relationship Id="rId340" Type="http://schemas.openxmlformats.org/officeDocument/2006/relationships/footer" Target="footer289.xml"/><Relationship Id="rId341" Type="http://schemas.openxmlformats.org/officeDocument/2006/relationships/footer" Target="footer290.xml"/><Relationship Id="rId342" Type="http://schemas.openxmlformats.org/officeDocument/2006/relationships/footer" Target="footer291.xml"/><Relationship Id="rId343" Type="http://schemas.openxmlformats.org/officeDocument/2006/relationships/footer" Target="footer292.xml"/><Relationship Id="rId344" Type="http://schemas.openxmlformats.org/officeDocument/2006/relationships/footer" Target="footer293.xml"/><Relationship Id="rId345" Type="http://schemas.openxmlformats.org/officeDocument/2006/relationships/footer" Target="footer294.xml"/><Relationship Id="rId346" Type="http://schemas.openxmlformats.org/officeDocument/2006/relationships/footer" Target="footer295.xml"/><Relationship Id="rId347" Type="http://schemas.openxmlformats.org/officeDocument/2006/relationships/footer" Target="footer296.xml"/><Relationship Id="rId348" Type="http://schemas.openxmlformats.org/officeDocument/2006/relationships/footer" Target="footer297.xml"/><Relationship Id="rId349" Type="http://schemas.openxmlformats.org/officeDocument/2006/relationships/footer" Target="footer298.xml"/><Relationship Id="rId350" Type="http://schemas.openxmlformats.org/officeDocument/2006/relationships/footer" Target="footer299.xml"/><Relationship Id="rId351" Type="http://schemas.openxmlformats.org/officeDocument/2006/relationships/footer" Target="footer300.xml"/><Relationship Id="rId352" Type="http://schemas.openxmlformats.org/officeDocument/2006/relationships/footer" Target="footer301.xml"/><Relationship Id="rId353" Type="http://schemas.openxmlformats.org/officeDocument/2006/relationships/footer" Target="footer302.xml"/><Relationship Id="rId354" Type="http://schemas.openxmlformats.org/officeDocument/2006/relationships/image" Target="media/image26.jpeg"/><Relationship Id="rId355" Type="http://schemas.openxmlformats.org/officeDocument/2006/relationships/image" Target="media/image26.jpeg"/><Relationship Id="rId356" Type="http://schemas.openxmlformats.org/officeDocument/2006/relationships/footer" Target="footer303.xml"/><Relationship Id="rId357" Type="http://schemas.openxmlformats.org/officeDocument/2006/relationships/footer" Target="footer304.xml"/><Relationship Id="rId358" Type="http://schemas.openxmlformats.org/officeDocument/2006/relationships/footer" Target="footer305.xml"/><Relationship Id="rId359" Type="http://schemas.openxmlformats.org/officeDocument/2006/relationships/footer" Target="footer306.xml"/><Relationship Id="rId360" Type="http://schemas.openxmlformats.org/officeDocument/2006/relationships/footer" Target="footer307.xml"/><Relationship Id="rId361" Type="http://schemas.openxmlformats.org/officeDocument/2006/relationships/footer" Target="footer308.xml"/><Relationship Id="rId362" Type="http://schemas.openxmlformats.org/officeDocument/2006/relationships/footer" Target="footer309.xml"/><Relationship Id="rId363" Type="http://schemas.openxmlformats.org/officeDocument/2006/relationships/footer" Target="footer310.xml"/><Relationship Id="rId364" Type="http://schemas.openxmlformats.org/officeDocument/2006/relationships/footer" Target="footer311.xml"/><Relationship Id="rId365" Type="http://schemas.openxmlformats.org/officeDocument/2006/relationships/footer" Target="footer312.xml"/><Relationship Id="rId366" Type="http://schemas.openxmlformats.org/officeDocument/2006/relationships/image" Target="media/image27.jpeg"/><Relationship Id="rId367" Type="http://schemas.openxmlformats.org/officeDocument/2006/relationships/image" Target="media/image27.jpeg"/><Relationship Id="rId368" Type="http://schemas.openxmlformats.org/officeDocument/2006/relationships/footer" Target="footer313.xml"/><Relationship Id="rId369" Type="http://schemas.openxmlformats.org/officeDocument/2006/relationships/footer" Target="footer314.xml"/><Relationship Id="rId370" Type="http://schemas.openxmlformats.org/officeDocument/2006/relationships/footer" Target="footer315.xml"/><Relationship Id="rId371" Type="http://schemas.openxmlformats.org/officeDocument/2006/relationships/footer" Target="footer316.xml"/><Relationship Id="rId372" Type="http://schemas.openxmlformats.org/officeDocument/2006/relationships/footer" Target="footer317.xml"/><Relationship Id="rId373" Type="http://schemas.openxmlformats.org/officeDocument/2006/relationships/footer" Target="footer318.xml"/><Relationship Id="rId374" Type="http://schemas.openxmlformats.org/officeDocument/2006/relationships/footer" Target="footer319.xml"/><Relationship Id="rId375" Type="http://schemas.openxmlformats.org/officeDocument/2006/relationships/footer" Target="footer320.xml"/><Relationship Id="rId376" Type="http://schemas.openxmlformats.org/officeDocument/2006/relationships/image" Target="media/image28.jpeg"/><Relationship Id="rId377" Type="http://schemas.openxmlformats.org/officeDocument/2006/relationships/image" Target="media/image28.jpeg"/><Relationship Id="rId378" Type="http://schemas.openxmlformats.org/officeDocument/2006/relationships/footer" Target="footer321.xml"/><Relationship Id="rId379" Type="http://schemas.openxmlformats.org/officeDocument/2006/relationships/footer" Target="footer322.xml"/><Relationship Id="rId380" Type="http://schemas.openxmlformats.org/officeDocument/2006/relationships/footer" Target="footer323.xml"/><Relationship Id="rId381" Type="http://schemas.openxmlformats.org/officeDocument/2006/relationships/footer" Target="footer324.xml"/><Relationship Id="rId382" Type="http://schemas.openxmlformats.org/officeDocument/2006/relationships/footer" Target="footer325.xml"/><Relationship Id="rId383" Type="http://schemas.openxmlformats.org/officeDocument/2006/relationships/footer" Target="footer326.xml"/><Relationship Id="rId384" Type="http://schemas.openxmlformats.org/officeDocument/2006/relationships/footer" Target="footer327.xml"/><Relationship Id="rId385" Type="http://schemas.openxmlformats.org/officeDocument/2006/relationships/footer" Target="footer328.xml"/><Relationship Id="rId386" Type="http://schemas.openxmlformats.org/officeDocument/2006/relationships/footer" Target="footer329.xml"/><Relationship Id="rId387" Type="http://schemas.openxmlformats.org/officeDocument/2006/relationships/footer" Target="footer330.xml"/><Relationship Id="rId388" Type="http://schemas.openxmlformats.org/officeDocument/2006/relationships/footer" Target="footer331.xml"/><Relationship Id="rId389" Type="http://schemas.openxmlformats.org/officeDocument/2006/relationships/footer" Target="footer332.xml"/><Relationship Id="rId390" Type="http://schemas.openxmlformats.org/officeDocument/2006/relationships/footer" Target="footer333.xml"/><Relationship Id="rId391" Type="http://schemas.openxmlformats.org/officeDocument/2006/relationships/footer" Target="footer334.xml"/><Relationship Id="rId392" Type="http://schemas.openxmlformats.org/officeDocument/2006/relationships/footer" Target="footer335.xml"/><Relationship Id="rId393" Type="http://schemas.openxmlformats.org/officeDocument/2006/relationships/footer" Target="footer336.xml"/><Relationship Id="rId394" Type="http://schemas.openxmlformats.org/officeDocument/2006/relationships/footer" Target="footer337.xml"/><Relationship Id="rId395" Type="http://schemas.openxmlformats.org/officeDocument/2006/relationships/footer" Target="footer338.xml"/><Relationship Id="rId396" Type="http://schemas.openxmlformats.org/officeDocument/2006/relationships/footer" Target="footer339.xml"/><Relationship Id="rId397" Type="http://schemas.openxmlformats.org/officeDocument/2006/relationships/footer" Target="footer340.xml"/><Relationship Id="rId398" Type="http://schemas.openxmlformats.org/officeDocument/2006/relationships/image" Target="media/image29.jpeg"/><Relationship Id="rId399" Type="http://schemas.openxmlformats.org/officeDocument/2006/relationships/image" Target="media/image29.jpeg"/><Relationship Id="rId400" Type="http://schemas.openxmlformats.org/officeDocument/2006/relationships/footer" Target="footer341.xml"/><Relationship Id="rId401" Type="http://schemas.openxmlformats.org/officeDocument/2006/relationships/footer" Target="footer342.xml"/><Relationship Id="rId402" Type="http://schemas.openxmlformats.org/officeDocument/2006/relationships/footer" Target="footer343.xml"/><Relationship Id="rId403" Type="http://schemas.openxmlformats.org/officeDocument/2006/relationships/footer" Target="footer344.xml"/><Relationship Id="rId404" Type="http://schemas.openxmlformats.org/officeDocument/2006/relationships/footer" Target="footer345.xml"/><Relationship Id="rId405" Type="http://schemas.openxmlformats.org/officeDocument/2006/relationships/footer" Target="footer346.xml"/><Relationship Id="rId406" Type="http://schemas.openxmlformats.org/officeDocument/2006/relationships/footer" Target="footer347.xml"/><Relationship Id="rId407" Type="http://schemas.openxmlformats.org/officeDocument/2006/relationships/footer" Target="footer348.xml"/><Relationship Id="rId408" Type="http://schemas.openxmlformats.org/officeDocument/2006/relationships/footer" Target="footer349.xml"/><Relationship Id="rId409" Type="http://schemas.openxmlformats.org/officeDocument/2006/relationships/footer" Target="footer350.xml"/><Relationship Id="rId410" Type="http://schemas.openxmlformats.org/officeDocument/2006/relationships/footer" Target="footer351.xml"/><Relationship Id="rId411" Type="http://schemas.openxmlformats.org/officeDocument/2006/relationships/footer" Target="footer352.xml"/><Relationship Id="rId412" Type="http://schemas.openxmlformats.org/officeDocument/2006/relationships/footer" Target="footer353.xml"/><Relationship Id="rId413" Type="http://schemas.openxmlformats.org/officeDocument/2006/relationships/footer" Target="footer354.xml"/><Relationship Id="rId414" Type="http://schemas.openxmlformats.org/officeDocument/2006/relationships/image" Target="media/image30.jpeg"/><Relationship Id="rId415" Type="http://schemas.openxmlformats.org/officeDocument/2006/relationships/image" Target="media/image30.jpeg"/><Relationship Id="rId416" Type="http://schemas.openxmlformats.org/officeDocument/2006/relationships/footer" Target="footer355.xml"/><Relationship Id="rId417" Type="http://schemas.openxmlformats.org/officeDocument/2006/relationships/footer" Target="footer356.xml"/><Relationship Id="rId418" Type="http://schemas.openxmlformats.org/officeDocument/2006/relationships/footer" Target="footer357.xml"/><Relationship Id="rId419" Type="http://schemas.openxmlformats.org/officeDocument/2006/relationships/footer" Target="footer358.xml"/><Relationship Id="rId420" Type="http://schemas.openxmlformats.org/officeDocument/2006/relationships/footer" Target="footer359.xml"/><Relationship Id="rId421" Type="http://schemas.openxmlformats.org/officeDocument/2006/relationships/footer" Target="footer360.xml"/><Relationship Id="rId422" Type="http://schemas.openxmlformats.org/officeDocument/2006/relationships/footer" Target="footer361.xml"/><Relationship Id="rId423" Type="http://schemas.openxmlformats.org/officeDocument/2006/relationships/footer" Target="footer362.xml"/><Relationship Id="rId424" Type="http://schemas.openxmlformats.org/officeDocument/2006/relationships/footer" Target="footer363.xml"/><Relationship Id="rId425" Type="http://schemas.openxmlformats.org/officeDocument/2006/relationships/footer" Target="footer364.xml"/><Relationship Id="rId426" Type="http://schemas.openxmlformats.org/officeDocument/2006/relationships/image" Target="media/image31.jpeg"/><Relationship Id="rId427" Type="http://schemas.openxmlformats.org/officeDocument/2006/relationships/image" Target="media/image31.jpeg"/><Relationship Id="rId428" Type="http://schemas.openxmlformats.org/officeDocument/2006/relationships/footer" Target="footer365.xml"/><Relationship Id="rId429" Type="http://schemas.openxmlformats.org/officeDocument/2006/relationships/footer" Target="footer366.xml"/><Relationship Id="rId430" Type="http://schemas.openxmlformats.org/officeDocument/2006/relationships/footer" Target="footer367.xml"/><Relationship Id="rId431" Type="http://schemas.openxmlformats.org/officeDocument/2006/relationships/footer" Target="footer368.xml"/><Relationship Id="rId432" Type="http://schemas.openxmlformats.org/officeDocument/2006/relationships/footer" Target="footer369.xml"/><Relationship Id="rId433" Type="http://schemas.openxmlformats.org/officeDocument/2006/relationships/footer" Target="footer370.xml"/><Relationship Id="rId434" Type="http://schemas.openxmlformats.org/officeDocument/2006/relationships/footer" Target="footer371.xml"/><Relationship Id="rId435" Type="http://schemas.openxmlformats.org/officeDocument/2006/relationships/footer" Target="footer372.xml"/><Relationship Id="rId436" Type="http://schemas.openxmlformats.org/officeDocument/2006/relationships/footer" Target="footer373.xml"/><Relationship Id="rId437" Type="http://schemas.openxmlformats.org/officeDocument/2006/relationships/footer" Target="footer374.xml"/><Relationship Id="rId438" Type="http://schemas.openxmlformats.org/officeDocument/2006/relationships/footer" Target="footer375.xml"/><Relationship Id="rId439" Type="http://schemas.openxmlformats.org/officeDocument/2006/relationships/footer" Target="footer376.xml"/><Relationship Id="rId440" Type="http://schemas.openxmlformats.org/officeDocument/2006/relationships/image" Target="media/image32.jpeg"/><Relationship Id="rId441" Type="http://schemas.openxmlformats.org/officeDocument/2006/relationships/image" Target="media/image32.jpeg"/><Relationship Id="rId442" Type="http://schemas.openxmlformats.org/officeDocument/2006/relationships/footer" Target="footer377.xml"/><Relationship Id="rId443" Type="http://schemas.openxmlformats.org/officeDocument/2006/relationships/footer" Target="footer378.xml"/><Relationship Id="rId444" Type="http://schemas.openxmlformats.org/officeDocument/2006/relationships/footer" Target="footer379.xml"/><Relationship Id="rId445" Type="http://schemas.openxmlformats.org/officeDocument/2006/relationships/footer" Target="footer380.xml"/><Relationship Id="rId446" Type="http://schemas.openxmlformats.org/officeDocument/2006/relationships/footer" Target="footer381.xml"/><Relationship Id="rId447" Type="http://schemas.openxmlformats.org/officeDocument/2006/relationships/footer" Target="footer382.xml"/><Relationship Id="rId448" Type="http://schemas.openxmlformats.org/officeDocument/2006/relationships/footer" Target="footer383.xml"/><Relationship Id="rId449" Type="http://schemas.openxmlformats.org/officeDocument/2006/relationships/footer" Target="footer384.xml"/><Relationship Id="rId450" Type="http://schemas.openxmlformats.org/officeDocument/2006/relationships/footer" Target="footer385.xml"/><Relationship Id="rId451" Type="http://schemas.openxmlformats.org/officeDocument/2006/relationships/footer" Target="footer386.xml"/><Relationship Id="rId452" Type="http://schemas.openxmlformats.org/officeDocument/2006/relationships/image" Target="media/image33.jpeg"/><Relationship Id="rId453" Type="http://schemas.openxmlformats.org/officeDocument/2006/relationships/image" Target="media/image33.jpeg"/><Relationship Id="rId454" Type="http://schemas.openxmlformats.org/officeDocument/2006/relationships/footer" Target="footer387.xml"/><Relationship Id="rId455" Type="http://schemas.openxmlformats.org/officeDocument/2006/relationships/footer" Target="footer388.xml"/><Relationship Id="rId456" Type="http://schemas.openxmlformats.org/officeDocument/2006/relationships/footer" Target="footer389.xml"/><Relationship Id="rId457" Type="http://schemas.openxmlformats.org/officeDocument/2006/relationships/footer" Target="footer390.xml"/><Relationship Id="rId458" Type="http://schemas.openxmlformats.org/officeDocument/2006/relationships/footer" Target="footer391.xml"/><Relationship Id="rId459" Type="http://schemas.openxmlformats.org/officeDocument/2006/relationships/footer" Target="footer392.xml"/><Relationship Id="rId460" Type="http://schemas.openxmlformats.org/officeDocument/2006/relationships/footer" Target="footer393.xml"/><Relationship Id="rId461" Type="http://schemas.openxmlformats.org/officeDocument/2006/relationships/footer" Target="footer394.xml"/><Relationship Id="rId462" Type="http://schemas.openxmlformats.org/officeDocument/2006/relationships/footer" Target="footer395.xml"/><Relationship Id="rId463" Type="http://schemas.openxmlformats.org/officeDocument/2006/relationships/footer" Target="footer396.xml"/><Relationship Id="rId464" Type="http://schemas.openxmlformats.org/officeDocument/2006/relationships/image" Target="media/image34.jpeg"/><Relationship Id="rId465" Type="http://schemas.openxmlformats.org/officeDocument/2006/relationships/image" Target="media/image34.jpeg"/><Relationship Id="rId466" Type="http://schemas.openxmlformats.org/officeDocument/2006/relationships/footer" Target="footer397.xml"/><Relationship Id="rId467" Type="http://schemas.openxmlformats.org/officeDocument/2006/relationships/footer" Target="footer398.xml"/><Relationship Id="rId468" Type="http://schemas.openxmlformats.org/officeDocument/2006/relationships/footer" Target="footer399.xml"/><Relationship Id="rId469" Type="http://schemas.openxmlformats.org/officeDocument/2006/relationships/footer" Target="footer400.xml"/><Relationship Id="rId470" Type="http://schemas.openxmlformats.org/officeDocument/2006/relationships/footer" Target="footer401.xml"/><Relationship Id="rId471" Type="http://schemas.openxmlformats.org/officeDocument/2006/relationships/footer" Target="footer402.xml"/><Relationship Id="rId472" Type="http://schemas.openxmlformats.org/officeDocument/2006/relationships/footer" Target="footer403.xml"/><Relationship Id="rId473" Type="http://schemas.openxmlformats.org/officeDocument/2006/relationships/footer" Target="footer404.xml"/><Relationship Id="rId474" Type="http://schemas.openxmlformats.org/officeDocument/2006/relationships/footer" Target="footer405.xml"/><Relationship Id="rId475" Type="http://schemas.openxmlformats.org/officeDocument/2006/relationships/footer" Target="footer406.xml"/><Relationship Id="rId476" Type="http://schemas.openxmlformats.org/officeDocument/2006/relationships/footer" Target="footer407.xml"/><Relationship Id="rId477" Type="http://schemas.openxmlformats.org/officeDocument/2006/relationships/footer" Target="footer408.xml"/><Relationship Id="rId478" Type="http://schemas.openxmlformats.org/officeDocument/2006/relationships/footer" Target="footer409.xml"/><Relationship Id="rId479" Type="http://schemas.openxmlformats.org/officeDocument/2006/relationships/footer" Target="footer410.xml"/><Relationship Id="rId480" Type="http://schemas.openxmlformats.org/officeDocument/2006/relationships/footer" Target="footer411.xml"/><Relationship Id="rId481" Type="http://schemas.openxmlformats.org/officeDocument/2006/relationships/footer" Target="footer412.xml"/><Relationship Id="rId482" Type="http://schemas.openxmlformats.org/officeDocument/2006/relationships/image" Target="media/image35.jpeg"/><Relationship Id="rId483" Type="http://schemas.openxmlformats.org/officeDocument/2006/relationships/image" Target="media/image35.jpeg"/><Relationship Id="rId484" Type="http://schemas.openxmlformats.org/officeDocument/2006/relationships/footer" Target="footer413.xml"/><Relationship Id="rId485" Type="http://schemas.openxmlformats.org/officeDocument/2006/relationships/footer" Target="footer414.xml"/><Relationship Id="rId486" Type="http://schemas.openxmlformats.org/officeDocument/2006/relationships/footer" Target="footer415.xml"/><Relationship Id="rId487" Type="http://schemas.openxmlformats.org/officeDocument/2006/relationships/footer" Target="footer416.xml"/><Relationship Id="rId488" Type="http://schemas.openxmlformats.org/officeDocument/2006/relationships/footer" Target="footer417.xml"/><Relationship Id="rId489" Type="http://schemas.openxmlformats.org/officeDocument/2006/relationships/footer" Target="footer418.xml"/><Relationship Id="rId490" Type="http://schemas.openxmlformats.org/officeDocument/2006/relationships/footer" Target="footer419.xml"/><Relationship Id="rId491" Type="http://schemas.openxmlformats.org/officeDocument/2006/relationships/footer" Target="footer420.xml"/><Relationship Id="rId492" Type="http://schemas.openxmlformats.org/officeDocument/2006/relationships/image" Target="media/image36.jpeg"/><Relationship Id="rId493" Type="http://schemas.openxmlformats.org/officeDocument/2006/relationships/image" Target="media/image36.jpeg"/><Relationship Id="rId494" Type="http://schemas.openxmlformats.org/officeDocument/2006/relationships/footer" Target="footer421.xml"/><Relationship Id="rId495" Type="http://schemas.openxmlformats.org/officeDocument/2006/relationships/footer" Target="footer422.xml"/><Relationship Id="rId496" Type="http://schemas.openxmlformats.org/officeDocument/2006/relationships/footer" Target="footer423.xml"/><Relationship Id="rId497" Type="http://schemas.openxmlformats.org/officeDocument/2006/relationships/footer" Target="footer424.xml"/><Relationship Id="rId498" Type="http://schemas.openxmlformats.org/officeDocument/2006/relationships/footer" Target="footer425.xml"/><Relationship Id="rId499" Type="http://schemas.openxmlformats.org/officeDocument/2006/relationships/footer" Target="footer426.xml"/><Relationship Id="rId500" Type="http://schemas.openxmlformats.org/officeDocument/2006/relationships/footer" Target="footer427.xml"/><Relationship Id="rId501" Type="http://schemas.openxmlformats.org/officeDocument/2006/relationships/footer" Target="footer428.xml"/><Relationship Id="rId502" Type="http://schemas.openxmlformats.org/officeDocument/2006/relationships/footer" Target="footer429.xml"/><Relationship Id="rId503" Type="http://schemas.openxmlformats.org/officeDocument/2006/relationships/footer" Target="footer430.xml"/><Relationship Id="rId504" Type="http://schemas.openxmlformats.org/officeDocument/2006/relationships/image" Target="media/image37.jpeg"/><Relationship Id="rId505" Type="http://schemas.openxmlformats.org/officeDocument/2006/relationships/image" Target="media/image37.jpeg"/><Relationship Id="rId506" Type="http://schemas.openxmlformats.org/officeDocument/2006/relationships/footer" Target="footer431.xml"/><Relationship Id="rId507" Type="http://schemas.openxmlformats.org/officeDocument/2006/relationships/footer" Target="footer432.xml"/><Relationship Id="rId508" Type="http://schemas.openxmlformats.org/officeDocument/2006/relationships/footer" Target="footer433.xml"/><Relationship Id="rId509" Type="http://schemas.openxmlformats.org/officeDocument/2006/relationships/footer" Target="footer434.xml"/><Relationship Id="rId510" Type="http://schemas.openxmlformats.org/officeDocument/2006/relationships/footer" Target="footer435.xml"/><Relationship Id="rId511" Type="http://schemas.openxmlformats.org/officeDocument/2006/relationships/footer" Target="footer436.xml"/><Relationship Id="rId512" Type="http://schemas.openxmlformats.org/officeDocument/2006/relationships/footer" Target="footer437.xml"/><Relationship Id="rId513" Type="http://schemas.openxmlformats.org/officeDocument/2006/relationships/footer" Target="footer438.xml"/><Relationship Id="rId514" Type="http://schemas.openxmlformats.org/officeDocument/2006/relationships/footer" Target="footer439.xml"/><Relationship Id="rId515" Type="http://schemas.openxmlformats.org/officeDocument/2006/relationships/footer" Target="footer440.xml"/><Relationship Id="rId516" Type="http://schemas.openxmlformats.org/officeDocument/2006/relationships/footer" Target="footer441.xml"/><Relationship Id="rId517" Type="http://schemas.openxmlformats.org/officeDocument/2006/relationships/footer" Target="footer442.xml"/><Relationship Id="rId518" Type="http://schemas.openxmlformats.org/officeDocument/2006/relationships/footer" Target="footer443.xml"/><Relationship Id="rId519" Type="http://schemas.openxmlformats.org/officeDocument/2006/relationships/footer" Target="footer444.xml"/><Relationship Id="rId520" Type="http://schemas.openxmlformats.org/officeDocument/2006/relationships/image" Target="media/image38.jpeg"/><Relationship Id="rId521" Type="http://schemas.openxmlformats.org/officeDocument/2006/relationships/image" Target="media/image38.jpeg"/><Relationship Id="rId522" Type="http://schemas.openxmlformats.org/officeDocument/2006/relationships/footer" Target="footer445.xml"/><Relationship Id="rId523" Type="http://schemas.openxmlformats.org/officeDocument/2006/relationships/footer" Target="footer446.xml"/><Relationship Id="rId524" Type="http://schemas.openxmlformats.org/officeDocument/2006/relationships/footer" Target="footer447.xml"/><Relationship Id="rId525" Type="http://schemas.openxmlformats.org/officeDocument/2006/relationships/footer" Target="footer448.xml"/><Relationship Id="rId526" Type="http://schemas.openxmlformats.org/officeDocument/2006/relationships/footer" Target="footer449.xml"/><Relationship Id="rId527" Type="http://schemas.openxmlformats.org/officeDocument/2006/relationships/footer" Target="footer450.xml"/><Relationship Id="rId528" Type="http://schemas.openxmlformats.org/officeDocument/2006/relationships/footer" Target="footer451.xml"/><Relationship Id="rId529" Type="http://schemas.openxmlformats.org/officeDocument/2006/relationships/footer" Target="footer452.xml"/><Relationship Id="rId530" Type="http://schemas.openxmlformats.org/officeDocument/2006/relationships/image" Target="media/image39.jpeg"/><Relationship Id="rId531" Type="http://schemas.openxmlformats.org/officeDocument/2006/relationships/image" Target="media/image39.jpeg"/><Relationship Id="rId532" Type="http://schemas.openxmlformats.org/officeDocument/2006/relationships/footer" Target="footer453.xml"/><Relationship Id="rId533" Type="http://schemas.openxmlformats.org/officeDocument/2006/relationships/footer" Target="footer454.xml"/><Relationship Id="rId534" Type="http://schemas.openxmlformats.org/officeDocument/2006/relationships/footer" Target="footer455.xml"/><Relationship Id="rId535" Type="http://schemas.openxmlformats.org/officeDocument/2006/relationships/footer" Target="footer456.xml"/><Relationship Id="rId536" Type="http://schemas.openxmlformats.org/officeDocument/2006/relationships/footer" Target="footer457.xml"/><Relationship Id="rId537" Type="http://schemas.openxmlformats.org/officeDocument/2006/relationships/footer" Target="footer458.xml"/><Relationship Id="rId538" Type="http://schemas.openxmlformats.org/officeDocument/2006/relationships/footer" Target="footer459.xml"/><Relationship Id="rId539" Type="http://schemas.openxmlformats.org/officeDocument/2006/relationships/footer" Target="footer460.xml"/><Relationship Id="rId540" Type="http://schemas.openxmlformats.org/officeDocument/2006/relationships/footer" Target="footer461.xml"/><Relationship Id="rId541" Type="http://schemas.openxmlformats.org/officeDocument/2006/relationships/footer" Target="footer462.xml"/><Relationship Id="rId542" Type="http://schemas.openxmlformats.org/officeDocument/2006/relationships/footer" Target="footer463.xml"/><Relationship Id="rId543" Type="http://schemas.openxmlformats.org/officeDocument/2006/relationships/footer" Target="footer464.xml"/><Relationship Id="rId544" Type="http://schemas.openxmlformats.org/officeDocument/2006/relationships/footer" Target="footer465.xml"/><Relationship Id="rId545" Type="http://schemas.openxmlformats.org/officeDocument/2006/relationships/footer" Target="footer466.xml"/><Relationship Id="rId546" Type="http://schemas.openxmlformats.org/officeDocument/2006/relationships/image" Target="media/image40.jpeg"/><Relationship Id="rId547" Type="http://schemas.openxmlformats.org/officeDocument/2006/relationships/image" Target="media/image40.jpeg"/><Relationship Id="rId548" Type="http://schemas.openxmlformats.org/officeDocument/2006/relationships/footer" Target="footer467.xml"/><Relationship Id="rId549" Type="http://schemas.openxmlformats.org/officeDocument/2006/relationships/footer" Target="footer468.xml"/><Relationship Id="rId550" Type="http://schemas.openxmlformats.org/officeDocument/2006/relationships/footer" Target="footer469.xml"/><Relationship Id="rId551" Type="http://schemas.openxmlformats.org/officeDocument/2006/relationships/footer" Target="footer470.xml"/><Relationship Id="rId552" Type="http://schemas.openxmlformats.org/officeDocument/2006/relationships/footer" Target="footer471.xml"/><Relationship Id="rId553" Type="http://schemas.openxmlformats.org/officeDocument/2006/relationships/footer" Target="footer472.xml"/><Relationship Id="rId554" Type="http://schemas.openxmlformats.org/officeDocument/2006/relationships/footer" Target="footer473.xml"/><Relationship Id="rId555" Type="http://schemas.openxmlformats.org/officeDocument/2006/relationships/footer" Target="footer474.xml"/><Relationship Id="rId556" Type="http://schemas.openxmlformats.org/officeDocument/2006/relationships/footer" Target="footer475.xml"/><Relationship Id="rId557" Type="http://schemas.openxmlformats.org/officeDocument/2006/relationships/footer" Target="footer476.xml"/><Relationship Id="rId558" Type="http://schemas.openxmlformats.org/officeDocument/2006/relationships/image" Target="media/image41.jpeg"/><Relationship Id="rId559" Type="http://schemas.openxmlformats.org/officeDocument/2006/relationships/image" Target="media/image41.jpeg"/><Relationship Id="rId560" Type="http://schemas.openxmlformats.org/officeDocument/2006/relationships/footer" Target="footer477.xml"/><Relationship Id="rId561" Type="http://schemas.openxmlformats.org/officeDocument/2006/relationships/footer" Target="footer478.xml"/><Relationship Id="rId562" Type="http://schemas.openxmlformats.org/officeDocument/2006/relationships/footer" Target="footer479.xml"/><Relationship Id="rId563" Type="http://schemas.openxmlformats.org/officeDocument/2006/relationships/footer" Target="footer480.xml"/><Relationship Id="rId564" Type="http://schemas.openxmlformats.org/officeDocument/2006/relationships/footer" Target="footer481.xml"/><Relationship Id="rId565" Type="http://schemas.openxmlformats.org/officeDocument/2006/relationships/footer" Target="footer482.xml"/><Relationship Id="rId566" Type="http://schemas.openxmlformats.org/officeDocument/2006/relationships/footer" Target="footer483.xml"/><Relationship Id="rId567" Type="http://schemas.openxmlformats.org/officeDocument/2006/relationships/footer" Target="footer484.xml"/><Relationship Id="rId568" Type="http://schemas.openxmlformats.org/officeDocument/2006/relationships/footer" Target="footer485.xml"/><Relationship Id="rId569" Type="http://schemas.openxmlformats.org/officeDocument/2006/relationships/footer" Target="footer486.xml"/><Relationship Id="rId570" Type="http://schemas.openxmlformats.org/officeDocument/2006/relationships/image" Target="media/image42.jpeg"/><Relationship Id="rId571" Type="http://schemas.openxmlformats.org/officeDocument/2006/relationships/image" Target="media/image42.jpeg"/><Relationship Id="rId572" Type="http://schemas.openxmlformats.org/officeDocument/2006/relationships/footer" Target="footer487.xml"/><Relationship Id="rId573" Type="http://schemas.openxmlformats.org/officeDocument/2006/relationships/footer" Target="footer488.xml"/><Relationship Id="rId574" Type="http://schemas.openxmlformats.org/officeDocument/2006/relationships/footer" Target="footer489.xml"/><Relationship Id="rId575" Type="http://schemas.openxmlformats.org/officeDocument/2006/relationships/footer" Target="footer490.xml"/><Relationship Id="rId576" Type="http://schemas.openxmlformats.org/officeDocument/2006/relationships/footer" Target="footer491.xml"/><Relationship Id="rId577" Type="http://schemas.openxmlformats.org/officeDocument/2006/relationships/footer" Target="footer492.xml"/><Relationship Id="rId578" Type="http://schemas.openxmlformats.org/officeDocument/2006/relationships/footer" Target="footer493.xml"/><Relationship Id="rId579" Type="http://schemas.openxmlformats.org/officeDocument/2006/relationships/footer" Target="footer494.xml"/><Relationship Id="rId580" Type="http://schemas.openxmlformats.org/officeDocument/2006/relationships/image" Target="media/image43.jpeg"/><Relationship Id="rId581" Type="http://schemas.openxmlformats.org/officeDocument/2006/relationships/image" Target="media/image43.jpeg"/><Relationship Id="rId582" Type="http://schemas.openxmlformats.org/officeDocument/2006/relationships/footer" Target="footer495.xml"/><Relationship Id="rId583" Type="http://schemas.openxmlformats.org/officeDocument/2006/relationships/footer" Target="footer496.xml"/><Relationship Id="rId584" Type="http://schemas.openxmlformats.org/officeDocument/2006/relationships/footer" Target="footer497.xml"/><Relationship Id="rId585" Type="http://schemas.openxmlformats.org/officeDocument/2006/relationships/footer" Target="footer498.xml"/><Relationship Id="rId586" Type="http://schemas.openxmlformats.org/officeDocument/2006/relationships/footer" Target="footer499.xml"/><Relationship Id="rId587" Type="http://schemas.openxmlformats.org/officeDocument/2006/relationships/footer" Target="footer500.xml"/><Relationship Id="rId588" Type="http://schemas.openxmlformats.org/officeDocument/2006/relationships/footer" Target="footer501.xml"/><Relationship Id="rId589" Type="http://schemas.openxmlformats.org/officeDocument/2006/relationships/footer" Target="footer502.xml"/><Relationship Id="rId590" Type="http://schemas.openxmlformats.org/officeDocument/2006/relationships/footer" Target="footer503.xml"/><Relationship Id="rId591" Type="http://schemas.openxmlformats.org/officeDocument/2006/relationships/footer" Target="footer504.xml"/><Relationship Id="rId592" Type="http://schemas.openxmlformats.org/officeDocument/2006/relationships/image" Target="media/image44.jpeg"/><Relationship Id="rId593" Type="http://schemas.openxmlformats.org/officeDocument/2006/relationships/image" Target="media/image44.jpeg"/><Relationship Id="rId594" Type="http://schemas.openxmlformats.org/officeDocument/2006/relationships/footer" Target="footer505.xml"/><Relationship Id="rId595" Type="http://schemas.openxmlformats.org/officeDocument/2006/relationships/footer" Target="footer506.xml"/><Relationship Id="rId596" Type="http://schemas.openxmlformats.org/officeDocument/2006/relationships/footer" Target="footer507.xml"/><Relationship Id="rId597" Type="http://schemas.openxmlformats.org/officeDocument/2006/relationships/footer" Target="footer508.xml"/><Relationship Id="rId598" Type="http://schemas.openxmlformats.org/officeDocument/2006/relationships/footer" Target="footer509.xml"/><Relationship Id="rId599" Type="http://schemas.openxmlformats.org/officeDocument/2006/relationships/footer" Target="footer510.xml"/><Relationship Id="rId600" Type="http://schemas.openxmlformats.org/officeDocument/2006/relationships/footer" Target="footer511.xml"/><Relationship Id="rId601" Type="http://schemas.openxmlformats.org/officeDocument/2006/relationships/footer" Target="footer512.xml"/><Relationship Id="rId602" Type="http://schemas.openxmlformats.org/officeDocument/2006/relationships/footer" Target="footer513.xml"/><Relationship Id="rId603" Type="http://schemas.openxmlformats.org/officeDocument/2006/relationships/footer" Target="footer514.xml"/><Relationship Id="rId604" Type="http://schemas.openxmlformats.org/officeDocument/2006/relationships/footer" Target="footer515.xml"/><Relationship Id="rId605" Type="http://schemas.openxmlformats.org/officeDocument/2006/relationships/footer" Target="footer516.xml"/><Relationship Id="rId606" Type="http://schemas.openxmlformats.org/officeDocument/2006/relationships/footer" Target="footer517.xml"/><Relationship Id="rId607" Type="http://schemas.openxmlformats.org/officeDocument/2006/relationships/footer" Target="footer518.xml"/><Relationship Id="rId608" Type="http://schemas.openxmlformats.org/officeDocument/2006/relationships/footer" Target="footer519.xml"/><Relationship Id="rId609" Type="http://schemas.openxmlformats.org/officeDocument/2006/relationships/footer" Target="footer520.xml"/><Relationship Id="rId610" Type="http://schemas.openxmlformats.org/officeDocument/2006/relationships/image" Target="media/image45.jpeg"/><Relationship Id="rId611" Type="http://schemas.openxmlformats.org/officeDocument/2006/relationships/image" Target="media/image45.jpeg"/><Relationship Id="rId612" Type="http://schemas.openxmlformats.org/officeDocument/2006/relationships/footer" Target="footer521.xml"/><Relationship Id="rId613" Type="http://schemas.openxmlformats.org/officeDocument/2006/relationships/footer" Target="footer522.xml"/><Relationship Id="rId614" Type="http://schemas.openxmlformats.org/officeDocument/2006/relationships/footer" Target="footer523.xml"/><Relationship Id="rId615" Type="http://schemas.openxmlformats.org/officeDocument/2006/relationships/footer" Target="footer524.xml"/><Relationship Id="rId616" Type="http://schemas.openxmlformats.org/officeDocument/2006/relationships/footer" Target="footer525.xml"/><Relationship Id="rId617" Type="http://schemas.openxmlformats.org/officeDocument/2006/relationships/footer" Target="footer526.xml"/><Relationship Id="rId618" Type="http://schemas.openxmlformats.org/officeDocument/2006/relationships/footer" Target="footer527.xml"/><Relationship Id="rId619" Type="http://schemas.openxmlformats.org/officeDocument/2006/relationships/footer" Target="footer528.xml"/><Relationship Id="rId620" Type="http://schemas.openxmlformats.org/officeDocument/2006/relationships/image" Target="media/image46.jpeg"/><Relationship Id="rId621" Type="http://schemas.openxmlformats.org/officeDocument/2006/relationships/image" Target="media/image46.jpeg"/><Relationship Id="rId622" Type="http://schemas.openxmlformats.org/officeDocument/2006/relationships/footer" Target="footer529.xml"/><Relationship Id="rId623" Type="http://schemas.openxmlformats.org/officeDocument/2006/relationships/footer" Target="footer530.xml"/><Relationship Id="rId624" Type="http://schemas.openxmlformats.org/officeDocument/2006/relationships/footer" Target="footer531.xml"/><Relationship Id="rId625" Type="http://schemas.openxmlformats.org/officeDocument/2006/relationships/footer" Target="footer532.xml"/><Relationship Id="rId626" Type="http://schemas.openxmlformats.org/officeDocument/2006/relationships/footer" Target="footer533.xml"/><Relationship Id="rId627" Type="http://schemas.openxmlformats.org/officeDocument/2006/relationships/footer" Target="footer534.xml"/><Relationship Id="rId628" Type="http://schemas.openxmlformats.org/officeDocument/2006/relationships/footer" Target="footer535.xml"/><Relationship Id="rId629" Type="http://schemas.openxmlformats.org/officeDocument/2006/relationships/footer" Target="footer536.xml"/><Relationship Id="rId630" Type="http://schemas.openxmlformats.org/officeDocument/2006/relationships/footer" Target="footer537.xml"/><Relationship Id="rId631" Type="http://schemas.openxmlformats.org/officeDocument/2006/relationships/footer" Target="footer538.xml"/><Relationship Id="rId632" Type="http://schemas.openxmlformats.org/officeDocument/2006/relationships/image" Target="media/image47.jpeg"/><Relationship Id="rId633" Type="http://schemas.openxmlformats.org/officeDocument/2006/relationships/image" Target="media/image47.jpeg"/><Relationship Id="rId634" Type="http://schemas.openxmlformats.org/officeDocument/2006/relationships/footer" Target="footer539.xml"/><Relationship Id="rId635" Type="http://schemas.openxmlformats.org/officeDocument/2006/relationships/footer" Target="footer540.xml"/><Relationship Id="rId636" Type="http://schemas.openxmlformats.org/officeDocument/2006/relationships/footer" Target="footer541.xml"/><Relationship Id="rId637" Type="http://schemas.openxmlformats.org/officeDocument/2006/relationships/footer" Target="footer542.xml"/><Relationship Id="rId638" Type="http://schemas.openxmlformats.org/officeDocument/2006/relationships/footer" Target="footer543.xml"/><Relationship Id="rId639" Type="http://schemas.openxmlformats.org/officeDocument/2006/relationships/footer" Target="footer544.xml"/><Relationship Id="rId640" Type="http://schemas.openxmlformats.org/officeDocument/2006/relationships/footer" Target="footer545.xml"/><Relationship Id="rId641" Type="http://schemas.openxmlformats.org/officeDocument/2006/relationships/footer" Target="footer546.xml"/><Relationship Id="rId642" Type="http://schemas.openxmlformats.org/officeDocument/2006/relationships/footer" Target="footer547.xml"/><Relationship Id="rId643" Type="http://schemas.openxmlformats.org/officeDocument/2006/relationships/footer" Target="footer548.xml"/><Relationship Id="rId644" Type="http://schemas.openxmlformats.org/officeDocument/2006/relationships/footer" Target="footer549.xml"/><Relationship Id="rId645" Type="http://schemas.openxmlformats.org/officeDocument/2006/relationships/footer" Target="footer550.xml"/><Relationship Id="rId646" Type="http://schemas.openxmlformats.org/officeDocument/2006/relationships/footer" Target="footer551.xml"/><Relationship Id="rId647" Type="http://schemas.openxmlformats.org/officeDocument/2006/relationships/footer" Target="footer552.xml"/><Relationship Id="rId648" Type="http://schemas.openxmlformats.org/officeDocument/2006/relationships/footer" Target="footer553.xml"/><Relationship Id="rId649" Type="http://schemas.openxmlformats.org/officeDocument/2006/relationships/footer" Target="footer554.xml"/><Relationship Id="rId650" Type="http://schemas.openxmlformats.org/officeDocument/2006/relationships/footer" Target="footer555.xml"/><Relationship Id="rId651" Type="http://schemas.openxmlformats.org/officeDocument/2006/relationships/footer" Target="footer556.xml"/><Relationship Id="rId652" Type="http://schemas.openxmlformats.org/officeDocument/2006/relationships/footer" Target="footer557.xml"/><Relationship Id="rId653" Type="http://schemas.openxmlformats.org/officeDocument/2006/relationships/footer" Target="footer558.xml"/><Relationship Id="rId654" Type="http://schemas.openxmlformats.org/officeDocument/2006/relationships/footer" Target="footer559.xml"/><Relationship Id="rId655" Type="http://schemas.openxmlformats.org/officeDocument/2006/relationships/footer" Target="footer560.xml"/><Relationship Id="rId656" Type="http://schemas.openxmlformats.org/officeDocument/2006/relationships/footer" Target="footer561.xml"/><Relationship Id="rId657" Type="http://schemas.openxmlformats.org/officeDocument/2006/relationships/footer" Target="footer562.xml"/><Relationship Id="rId658" Type="http://schemas.openxmlformats.org/officeDocument/2006/relationships/footer" Target="footer563.xml"/><Relationship Id="rId659" Type="http://schemas.openxmlformats.org/officeDocument/2006/relationships/footer" Target="footer564.xml"/><Relationship Id="rId660" Type="http://schemas.openxmlformats.org/officeDocument/2006/relationships/footer" Target="footer565.xml"/><Relationship Id="rId661" Type="http://schemas.openxmlformats.org/officeDocument/2006/relationships/footer" Target="footer566.xml"/><Relationship Id="rId662" Type="http://schemas.openxmlformats.org/officeDocument/2006/relationships/footer" Target="footer567.xml"/><Relationship Id="rId663" Type="http://schemas.openxmlformats.org/officeDocument/2006/relationships/footer" Target="footer568.xml"/><Relationship Id="rId664" Type="http://schemas.openxmlformats.org/officeDocument/2006/relationships/footer" Target="footer569.xml"/><Relationship Id="rId665" Type="http://schemas.openxmlformats.org/officeDocument/2006/relationships/footer" Target="footer570.xml"/><Relationship Id="rId666" Type="http://schemas.openxmlformats.org/officeDocument/2006/relationships/footer" Target="footer571.xml"/><Relationship Id="rId667" Type="http://schemas.openxmlformats.org/officeDocument/2006/relationships/footer" Target="footer572.xml"/><Relationship Id="rId668" Type="http://schemas.openxmlformats.org/officeDocument/2006/relationships/footer" Target="footer573.xml"/><Relationship Id="rId669" Type="http://schemas.openxmlformats.org/officeDocument/2006/relationships/footer" Target="footer574.xml"/><Relationship Id="rId670" Type="http://schemas.openxmlformats.org/officeDocument/2006/relationships/footer" Target="footer575.xml"/><Relationship Id="rId671" Type="http://schemas.openxmlformats.org/officeDocument/2006/relationships/footer" Target="footer576.xml"/><Relationship Id="rId672" Type="http://schemas.openxmlformats.org/officeDocument/2006/relationships/footer" Target="footer577.xml"/><Relationship Id="rId673" Type="http://schemas.openxmlformats.org/officeDocument/2006/relationships/footer" Target="footer578.xml"/><Relationship Id="rId674" Type="http://schemas.openxmlformats.org/officeDocument/2006/relationships/footer" Target="footer579.xml"/><Relationship Id="rId675" Type="http://schemas.openxmlformats.org/officeDocument/2006/relationships/footer" Target="footer580.xml"/><Relationship Id="rId676" Type="http://schemas.openxmlformats.org/officeDocument/2006/relationships/footer" Target="footer581.xml"/><Relationship Id="rId677" Type="http://schemas.openxmlformats.org/officeDocument/2006/relationships/footer" Target="footer582.xml"/><Relationship Id="rId678" Type="http://schemas.openxmlformats.org/officeDocument/2006/relationships/footer" Target="footer583.xml"/><Relationship Id="rId679" Type="http://schemas.openxmlformats.org/officeDocument/2006/relationships/footer" Target="footer584.xml"/><Relationship Id="rId680" Type="http://schemas.openxmlformats.org/officeDocument/2006/relationships/footer" Target="footer585.xml"/><Relationship Id="rId681" Type="http://schemas.openxmlformats.org/officeDocument/2006/relationships/footer" Target="footer586.xml"/><Relationship Id="rId682" Type="http://schemas.openxmlformats.org/officeDocument/2006/relationships/footer" Target="footer587.xml"/><Relationship Id="rId683" Type="http://schemas.openxmlformats.org/officeDocument/2006/relationships/footer" Target="footer588.xml"/><Relationship Id="rId684" Type="http://schemas.openxmlformats.org/officeDocument/2006/relationships/footer" Target="footer589.xml"/><Relationship Id="rId685" Type="http://schemas.openxmlformats.org/officeDocument/2006/relationships/footer" Target="footer590.xml"/><Relationship Id="rId686" Type="http://schemas.openxmlformats.org/officeDocument/2006/relationships/footer" Target="footer591.xml"/><Relationship Id="rId687" Type="http://schemas.openxmlformats.org/officeDocument/2006/relationships/footer" Target="footer592.xml"/><Relationship Id="rId688" Type="http://schemas.openxmlformats.org/officeDocument/2006/relationships/footer" Target="footer593.xml"/><Relationship Id="rId689" Type="http://schemas.openxmlformats.org/officeDocument/2006/relationships/footer" Target="footer594.xml"/><Relationship Id="rId690" Type="http://schemas.openxmlformats.org/officeDocument/2006/relationships/footer" Target="footer595.xml"/><Relationship Id="rId691" Type="http://schemas.openxmlformats.org/officeDocument/2006/relationships/footer" Target="footer596.xml"/><Relationship Id="rId692" Type="http://schemas.openxmlformats.org/officeDocument/2006/relationships/footer" Target="footer597.xml"/><Relationship Id="rId693" Type="http://schemas.openxmlformats.org/officeDocument/2006/relationships/footer" Target="footer598.xml"/><Relationship Id="rId694" Type="http://schemas.openxmlformats.org/officeDocument/2006/relationships/footer" Target="footer599.xml"/><Relationship Id="rId695" Type="http://schemas.openxmlformats.org/officeDocument/2006/relationships/footer" Target="footer600.xml"/><Relationship Id="rId696" Type="http://schemas.openxmlformats.org/officeDocument/2006/relationships/footer" Target="footer601.xml"/><Relationship Id="rId697" Type="http://schemas.openxmlformats.org/officeDocument/2006/relationships/footer" Target="footer602.xml"/><Relationship Id="rId698" Type="http://schemas.openxmlformats.org/officeDocument/2006/relationships/footer" Target="footer603.xml"/><Relationship Id="rId699" Type="http://schemas.openxmlformats.org/officeDocument/2006/relationships/footer" Target="footer604.xml"/><Relationship Id="rId700" Type="http://schemas.openxmlformats.org/officeDocument/2006/relationships/footer" Target="footer605.xml"/><Relationship Id="rId701" Type="http://schemas.openxmlformats.org/officeDocument/2006/relationships/footer" Target="footer606.xml"/><Relationship Id="rId702" Type="http://schemas.openxmlformats.org/officeDocument/2006/relationships/footer" Target="footer607.xml"/><Relationship Id="rId703" Type="http://schemas.openxmlformats.org/officeDocument/2006/relationships/footer" Target="footer608.xml"/><Relationship Id="rId704" Type="http://schemas.openxmlformats.org/officeDocument/2006/relationships/footer" Target="footer609.xml"/><Relationship Id="rId705" Type="http://schemas.openxmlformats.org/officeDocument/2006/relationships/footer" Target="footer610.xml"/><Relationship Id="rId706" Type="http://schemas.openxmlformats.org/officeDocument/2006/relationships/footer" Target="footer611.xml"/><Relationship Id="rId707" Type="http://schemas.openxmlformats.org/officeDocument/2006/relationships/footer" Target="footer612.xml"/><Relationship Id="rId708" Type="http://schemas.openxmlformats.org/officeDocument/2006/relationships/footer" Target="footer613.xml"/><Relationship Id="rId709" Type="http://schemas.openxmlformats.org/officeDocument/2006/relationships/footer" Target="footer614.xml"/><Relationship Id="rId710" Type="http://schemas.openxmlformats.org/officeDocument/2006/relationships/footer" Target="footer615.xml"/><Relationship Id="rId711" Type="http://schemas.openxmlformats.org/officeDocument/2006/relationships/footer" Target="footer616.xml"/><Relationship Id="rId712" Type="http://schemas.openxmlformats.org/officeDocument/2006/relationships/footer" Target="footer617.xml"/><Relationship Id="rId713" Type="http://schemas.openxmlformats.org/officeDocument/2006/relationships/footer" Target="footer618.xml"/><Relationship Id="rId714" Type="http://schemas.openxmlformats.org/officeDocument/2006/relationships/footer" Target="footer619.xml"/><Relationship Id="rId715" Type="http://schemas.openxmlformats.org/officeDocument/2006/relationships/image" Target="media/image2.jpeg"/><Relationship Id="rId716" Type="http://schemas.openxmlformats.org/officeDocument/2006/relationships/image" Target="media/image2.jpeg"/><Relationship Id="rId717" Type="http://schemas.openxmlformats.org/officeDocument/2006/relationships/footer" Target="footer620.xml"/><Relationship Id="rId718" Type="http://schemas.openxmlformats.org/officeDocument/2006/relationships/footnotes" Target="footnotes.xml"/><Relationship Id="rId719" Type="http://schemas.openxmlformats.org/officeDocument/2006/relationships/numbering" Target="numbering.xml"/><Relationship Id="rId720" Type="http://schemas.openxmlformats.org/officeDocument/2006/relationships/fontTable" Target="fontTable.xml"/><Relationship Id="rId721" Type="http://schemas.openxmlformats.org/officeDocument/2006/relationships/settings" Target="settings.xml"/><Relationship Id="rId7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6572</Words>
  <Characters>29485</Characters>
  <CharactersWithSpaces>35365</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2026-08-25T02:45:26Z</dcterms:created>
  <dc:creator>ghaemiyeh.com</dc:creator>
  <dc:description/>
  <dc:language>en-US</dc:language>
  <cp:lastModifiedBy/>
  <dcterms:modified xsi:type="dcterms:W3CDTF">2026-08-25T06:15:50Z</dcterms:modified>
  <cp:revision>1</cp:revision>
  <dc:subject/>
  <dc:title>موسوعة من حیاة المستبصرین المجلد 1</dc:title>
</cp:coreProperties>
</file>

<file path=docProps/custom.xml><?xml version="1.0" encoding="utf-8"?>
<Properties xmlns="http://schemas.openxmlformats.org/officeDocument/2006/custom-properties" xmlns:vt="http://schemas.openxmlformats.org/officeDocument/2006/docPropsVTypes"/>
</file>