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استدلالیة فی العقیدة المهدویة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6725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36672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366729_2142443653">
            <w:r>
              <w:rPr>
                <w:webHidden/>
                <w:rStyle w:val="IndexLink"/>
                <w:rtl w:val="true"/>
              </w:rPr>
              <w:t>مقدّمة المركز</w:t>
            </w:r>
            <w:r>
              <w:rPr>
                <w:rStyle w:val="IndexLink"/>
                <w:rtl w:val="true"/>
              </w:rPr>
              <w:t>:</w:t>
              <w:tab/>
            </w:r>
            <w:r>
              <w:rPr>
                <w:rStyle w:val="IndexLink"/>
              </w:rPr>
              <w:t>9</w:t>
            </w:r>
          </w:hyperlink>
        </w:p>
        <w:p>
          <w:pPr>
            <w:pStyle w:val="Contents2"/>
            <w:tabs>
              <w:tab w:val="clear" w:pos="8743"/>
              <w:tab w:val="right" w:pos="9026" w:leader="dot"/>
            </w:tabs>
            <w:rPr/>
          </w:pPr>
          <w:hyperlink w:anchor="__RefHeading___Toc9366731_2142443653">
            <w:r>
              <w:rPr>
                <w:webHidden/>
                <w:rStyle w:val="IndexLink"/>
                <w:rtl w:val="true"/>
              </w:rPr>
              <w:t>مقدّمة</w:t>
            </w:r>
            <w:r>
              <w:rPr>
                <w:rStyle w:val="IndexLink"/>
                <w:rtl w:val="true"/>
              </w:rPr>
              <w:t>:</w:t>
              <w:tab/>
            </w:r>
            <w:r>
              <w:rPr>
                <w:rStyle w:val="IndexLink"/>
              </w:rPr>
              <w:t>11</w:t>
            </w:r>
          </w:hyperlink>
        </w:p>
        <w:p>
          <w:pPr>
            <w:pStyle w:val="Contents2"/>
            <w:tabs>
              <w:tab w:val="clear" w:pos="8743"/>
              <w:tab w:val="right" w:pos="9026" w:leader="dot"/>
            </w:tabs>
            <w:rPr/>
          </w:pPr>
          <w:hyperlink w:anchor="__RefHeading___Toc9366733_2142443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9366735_2142443653">
            <w:r>
              <w:rPr>
                <w:webHidden/>
                <w:rStyle w:val="IndexLink"/>
                <w:rtl w:val="true"/>
              </w:rPr>
              <w:t>الدرس الأوَّل</w:t>
            </w:r>
            <w:r>
              <w:rPr>
                <w:rStyle w:val="IndexLink"/>
                <w:rtl w:val="true"/>
              </w:rPr>
              <w:t xml:space="preserve">: </w:t>
            </w:r>
            <w:r>
              <w:rPr>
                <w:rStyle w:val="IndexLink"/>
                <w:rtl w:val="true"/>
              </w:rPr>
              <w:t>أهمّيَّة الإمامة وموقعها في الدِّين</w:t>
            </w:r>
            <w:r>
              <w:rPr>
                <w:rStyle w:val="IndexLink"/>
                <w:rtl w:val="true"/>
              </w:rPr>
              <w:tab/>
            </w:r>
            <w:r>
              <w:rPr>
                <w:rStyle w:val="IndexLink"/>
              </w:rPr>
              <w:t>15</w:t>
            </w:r>
          </w:hyperlink>
        </w:p>
        <w:p>
          <w:pPr>
            <w:pStyle w:val="Contents3"/>
            <w:tabs>
              <w:tab w:val="clear" w:pos="8459"/>
              <w:tab w:val="right" w:pos="9026" w:leader="dot"/>
            </w:tabs>
            <w:rPr/>
          </w:pPr>
          <w:hyperlink w:anchor="__RefHeading___Toc9366737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366739_2142443653">
            <w:r>
              <w:rPr>
                <w:webHidden/>
                <w:rStyle w:val="IndexLink"/>
                <w:rtl w:val="true"/>
              </w:rPr>
              <w:t>العصمة</w:t>
            </w:r>
            <w:r>
              <w:rPr>
                <w:rStyle w:val="IndexLink"/>
                <w:rtl w:val="true"/>
              </w:rPr>
              <w:t>:</w:t>
              <w:tab/>
            </w:r>
            <w:r>
              <w:rPr>
                <w:rStyle w:val="IndexLink"/>
              </w:rPr>
              <w:t>15</w:t>
            </w:r>
          </w:hyperlink>
        </w:p>
        <w:p>
          <w:pPr>
            <w:pStyle w:val="Contents3"/>
            <w:tabs>
              <w:tab w:val="clear" w:pos="8459"/>
              <w:tab w:val="right" w:pos="9026" w:leader="dot"/>
            </w:tabs>
            <w:rPr/>
          </w:pPr>
          <w:hyperlink w:anchor="__RefHeading___Toc9366741_2142443653">
            <w:r>
              <w:rPr>
                <w:webHidden/>
                <w:rStyle w:val="IndexLink"/>
              </w:rPr>
              <w:t>1</w:t>
            </w:r>
            <w:r>
              <w:rPr>
                <w:rStyle w:val="IndexLink"/>
                <w:rtl w:val="true"/>
              </w:rPr>
              <w:t xml:space="preserve"> - </w:t>
            </w:r>
            <w:r>
              <w:rPr>
                <w:rStyle w:val="IndexLink"/>
                <w:rtl w:val="true"/>
              </w:rPr>
              <w:t>الدليل العقلي</w:t>
            </w:r>
            <w:r>
              <w:rPr>
                <w:rStyle w:val="IndexLink"/>
                <w:rtl w:val="true"/>
              </w:rPr>
              <w:t>:</w:t>
              <w:tab/>
            </w:r>
            <w:r>
              <w:rPr>
                <w:rStyle w:val="IndexLink"/>
              </w:rPr>
              <w:t>15</w:t>
            </w:r>
          </w:hyperlink>
        </w:p>
        <w:p>
          <w:pPr>
            <w:pStyle w:val="Contents3"/>
            <w:tabs>
              <w:tab w:val="clear" w:pos="8459"/>
              <w:tab w:val="right" w:pos="9026" w:leader="dot"/>
            </w:tabs>
            <w:rPr/>
          </w:pPr>
          <w:hyperlink w:anchor="__RefHeading___Toc9366743_2142443653">
            <w:r>
              <w:rPr>
                <w:webHidden/>
                <w:rStyle w:val="IndexLink"/>
              </w:rPr>
              <w:t>2</w:t>
            </w:r>
            <w:r>
              <w:rPr>
                <w:rStyle w:val="IndexLink"/>
                <w:rtl w:val="true"/>
              </w:rPr>
              <w:t xml:space="preserve"> - </w:t>
            </w:r>
            <w:r>
              <w:rPr>
                <w:rStyle w:val="IndexLink"/>
                <w:rtl w:val="true"/>
              </w:rPr>
              <w:t>الدليل النقلي</w:t>
            </w:r>
            <w:r>
              <w:rPr>
                <w:rStyle w:val="IndexLink"/>
                <w:rtl w:val="true"/>
              </w:rPr>
              <w:t>:</w:t>
              <w:tab/>
            </w:r>
            <w:r>
              <w:rPr>
                <w:rStyle w:val="IndexLink"/>
              </w:rPr>
              <w:t>16</w:t>
            </w:r>
          </w:hyperlink>
        </w:p>
        <w:p>
          <w:pPr>
            <w:pStyle w:val="Contents3"/>
            <w:tabs>
              <w:tab w:val="clear" w:pos="8459"/>
              <w:tab w:val="right" w:pos="9026" w:leader="dot"/>
            </w:tabs>
            <w:rPr/>
          </w:pPr>
          <w:hyperlink w:anchor="__RefHeading___Toc9366745_2142443653">
            <w:r>
              <w:rPr>
                <w:webHidden/>
                <w:rStyle w:val="IndexLink"/>
                <w:rtl w:val="true"/>
              </w:rPr>
              <w:t xml:space="preserve">وجوب طاعة الإمام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9366747_2142443653">
            <w:r>
              <w:rPr>
                <w:webHidden/>
                <w:rStyle w:val="IndexLink"/>
                <w:rtl w:val="true"/>
              </w:rPr>
              <w:t>الدليل على إمامة الاثني عشر</w:t>
            </w:r>
            <w:r>
              <w:rPr>
                <w:rStyle w:val="IndexLink"/>
                <w:rtl w:val="true"/>
              </w:rPr>
              <w:t>:</w:t>
              <w:tab/>
            </w:r>
            <w:r>
              <w:rPr>
                <w:rStyle w:val="IndexLink"/>
              </w:rPr>
              <w:t>17</w:t>
            </w:r>
          </w:hyperlink>
        </w:p>
        <w:p>
          <w:pPr>
            <w:pStyle w:val="Contents3"/>
            <w:tabs>
              <w:tab w:val="clear" w:pos="8459"/>
              <w:tab w:val="right" w:pos="9026" w:leader="dot"/>
            </w:tabs>
            <w:rPr/>
          </w:pPr>
          <w:hyperlink w:anchor="__RefHeading___Toc9366749_2142443653">
            <w:r>
              <w:rPr>
                <w:webHidden/>
                <w:rStyle w:val="IndexLink"/>
                <w:rtl w:val="true"/>
              </w:rPr>
              <w:t>تقريب الدلالة</w:t>
            </w:r>
            <w:r>
              <w:rPr>
                <w:rStyle w:val="IndexLink"/>
                <w:rtl w:val="true"/>
              </w:rPr>
              <w:t>:</w:t>
              <w:tab/>
            </w:r>
            <w:r>
              <w:rPr>
                <w:rStyle w:val="IndexLink"/>
              </w:rPr>
              <w:t>17</w:t>
            </w:r>
          </w:hyperlink>
        </w:p>
        <w:p>
          <w:pPr>
            <w:pStyle w:val="Contents2"/>
            <w:tabs>
              <w:tab w:val="clear" w:pos="8743"/>
              <w:tab w:val="right" w:pos="9026" w:leader="dot"/>
            </w:tabs>
            <w:rPr/>
          </w:pPr>
          <w:hyperlink w:anchor="__RefHeading___Toc9366751_2142443653">
            <w:r>
              <w:rPr>
                <w:webHidden/>
                <w:rStyle w:val="IndexLink"/>
                <w:rtl w:val="true"/>
              </w:rPr>
              <w:t>الدرس الثاني</w:t>
            </w:r>
            <w:r>
              <w:rPr>
                <w:rStyle w:val="IndexLink"/>
                <w:rtl w:val="true"/>
              </w:rPr>
              <w:t xml:space="preserve">: </w:t>
            </w:r>
            <w:r>
              <w:rPr>
                <w:rStyle w:val="IndexLink"/>
                <w:rtl w:val="true"/>
              </w:rPr>
              <w:t xml:space="preserve">أدلَّة 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19</w:t>
            </w:r>
          </w:hyperlink>
        </w:p>
        <w:p>
          <w:pPr>
            <w:pStyle w:val="Contents3"/>
            <w:tabs>
              <w:tab w:val="clear" w:pos="8459"/>
              <w:tab w:val="right" w:pos="9026" w:leader="dot"/>
            </w:tabs>
            <w:rPr/>
          </w:pPr>
          <w:hyperlink w:anchor="__RefHeading___Toc9366753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9366755_2142443653">
            <w:r>
              <w:rPr>
                <w:webHidden/>
                <w:rStyle w:val="IndexLink"/>
                <w:rtl w:val="true"/>
              </w:rPr>
              <w:t>الأدلَّة العامَّة</w:t>
            </w:r>
            <w:r>
              <w:rPr>
                <w:rStyle w:val="IndexLink"/>
                <w:rtl w:val="true"/>
              </w:rPr>
              <w:t xml:space="preserve">: </w:t>
            </w:r>
            <w:r>
              <w:rPr>
                <w:rStyle w:val="IndexLink"/>
                <w:rtl w:val="true"/>
              </w:rPr>
              <w:t xml:space="preserve">الانحصار بالأئمَّة الاثني عشر </w:t>
            </w:r>
            <w:r>
              <w:rPr>
                <w:rStyle w:val="IndexLink"/>
                <w:rtl w:val="true"/>
              </w:rPr>
              <w:t>(</w:t>
            </w:r>
            <w:r>
              <w:rPr>
                <w:rStyle w:val="IndexLink"/>
                <w:rtl w:val="true"/>
              </w:rPr>
              <w:t>علیهم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9366757_2142443653">
            <w:r>
              <w:rPr>
                <w:webHidden/>
                <w:rStyle w:val="IndexLink"/>
                <w:rtl w:val="true"/>
              </w:rPr>
              <w:t>الدليل الأوَّل</w:t>
            </w:r>
            <w:r>
              <w:rPr>
                <w:rStyle w:val="IndexLink"/>
                <w:rtl w:val="true"/>
              </w:rPr>
              <w:t xml:space="preserve">: </w:t>
            </w:r>
            <w:r>
              <w:rPr>
                <w:rStyle w:val="IndexLink"/>
                <w:rtl w:val="true"/>
              </w:rPr>
              <w:t xml:space="preserve">الغيبة دليل إمامة الإمام الحجَّة </w:t>
            </w:r>
            <w:r>
              <w:rPr>
                <w:rStyle w:val="IndexLink"/>
                <w:rtl w:val="true"/>
              </w:rPr>
              <w:t>(</w:t>
            </w:r>
            <w:r>
              <w:rPr>
                <w:rStyle w:val="IndexLink"/>
                <w:rtl w:val="true"/>
              </w:rPr>
              <w:t>عجل الله فرجه</w:t>
            </w:r>
            <w:r>
              <w:rPr>
                <w:rStyle w:val="IndexLink"/>
                <w:rtl w:val="true"/>
              </w:rPr>
              <w:t>):</w:t>
              <w:tab/>
            </w:r>
            <w:r>
              <w:rPr>
                <w:rStyle w:val="IndexLink"/>
              </w:rPr>
              <w:t>21</w:t>
            </w:r>
          </w:hyperlink>
        </w:p>
        <w:p>
          <w:pPr>
            <w:pStyle w:val="Contents3"/>
            <w:tabs>
              <w:tab w:val="clear" w:pos="8459"/>
              <w:tab w:val="right" w:pos="9026" w:leader="dot"/>
            </w:tabs>
            <w:rPr/>
          </w:pPr>
          <w:hyperlink w:anchor="__RefHeading___Toc9366759_2142443653">
            <w:r>
              <w:rPr>
                <w:webHidden/>
                <w:rStyle w:val="IndexLink"/>
                <w:rtl w:val="true"/>
              </w:rPr>
              <w:t>الدليل الثاني</w:t>
            </w:r>
            <w:r>
              <w:rPr>
                <w:rStyle w:val="IndexLink"/>
                <w:rtl w:val="true"/>
              </w:rPr>
              <w:t xml:space="preserve">: </w:t>
            </w:r>
            <w:r>
              <w:rPr>
                <w:rStyle w:val="IndexLink"/>
                <w:rtl w:val="true"/>
              </w:rPr>
              <w:t xml:space="preserve">شهادة ووفاة الإمام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دليل على إمامة الحجَّة بن الحسن </w:t>
            </w:r>
            <w:r>
              <w:rPr>
                <w:rStyle w:val="IndexLink"/>
                <w:rtl w:val="true"/>
              </w:rPr>
              <w:t>(</w:t>
            </w:r>
            <w:r>
              <w:rPr>
                <w:rStyle w:val="IndexLink"/>
                <w:rtl w:val="true"/>
              </w:rPr>
              <w:t>عجل الله فرجه</w:t>
            </w:r>
            <w:r>
              <w:rPr>
                <w:rStyle w:val="IndexLink"/>
                <w:rtl w:val="true"/>
              </w:rPr>
              <w:t>):</w:t>
              <w:tab/>
            </w:r>
            <w:r>
              <w:rPr>
                <w:rStyle w:val="IndexLink"/>
              </w:rPr>
              <w:t>21</w:t>
            </w:r>
          </w:hyperlink>
        </w:p>
        <w:p>
          <w:pPr>
            <w:pStyle w:val="Contents2"/>
            <w:tabs>
              <w:tab w:val="clear" w:pos="8743"/>
              <w:tab w:val="right" w:pos="9026" w:leader="dot"/>
            </w:tabs>
            <w:rPr/>
          </w:pPr>
          <w:hyperlink w:anchor="__RefHeading___Toc9366761_2142443653">
            <w:r>
              <w:rPr>
                <w:webHidden/>
                <w:rStyle w:val="IndexLink"/>
                <w:rtl w:val="true"/>
              </w:rPr>
              <w:t>الدرس الثالث</w:t>
            </w:r>
            <w:r>
              <w:rPr>
                <w:rStyle w:val="IndexLink"/>
                <w:rtl w:val="true"/>
              </w:rPr>
              <w:t xml:space="preserve">: </w:t>
            </w:r>
            <w:r>
              <w:rPr>
                <w:rStyle w:val="IndexLink"/>
                <w:rtl w:val="true"/>
              </w:rPr>
              <w:t xml:space="preserve">التشكيك بإمامة الإمام المهدي </w:t>
            </w:r>
            <w:r>
              <w:rPr>
                <w:rStyle w:val="IndexLink"/>
                <w:rtl w:val="true"/>
              </w:rPr>
              <w:t>(</w:t>
            </w:r>
            <w:r>
              <w:rPr>
                <w:rStyle w:val="IndexLink"/>
                <w:rtl w:val="true"/>
              </w:rPr>
              <w:t>عجل الله فرجه</w:t>
            </w:r>
            <w:r>
              <w:rPr>
                <w:rStyle w:val="IndexLink"/>
                <w:rtl w:val="true"/>
              </w:rPr>
              <w:t>)</w:t>
              <w:tab/>
            </w:r>
            <w:r>
              <w:rPr>
                <w:rStyle w:val="IndexLink"/>
              </w:rPr>
              <w:t>25</w:t>
            </w:r>
          </w:hyperlink>
        </w:p>
        <w:p>
          <w:pPr>
            <w:pStyle w:val="Contents3"/>
            <w:tabs>
              <w:tab w:val="clear" w:pos="8459"/>
              <w:tab w:val="right" w:pos="9026" w:leader="dot"/>
            </w:tabs>
            <w:rPr/>
          </w:pPr>
          <w:hyperlink w:anchor="__RefHeading___Toc9366763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366765_2142443653">
            <w:r>
              <w:rPr>
                <w:webHidden/>
                <w:rStyle w:val="IndexLink"/>
              </w:rPr>
              <w:t>1</w:t>
            </w:r>
            <w:r>
              <w:rPr>
                <w:rStyle w:val="IndexLink"/>
                <w:rtl w:val="true"/>
              </w:rPr>
              <w:t xml:space="preserve"> - </w:t>
            </w:r>
            <w:r>
              <w:rPr>
                <w:rStyle w:val="IndexLink"/>
                <w:rtl w:val="true"/>
              </w:rPr>
              <w:t xml:space="preserve">انقطاع السلسلة والاعتقاد بغيبة غير الإمام المهدي </w:t>
            </w:r>
            <w:r>
              <w:rPr>
                <w:rStyle w:val="IndexLink"/>
                <w:rtl w:val="true"/>
              </w:rPr>
              <w:t>(</w:t>
            </w:r>
            <w:r>
              <w:rPr>
                <w:rStyle w:val="IndexLink"/>
                <w:rtl w:val="true"/>
              </w:rPr>
              <w:t>عجل الله فرجه</w:t>
            </w:r>
            <w:r>
              <w:rPr>
                <w:rStyle w:val="IndexLink"/>
                <w:rtl w:val="true"/>
              </w:rPr>
              <w:t>):</w:t>
              <w:tab/>
            </w:r>
            <w:r>
              <w:rPr>
                <w:rStyle w:val="IndexLink"/>
              </w:rPr>
              <w:t>25</w:t>
            </w:r>
          </w:hyperlink>
        </w:p>
        <w:p>
          <w:pPr>
            <w:pStyle w:val="Contents3"/>
            <w:tabs>
              <w:tab w:val="clear" w:pos="8459"/>
              <w:tab w:val="right" w:pos="9026" w:leader="dot"/>
            </w:tabs>
            <w:rPr/>
          </w:pPr>
          <w:hyperlink w:anchor="__RefHeading___Toc9366767_2142443653">
            <w:r>
              <w:rPr>
                <w:webHidden/>
                <w:rStyle w:val="IndexLink"/>
              </w:rPr>
              <w:t>2</w:t>
            </w:r>
            <w:r>
              <w:rPr>
                <w:rStyle w:val="IndexLink"/>
                <w:rtl w:val="true"/>
              </w:rPr>
              <w:t xml:space="preserve"> - </w:t>
            </w:r>
            <w:r>
              <w:rPr>
                <w:rStyle w:val="IndexLink"/>
                <w:rtl w:val="true"/>
              </w:rPr>
              <w:t xml:space="preserve">الوقف على الإمام موسى بن جعفر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9366769_2142443653">
            <w:r>
              <w:rPr>
                <w:webHidden/>
                <w:rStyle w:val="IndexLink"/>
              </w:rPr>
              <w:t>3</w:t>
            </w:r>
            <w:r>
              <w:rPr>
                <w:rStyle w:val="IndexLink"/>
                <w:rtl w:val="true"/>
              </w:rPr>
              <w:t xml:space="preserve"> - </w:t>
            </w:r>
            <w:r>
              <w:rPr>
                <w:rStyle w:val="IndexLink"/>
                <w:rtl w:val="true"/>
              </w:rPr>
              <w:t>القائلون بإمامة محمّد بن عليٍّ الهادي ويُسَمَّون بالمحمّديَّة</w:t>
            </w:r>
            <w:r>
              <w:rPr>
                <w:rStyle w:val="IndexLink"/>
                <w:rtl w:val="true"/>
              </w:rPr>
              <w:t>:</w:t>
              <w:tab/>
            </w:r>
            <w:r>
              <w:rPr>
                <w:rStyle w:val="IndexLink"/>
              </w:rPr>
              <w:t>27</w:t>
            </w:r>
          </w:hyperlink>
        </w:p>
        <w:p>
          <w:pPr>
            <w:pStyle w:val="Contents2"/>
            <w:tabs>
              <w:tab w:val="clear" w:pos="8743"/>
              <w:tab w:val="right" w:pos="9026" w:leader="dot"/>
            </w:tabs>
            <w:rPr/>
          </w:pPr>
          <w:hyperlink w:anchor="__RefHeading___Toc9366771_2142443653">
            <w:r>
              <w:rPr>
                <w:webHidden/>
                <w:rStyle w:val="IndexLink"/>
                <w:rtl w:val="true"/>
              </w:rPr>
              <w:t>الدرس الرابع</w:t>
            </w:r>
            <w:r>
              <w:rPr>
                <w:rStyle w:val="IndexLink"/>
                <w:rtl w:val="true"/>
              </w:rPr>
              <w:t xml:space="preserve">: </w:t>
            </w:r>
            <w:r>
              <w:rPr>
                <w:rStyle w:val="IndexLink"/>
                <w:rtl w:val="true"/>
              </w:rPr>
              <w:t xml:space="preserve">ولادة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وتواتر النقل</w:t>
            </w:r>
            <w:r>
              <w:rPr>
                <w:rStyle w:val="IndexLink"/>
                <w:rtl w:val="true"/>
              </w:rPr>
              <w:tab/>
            </w:r>
            <w:r>
              <w:rPr>
                <w:rStyle w:val="IndexLink"/>
              </w:rPr>
              <w:t>29</w:t>
            </w:r>
          </w:hyperlink>
        </w:p>
        <w:p>
          <w:pPr>
            <w:pStyle w:val="Contents3"/>
            <w:tabs>
              <w:tab w:val="clear" w:pos="8459"/>
              <w:tab w:val="right" w:pos="9026" w:leader="dot"/>
            </w:tabs>
            <w:rPr/>
          </w:pPr>
          <w:hyperlink w:anchor="__RefHeading___Toc9366773_2142443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9366775_2142443653">
            <w:r>
              <w:rPr>
                <w:webHidden/>
                <w:rStyle w:val="IndexLink"/>
                <w:rtl w:val="true"/>
              </w:rPr>
              <w:t>الأقوال في الولادة</w:t>
            </w:r>
            <w:r>
              <w:rPr>
                <w:rStyle w:val="IndexLink"/>
                <w:rtl w:val="true"/>
              </w:rPr>
              <w:t>:</w:t>
              <w:tab/>
            </w:r>
            <w:r>
              <w:rPr>
                <w:rStyle w:val="IndexLink"/>
              </w:rPr>
              <w:t>30</w:t>
            </w:r>
          </w:hyperlink>
        </w:p>
        <w:p>
          <w:pPr>
            <w:pStyle w:val="Contents3"/>
            <w:tabs>
              <w:tab w:val="clear" w:pos="8459"/>
              <w:tab w:val="right" w:pos="9026" w:leader="dot"/>
            </w:tabs>
            <w:rPr/>
          </w:pPr>
          <w:hyperlink w:anchor="__RefHeading___Toc9366777_2142443653">
            <w:r>
              <w:rPr>
                <w:webHidden/>
                <w:rStyle w:val="IndexLink"/>
                <w:rtl w:val="true"/>
              </w:rPr>
              <w:t>تواتر الغيبة</w:t>
            </w:r>
            <w:r>
              <w:rPr>
                <w:rStyle w:val="IndexLink"/>
                <w:rtl w:val="true"/>
              </w:rPr>
              <w:t>:</w:t>
              <w:tab/>
            </w:r>
            <w:r>
              <w:rPr>
                <w:rStyle w:val="IndexLink"/>
              </w:rPr>
              <w:t>31</w:t>
            </w:r>
          </w:hyperlink>
        </w:p>
        <w:p>
          <w:pPr>
            <w:pStyle w:val="Contents2"/>
            <w:tabs>
              <w:tab w:val="clear" w:pos="8743"/>
              <w:tab w:val="right" w:pos="9026" w:leader="dot"/>
            </w:tabs>
            <w:rPr/>
          </w:pPr>
          <w:hyperlink w:anchor="__RefHeading___Toc9366779_2142443653">
            <w:r>
              <w:rPr>
                <w:webHidden/>
                <w:rStyle w:val="IndexLink"/>
                <w:rtl w:val="true"/>
              </w:rPr>
              <w:t>الدرس الخامس</w:t>
            </w:r>
            <w:r>
              <w:rPr>
                <w:rStyle w:val="IndexLink"/>
                <w:rtl w:val="true"/>
              </w:rPr>
              <w:t xml:space="preserve">: </w:t>
            </w:r>
            <w:r>
              <w:rPr>
                <w:rStyle w:val="IndexLink"/>
                <w:rtl w:val="true"/>
              </w:rPr>
              <w:t>الدليل الكلامي والعددي على الولادة</w:t>
            </w:r>
            <w:r>
              <w:rPr>
                <w:rStyle w:val="IndexLink"/>
                <w:rtl w:val="true"/>
              </w:rPr>
              <w:tab/>
            </w:r>
            <w:r>
              <w:rPr>
                <w:rStyle w:val="IndexLink"/>
              </w:rPr>
              <w:t>33</w:t>
            </w:r>
          </w:hyperlink>
        </w:p>
        <w:p>
          <w:pPr>
            <w:pStyle w:val="Contents3"/>
            <w:tabs>
              <w:tab w:val="clear" w:pos="8459"/>
              <w:tab w:val="right" w:pos="9026" w:leader="dot"/>
            </w:tabs>
            <w:rPr/>
          </w:pPr>
          <w:hyperlink w:anchor="__RefHeading___Toc9366781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9366783_2142443653">
            <w:r>
              <w:rPr>
                <w:webHidden/>
                <w:rStyle w:val="IndexLink"/>
                <w:rtl w:val="true"/>
              </w:rPr>
              <w:t>دلالة العدد على الولادة</w:t>
            </w:r>
            <w:r>
              <w:rPr>
                <w:rStyle w:val="IndexLink"/>
                <w:rtl w:val="true"/>
              </w:rPr>
              <w:t>:</w:t>
              <w:tab/>
            </w:r>
            <w:r>
              <w:rPr>
                <w:rStyle w:val="IndexLink"/>
              </w:rPr>
              <w:t>34</w:t>
            </w:r>
          </w:hyperlink>
        </w:p>
        <w:p>
          <w:pPr>
            <w:pStyle w:val="Contents2"/>
            <w:tabs>
              <w:tab w:val="clear" w:pos="8743"/>
              <w:tab w:val="right" w:pos="9026" w:leader="dot"/>
            </w:tabs>
            <w:rPr/>
          </w:pPr>
          <w:hyperlink w:anchor="__RefHeading___Toc9366785_2142443653">
            <w:r>
              <w:rPr>
                <w:webHidden/>
                <w:rStyle w:val="IndexLink"/>
                <w:rtl w:val="true"/>
              </w:rPr>
              <w:t>الدرس السادس</w:t>
            </w:r>
            <w:r>
              <w:rPr>
                <w:rStyle w:val="IndexLink"/>
                <w:rtl w:val="true"/>
              </w:rPr>
              <w:t xml:space="preserve">: </w:t>
            </w:r>
            <w:r>
              <w:rPr>
                <w:rStyle w:val="IndexLink"/>
                <w:rtl w:val="true"/>
              </w:rPr>
              <w:t>الإجماع والروايات والأقوال من أدلَّة الولادة</w:t>
            </w:r>
            <w:r>
              <w:rPr>
                <w:rStyle w:val="IndexLink"/>
                <w:rtl w:val="true"/>
              </w:rPr>
              <w:tab/>
            </w:r>
            <w:r>
              <w:rPr>
                <w:rStyle w:val="IndexLink"/>
              </w:rPr>
              <w:t>37</w:t>
            </w:r>
          </w:hyperlink>
        </w:p>
        <w:p>
          <w:pPr>
            <w:pStyle w:val="Contents3"/>
            <w:tabs>
              <w:tab w:val="clear" w:pos="8459"/>
              <w:tab w:val="right" w:pos="9026" w:leader="dot"/>
            </w:tabs>
            <w:rPr/>
          </w:pPr>
          <w:hyperlink w:anchor="__RefHeading___Toc9366787_2142443653">
            <w:r>
              <w:rPr>
                <w:webHidden/>
                <w:rStyle w:val="IndexLink"/>
              </w:rPr>
              <w:t>1</w:t>
            </w:r>
            <w:r>
              <w:rPr>
                <w:rStyle w:val="IndexLink"/>
                <w:rtl w:val="true"/>
              </w:rPr>
              <w:t xml:space="preserve"> - </w:t>
            </w:r>
            <w:r>
              <w:rPr>
                <w:rStyle w:val="IndexLink"/>
                <w:rtl w:val="true"/>
              </w:rPr>
              <w:t>الإجماع يدلُّ على الولادة</w:t>
            </w:r>
            <w:r>
              <w:rPr>
                <w:rStyle w:val="IndexLink"/>
                <w:rtl w:val="true"/>
              </w:rPr>
              <w:t>:</w:t>
              <w:tab/>
            </w:r>
            <w:r>
              <w:rPr>
                <w:rStyle w:val="IndexLink"/>
              </w:rPr>
              <w:t>37</w:t>
            </w:r>
          </w:hyperlink>
        </w:p>
        <w:p>
          <w:pPr>
            <w:pStyle w:val="Contents3"/>
            <w:tabs>
              <w:tab w:val="clear" w:pos="8459"/>
              <w:tab w:val="right" w:pos="9026" w:leader="dot"/>
            </w:tabs>
            <w:rPr/>
          </w:pPr>
          <w:hyperlink w:anchor="__RefHeading___Toc9366789_2142443653">
            <w:r>
              <w:rPr>
                <w:webHidden/>
                <w:rStyle w:val="IndexLink"/>
              </w:rPr>
              <w:t>2</w:t>
            </w:r>
            <w:r>
              <w:rPr>
                <w:rStyle w:val="IndexLink"/>
                <w:rtl w:val="true"/>
              </w:rPr>
              <w:t xml:space="preserve"> - </w:t>
            </w:r>
            <w:r>
              <w:rPr>
                <w:rStyle w:val="IndexLink"/>
                <w:rtl w:val="true"/>
              </w:rPr>
              <w:t>الروايات تدلُّ على الولادة</w:t>
            </w:r>
            <w:r>
              <w:rPr>
                <w:rStyle w:val="IndexLink"/>
                <w:rtl w:val="true"/>
              </w:rPr>
              <w:t>:</w:t>
              <w:tab/>
            </w:r>
            <w:r>
              <w:rPr>
                <w:rStyle w:val="IndexLink"/>
              </w:rPr>
              <w:t>37</w:t>
            </w:r>
          </w:hyperlink>
        </w:p>
        <w:p>
          <w:pPr>
            <w:pStyle w:val="Contents3"/>
            <w:tabs>
              <w:tab w:val="clear" w:pos="8459"/>
              <w:tab w:val="right" w:pos="9026" w:leader="dot"/>
            </w:tabs>
            <w:rPr/>
          </w:pPr>
          <w:hyperlink w:anchor="__RefHeading___Toc9366791_2142443653">
            <w:r>
              <w:rPr>
                <w:webHidden/>
                <w:rStyle w:val="IndexLink"/>
              </w:rPr>
              <w:t>1</w:t>
            </w:r>
            <w:r>
              <w:rPr>
                <w:rStyle w:val="IndexLink"/>
                <w:rtl w:val="true"/>
              </w:rPr>
              <w:t xml:space="preserve"> - </w:t>
            </w:r>
            <w:r>
              <w:rPr>
                <w:rStyle w:val="IndexLink"/>
                <w:rtl w:val="true"/>
              </w:rPr>
              <w:t>دلالة عامَّة</w:t>
            </w:r>
            <w:r>
              <w:rPr>
                <w:rStyle w:val="IndexLink"/>
                <w:rtl w:val="true"/>
              </w:rPr>
              <w:t>:</w:t>
              <w:tab/>
            </w:r>
            <w:r>
              <w:rPr>
                <w:rStyle w:val="IndexLink"/>
              </w:rPr>
              <w:t>37</w:t>
            </w:r>
          </w:hyperlink>
        </w:p>
        <w:p>
          <w:pPr>
            <w:pStyle w:val="Contents3"/>
            <w:tabs>
              <w:tab w:val="clear" w:pos="8459"/>
              <w:tab w:val="right" w:pos="9026" w:leader="dot"/>
            </w:tabs>
            <w:rPr/>
          </w:pPr>
          <w:hyperlink w:anchor="__RefHeading___Toc9366793_2142443653">
            <w:r>
              <w:rPr>
                <w:webHidden/>
                <w:rStyle w:val="IndexLink"/>
              </w:rPr>
              <w:t>2</w:t>
            </w:r>
            <w:r>
              <w:rPr>
                <w:rStyle w:val="IndexLink"/>
                <w:rtl w:val="true"/>
              </w:rPr>
              <w:t xml:space="preserve"> - </w:t>
            </w:r>
            <w:r>
              <w:rPr>
                <w:rStyle w:val="IndexLink"/>
                <w:rtl w:val="true"/>
              </w:rPr>
              <w:t>دلالة خاصَّة</w:t>
            </w:r>
            <w:r>
              <w:rPr>
                <w:rStyle w:val="IndexLink"/>
                <w:rtl w:val="true"/>
              </w:rPr>
              <w:t>:</w:t>
              <w:tab/>
            </w:r>
            <w:r>
              <w:rPr>
                <w:rStyle w:val="IndexLink"/>
              </w:rPr>
              <w:t>38</w:t>
            </w:r>
          </w:hyperlink>
        </w:p>
        <w:p>
          <w:pPr>
            <w:pStyle w:val="Contents3"/>
            <w:tabs>
              <w:tab w:val="clear" w:pos="8459"/>
              <w:tab w:val="right" w:pos="9026" w:leader="dot"/>
            </w:tabs>
            <w:rPr/>
          </w:pPr>
          <w:hyperlink w:anchor="__RefHeading___Toc9366795_2142443653">
            <w:r>
              <w:rPr>
                <w:webHidden/>
                <w:rStyle w:val="IndexLink"/>
              </w:rPr>
              <w:t>3</w:t>
            </w:r>
            <w:r>
              <w:rPr>
                <w:rStyle w:val="IndexLink"/>
                <w:rtl w:val="true"/>
              </w:rPr>
              <w:t xml:space="preserve"> - </w:t>
            </w:r>
            <w:r>
              <w:rPr>
                <w:rStyle w:val="IndexLink"/>
                <w:rtl w:val="true"/>
              </w:rPr>
              <w:t>الأقوال تدلُّ على الولادة</w:t>
            </w:r>
            <w:r>
              <w:rPr>
                <w:rStyle w:val="IndexLink"/>
                <w:rtl w:val="true"/>
              </w:rPr>
              <w:t>:</w:t>
              <w:tab/>
            </w:r>
            <w:r>
              <w:rPr>
                <w:rStyle w:val="IndexLink"/>
              </w:rPr>
              <w:t>39</w:t>
            </w:r>
          </w:hyperlink>
        </w:p>
        <w:p>
          <w:pPr>
            <w:pStyle w:val="Contents3"/>
            <w:tabs>
              <w:tab w:val="clear" w:pos="8459"/>
              <w:tab w:val="right" w:pos="9026" w:leader="dot"/>
            </w:tabs>
            <w:rPr/>
          </w:pPr>
          <w:hyperlink w:anchor="__RefHeading___Toc9366797_2142443653">
            <w:r>
              <w:rPr>
                <w:webHidden/>
                <w:rStyle w:val="IndexLink"/>
              </w:rPr>
              <w:t>1</w:t>
            </w:r>
            <w:r>
              <w:rPr>
                <w:rStyle w:val="IndexLink"/>
                <w:rtl w:val="true"/>
              </w:rPr>
              <w:t xml:space="preserve"> - </w:t>
            </w:r>
            <w:r>
              <w:rPr>
                <w:rStyle w:val="IndexLink"/>
                <w:rtl w:val="true"/>
              </w:rPr>
              <w:t>أقوال علماء الإماميَّة</w:t>
            </w:r>
            <w:r>
              <w:rPr>
                <w:rStyle w:val="IndexLink"/>
                <w:rtl w:val="true"/>
              </w:rPr>
              <w:t>:</w:t>
              <w:tab/>
            </w:r>
            <w:r>
              <w:rPr>
                <w:rStyle w:val="IndexLink"/>
              </w:rPr>
              <w:t>39</w:t>
            </w:r>
          </w:hyperlink>
        </w:p>
        <w:p>
          <w:pPr>
            <w:pStyle w:val="Contents3"/>
            <w:tabs>
              <w:tab w:val="clear" w:pos="8459"/>
              <w:tab w:val="right" w:pos="9026" w:leader="dot"/>
            </w:tabs>
            <w:rPr/>
          </w:pPr>
          <w:hyperlink w:anchor="__RefHeading___Toc9366799_2142443653">
            <w:r>
              <w:rPr>
                <w:webHidden/>
                <w:rStyle w:val="IndexLink"/>
              </w:rPr>
              <w:t>2</w:t>
            </w:r>
            <w:r>
              <w:rPr>
                <w:rStyle w:val="IndexLink"/>
                <w:rtl w:val="true"/>
              </w:rPr>
              <w:t xml:space="preserve"> - </w:t>
            </w:r>
            <w:r>
              <w:rPr>
                <w:rStyle w:val="IndexLink"/>
                <w:rtl w:val="true"/>
              </w:rPr>
              <w:t>أقوال علماء العامَّة</w:t>
            </w:r>
            <w:r>
              <w:rPr>
                <w:rStyle w:val="IndexLink"/>
                <w:rtl w:val="true"/>
              </w:rPr>
              <w:t>:</w:t>
              <w:tab/>
            </w:r>
            <w:r>
              <w:rPr>
                <w:rStyle w:val="IndexLink"/>
              </w:rPr>
              <w:t>39</w:t>
            </w:r>
          </w:hyperlink>
        </w:p>
        <w:p>
          <w:pPr>
            <w:pStyle w:val="Contents2"/>
            <w:tabs>
              <w:tab w:val="clear" w:pos="8743"/>
              <w:tab w:val="right" w:pos="9026" w:leader="dot"/>
            </w:tabs>
            <w:rPr/>
          </w:pPr>
          <w:hyperlink w:anchor="__RefHeading___Toc9366801_2142443653">
            <w:r>
              <w:rPr>
                <w:webHidden/>
                <w:rStyle w:val="IndexLink"/>
                <w:rtl w:val="true"/>
              </w:rPr>
              <w:t>الدرس السابع</w:t>
            </w:r>
            <w:r>
              <w:rPr>
                <w:rStyle w:val="IndexLink"/>
                <w:rtl w:val="true"/>
              </w:rPr>
              <w:t xml:space="preserve">: </w:t>
            </w:r>
            <w:r>
              <w:rPr>
                <w:rStyle w:val="IndexLink"/>
                <w:rtl w:val="true"/>
              </w:rPr>
              <w:t xml:space="preserve">إشكالات على ولادة الإمام </w:t>
            </w:r>
            <w:r>
              <w:rPr>
                <w:rStyle w:val="IndexLink"/>
                <w:rtl w:val="true"/>
              </w:rPr>
              <w:t>(</w:t>
            </w:r>
            <w:r>
              <w:rPr>
                <w:rStyle w:val="IndexLink"/>
                <w:rtl w:val="true"/>
              </w:rPr>
              <w:t>عجل الله فرجه</w:t>
            </w:r>
            <w:r>
              <w:rPr>
                <w:rStyle w:val="IndexLink"/>
                <w:rtl w:val="true"/>
              </w:rPr>
              <w:t>)(</w:t>
            </w:r>
            <w:r>
              <w:rPr>
                <w:rStyle w:val="IndexLink"/>
              </w:rPr>
              <w:t>1</w:t>
            </w:r>
            <w:r>
              <w:rPr>
                <w:rStyle w:val="IndexLink"/>
                <w:rtl w:val="true"/>
              </w:rPr>
              <w:t>)</w:t>
              <w:tab/>
            </w:r>
            <w:r>
              <w:rPr>
                <w:rStyle w:val="IndexLink"/>
              </w:rPr>
              <w:t>41</w:t>
            </w:r>
          </w:hyperlink>
        </w:p>
        <w:p>
          <w:pPr>
            <w:pStyle w:val="Contents3"/>
            <w:tabs>
              <w:tab w:val="clear" w:pos="8459"/>
              <w:tab w:val="right" w:pos="9026" w:leader="dot"/>
            </w:tabs>
            <w:rPr/>
          </w:pPr>
          <w:hyperlink w:anchor="__RefHeading___Toc9366803_2142443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9366805_2142443653">
            <w:r>
              <w:rPr>
                <w:webHidden/>
                <w:rStyle w:val="IndexLink"/>
                <w:rtl w:val="true"/>
              </w:rPr>
              <w:t>الشُّبهة الأولى</w:t>
            </w:r>
            <w:r>
              <w:rPr>
                <w:rStyle w:val="IndexLink"/>
                <w:rtl w:val="true"/>
              </w:rPr>
              <w:t xml:space="preserve">: </w:t>
            </w:r>
            <w:r>
              <w:rPr>
                <w:rStyle w:val="IndexLink"/>
                <w:rtl w:val="true"/>
              </w:rPr>
              <w:t xml:space="preserve">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غير مولود وهو شخصيَّة وهميَّة</w:t>
            </w:r>
            <w:r>
              <w:rPr>
                <w:rStyle w:val="IndexLink"/>
                <w:rtl w:val="true"/>
              </w:rPr>
              <w:t>:</w:t>
              <w:tab/>
            </w:r>
            <w:r>
              <w:rPr>
                <w:rStyle w:val="IndexLink"/>
              </w:rPr>
              <w:t>41</w:t>
            </w:r>
          </w:hyperlink>
        </w:p>
        <w:p>
          <w:pPr>
            <w:pStyle w:val="Contents3"/>
            <w:tabs>
              <w:tab w:val="clear" w:pos="8459"/>
              <w:tab w:val="right" w:pos="9026" w:leader="dot"/>
            </w:tabs>
            <w:rPr/>
          </w:pPr>
          <w:hyperlink w:anchor="__RefHeading___Toc9366807_2142443653">
            <w:r>
              <w:rPr>
                <w:webHidden/>
                <w:rStyle w:val="IndexLink"/>
                <w:rtl w:val="true"/>
              </w:rPr>
              <w:t>الشُّبهة الثانية</w:t>
            </w:r>
            <w:r>
              <w:rPr>
                <w:rStyle w:val="IndexLink"/>
                <w:rtl w:val="true"/>
              </w:rPr>
              <w:t xml:space="preserve">: </w:t>
            </w:r>
            <w:r>
              <w:rPr>
                <w:rStyle w:val="IndexLink"/>
                <w:rtl w:val="true"/>
              </w:rPr>
              <w:t xml:space="preserve">لو كان للإمام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ولد لما جاز أنْ يقع الخلاف فيه</w:t>
            </w:r>
            <w:r>
              <w:rPr>
                <w:rStyle w:val="IndexLink"/>
                <w:rtl w:val="true"/>
              </w:rPr>
              <w:t>:</w:t>
              <w:tab/>
            </w:r>
            <w:r>
              <w:rPr>
                <w:rStyle w:val="IndexLink"/>
              </w:rPr>
              <w:t>42</w:t>
            </w:r>
          </w:hyperlink>
        </w:p>
        <w:p>
          <w:pPr>
            <w:pStyle w:val="Contents2"/>
            <w:tabs>
              <w:tab w:val="clear" w:pos="8743"/>
              <w:tab w:val="right" w:pos="9026" w:leader="dot"/>
            </w:tabs>
            <w:rPr/>
          </w:pPr>
          <w:hyperlink w:anchor="__RefHeading___Toc9366809_2142443653">
            <w:r>
              <w:rPr>
                <w:webHidden/>
                <w:rStyle w:val="IndexLink"/>
                <w:rtl w:val="true"/>
              </w:rPr>
              <w:t>الدرس الثامن</w:t>
            </w:r>
            <w:r>
              <w:rPr>
                <w:rStyle w:val="IndexLink"/>
                <w:rtl w:val="true"/>
              </w:rPr>
              <w:t xml:space="preserve">: </w:t>
            </w:r>
            <w:r>
              <w:rPr>
                <w:rStyle w:val="IndexLink"/>
                <w:rtl w:val="true"/>
              </w:rPr>
              <w:t xml:space="preserve">إشكالات على ولادة الإمام </w:t>
            </w:r>
            <w:r>
              <w:rPr>
                <w:rStyle w:val="IndexLink"/>
                <w:rtl w:val="true"/>
              </w:rPr>
              <w:t>(</w:t>
            </w:r>
            <w:r>
              <w:rPr>
                <w:rStyle w:val="IndexLink"/>
                <w:rtl w:val="true"/>
              </w:rPr>
              <w:t>عجل الله فرجه</w:t>
            </w:r>
            <w:r>
              <w:rPr>
                <w:rStyle w:val="IndexLink"/>
                <w:rtl w:val="true"/>
              </w:rPr>
              <w:t>) (</w:t>
            </w:r>
            <w:r>
              <w:rPr>
                <w:rStyle w:val="IndexLink"/>
              </w:rPr>
              <w:t>2</w:t>
            </w:r>
            <w:r>
              <w:rPr>
                <w:rStyle w:val="IndexLink"/>
                <w:rtl w:val="true"/>
              </w:rPr>
              <w:t>)</w:t>
              <w:tab/>
            </w:r>
            <w:r>
              <w:rPr>
                <w:rStyle w:val="IndexLink"/>
              </w:rPr>
              <w:t>45</w:t>
            </w:r>
          </w:hyperlink>
        </w:p>
        <w:p>
          <w:pPr>
            <w:pStyle w:val="Contents3"/>
            <w:tabs>
              <w:tab w:val="clear" w:pos="8459"/>
              <w:tab w:val="right" w:pos="9026" w:leader="dot"/>
            </w:tabs>
            <w:rPr/>
          </w:pPr>
          <w:hyperlink w:anchor="__RefHeading___Toc9366811_2142443653">
            <w:r>
              <w:rPr>
                <w:webHidden/>
                <w:rStyle w:val="IndexLink"/>
                <w:rtl w:val="true"/>
              </w:rPr>
              <w:t>الشُّبهة الثالثة</w:t>
            </w:r>
            <w:r>
              <w:rPr>
                <w:rStyle w:val="IndexLink"/>
                <w:rtl w:val="true"/>
              </w:rPr>
              <w:t xml:space="preserve">: </w:t>
            </w:r>
            <w:r>
              <w:rPr>
                <w:rStyle w:val="IndexLink"/>
                <w:rtl w:val="true"/>
              </w:rPr>
              <w:t>إنكار جعفر</w:t>
            </w:r>
            <w:r>
              <w:rPr>
                <w:rStyle w:val="IndexLink"/>
                <w:rtl w:val="true"/>
              </w:rPr>
              <w:t>:</w:t>
              <w:tab/>
            </w:r>
            <w:r>
              <w:rPr>
                <w:rStyle w:val="IndexLink"/>
              </w:rPr>
              <w:t>45</w:t>
            </w:r>
          </w:hyperlink>
        </w:p>
        <w:p>
          <w:pPr>
            <w:pStyle w:val="Contents3"/>
            <w:tabs>
              <w:tab w:val="clear" w:pos="8459"/>
              <w:tab w:val="right" w:pos="9026" w:leader="dot"/>
            </w:tabs>
            <w:rPr/>
          </w:pPr>
          <w:hyperlink w:anchor="__RefHeading___Toc9366813_2142443653">
            <w:r>
              <w:rPr>
                <w:webHidden/>
                <w:rStyle w:val="IndexLink"/>
                <w:rtl w:val="true"/>
              </w:rPr>
              <w:t>الشُّبهة الرابعة</w:t>
            </w:r>
            <w:r>
              <w:rPr>
                <w:rStyle w:val="IndexLink"/>
                <w:rtl w:val="true"/>
              </w:rPr>
              <w:t xml:space="preserve">: </w:t>
            </w:r>
            <w:r>
              <w:rPr>
                <w:rStyle w:val="IndexLink"/>
                <w:rtl w:val="true"/>
              </w:rPr>
              <w:t xml:space="preserve">الحسن بن عليٍّ </w:t>
            </w:r>
            <w:r>
              <w:rPr>
                <w:rStyle w:val="IndexLink"/>
                <w:rtl w:val="true"/>
              </w:rPr>
              <w:t>(</w:t>
            </w:r>
            <w:r>
              <w:rPr>
                <w:rStyle w:val="IndexLink"/>
                <w:rtl w:val="true"/>
              </w:rPr>
              <w:t>علیه السلام</w:t>
            </w:r>
            <w:r>
              <w:rPr>
                <w:rStyle w:val="IndexLink"/>
                <w:rtl w:val="true"/>
              </w:rPr>
              <w:t xml:space="preserve">) </w:t>
            </w:r>
            <w:r>
              <w:rPr>
                <w:rStyle w:val="IndexLink"/>
                <w:rtl w:val="true"/>
              </w:rPr>
              <w:t>لم ينصّ على ولادة مولود له</w:t>
            </w:r>
            <w:r>
              <w:rPr>
                <w:rStyle w:val="IndexLink"/>
                <w:rtl w:val="true"/>
              </w:rPr>
              <w:t>:</w:t>
              <w:tab/>
            </w:r>
            <w:r>
              <w:rPr>
                <w:rStyle w:val="IndexLink"/>
              </w:rPr>
              <w:t>46</w:t>
            </w:r>
          </w:hyperlink>
        </w:p>
        <w:p>
          <w:pPr>
            <w:pStyle w:val="Contents3"/>
            <w:tabs>
              <w:tab w:val="clear" w:pos="8459"/>
              <w:tab w:val="right" w:pos="9026" w:leader="dot"/>
            </w:tabs>
            <w:rPr/>
          </w:pPr>
          <w:hyperlink w:anchor="__RefHeading___Toc9366815_2142443653">
            <w:r>
              <w:rPr>
                <w:webHidden/>
                <w:rStyle w:val="IndexLink"/>
                <w:rtl w:val="true"/>
              </w:rPr>
              <w:t>الشُّبهة الخامسة</w:t>
            </w:r>
            <w:r>
              <w:rPr>
                <w:rStyle w:val="IndexLink"/>
                <w:rtl w:val="true"/>
              </w:rPr>
              <w:t xml:space="preserve">: </w:t>
            </w:r>
            <w:r>
              <w:rPr>
                <w:rStyle w:val="IndexLink"/>
                <w:rtl w:val="true"/>
              </w:rPr>
              <w:t xml:space="preserve">لو كان للإمام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ولد فإنَّه قد مات</w:t>
            </w:r>
            <w:r>
              <w:rPr>
                <w:rStyle w:val="IndexLink"/>
                <w:rtl w:val="true"/>
              </w:rPr>
              <w:t>:</w:t>
              <w:tab/>
            </w:r>
            <w:r>
              <w:rPr>
                <w:rStyle w:val="IndexLink"/>
              </w:rPr>
              <w:t>47</w:t>
            </w:r>
          </w:hyperlink>
        </w:p>
        <w:p>
          <w:pPr>
            <w:pStyle w:val="Contents2"/>
            <w:tabs>
              <w:tab w:val="clear" w:pos="8743"/>
              <w:tab w:val="right" w:pos="9026" w:leader="dot"/>
            </w:tabs>
            <w:rPr/>
          </w:pPr>
          <w:hyperlink w:anchor="__RefHeading___Toc9366817_2142443653">
            <w:r>
              <w:rPr>
                <w:webHidden/>
                <w:rStyle w:val="IndexLink"/>
                <w:rtl w:val="true"/>
              </w:rPr>
              <w:t>الدرس التاسع</w:t>
            </w:r>
            <w:r>
              <w:rPr>
                <w:rStyle w:val="IndexLink"/>
                <w:rtl w:val="true"/>
              </w:rPr>
              <w:t xml:space="preserve">: </w:t>
            </w:r>
            <w:r>
              <w:rPr>
                <w:rStyle w:val="IndexLink"/>
                <w:rtl w:val="true"/>
              </w:rPr>
              <w:t xml:space="preserve">إشكالات على ولادة الإمام </w:t>
            </w:r>
            <w:r>
              <w:rPr>
                <w:rStyle w:val="IndexLink"/>
                <w:rtl w:val="true"/>
              </w:rPr>
              <w:t>(</w:t>
            </w:r>
            <w:r>
              <w:rPr>
                <w:rStyle w:val="IndexLink"/>
                <w:rtl w:val="true"/>
              </w:rPr>
              <w:t>عجل الله فرجه</w:t>
            </w:r>
            <w:r>
              <w:rPr>
                <w:rStyle w:val="IndexLink"/>
                <w:rtl w:val="true"/>
              </w:rPr>
              <w:t>) (</w:t>
            </w:r>
            <w:r>
              <w:rPr>
                <w:rStyle w:val="IndexLink"/>
              </w:rPr>
              <w:t>3</w:t>
            </w:r>
            <w:r>
              <w:rPr>
                <w:rStyle w:val="IndexLink"/>
                <w:rtl w:val="true"/>
              </w:rPr>
              <w:t>)</w:t>
              <w:tab/>
            </w:r>
            <w:r>
              <w:rPr>
                <w:rStyle w:val="IndexLink"/>
              </w:rPr>
              <w:t>49</w:t>
            </w:r>
          </w:hyperlink>
        </w:p>
        <w:p>
          <w:pPr>
            <w:pStyle w:val="Contents3"/>
            <w:tabs>
              <w:tab w:val="clear" w:pos="8459"/>
              <w:tab w:val="right" w:pos="9026" w:leader="dot"/>
            </w:tabs>
            <w:rPr/>
          </w:pPr>
          <w:hyperlink w:anchor="__RefHeading___Toc9366819_2142443653">
            <w:r>
              <w:rPr>
                <w:webHidden/>
                <w:rStyle w:val="IndexLink"/>
                <w:rtl w:val="true"/>
              </w:rPr>
              <w:t>الشُّبهة السادسة</w:t>
            </w:r>
            <w:r>
              <w:rPr>
                <w:rStyle w:val="IndexLink"/>
                <w:rtl w:val="true"/>
              </w:rPr>
              <w:t xml:space="preserve">: </w:t>
            </w:r>
            <w:r>
              <w:rPr>
                <w:rStyle w:val="IndexLink"/>
                <w:rtl w:val="true"/>
              </w:rPr>
              <w:t xml:space="preserve">أنَّ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هو عيسى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9366821_2142443653">
            <w:r>
              <w:rPr>
                <w:webHidden/>
                <w:rStyle w:val="IndexLink"/>
                <w:rtl w:val="true"/>
              </w:rPr>
              <w:t>الشُّبهة السابعة</w:t>
            </w:r>
            <w:r>
              <w:rPr>
                <w:rStyle w:val="IndexLink"/>
                <w:rtl w:val="true"/>
              </w:rPr>
              <w:t xml:space="preserve">: </w:t>
            </w:r>
            <w:r>
              <w:rPr>
                <w:rStyle w:val="IndexLink"/>
                <w:rtl w:val="true"/>
              </w:rPr>
              <w:t xml:space="preserve">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ابن عبد الله لا ابن الحسن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9366823_2142443653">
            <w:r>
              <w:rPr>
                <w:webHidden/>
                <w:rStyle w:val="IndexLink"/>
                <w:rtl w:val="true"/>
              </w:rPr>
              <w:t>الشُّبهة الثامنة</w:t>
            </w:r>
            <w:r>
              <w:rPr>
                <w:rStyle w:val="IndexLink"/>
                <w:rtl w:val="true"/>
              </w:rPr>
              <w:t xml:space="preserve">: </w:t>
            </w:r>
            <w:r>
              <w:rPr>
                <w:rStyle w:val="IndexLink"/>
                <w:rtl w:val="true"/>
              </w:rPr>
              <w:t xml:space="preserve">أنَّ الإمام بعد الحسن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ليس المهدي </w:t>
            </w:r>
            <w:r>
              <w:rPr>
                <w:rStyle w:val="IndexLink"/>
                <w:rtl w:val="true"/>
              </w:rPr>
              <w:t>(</w:t>
            </w:r>
            <w:r>
              <w:rPr>
                <w:rStyle w:val="IndexLink"/>
                <w:rtl w:val="true"/>
              </w:rPr>
              <w:t>عجل الله فرجه</w:t>
            </w:r>
            <w:r>
              <w:rPr>
                <w:rStyle w:val="IndexLink"/>
                <w:rtl w:val="true"/>
              </w:rPr>
              <w:t>)</w:t>
            </w:r>
            <w:r>
              <w:rPr>
                <w:rStyle w:val="IndexLink"/>
                <w:rtl w:val="true"/>
              </w:rPr>
              <w:t>،</w:t>
            </w:r>
            <w:r>
              <w:rPr>
                <w:rStyle w:val="IndexLink"/>
                <w:rtl w:val="true"/>
              </w:rPr>
              <w:tab/>
            </w:r>
            <w:r>
              <w:rPr>
                <w:rStyle w:val="IndexLink"/>
              </w:rPr>
              <w:t>52</w:t>
            </w:r>
          </w:hyperlink>
        </w:p>
        <w:p>
          <w:pPr>
            <w:pStyle w:val="Contents2"/>
            <w:tabs>
              <w:tab w:val="clear" w:pos="8743"/>
              <w:tab w:val="right" w:pos="9026" w:leader="dot"/>
            </w:tabs>
            <w:rPr/>
          </w:pPr>
          <w:hyperlink w:anchor="__RefHeading___Toc9366825_2142443653">
            <w:r>
              <w:rPr>
                <w:webHidden/>
                <w:rStyle w:val="IndexLink"/>
                <w:rtl w:val="true"/>
              </w:rPr>
              <w:t>الدرس العاشر</w:t>
            </w:r>
            <w:r>
              <w:rPr>
                <w:rStyle w:val="IndexLink"/>
                <w:rtl w:val="true"/>
              </w:rPr>
              <w:t xml:space="preserve">: </w:t>
            </w:r>
            <w:r>
              <w:rPr>
                <w:rStyle w:val="IndexLink"/>
                <w:rtl w:val="true"/>
              </w:rPr>
              <w:t>الغيبة أسبابها وأدلَّتها</w:t>
            </w:r>
            <w:r>
              <w:rPr>
                <w:rStyle w:val="IndexLink"/>
                <w:rtl w:val="true"/>
              </w:rPr>
              <w:tab/>
            </w:r>
            <w:r>
              <w:rPr>
                <w:rStyle w:val="IndexLink"/>
              </w:rPr>
              <w:t>53</w:t>
            </w:r>
          </w:hyperlink>
        </w:p>
        <w:p>
          <w:pPr>
            <w:pStyle w:val="Contents3"/>
            <w:tabs>
              <w:tab w:val="clear" w:pos="8459"/>
              <w:tab w:val="right" w:pos="9026" w:leader="dot"/>
            </w:tabs>
            <w:rPr/>
          </w:pPr>
          <w:hyperlink w:anchor="__RefHeading___Toc9366827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366829_2142443653">
            <w:r>
              <w:rPr>
                <w:webHidden/>
                <w:rStyle w:val="IndexLink"/>
                <w:rtl w:val="true"/>
              </w:rPr>
              <w:t>أسباب الغيبة</w:t>
            </w:r>
            <w:r>
              <w:rPr>
                <w:rStyle w:val="IndexLink"/>
                <w:rtl w:val="true"/>
              </w:rPr>
              <w:t>:</w:t>
              <w:tab/>
            </w:r>
            <w:r>
              <w:rPr>
                <w:rStyle w:val="IndexLink"/>
              </w:rPr>
              <w:t>54</w:t>
            </w:r>
          </w:hyperlink>
        </w:p>
        <w:p>
          <w:pPr>
            <w:pStyle w:val="Contents3"/>
            <w:tabs>
              <w:tab w:val="clear" w:pos="8459"/>
              <w:tab w:val="right" w:pos="9026" w:leader="dot"/>
            </w:tabs>
            <w:rPr/>
          </w:pPr>
          <w:hyperlink w:anchor="__RefHeading___Toc9366831_2142443653">
            <w:r>
              <w:rPr>
                <w:webHidden/>
                <w:rStyle w:val="IndexLink"/>
              </w:rPr>
              <w:t>1</w:t>
            </w:r>
            <w:r>
              <w:rPr>
                <w:rStyle w:val="IndexLink"/>
                <w:rtl w:val="true"/>
              </w:rPr>
              <w:t xml:space="preserve"> - </w:t>
            </w:r>
            <w:r>
              <w:rPr>
                <w:rStyle w:val="IndexLink"/>
                <w:rtl w:val="true"/>
              </w:rPr>
              <w:t>الخوف من القتل</w:t>
            </w:r>
            <w:r>
              <w:rPr>
                <w:rStyle w:val="IndexLink"/>
                <w:rtl w:val="true"/>
              </w:rPr>
              <w:t>:</w:t>
              <w:tab/>
            </w:r>
            <w:r>
              <w:rPr>
                <w:rStyle w:val="IndexLink"/>
              </w:rPr>
              <w:t>54</w:t>
            </w:r>
          </w:hyperlink>
        </w:p>
        <w:p>
          <w:pPr>
            <w:pStyle w:val="Contents3"/>
            <w:tabs>
              <w:tab w:val="clear" w:pos="8459"/>
              <w:tab w:val="right" w:pos="9026" w:leader="dot"/>
            </w:tabs>
            <w:rPr/>
          </w:pPr>
          <w:hyperlink w:anchor="__RefHeading___Toc9366833_2142443653">
            <w:r>
              <w:rPr>
                <w:webHidden/>
                <w:rStyle w:val="IndexLink"/>
              </w:rPr>
              <w:t>2</w:t>
            </w:r>
            <w:r>
              <w:rPr>
                <w:rStyle w:val="IndexLink"/>
                <w:rtl w:val="true"/>
              </w:rPr>
              <w:t xml:space="preserve"> - </w:t>
            </w:r>
            <w:r>
              <w:rPr>
                <w:rStyle w:val="IndexLink"/>
                <w:rtl w:val="true"/>
              </w:rPr>
              <w:t>أنْ لا تقع في عنقه بيعة لظالم</w:t>
            </w:r>
            <w:r>
              <w:rPr>
                <w:rStyle w:val="IndexLink"/>
                <w:rtl w:val="true"/>
              </w:rPr>
              <w:t>:</w:t>
              <w:tab/>
            </w:r>
            <w:r>
              <w:rPr>
                <w:rStyle w:val="IndexLink"/>
              </w:rPr>
              <w:t>54</w:t>
            </w:r>
          </w:hyperlink>
        </w:p>
        <w:p>
          <w:pPr>
            <w:pStyle w:val="Contents3"/>
            <w:tabs>
              <w:tab w:val="clear" w:pos="8459"/>
              <w:tab w:val="right" w:pos="9026" w:leader="dot"/>
            </w:tabs>
            <w:rPr/>
          </w:pPr>
          <w:hyperlink w:anchor="__RefHeading___Toc9366835_2142443653">
            <w:r>
              <w:rPr>
                <w:webHidden/>
                <w:rStyle w:val="IndexLink"/>
              </w:rPr>
              <w:t>3</w:t>
            </w:r>
            <w:r>
              <w:rPr>
                <w:rStyle w:val="IndexLink"/>
                <w:rtl w:val="true"/>
              </w:rPr>
              <w:t xml:space="preserve"> - </w:t>
            </w:r>
            <w:r>
              <w:rPr>
                <w:rStyle w:val="IndexLink"/>
                <w:rtl w:val="true"/>
              </w:rPr>
              <w:t xml:space="preserve">استيفاء غيبات الأنبياء </w:t>
            </w:r>
            <w:r>
              <w:rPr>
                <w:rStyle w:val="IndexLink"/>
                <w:rtl w:val="true"/>
              </w:rPr>
              <w:t>(</w:t>
            </w:r>
            <w:r>
              <w:rPr>
                <w:rStyle w:val="IndexLink"/>
                <w:rtl w:val="true"/>
              </w:rPr>
              <w:t>علیهم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9366837_2142443653">
            <w:r>
              <w:rPr>
                <w:webHidden/>
                <w:rStyle w:val="IndexLink"/>
              </w:rPr>
              <w:t>4</w:t>
            </w:r>
            <w:r>
              <w:rPr>
                <w:rStyle w:val="IndexLink"/>
                <w:rtl w:val="true"/>
              </w:rPr>
              <w:t xml:space="preserve"> - </w:t>
            </w:r>
            <w:r>
              <w:rPr>
                <w:rStyle w:val="IndexLink"/>
                <w:rtl w:val="true"/>
              </w:rPr>
              <w:t>استيفاء ودائع الإيمان</w:t>
            </w:r>
            <w:r>
              <w:rPr>
                <w:rStyle w:val="IndexLink"/>
                <w:rtl w:val="true"/>
              </w:rPr>
              <w:t>:</w:t>
              <w:tab/>
            </w:r>
            <w:r>
              <w:rPr>
                <w:rStyle w:val="IndexLink"/>
              </w:rPr>
              <w:t>55</w:t>
            </w:r>
          </w:hyperlink>
        </w:p>
        <w:p>
          <w:pPr>
            <w:pStyle w:val="Contents3"/>
            <w:tabs>
              <w:tab w:val="clear" w:pos="8459"/>
              <w:tab w:val="right" w:pos="9026" w:leader="dot"/>
            </w:tabs>
            <w:rPr/>
          </w:pPr>
          <w:hyperlink w:anchor="__RefHeading___Toc9366839_2142443653">
            <w:r>
              <w:rPr>
                <w:webHidden/>
                <w:rStyle w:val="IndexLink"/>
              </w:rPr>
              <w:t>5</w:t>
            </w:r>
            <w:r>
              <w:rPr>
                <w:rStyle w:val="IndexLink"/>
                <w:rtl w:val="true"/>
              </w:rPr>
              <w:t xml:space="preserve"> - </w:t>
            </w:r>
            <w:r>
              <w:rPr>
                <w:rStyle w:val="IndexLink"/>
                <w:rtl w:val="true"/>
              </w:rPr>
              <w:t>سرٌّ من الأسرار</w:t>
            </w:r>
            <w:r>
              <w:rPr>
                <w:rStyle w:val="IndexLink"/>
                <w:rtl w:val="true"/>
              </w:rPr>
              <w:t>:</w:t>
              <w:tab/>
            </w:r>
            <w:r>
              <w:rPr>
                <w:rStyle w:val="IndexLink"/>
              </w:rPr>
              <w:t>55</w:t>
            </w:r>
          </w:hyperlink>
        </w:p>
        <w:p>
          <w:pPr>
            <w:pStyle w:val="Contents3"/>
            <w:tabs>
              <w:tab w:val="clear" w:pos="8459"/>
              <w:tab w:val="right" w:pos="9026" w:leader="dot"/>
            </w:tabs>
            <w:rPr/>
          </w:pPr>
          <w:hyperlink w:anchor="__RefHeading___Toc9366841_2142443653">
            <w:r>
              <w:rPr>
                <w:webHidden/>
                <w:rStyle w:val="IndexLink"/>
                <w:rtl w:val="true"/>
              </w:rPr>
              <w:t>أدلَّة الغيبة</w:t>
            </w:r>
            <w:r>
              <w:rPr>
                <w:rStyle w:val="IndexLink"/>
                <w:rtl w:val="true"/>
              </w:rPr>
              <w:t>:</w:t>
              <w:tab/>
            </w:r>
            <w:r>
              <w:rPr>
                <w:rStyle w:val="IndexLink"/>
              </w:rPr>
              <w:t>56</w:t>
            </w:r>
          </w:hyperlink>
        </w:p>
        <w:p>
          <w:pPr>
            <w:pStyle w:val="Contents3"/>
            <w:tabs>
              <w:tab w:val="clear" w:pos="8459"/>
              <w:tab w:val="right" w:pos="9026" w:leader="dot"/>
            </w:tabs>
            <w:rPr/>
          </w:pPr>
          <w:hyperlink w:anchor="__RefHeading___Toc9366843_2142443653">
            <w:r>
              <w:rPr>
                <w:webHidden/>
                <w:rStyle w:val="IndexLink"/>
              </w:rPr>
              <w:t>1</w:t>
            </w:r>
            <w:r>
              <w:rPr>
                <w:rStyle w:val="IndexLink"/>
                <w:rtl w:val="true"/>
              </w:rPr>
              <w:t xml:space="preserve"> - </w:t>
            </w:r>
            <w:r>
              <w:rPr>
                <w:rStyle w:val="IndexLink"/>
                <w:rtl w:val="true"/>
              </w:rPr>
              <w:t>تواتر القول بالغيبة</w:t>
            </w:r>
            <w:r>
              <w:rPr>
                <w:rStyle w:val="IndexLink"/>
                <w:rtl w:val="true"/>
              </w:rPr>
              <w:t>:</w:t>
              <w:tab/>
            </w:r>
            <w:r>
              <w:rPr>
                <w:rStyle w:val="IndexLink"/>
              </w:rPr>
              <w:t>56</w:t>
            </w:r>
          </w:hyperlink>
        </w:p>
        <w:p>
          <w:pPr>
            <w:pStyle w:val="Contents3"/>
            <w:tabs>
              <w:tab w:val="clear" w:pos="8459"/>
              <w:tab w:val="right" w:pos="9026" w:leader="dot"/>
            </w:tabs>
            <w:rPr/>
          </w:pPr>
          <w:hyperlink w:anchor="__RefHeading___Toc9366845_2142443653">
            <w:r>
              <w:rPr>
                <w:webHidden/>
                <w:rStyle w:val="IndexLink"/>
              </w:rPr>
              <w:t>2</w:t>
            </w:r>
            <w:r>
              <w:rPr>
                <w:rStyle w:val="IndexLink"/>
                <w:rtl w:val="true"/>
              </w:rPr>
              <w:t xml:space="preserve"> - </w:t>
            </w:r>
            <w:r>
              <w:rPr>
                <w:rStyle w:val="IndexLink"/>
                <w:rtl w:val="true"/>
              </w:rPr>
              <w:t>الروايات الدالَّة علىٰ الغيبة</w:t>
            </w:r>
            <w:r>
              <w:rPr>
                <w:rStyle w:val="IndexLink"/>
                <w:rtl w:val="true"/>
              </w:rPr>
              <w:t>:</w:t>
              <w:tab/>
            </w:r>
            <w:r>
              <w:rPr>
                <w:rStyle w:val="IndexLink"/>
              </w:rPr>
              <w:t>57</w:t>
            </w:r>
          </w:hyperlink>
        </w:p>
        <w:p>
          <w:pPr>
            <w:pStyle w:val="Contents2"/>
            <w:tabs>
              <w:tab w:val="clear" w:pos="8743"/>
              <w:tab w:val="right" w:pos="9026" w:leader="dot"/>
            </w:tabs>
            <w:rPr/>
          </w:pPr>
          <w:hyperlink w:anchor="__RefHeading___Toc9366847_2142443653">
            <w:r>
              <w:rPr>
                <w:webHidden/>
                <w:rStyle w:val="IndexLink"/>
                <w:rtl w:val="true"/>
              </w:rPr>
              <w:t>الدرس الحادي عشر</w:t>
            </w:r>
            <w:r>
              <w:rPr>
                <w:rStyle w:val="IndexLink"/>
                <w:rtl w:val="true"/>
              </w:rPr>
              <w:t xml:space="preserve">: </w:t>
            </w:r>
            <w:r>
              <w:rPr>
                <w:rStyle w:val="IndexLink"/>
                <w:rtl w:val="true"/>
              </w:rPr>
              <w:t>إثارات حول الغيبة</w:t>
            </w:r>
            <w:r>
              <w:rPr>
                <w:rStyle w:val="IndexLink"/>
                <w:rtl w:val="true"/>
              </w:rPr>
              <w:tab/>
            </w:r>
            <w:r>
              <w:rPr>
                <w:rStyle w:val="IndexLink"/>
              </w:rPr>
              <w:t>59</w:t>
            </w:r>
          </w:hyperlink>
        </w:p>
        <w:p>
          <w:pPr>
            <w:pStyle w:val="Contents3"/>
            <w:tabs>
              <w:tab w:val="clear" w:pos="8459"/>
              <w:tab w:val="right" w:pos="9026" w:leader="dot"/>
            </w:tabs>
            <w:rPr/>
          </w:pPr>
          <w:hyperlink w:anchor="__RefHeading___Toc9366849_2142443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9366851_2142443653">
            <w:r>
              <w:rPr>
                <w:webHidden/>
                <w:rStyle w:val="IndexLink"/>
              </w:rPr>
              <w:t>1</w:t>
            </w:r>
            <w:r>
              <w:rPr>
                <w:rStyle w:val="IndexLink"/>
                <w:rtl w:val="true"/>
              </w:rPr>
              <w:t xml:space="preserve"> - </w:t>
            </w:r>
            <w:r>
              <w:rPr>
                <w:rStyle w:val="IndexLink"/>
                <w:rtl w:val="true"/>
              </w:rPr>
              <w:t>لا فرق بين الغيبة والعدم</w:t>
            </w:r>
            <w:r>
              <w:rPr>
                <w:rStyle w:val="IndexLink"/>
                <w:rtl w:val="true"/>
              </w:rPr>
              <w:t>:</w:t>
              <w:tab/>
            </w:r>
            <w:r>
              <w:rPr>
                <w:rStyle w:val="IndexLink"/>
              </w:rPr>
              <w:t>59</w:t>
            </w:r>
          </w:hyperlink>
        </w:p>
        <w:p>
          <w:pPr>
            <w:pStyle w:val="Contents3"/>
            <w:tabs>
              <w:tab w:val="clear" w:pos="8459"/>
              <w:tab w:val="right" w:pos="9026" w:leader="dot"/>
            </w:tabs>
            <w:rPr/>
          </w:pPr>
          <w:hyperlink w:anchor="__RefHeading___Toc9366853_2142443653">
            <w:r>
              <w:rPr>
                <w:webHidden/>
                <w:rStyle w:val="IndexLink"/>
              </w:rPr>
              <w:t>2</w:t>
            </w:r>
            <w:r>
              <w:rPr>
                <w:rStyle w:val="IndexLink"/>
                <w:rtl w:val="true"/>
              </w:rPr>
              <w:t xml:space="preserve"> - </w:t>
            </w:r>
            <w:r>
              <w:rPr>
                <w:rStyle w:val="IndexLink"/>
                <w:rtl w:val="true"/>
              </w:rPr>
              <w:t>لا نرى حكمة تدعو للغيبة، فأين وجه الحكمة منها؟</w:t>
            </w:r>
            <w:r>
              <w:rPr>
                <w:rStyle w:val="IndexLink"/>
                <w:rtl w:val="true"/>
              </w:rPr>
              <w:tab/>
            </w:r>
            <w:r>
              <w:rPr>
                <w:rStyle w:val="IndexLink"/>
              </w:rPr>
              <w:t>59</w:t>
            </w:r>
          </w:hyperlink>
        </w:p>
        <w:p>
          <w:pPr>
            <w:pStyle w:val="Contents3"/>
            <w:tabs>
              <w:tab w:val="clear" w:pos="8459"/>
              <w:tab w:val="right" w:pos="9026" w:leader="dot"/>
            </w:tabs>
            <w:rPr/>
          </w:pPr>
          <w:hyperlink w:anchor="__RefHeading___Toc9366855_2142443653">
            <w:r>
              <w:rPr>
                <w:webHidden/>
                <w:rStyle w:val="IndexLink"/>
              </w:rPr>
              <w:t>3</w:t>
            </w:r>
            <w:r>
              <w:rPr>
                <w:rStyle w:val="IndexLink"/>
                <w:rtl w:val="true"/>
              </w:rPr>
              <w:t xml:space="preserve"> - </w:t>
            </w:r>
            <w:r>
              <w:rPr>
                <w:rStyle w:val="IndexLink"/>
                <w:rtl w:val="true"/>
              </w:rPr>
              <w:t>الغيبة والرفع إلى السماء واحد</w:t>
            </w:r>
            <w:r>
              <w:rPr>
                <w:rStyle w:val="IndexLink"/>
                <w:rtl w:val="true"/>
              </w:rPr>
              <w:t>:</w:t>
              <w:tab/>
            </w:r>
            <w:r>
              <w:rPr>
                <w:rStyle w:val="IndexLink"/>
              </w:rPr>
              <w:t>60</w:t>
            </w:r>
          </w:hyperlink>
        </w:p>
        <w:p>
          <w:pPr>
            <w:pStyle w:val="Contents3"/>
            <w:tabs>
              <w:tab w:val="clear" w:pos="8459"/>
              <w:tab w:val="right" w:pos="9026" w:leader="dot"/>
            </w:tabs>
            <w:rPr/>
          </w:pPr>
          <w:hyperlink w:anchor="__RefHeading___Toc9366857_2142443653">
            <w:r>
              <w:rPr>
                <w:webHidden/>
                <w:rStyle w:val="IndexLink"/>
              </w:rPr>
              <w:t>4</w:t>
            </w:r>
            <w:r>
              <w:rPr>
                <w:rStyle w:val="IndexLink"/>
                <w:rtl w:val="true"/>
              </w:rPr>
              <w:t xml:space="preserve"> - </w:t>
            </w:r>
            <w:r>
              <w:rPr>
                <w:rStyle w:val="IndexLink"/>
                <w:rtl w:val="true"/>
              </w:rPr>
              <w:t>بغيبته تعطَّلت الحدود وضاع الحقُّ</w:t>
            </w:r>
            <w:r>
              <w:rPr>
                <w:rStyle w:val="IndexLink"/>
                <w:rtl w:val="true"/>
              </w:rPr>
              <w:t>:</w:t>
              <w:tab/>
            </w:r>
            <w:r>
              <w:rPr>
                <w:rStyle w:val="IndexLink"/>
              </w:rPr>
              <w:t>60</w:t>
            </w:r>
          </w:hyperlink>
        </w:p>
        <w:p>
          <w:pPr>
            <w:pStyle w:val="Contents3"/>
            <w:tabs>
              <w:tab w:val="clear" w:pos="8459"/>
              <w:tab w:val="right" w:pos="9026" w:leader="dot"/>
            </w:tabs>
            <w:rPr/>
          </w:pPr>
          <w:hyperlink w:anchor="__RefHeading___Toc9366859_2142443653">
            <w:r>
              <w:rPr>
                <w:webHidden/>
                <w:rStyle w:val="IndexLink"/>
              </w:rPr>
              <w:t>5</w:t>
            </w:r>
            <w:r>
              <w:rPr>
                <w:rStyle w:val="IndexLink"/>
                <w:rtl w:val="true"/>
              </w:rPr>
              <w:t xml:space="preserve"> - </w:t>
            </w:r>
            <w:r>
              <w:rPr>
                <w:rStyle w:val="IndexLink"/>
                <w:rtl w:val="true"/>
              </w:rPr>
              <w:t>الغيبة خارج عن العادة</w:t>
            </w:r>
            <w:r>
              <w:rPr>
                <w:rStyle w:val="IndexLink"/>
                <w:rtl w:val="true"/>
              </w:rPr>
              <w:t>:</w:t>
              <w:tab/>
            </w:r>
            <w:r>
              <w:rPr>
                <w:rStyle w:val="IndexLink"/>
              </w:rPr>
              <w:t>61</w:t>
            </w:r>
          </w:hyperlink>
        </w:p>
        <w:p>
          <w:pPr>
            <w:pStyle w:val="Contents2"/>
            <w:tabs>
              <w:tab w:val="clear" w:pos="8743"/>
              <w:tab w:val="right" w:pos="9026" w:leader="dot"/>
            </w:tabs>
            <w:rPr/>
          </w:pPr>
          <w:hyperlink w:anchor="__RefHeading___Toc9366861_2142443653">
            <w:r>
              <w:rPr>
                <w:webHidden/>
                <w:rStyle w:val="IndexLink"/>
                <w:rtl w:val="true"/>
              </w:rPr>
              <w:t>الدرس الثاني عشر</w:t>
            </w:r>
            <w:r>
              <w:rPr>
                <w:rStyle w:val="IndexLink"/>
                <w:rtl w:val="true"/>
              </w:rPr>
              <w:t xml:space="preserve">: </w:t>
            </w:r>
            <w:r>
              <w:rPr>
                <w:rStyle w:val="IndexLink"/>
                <w:rtl w:val="true"/>
              </w:rPr>
              <w:t>النيابة في عصر الغيبة</w:t>
            </w:r>
            <w:r>
              <w:rPr>
                <w:rStyle w:val="IndexLink"/>
                <w:rtl w:val="true"/>
              </w:rPr>
              <w:tab/>
            </w:r>
            <w:r>
              <w:rPr>
                <w:rStyle w:val="IndexLink"/>
              </w:rPr>
              <w:t>63</w:t>
            </w:r>
          </w:hyperlink>
        </w:p>
        <w:p>
          <w:pPr>
            <w:pStyle w:val="Contents3"/>
            <w:tabs>
              <w:tab w:val="clear" w:pos="8459"/>
              <w:tab w:val="right" w:pos="9026" w:leader="dot"/>
            </w:tabs>
            <w:rPr/>
          </w:pPr>
          <w:hyperlink w:anchor="__RefHeading___Toc9366863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9366865_2142443653">
            <w:r>
              <w:rPr>
                <w:webHidden/>
                <w:rStyle w:val="IndexLink"/>
                <w:rtl w:val="true"/>
              </w:rPr>
              <w:t>أقسام الغيبة</w:t>
            </w:r>
            <w:r>
              <w:rPr>
                <w:rStyle w:val="IndexLink"/>
                <w:rtl w:val="true"/>
              </w:rPr>
              <w:t>:</w:t>
              <w:tab/>
            </w:r>
            <w:r>
              <w:rPr>
                <w:rStyle w:val="IndexLink"/>
              </w:rPr>
              <w:t>63</w:t>
            </w:r>
          </w:hyperlink>
        </w:p>
        <w:p>
          <w:pPr>
            <w:pStyle w:val="Contents3"/>
            <w:tabs>
              <w:tab w:val="clear" w:pos="8459"/>
              <w:tab w:val="right" w:pos="9026" w:leader="dot"/>
            </w:tabs>
            <w:rPr/>
          </w:pPr>
          <w:hyperlink w:anchor="__RefHeading___Toc9366867_2142443653">
            <w:r>
              <w:rPr>
                <w:webHidden/>
                <w:rStyle w:val="IndexLink"/>
                <w:rtl w:val="true"/>
              </w:rPr>
              <w:t>الحوادث بعد الاستشهاد</w:t>
            </w:r>
            <w:r>
              <w:rPr>
                <w:rStyle w:val="IndexLink"/>
                <w:rtl w:val="true"/>
              </w:rPr>
              <w:t>:</w:t>
              <w:tab/>
            </w:r>
            <w:r>
              <w:rPr>
                <w:rStyle w:val="IndexLink"/>
              </w:rPr>
              <w:t>63</w:t>
            </w:r>
          </w:hyperlink>
        </w:p>
        <w:p>
          <w:pPr>
            <w:pStyle w:val="Contents3"/>
            <w:tabs>
              <w:tab w:val="clear" w:pos="8459"/>
              <w:tab w:val="right" w:pos="9026" w:leader="dot"/>
            </w:tabs>
            <w:rPr/>
          </w:pPr>
          <w:hyperlink w:anchor="__RefHeading___Toc9366869_2142443653">
            <w:r>
              <w:rPr>
                <w:webHidden/>
                <w:rStyle w:val="IndexLink"/>
                <w:rtl w:val="true"/>
              </w:rPr>
              <w:t>حادث تفتيش الدار وحوادث أُخرى</w:t>
            </w:r>
            <w:r>
              <w:rPr>
                <w:rStyle w:val="IndexLink"/>
                <w:rtl w:val="true"/>
              </w:rPr>
              <w:t>:</w:t>
              <w:tab/>
            </w:r>
            <w:r>
              <w:rPr>
                <w:rStyle w:val="IndexLink"/>
              </w:rPr>
              <w:t>64</w:t>
            </w:r>
          </w:hyperlink>
        </w:p>
        <w:p>
          <w:pPr>
            <w:pStyle w:val="Contents3"/>
            <w:tabs>
              <w:tab w:val="clear" w:pos="8459"/>
              <w:tab w:val="right" w:pos="9026" w:leader="dot"/>
            </w:tabs>
            <w:rPr/>
          </w:pPr>
          <w:hyperlink w:anchor="__RefHeading___Toc9366871_2142443653">
            <w:r>
              <w:rPr>
                <w:webHidden/>
                <w:rStyle w:val="IndexLink"/>
                <w:rtl w:val="true"/>
              </w:rPr>
              <w:t>نقل دار الوكالة إلى بغداد</w:t>
            </w:r>
            <w:r>
              <w:rPr>
                <w:rStyle w:val="IndexLink"/>
                <w:rtl w:val="true"/>
              </w:rPr>
              <w:t>:</w:t>
              <w:tab/>
            </w:r>
            <w:r>
              <w:rPr>
                <w:rStyle w:val="IndexLink"/>
              </w:rPr>
              <w:t>64</w:t>
            </w:r>
          </w:hyperlink>
        </w:p>
        <w:p>
          <w:pPr>
            <w:pStyle w:val="Contents2"/>
            <w:tabs>
              <w:tab w:val="clear" w:pos="8743"/>
              <w:tab w:val="right" w:pos="9026" w:leader="dot"/>
            </w:tabs>
            <w:rPr/>
          </w:pPr>
          <w:hyperlink w:anchor="__RefHeading___Toc9366873_2142443653">
            <w:r>
              <w:rPr>
                <w:webHidden/>
                <w:rStyle w:val="IndexLink"/>
                <w:rtl w:val="true"/>
              </w:rPr>
              <w:t>الدرس الثالث عشر</w:t>
            </w:r>
            <w:r>
              <w:rPr>
                <w:rStyle w:val="IndexLink"/>
                <w:rtl w:val="true"/>
              </w:rPr>
              <w:t xml:space="preserve">: </w:t>
            </w:r>
            <w:r>
              <w:rPr>
                <w:rStyle w:val="IndexLink"/>
                <w:rtl w:val="true"/>
              </w:rPr>
              <w:t>النيابة الخاصَّة في الغيبة</w:t>
            </w:r>
            <w:r>
              <w:rPr>
                <w:rStyle w:val="IndexLink"/>
                <w:rtl w:val="true"/>
              </w:rPr>
              <w:tab/>
            </w:r>
            <w:r>
              <w:rPr>
                <w:rStyle w:val="IndexLink"/>
              </w:rPr>
              <w:t>67</w:t>
            </w:r>
          </w:hyperlink>
        </w:p>
        <w:p>
          <w:pPr>
            <w:pStyle w:val="Contents3"/>
            <w:tabs>
              <w:tab w:val="clear" w:pos="8459"/>
              <w:tab w:val="right" w:pos="9026" w:leader="dot"/>
            </w:tabs>
            <w:rPr/>
          </w:pPr>
          <w:hyperlink w:anchor="__RefHeading___Toc9366875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9366877_2142443653">
            <w:r>
              <w:rPr>
                <w:webHidden/>
                <w:rStyle w:val="IndexLink"/>
                <w:rtl w:val="true"/>
              </w:rPr>
              <w:t>السفير الأوَّل</w:t>
            </w:r>
            <w:r>
              <w:rPr>
                <w:rStyle w:val="IndexLink"/>
                <w:rtl w:val="true"/>
              </w:rPr>
              <w:t xml:space="preserve">: </w:t>
            </w:r>
            <w:r>
              <w:rPr>
                <w:rStyle w:val="IndexLink"/>
                <w:rtl w:val="true"/>
              </w:rPr>
              <w:t xml:space="preserve">عثمان بن سعيد العمري </w:t>
            </w:r>
            <w:r>
              <w:rPr>
                <w:rStyle w:val="IndexLink"/>
                <w:rtl w:val="true"/>
              </w:rPr>
              <w:t>(</w:t>
            </w:r>
            <w:r>
              <w:rPr>
                <w:rStyle w:val="IndexLink"/>
                <w:rtl w:val="true"/>
              </w:rPr>
              <w:t>رحمة الله</w:t>
            </w:r>
            <w:r>
              <w:rPr>
                <w:rStyle w:val="IndexLink"/>
                <w:rtl w:val="true"/>
              </w:rPr>
              <w:t>):</w:t>
              <w:tab/>
            </w:r>
            <w:r>
              <w:rPr>
                <w:rStyle w:val="IndexLink"/>
              </w:rPr>
              <w:t>67</w:t>
            </w:r>
          </w:hyperlink>
        </w:p>
        <w:p>
          <w:pPr>
            <w:pStyle w:val="Contents3"/>
            <w:tabs>
              <w:tab w:val="clear" w:pos="8459"/>
              <w:tab w:val="right" w:pos="9026" w:leader="dot"/>
            </w:tabs>
            <w:rPr/>
          </w:pPr>
          <w:hyperlink w:anchor="__RefHeading___Toc9366879_2142443653">
            <w:r>
              <w:rPr>
                <w:webHidden/>
                <w:rStyle w:val="IndexLink"/>
                <w:rtl w:val="true"/>
              </w:rPr>
              <w:t>السفير الثاني</w:t>
            </w:r>
            <w:r>
              <w:rPr>
                <w:rStyle w:val="IndexLink"/>
                <w:rtl w:val="true"/>
              </w:rPr>
              <w:t xml:space="preserve">: </w:t>
            </w:r>
            <w:r>
              <w:rPr>
                <w:rStyle w:val="IndexLink"/>
                <w:rtl w:val="true"/>
              </w:rPr>
              <w:t xml:space="preserve">محمّد بن عثمان بن سعيد </w:t>
            </w:r>
            <w:r>
              <w:rPr>
                <w:rStyle w:val="IndexLink"/>
                <w:rtl w:val="true"/>
              </w:rPr>
              <w:t>(</w:t>
            </w:r>
            <w:r>
              <w:rPr>
                <w:rStyle w:val="IndexLink"/>
                <w:rtl w:val="true"/>
              </w:rPr>
              <w:t>رحمة الله</w:t>
            </w:r>
            <w:r>
              <w:rPr>
                <w:rStyle w:val="IndexLink"/>
                <w:rtl w:val="true"/>
              </w:rPr>
              <w:t>):</w:t>
            </w:r>
            <w:r>
              <w:rPr>
                <w:rStyle w:val="IndexLink"/>
                <w:rtl w:val="true"/>
              </w:rPr>
              <w:t xml:space="preserve">قال الشيخ الصدوق </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وخرج التوقيع إلىٰ الشيخ أبي جعفر محمّد بن عثمان العمري في التعزية بأبيه </w:t>
            </w:r>
            <w:r>
              <w:rPr>
                <w:rStyle w:val="IndexLink"/>
              </w:rPr>
              <w:t>T</w:t>
            </w:r>
            <w:r>
              <w:rPr>
                <w:rStyle w:val="IndexLink"/>
                <w:rtl w:val="true"/>
              </w:rPr>
              <w:t xml:space="preserve"> </w:t>
            </w:r>
            <w:r>
              <w:rPr>
                <w:rStyle w:val="IndexLink"/>
                <w:rtl w:val="true"/>
              </w:rPr>
              <w:t>في فصل من الكتاب</w:t>
            </w:r>
            <w:r>
              <w:rPr>
                <w:rStyle w:val="IndexLink"/>
                <w:rtl w:val="true"/>
              </w:rPr>
              <w:t>: «</w:t>
            </w:r>
            <w:r>
              <w:rPr>
                <w:rStyle w:val="IndexLink"/>
                <w:rtl w:val="true"/>
              </w:rPr>
              <w:t xml:space="preserve">أجزل الله لك الثواب، وأحسن لك العزاء، رُزئت ورُزئنا وأوحشك فراقه وأوحشنا، فسرَّه الله في منقلبه، وكان من كمال سعادته أنْ رزقه الله </w:t>
            </w:r>
            <w:r>
              <w:rPr>
                <w:rStyle w:val="IndexLink"/>
                <w:rtl w:val="true"/>
              </w:rPr>
              <w:t>(</w:t>
            </w:r>
            <w:r>
              <w:rPr>
                <w:rStyle w:val="IndexLink"/>
                <w:rtl w:val="true"/>
              </w:rPr>
              <w:t>عزوجل</w:t>
            </w:r>
            <w:r>
              <w:rPr>
                <w:rStyle w:val="IndexLink"/>
                <w:rtl w:val="true"/>
              </w:rPr>
              <w:t xml:space="preserve">) </w:t>
            </w:r>
            <w:r>
              <w:rPr>
                <w:rStyle w:val="IndexLink"/>
                <w:rtl w:val="true"/>
              </w:rPr>
              <w:t>ولداً مثلك يخلفه من بعده، ويقوم مقامه بأمره، ويترحَّم عليه، وأقول</w:t>
            </w:r>
            <w:r>
              <w:rPr>
                <w:rStyle w:val="IndexLink"/>
                <w:rtl w:val="true"/>
              </w:rPr>
              <w:t xml:space="preserve">: </w:t>
            </w:r>
            <w:r>
              <w:rPr>
                <w:rStyle w:val="IndexLink"/>
                <w:rtl w:val="true"/>
              </w:rPr>
              <w:t>الحمد لله، فإنَّ الأنفس طيِّبة بمكانك وما</w:t>
            </w:r>
            <w:r>
              <w:rPr>
                <w:rStyle w:val="IndexLink"/>
                <w:rtl w:val="true"/>
              </w:rPr>
              <w:tab/>
            </w:r>
            <w:r>
              <w:rPr>
                <w:rStyle w:val="IndexLink"/>
              </w:rPr>
              <w:t>68</w:t>
            </w:r>
          </w:hyperlink>
        </w:p>
        <w:p>
          <w:pPr>
            <w:pStyle w:val="Contents3"/>
            <w:tabs>
              <w:tab w:val="clear" w:pos="8459"/>
              <w:tab w:val="right" w:pos="9026" w:leader="dot"/>
            </w:tabs>
            <w:rPr/>
          </w:pPr>
          <w:hyperlink w:anchor="__RefHeading___Toc9366881_2142443653">
            <w:r>
              <w:rPr>
                <w:webHidden/>
                <w:rStyle w:val="IndexLink"/>
                <w:rtl w:val="true"/>
              </w:rPr>
              <w:t>السفير الثالث</w:t>
            </w:r>
            <w:r>
              <w:rPr>
                <w:rStyle w:val="IndexLink"/>
                <w:rtl w:val="true"/>
              </w:rPr>
              <w:t xml:space="preserve">: </w:t>
            </w:r>
            <w:r>
              <w:rPr>
                <w:rStyle w:val="IndexLink"/>
                <w:rtl w:val="true"/>
              </w:rPr>
              <w:t xml:space="preserve">الحسين بن روح النوبختي </w:t>
            </w:r>
            <w:r>
              <w:rPr>
                <w:rStyle w:val="IndexLink"/>
                <w:rtl w:val="true"/>
              </w:rPr>
              <w:t>(</w:t>
            </w:r>
            <w:r>
              <w:rPr>
                <w:rStyle w:val="IndexLink"/>
                <w:rtl w:val="true"/>
              </w:rPr>
              <w:t>رحمة الله</w:t>
            </w:r>
            <w:r>
              <w:rPr>
                <w:rStyle w:val="IndexLink"/>
                <w:rtl w:val="true"/>
              </w:rPr>
              <w:t>):</w:t>
              <w:tab/>
            </w:r>
            <w:r>
              <w:rPr>
                <w:rStyle w:val="IndexLink"/>
              </w:rPr>
              <w:t>69</w:t>
            </w:r>
          </w:hyperlink>
        </w:p>
        <w:p>
          <w:pPr>
            <w:pStyle w:val="Contents3"/>
            <w:tabs>
              <w:tab w:val="clear" w:pos="8459"/>
              <w:tab w:val="right" w:pos="9026" w:leader="dot"/>
            </w:tabs>
            <w:rPr/>
          </w:pPr>
          <w:hyperlink w:anchor="__RefHeading___Toc9366883_2142443653">
            <w:r>
              <w:rPr>
                <w:webHidden/>
                <w:rStyle w:val="IndexLink"/>
                <w:rtl w:val="true"/>
              </w:rPr>
              <w:t>السفير الرابع</w:t>
            </w:r>
            <w:r>
              <w:rPr>
                <w:rStyle w:val="IndexLink"/>
                <w:rtl w:val="true"/>
              </w:rPr>
              <w:t xml:space="preserve">: </w:t>
            </w:r>
            <w:r>
              <w:rPr>
                <w:rStyle w:val="IndexLink"/>
                <w:rtl w:val="true"/>
              </w:rPr>
              <w:t xml:space="preserve">أبو الحسن عليُّ بن محمّد السمري </w:t>
            </w:r>
            <w:r>
              <w:rPr>
                <w:rStyle w:val="IndexLink"/>
                <w:rtl w:val="true"/>
              </w:rPr>
              <w:t>(</w:t>
            </w:r>
            <w:r>
              <w:rPr>
                <w:rStyle w:val="IndexLink"/>
                <w:rtl w:val="true"/>
              </w:rPr>
              <w:t>رحمة الله</w:t>
            </w:r>
            <w:r>
              <w:rPr>
                <w:rStyle w:val="IndexLink"/>
                <w:rtl w:val="true"/>
              </w:rPr>
              <w:t>):</w:t>
              <w:tab/>
            </w:r>
            <w:r>
              <w:rPr>
                <w:rStyle w:val="IndexLink"/>
              </w:rPr>
              <w:t>69</w:t>
            </w:r>
          </w:hyperlink>
        </w:p>
        <w:p>
          <w:pPr>
            <w:pStyle w:val="Contents2"/>
            <w:tabs>
              <w:tab w:val="clear" w:pos="8743"/>
              <w:tab w:val="right" w:pos="9026" w:leader="dot"/>
            </w:tabs>
            <w:rPr/>
          </w:pPr>
          <w:hyperlink w:anchor="__RefHeading___Toc9366885_2142443653">
            <w:r>
              <w:rPr>
                <w:webHidden/>
                <w:rStyle w:val="IndexLink"/>
                <w:rtl w:val="true"/>
              </w:rPr>
              <w:t>الدرس الرابع عشر</w:t>
            </w:r>
            <w:r>
              <w:rPr>
                <w:rStyle w:val="IndexLink"/>
                <w:rtl w:val="true"/>
              </w:rPr>
              <w:t xml:space="preserve">: </w:t>
            </w:r>
            <w:r>
              <w:rPr>
                <w:rStyle w:val="IndexLink"/>
                <w:rtl w:val="true"/>
              </w:rPr>
              <w:t>أدلَّة النيابة في الغيبتين</w:t>
            </w:r>
            <w:r>
              <w:rPr>
                <w:rStyle w:val="IndexLink"/>
                <w:rtl w:val="true"/>
              </w:rPr>
              <w:tab/>
            </w:r>
            <w:r>
              <w:rPr>
                <w:rStyle w:val="IndexLink"/>
              </w:rPr>
              <w:t>71</w:t>
            </w:r>
          </w:hyperlink>
        </w:p>
        <w:p>
          <w:pPr>
            <w:pStyle w:val="Contents3"/>
            <w:tabs>
              <w:tab w:val="clear" w:pos="8459"/>
              <w:tab w:val="right" w:pos="9026" w:leader="dot"/>
            </w:tabs>
            <w:rPr/>
          </w:pPr>
          <w:hyperlink w:anchor="__RefHeading___Toc9366887_2142443653">
            <w:r>
              <w:rPr>
                <w:webHidden/>
                <w:rStyle w:val="IndexLink"/>
                <w:rtl w:val="true"/>
              </w:rPr>
              <w:t>أدلَّة النيابة في الغيبة الصغرى</w:t>
            </w:r>
            <w:r>
              <w:rPr>
                <w:rStyle w:val="IndexLink"/>
                <w:rtl w:val="true"/>
              </w:rPr>
              <w:t>:</w:t>
              <w:tab/>
            </w:r>
            <w:r>
              <w:rPr>
                <w:rStyle w:val="IndexLink"/>
              </w:rPr>
              <w:t>71</w:t>
            </w:r>
          </w:hyperlink>
        </w:p>
        <w:p>
          <w:pPr>
            <w:pStyle w:val="Contents3"/>
            <w:tabs>
              <w:tab w:val="clear" w:pos="8459"/>
              <w:tab w:val="right" w:pos="9026" w:leader="dot"/>
            </w:tabs>
            <w:rPr/>
          </w:pPr>
          <w:hyperlink w:anchor="__RefHeading___Toc9366889_2142443653">
            <w:r>
              <w:rPr>
                <w:webHidden/>
                <w:rStyle w:val="IndexLink"/>
                <w:rtl w:val="true"/>
              </w:rPr>
              <w:t>أدلَّة النيابة في الغيبة الكبرى</w:t>
            </w:r>
            <w:r>
              <w:rPr>
                <w:rStyle w:val="IndexLink"/>
                <w:rtl w:val="true"/>
              </w:rPr>
              <w:t>:</w:t>
              <w:tab/>
            </w:r>
            <w:r>
              <w:rPr>
                <w:rStyle w:val="IndexLink"/>
              </w:rPr>
              <w:t>71</w:t>
            </w:r>
          </w:hyperlink>
        </w:p>
        <w:p>
          <w:pPr>
            <w:pStyle w:val="Contents3"/>
            <w:tabs>
              <w:tab w:val="clear" w:pos="8459"/>
              <w:tab w:val="right" w:pos="9026" w:leader="dot"/>
            </w:tabs>
            <w:rPr/>
          </w:pPr>
          <w:hyperlink w:anchor="__RefHeading___Toc9366891_2142443653">
            <w:r>
              <w:rPr>
                <w:webHidden/>
                <w:rStyle w:val="IndexLink"/>
              </w:rPr>
              <w:t>1</w:t>
            </w:r>
            <w:r>
              <w:rPr>
                <w:rStyle w:val="IndexLink"/>
                <w:rtl w:val="true"/>
              </w:rPr>
              <w:t xml:space="preserve"> - </w:t>
            </w:r>
            <w:r>
              <w:rPr>
                <w:rStyle w:val="IndexLink"/>
                <w:rtl w:val="true"/>
              </w:rPr>
              <w:t>السيرة العقلائيَّة</w:t>
            </w:r>
            <w:r>
              <w:rPr>
                <w:rStyle w:val="IndexLink"/>
                <w:rtl w:val="true"/>
              </w:rPr>
              <w:t>:</w:t>
              <w:tab/>
            </w:r>
            <w:r>
              <w:rPr>
                <w:rStyle w:val="IndexLink"/>
              </w:rPr>
              <w:t>72</w:t>
            </w:r>
          </w:hyperlink>
        </w:p>
        <w:p>
          <w:pPr>
            <w:pStyle w:val="Contents3"/>
            <w:tabs>
              <w:tab w:val="clear" w:pos="8459"/>
              <w:tab w:val="right" w:pos="9026" w:leader="dot"/>
            </w:tabs>
            <w:rPr/>
          </w:pPr>
          <w:hyperlink w:anchor="__RefHeading___Toc9366893_2142443653">
            <w:r>
              <w:rPr>
                <w:webHidden/>
                <w:rStyle w:val="IndexLink"/>
              </w:rPr>
              <w:t>2</w:t>
            </w:r>
            <w:r>
              <w:rPr>
                <w:rStyle w:val="IndexLink"/>
                <w:rtl w:val="true"/>
              </w:rPr>
              <w:t xml:space="preserve"> - </w:t>
            </w:r>
            <w:r>
              <w:rPr>
                <w:rStyle w:val="IndexLink"/>
                <w:rtl w:val="true"/>
              </w:rPr>
              <w:t xml:space="preserve">روايات الإرجاع إلىٰ بعض الفقهاء في زمن الأئمَّة </w:t>
            </w:r>
            <w:r>
              <w:rPr>
                <w:rStyle w:val="IndexLink"/>
                <w:rtl w:val="true"/>
              </w:rPr>
              <w:t>(</w:t>
            </w:r>
            <w:r>
              <w:rPr>
                <w:rStyle w:val="IndexLink"/>
                <w:rtl w:val="true"/>
              </w:rPr>
              <w:t>علیهم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366895_2142443653">
            <w:r>
              <w:rPr>
                <w:webHidden/>
                <w:rStyle w:val="IndexLink"/>
              </w:rPr>
              <w:t>3</w:t>
            </w:r>
            <w:r>
              <w:rPr>
                <w:rStyle w:val="IndexLink"/>
                <w:rtl w:val="true"/>
              </w:rPr>
              <w:t xml:space="preserve"> - </w:t>
            </w:r>
            <w:r>
              <w:rPr>
                <w:rStyle w:val="IndexLink"/>
                <w:rtl w:val="true"/>
              </w:rPr>
              <w:t>مقبولة عمر بن حنظلة</w:t>
            </w:r>
            <w:r>
              <w:rPr>
                <w:rStyle w:val="IndexLink"/>
                <w:rtl w:val="true"/>
              </w:rPr>
              <w:t>:</w:t>
              <w:tab/>
            </w:r>
            <w:r>
              <w:rPr>
                <w:rStyle w:val="IndexLink"/>
              </w:rPr>
              <w:t>73</w:t>
            </w:r>
          </w:hyperlink>
        </w:p>
        <w:p>
          <w:pPr>
            <w:pStyle w:val="Contents3"/>
            <w:tabs>
              <w:tab w:val="clear" w:pos="8459"/>
              <w:tab w:val="right" w:pos="9026" w:leader="dot"/>
            </w:tabs>
            <w:rPr/>
          </w:pPr>
          <w:hyperlink w:anchor="__RefHeading___Toc9366897_2142443653">
            <w:r>
              <w:rPr>
                <w:webHidden/>
                <w:rStyle w:val="IndexLink"/>
              </w:rPr>
              <w:t>4</w:t>
            </w:r>
            <w:r>
              <w:rPr>
                <w:rStyle w:val="IndexLink"/>
                <w:rtl w:val="true"/>
              </w:rPr>
              <w:t xml:space="preserve"> - </w:t>
            </w:r>
            <w:r>
              <w:rPr>
                <w:rStyle w:val="IndexLink"/>
                <w:rtl w:val="true"/>
              </w:rPr>
              <w:t>توقيع إسحاق بن يعقوب</w:t>
            </w:r>
            <w:r>
              <w:rPr>
                <w:rStyle w:val="IndexLink"/>
                <w:rtl w:val="true"/>
              </w:rPr>
              <w:t>:</w:t>
              <w:tab/>
            </w:r>
            <w:r>
              <w:rPr>
                <w:rStyle w:val="IndexLink"/>
              </w:rPr>
              <w:t>73</w:t>
            </w:r>
          </w:hyperlink>
        </w:p>
        <w:p>
          <w:pPr>
            <w:pStyle w:val="Contents3"/>
            <w:tabs>
              <w:tab w:val="clear" w:pos="8459"/>
              <w:tab w:val="right" w:pos="9026" w:leader="dot"/>
            </w:tabs>
            <w:rPr/>
          </w:pPr>
          <w:hyperlink w:anchor="__RefHeading___Toc9366899_2142443653">
            <w:r>
              <w:rPr>
                <w:webHidden/>
                <w:rStyle w:val="IndexLink"/>
              </w:rPr>
              <w:t>5</w:t>
            </w:r>
            <w:r>
              <w:rPr>
                <w:rStyle w:val="IndexLink"/>
                <w:rtl w:val="true"/>
              </w:rPr>
              <w:t xml:space="preserve"> - </w:t>
            </w:r>
            <w:r>
              <w:rPr>
                <w:rStyle w:val="IndexLink"/>
                <w:rtl w:val="true"/>
              </w:rPr>
              <w:t>الارتكاز</w:t>
            </w:r>
            <w:r>
              <w:rPr>
                <w:rStyle w:val="IndexLink"/>
                <w:rtl w:val="true"/>
              </w:rPr>
              <w:t>:</w:t>
              <w:tab/>
            </w:r>
            <w:r>
              <w:rPr>
                <w:rStyle w:val="IndexLink"/>
              </w:rPr>
              <w:t>73</w:t>
            </w:r>
          </w:hyperlink>
        </w:p>
        <w:p>
          <w:pPr>
            <w:pStyle w:val="Contents2"/>
            <w:tabs>
              <w:tab w:val="clear" w:pos="8743"/>
              <w:tab w:val="right" w:pos="9026" w:leader="dot"/>
            </w:tabs>
            <w:rPr/>
          </w:pPr>
          <w:hyperlink w:anchor="__RefHeading___Toc9366901_2142443653">
            <w:r>
              <w:rPr>
                <w:webHidden/>
                <w:rStyle w:val="IndexLink"/>
                <w:rtl w:val="true"/>
              </w:rPr>
              <w:t>الدرس الخامس عشر</w:t>
            </w:r>
            <w:r>
              <w:rPr>
                <w:rStyle w:val="IndexLink"/>
                <w:rtl w:val="true"/>
              </w:rPr>
              <w:t xml:space="preserve">: </w:t>
            </w:r>
            <w:r>
              <w:rPr>
                <w:rStyle w:val="IndexLink"/>
                <w:rtl w:val="true"/>
              </w:rPr>
              <w:t xml:space="preserve">آثار وجود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عصر الغيبة</w:t>
            </w:r>
            <w:r>
              <w:rPr>
                <w:rStyle w:val="IndexLink"/>
                <w:rtl w:val="true"/>
              </w:rPr>
              <w:tab/>
            </w:r>
            <w:r>
              <w:rPr>
                <w:rStyle w:val="IndexLink"/>
              </w:rPr>
              <w:t>75</w:t>
            </w:r>
          </w:hyperlink>
        </w:p>
        <w:p>
          <w:pPr>
            <w:pStyle w:val="Contents3"/>
            <w:tabs>
              <w:tab w:val="clear" w:pos="8459"/>
              <w:tab w:val="right" w:pos="9026" w:leader="dot"/>
            </w:tabs>
            <w:rPr/>
          </w:pPr>
          <w:hyperlink w:anchor="__RefHeading___Toc9366903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9366905_2142443653">
            <w:r>
              <w:rPr>
                <w:webHidden/>
                <w:rStyle w:val="IndexLink"/>
              </w:rPr>
              <w:t>1</w:t>
            </w:r>
            <w:r>
              <w:rPr>
                <w:rStyle w:val="IndexLink"/>
                <w:rtl w:val="true"/>
              </w:rPr>
              <w:t xml:space="preserve"> - </w:t>
            </w:r>
            <w:r>
              <w:rPr>
                <w:rStyle w:val="IndexLink"/>
                <w:rtl w:val="true"/>
              </w:rPr>
              <w:t xml:space="preserve">معرفته </w:t>
            </w:r>
            <w:r>
              <w:rPr>
                <w:rStyle w:val="IndexLink"/>
                <w:rtl w:val="true"/>
              </w:rPr>
              <w:t>(</w:t>
            </w:r>
            <w:r>
              <w:rPr>
                <w:rStyle w:val="IndexLink"/>
                <w:rtl w:val="true"/>
              </w:rPr>
              <w:t>عجل الله فرجه</w:t>
            </w:r>
            <w:r>
              <w:rPr>
                <w:rStyle w:val="IndexLink"/>
                <w:rtl w:val="true"/>
              </w:rPr>
              <w:t xml:space="preserve">) </w:t>
            </w:r>
            <w:r>
              <w:rPr>
                <w:rStyle w:val="IndexLink"/>
                <w:rtl w:val="true"/>
              </w:rPr>
              <w:t>شرط في قبول الأعمال</w:t>
            </w:r>
            <w:r>
              <w:rPr>
                <w:rStyle w:val="IndexLink"/>
                <w:rtl w:val="true"/>
              </w:rPr>
              <w:t>:</w:t>
              <w:tab/>
            </w:r>
            <w:r>
              <w:rPr>
                <w:rStyle w:val="IndexLink"/>
              </w:rPr>
              <w:t>75</w:t>
            </w:r>
          </w:hyperlink>
        </w:p>
        <w:p>
          <w:pPr>
            <w:pStyle w:val="Contents3"/>
            <w:tabs>
              <w:tab w:val="clear" w:pos="8459"/>
              <w:tab w:val="right" w:pos="9026" w:leader="dot"/>
            </w:tabs>
            <w:rPr/>
          </w:pPr>
          <w:hyperlink w:anchor="__RefHeading___Toc9366907_2142443653">
            <w:r>
              <w:rPr>
                <w:webHidden/>
                <w:rStyle w:val="IndexLink"/>
              </w:rPr>
              <w:t>2</w:t>
            </w:r>
            <w:r>
              <w:rPr>
                <w:rStyle w:val="IndexLink"/>
                <w:rtl w:val="true"/>
              </w:rPr>
              <w:t xml:space="preserve"> - </w:t>
            </w:r>
            <w:r>
              <w:rPr>
                <w:rStyle w:val="IndexLink"/>
                <w:rtl w:val="true"/>
              </w:rPr>
              <w:t xml:space="preserve">وجوده </w:t>
            </w:r>
            <w:r>
              <w:rPr>
                <w:rStyle w:val="IndexLink"/>
                <w:rtl w:val="true"/>
              </w:rPr>
              <w:t>(</w:t>
            </w:r>
            <w:r>
              <w:rPr>
                <w:rStyle w:val="IndexLink"/>
                <w:rtl w:val="true"/>
              </w:rPr>
              <w:t>عجل الله فرجه</w:t>
            </w:r>
            <w:r>
              <w:rPr>
                <w:rStyle w:val="IndexLink"/>
                <w:rtl w:val="true"/>
              </w:rPr>
              <w:t xml:space="preserve">) </w:t>
            </w:r>
            <w:r>
              <w:rPr>
                <w:rStyle w:val="IndexLink"/>
                <w:rtl w:val="true"/>
              </w:rPr>
              <w:t>للشهادة على أعمال الناس</w:t>
            </w:r>
            <w:r>
              <w:rPr>
                <w:rStyle w:val="IndexLink"/>
                <w:rtl w:val="true"/>
              </w:rPr>
              <w:t>:</w:t>
              <w:tab/>
            </w:r>
            <w:r>
              <w:rPr>
                <w:rStyle w:val="IndexLink"/>
              </w:rPr>
              <w:t>75</w:t>
            </w:r>
          </w:hyperlink>
        </w:p>
        <w:p>
          <w:pPr>
            <w:pStyle w:val="Contents3"/>
            <w:tabs>
              <w:tab w:val="clear" w:pos="8459"/>
              <w:tab w:val="right" w:pos="9026" w:leader="dot"/>
            </w:tabs>
            <w:rPr/>
          </w:pPr>
          <w:hyperlink w:anchor="__RefHeading___Toc9366909_2142443653">
            <w:r>
              <w:rPr>
                <w:webHidden/>
                <w:rStyle w:val="IndexLink"/>
              </w:rPr>
              <w:t>3</w:t>
            </w:r>
            <w:r>
              <w:rPr>
                <w:rStyle w:val="IndexLink"/>
                <w:rtl w:val="true"/>
              </w:rPr>
              <w:t xml:space="preserve"> - </w:t>
            </w:r>
            <w:r>
              <w:rPr>
                <w:rStyle w:val="IndexLink"/>
                <w:rtl w:val="true"/>
              </w:rPr>
              <w:t xml:space="preserve">وجوده </w:t>
            </w:r>
            <w:r>
              <w:rPr>
                <w:rStyle w:val="IndexLink"/>
                <w:rtl w:val="true"/>
              </w:rPr>
              <w:t>(</w:t>
            </w:r>
            <w:r>
              <w:rPr>
                <w:rStyle w:val="IndexLink"/>
                <w:rtl w:val="true"/>
              </w:rPr>
              <w:t>عجل الله فرجه</w:t>
            </w:r>
            <w:r>
              <w:rPr>
                <w:rStyle w:val="IndexLink"/>
                <w:rtl w:val="true"/>
              </w:rPr>
              <w:t xml:space="preserve">) </w:t>
            </w:r>
            <w:r>
              <w:rPr>
                <w:rStyle w:val="IndexLink"/>
                <w:rtl w:val="true"/>
              </w:rPr>
              <w:t>لأجل هداية الناس</w:t>
            </w:r>
            <w:r>
              <w:rPr>
                <w:rStyle w:val="IndexLink"/>
                <w:rtl w:val="true"/>
              </w:rPr>
              <w:t>:</w:t>
              <w:tab/>
            </w:r>
            <w:r>
              <w:rPr>
                <w:rStyle w:val="IndexLink"/>
              </w:rPr>
              <w:t>75</w:t>
            </w:r>
          </w:hyperlink>
        </w:p>
        <w:p>
          <w:pPr>
            <w:pStyle w:val="Contents3"/>
            <w:tabs>
              <w:tab w:val="clear" w:pos="8459"/>
              <w:tab w:val="right" w:pos="9026" w:leader="dot"/>
            </w:tabs>
            <w:rPr/>
          </w:pPr>
          <w:hyperlink w:anchor="__RefHeading___Toc9366911_2142443653">
            <w:r>
              <w:rPr>
                <w:webHidden/>
                <w:rStyle w:val="IndexLink"/>
              </w:rPr>
              <w:t>4</w:t>
            </w:r>
            <w:r>
              <w:rPr>
                <w:rStyle w:val="IndexLink"/>
                <w:rtl w:val="true"/>
              </w:rPr>
              <w:t xml:space="preserve"> - </w:t>
            </w:r>
            <w:r>
              <w:rPr>
                <w:rStyle w:val="IndexLink"/>
                <w:rtl w:val="true"/>
              </w:rPr>
              <w:t xml:space="preserve">وجوده </w:t>
            </w:r>
            <w:r>
              <w:rPr>
                <w:rStyle w:val="IndexLink"/>
                <w:rtl w:val="true"/>
              </w:rPr>
              <w:t>(</w:t>
            </w:r>
            <w:r>
              <w:rPr>
                <w:rStyle w:val="IndexLink"/>
                <w:rtl w:val="true"/>
              </w:rPr>
              <w:t>عجل الله فرجه</w:t>
            </w:r>
            <w:r>
              <w:rPr>
                <w:rStyle w:val="IndexLink"/>
                <w:rtl w:val="true"/>
              </w:rPr>
              <w:t xml:space="preserve">) </w:t>
            </w:r>
            <w:r>
              <w:rPr>
                <w:rStyle w:val="IndexLink"/>
                <w:rtl w:val="true"/>
              </w:rPr>
              <w:t>لدفع البلاء وخروج البركات</w:t>
            </w:r>
            <w:r>
              <w:rPr>
                <w:rStyle w:val="IndexLink"/>
                <w:rtl w:val="true"/>
              </w:rPr>
              <w:t>:</w:t>
              <w:tab/>
            </w:r>
            <w:r>
              <w:rPr>
                <w:rStyle w:val="IndexLink"/>
              </w:rPr>
              <w:t>76</w:t>
            </w:r>
          </w:hyperlink>
        </w:p>
        <w:p>
          <w:pPr>
            <w:pStyle w:val="Contents3"/>
            <w:tabs>
              <w:tab w:val="clear" w:pos="8459"/>
              <w:tab w:val="right" w:pos="9026" w:leader="dot"/>
            </w:tabs>
            <w:rPr/>
          </w:pPr>
          <w:hyperlink w:anchor="__RefHeading___Toc9366913_2142443653">
            <w:r>
              <w:rPr>
                <w:webHidden/>
                <w:rStyle w:val="IndexLink"/>
                <w:rtl w:val="true"/>
              </w:rPr>
              <w:t xml:space="preserve">وظيفة المكلَّفين تجاه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في عصر الغيبة</w:t>
            </w:r>
            <w:r>
              <w:rPr>
                <w:rStyle w:val="IndexLink"/>
                <w:rtl w:val="true"/>
              </w:rPr>
              <w:t>:</w:t>
              <w:tab/>
            </w:r>
            <w:r>
              <w:rPr>
                <w:rStyle w:val="IndexLink"/>
              </w:rPr>
              <w:t>76</w:t>
            </w:r>
          </w:hyperlink>
        </w:p>
        <w:p>
          <w:pPr>
            <w:pStyle w:val="Contents3"/>
            <w:tabs>
              <w:tab w:val="clear" w:pos="8459"/>
              <w:tab w:val="right" w:pos="9026" w:leader="dot"/>
            </w:tabs>
            <w:rPr/>
          </w:pPr>
          <w:hyperlink w:anchor="__RefHeading___Toc9366915_2142443653">
            <w:r>
              <w:rPr>
                <w:webHidden/>
                <w:rStyle w:val="IndexLink"/>
              </w:rPr>
              <w:t>1</w:t>
            </w:r>
            <w:r>
              <w:rPr>
                <w:rStyle w:val="IndexLink"/>
                <w:rtl w:val="true"/>
              </w:rPr>
              <w:t xml:space="preserve"> - </w:t>
            </w:r>
            <w:r>
              <w:rPr>
                <w:rStyle w:val="IndexLink"/>
                <w:rtl w:val="true"/>
              </w:rPr>
              <w:t xml:space="preserve">ضرورة معرفة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كلِّ زمان</w:t>
            </w:r>
            <w:r>
              <w:rPr>
                <w:rStyle w:val="IndexLink"/>
                <w:rtl w:val="true"/>
              </w:rPr>
              <w:t>:</w:t>
              <w:tab/>
            </w:r>
            <w:r>
              <w:rPr>
                <w:rStyle w:val="IndexLink"/>
              </w:rPr>
              <w:t>76</w:t>
            </w:r>
          </w:hyperlink>
        </w:p>
        <w:p>
          <w:pPr>
            <w:pStyle w:val="Contents3"/>
            <w:tabs>
              <w:tab w:val="clear" w:pos="8459"/>
              <w:tab w:val="right" w:pos="9026" w:leader="dot"/>
            </w:tabs>
            <w:rPr/>
          </w:pPr>
          <w:hyperlink w:anchor="__RefHeading___Toc9366917_2142443653">
            <w:r>
              <w:rPr>
                <w:webHidden/>
                <w:rStyle w:val="IndexLink"/>
              </w:rPr>
              <w:t>2</w:t>
            </w:r>
            <w:r>
              <w:rPr>
                <w:rStyle w:val="IndexLink"/>
                <w:rtl w:val="true"/>
              </w:rPr>
              <w:t xml:space="preserve"> - </w:t>
            </w:r>
            <w:r>
              <w:rPr>
                <w:rStyle w:val="IndexLink"/>
                <w:rtl w:val="true"/>
              </w:rPr>
              <w:t xml:space="preserve">الطاعة للإمام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بعد معرفته</w:t>
            </w:r>
            <w:r>
              <w:rPr>
                <w:rStyle w:val="IndexLink"/>
                <w:rtl w:val="true"/>
              </w:rPr>
              <w:t>:</w:t>
              <w:tab/>
            </w:r>
            <w:r>
              <w:rPr>
                <w:rStyle w:val="IndexLink"/>
              </w:rPr>
              <w:t>76</w:t>
            </w:r>
          </w:hyperlink>
        </w:p>
        <w:p>
          <w:pPr>
            <w:pStyle w:val="Contents3"/>
            <w:tabs>
              <w:tab w:val="clear" w:pos="8459"/>
              <w:tab w:val="right" w:pos="9026" w:leader="dot"/>
            </w:tabs>
            <w:rPr/>
          </w:pPr>
          <w:hyperlink w:anchor="__RefHeading___Toc9366919_2142443653">
            <w:r>
              <w:rPr>
                <w:webHidden/>
                <w:rStyle w:val="IndexLink"/>
              </w:rPr>
              <w:t>3</w:t>
            </w:r>
            <w:r>
              <w:rPr>
                <w:rStyle w:val="IndexLink"/>
                <w:rtl w:val="true"/>
              </w:rPr>
              <w:t xml:space="preserve"> - </w:t>
            </w:r>
            <w:r>
              <w:rPr>
                <w:rStyle w:val="IndexLink"/>
                <w:rtl w:val="true"/>
              </w:rPr>
              <w:t xml:space="preserve">الثبات علىٰ القول بإمامته </w:t>
            </w:r>
            <w:r>
              <w:rPr>
                <w:rStyle w:val="IndexLink"/>
                <w:rtl w:val="true"/>
              </w:rPr>
              <w:t>(</w:t>
            </w:r>
            <w:r>
              <w:rPr>
                <w:rStyle w:val="IndexLink"/>
                <w:rtl w:val="true"/>
              </w:rPr>
              <w:t>عجل الله فرجه</w:t>
            </w:r>
            <w:r>
              <w:rPr>
                <w:rStyle w:val="IndexLink"/>
                <w:rtl w:val="true"/>
              </w:rPr>
              <w:t>):</w:t>
              <w:tab/>
            </w:r>
            <w:r>
              <w:rPr>
                <w:rStyle w:val="IndexLink"/>
              </w:rPr>
              <w:t>76</w:t>
            </w:r>
          </w:hyperlink>
        </w:p>
        <w:p>
          <w:pPr>
            <w:pStyle w:val="Contents3"/>
            <w:tabs>
              <w:tab w:val="clear" w:pos="8459"/>
              <w:tab w:val="right" w:pos="9026" w:leader="dot"/>
            </w:tabs>
            <w:rPr/>
          </w:pPr>
          <w:hyperlink w:anchor="__RefHeading___Toc9366921_2142443653">
            <w:r>
              <w:rPr>
                <w:webHidden/>
                <w:rStyle w:val="IndexLink"/>
              </w:rPr>
              <w:t>4</w:t>
            </w:r>
            <w:r>
              <w:rPr>
                <w:rStyle w:val="IndexLink"/>
                <w:rtl w:val="true"/>
              </w:rPr>
              <w:t xml:space="preserve"> - </w:t>
            </w:r>
            <w:r>
              <w:rPr>
                <w:rStyle w:val="IndexLink"/>
                <w:rtl w:val="true"/>
              </w:rPr>
              <w:t xml:space="preserve">انتظاره </w:t>
            </w:r>
            <w:r>
              <w:rPr>
                <w:rStyle w:val="IndexLink"/>
                <w:rtl w:val="true"/>
              </w:rPr>
              <w:t>(</w:t>
            </w:r>
            <w:r>
              <w:rPr>
                <w:rStyle w:val="IndexLink"/>
                <w:rtl w:val="true"/>
              </w:rPr>
              <w:t>عجل الله فرجه</w:t>
            </w:r>
            <w:r>
              <w:rPr>
                <w:rStyle w:val="IndexLink"/>
                <w:rtl w:val="true"/>
              </w:rPr>
              <w:t>):</w:t>
              <w:tab/>
            </w:r>
            <w:r>
              <w:rPr>
                <w:rStyle w:val="IndexLink"/>
              </w:rPr>
              <w:t>77</w:t>
            </w:r>
          </w:hyperlink>
        </w:p>
        <w:p>
          <w:pPr>
            <w:pStyle w:val="Contents3"/>
            <w:tabs>
              <w:tab w:val="clear" w:pos="8459"/>
              <w:tab w:val="right" w:pos="9026" w:leader="dot"/>
            </w:tabs>
            <w:rPr/>
          </w:pPr>
          <w:hyperlink w:anchor="__RefHeading___Toc9366923_2142443653">
            <w:r>
              <w:rPr>
                <w:webHidden/>
                <w:rStyle w:val="IndexLink"/>
              </w:rPr>
              <w:t>5</w:t>
            </w:r>
            <w:r>
              <w:rPr>
                <w:rStyle w:val="IndexLink"/>
                <w:rtl w:val="true"/>
              </w:rPr>
              <w:t xml:space="preserve"> - </w:t>
            </w:r>
            <w:r>
              <w:rPr>
                <w:rStyle w:val="IndexLink"/>
                <w:rtl w:val="true"/>
              </w:rPr>
              <w:t xml:space="preserve">الدعاء له </w:t>
            </w:r>
            <w:r>
              <w:rPr>
                <w:rStyle w:val="IndexLink"/>
                <w:rtl w:val="true"/>
              </w:rPr>
              <w:t>(</w:t>
            </w:r>
            <w:r>
              <w:rPr>
                <w:rStyle w:val="IndexLink"/>
                <w:rtl w:val="true"/>
              </w:rPr>
              <w:t>عجل الله فرجه</w:t>
            </w:r>
            <w:r>
              <w:rPr>
                <w:rStyle w:val="IndexLink"/>
                <w:rtl w:val="true"/>
              </w:rPr>
              <w:t>):</w:t>
              <w:tab/>
            </w:r>
            <w:r>
              <w:rPr>
                <w:rStyle w:val="IndexLink"/>
              </w:rPr>
              <w:t>77</w:t>
            </w:r>
          </w:hyperlink>
        </w:p>
        <w:p>
          <w:pPr>
            <w:pStyle w:val="Contents3"/>
            <w:tabs>
              <w:tab w:val="clear" w:pos="8459"/>
              <w:tab w:val="right" w:pos="9026" w:leader="dot"/>
            </w:tabs>
            <w:rPr/>
          </w:pPr>
          <w:hyperlink w:anchor="__RefHeading___Toc9366925_2142443653">
            <w:r>
              <w:rPr>
                <w:webHidden/>
                <w:rStyle w:val="IndexLink"/>
              </w:rPr>
              <w:t>6</w:t>
            </w:r>
            <w:r>
              <w:rPr>
                <w:rStyle w:val="IndexLink"/>
                <w:rtl w:val="true"/>
              </w:rPr>
              <w:t xml:space="preserve"> - </w:t>
            </w:r>
            <w:r>
              <w:rPr>
                <w:rStyle w:val="IndexLink"/>
                <w:rtl w:val="true"/>
              </w:rPr>
              <w:t xml:space="preserve">تكذيب الموقِّتين لظهوره </w:t>
            </w:r>
            <w:r>
              <w:rPr>
                <w:rStyle w:val="IndexLink"/>
                <w:rtl w:val="true"/>
              </w:rPr>
              <w:t>(</w:t>
            </w:r>
            <w:r>
              <w:rPr>
                <w:rStyle w:val="IndexLink"/>
                <w:rtl w:val="true"/>
              </w:rPr>
              <w:t>عجل الله فرجه</w:t>
            </w:r>
            <w:r>
              <w:rPr>
                <w:rStyle w:val="IndexLink"/>
                <w:rtl w:val="true"/>
              </w:rPr>
              <w:t xml:space="preserve">) </w:t>
            </w:r>
            <w:r>
              <w:rPr>
                <w:rStyle w:val="IndexLink"/>
                <w:rtl w:val="true"/>
              </w:rPr>
              <w:t>في زمان غيبته الكبرىٰ</w:t>
            </w:r>
            <w:r>
              <w:rPr>
                <w:rStyle w:val="IndexLink"/>
                <w:rtl w:val="true"/>
              </w:rPr>
              <w:t>:</w:t>
              <w:tab/>
            </w:r>
            <w:r>
              <w:rPr>
                <w:rStyle w:val="IndexLink"/>
              </w:rPr>
              <w:t>77</w:t>
            </w:r>
          </w:hyperlink>
        </w:p>
        <w:p>
          <w:pPr>
            <w:pStyle w:val="Contents2"/>
            <w:tabs>
              <w:tab w:val="clear" w:pos="8743"/>
              <w:tab w:val="right" w:pos="9026" w:leader="dot"/>
            </w:tabs>
            <w:rPr/>
          </w:pPr>
          <w:hyperlink w:anchor="__RefHeading___Toc9366927_2142443653">
            <w:r>
              <w:rPr>
                <w:webHidden/>
                <w:rStyle w:val="IndexLink"/>
                <w:rtl w:val="true"/>
              </w:rPr>
              <w:t xml:space="preserve">الدرس السادس عشر </w:t>
            </w:r>
            <w:r>
              <w:rPr>
                <w:rStyle w:val="IndexLink"/>
                <w:rtl w:val="true"/>
              </w:rPr>
              <w:t xml:space="preserve">: </w:t>
            </w:r>
            <w:r>
              <w:rPr>
                <w:rStyle w:val="IndexLink"/>
                <w:rtl w:val="true"/>
              </w:rPr>
              <w:t>علامات الظهور</w:t>
            </w:r>
            <w:r>
              <w:rPr>
                <w:rStyle w:val="IndexLink"/>
                <w:rtl w:val="true"/>
              </w:rPr>
              <w:tab/>
            </w:r>
            <w:r>
              <w:rPr>
                <w:rStyle w:val="IndexLink"/>
              </w:rPr>
              <w:t>79</w:t>
            </w:r>
          </w:hyperlink>
        </w:p>
        <w:p>
          <w:pPr>
            <w:pStyle w:val="Contents3"/>
            <w:tabs>
              <w:tab w:val="clear" w:pos="8459"/>
              <w:tab w:val="right" w:pos="9026" w:leader="dot"/>
            </w:tabs>
            <w:rPr/>
          </w:pPr>
          <w:hyperlink w:anchor="__RefHeading___Toc9366929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9366931_2142443653">
            <w:r>
              <w:rPr>
                <w:webHidden/>
                <w:rStyle w:val="IndexLink"/>
                <w:rtl w:val="true"/>
              </w:rPr>
              <w:t>المحتوم من العلامات</w:t>
            </w:r>
            <w:r>
              <w:rPr>
                <w:rStyle w:val="IndexLink"/>
                <w:rtl w:val="true"/>
              </w:rPr>
              <w:t>:</w:t>
              <w:tab/>
            </w:r>
            <w:r>
              <w:rPr>
                <w:rStyle w:val="IndexLink"/>
              </w:rPr>
              <w:t>79</w:t>
            </w:r>
          </w:hyperlink>
        </w:p>
        <w:p>
          <w:pPr>
            <w:pStyle w:val="Contents3"/>
            <w:tabs>
              <w:tab w:val="clear" w:pos="8459"/>
              <w:tab w:val="right" w:pos="9026" w:leader="dot"/>
            </w:tabs>
            <w:rPr/>
          </w:pPr>
          <w:hyperlink w:anchor="__RefHeading___Toc9366933_2142443653">
            <w:r>
              <w:rPr>
                <w:webHidden/>
                <w:rStyle w:val="IndexLink"/>
                <w:rtl w:val="true"/>
              </w:rPr>
              <w:t>غير المحتوم من العلامات</w:t>
            </w:r>
            <w:r>
              <w:rPr>
                <w:rStyle w:val="IndexLink"/>
                <w:rtl w:val="true"/>
              </w:rPr>
              <w:t>:</w:t>
              <w:tab/>
            </w:r>
            <w:r>
              <w:rPr>
                <w:rStyle w:val="IndexLink"/>
              </w:rPr>
              <w:t>80</w:t>
            </w:r>
          </w:hyperlink>
        </w:p>
        <w:p>
          <w:pPr>
            <w:pStyle w:val="Contents2"/>
            <w:tabs>
              <w:tab w:val="clear" w:pos="8743"/>
              <w:tab w:val="right" w:pos="9026" w:leader="dot"/>
            </w:tabs>
            <w:rPr/>
          </w:pPr>
          <w:hyperlink w:anchor="__RefHeading___Toc9366935_2142443653">
            <w:r>
              <w:rPr>
                <w:webHidden/>
                <w:rStyle w:val="IndexLink"/>
                <w:rtl w:val="true"/>
              </w:rPr>
              <w:t>الدرس السابع عشر</w:t>
            </w:r>
            <w:r>
              <w:rPr>
                <w:rStyle w:val="IndexLink"/>
                <w:rtl w:val="true"/>
              </w:rPr>
              <w:t xml:space="preserve">: </w:t>
            </w:r>
            <w:r>
              <w:rPr>
                <w:rStyle w:val="IndexLink"/>
                <w:rtl w:val="true"/>
              </w:rPr>
              <w:t>المنع من التوقيت والتطبيق</w:t>
            </w:r>
            <w:r>
              <w:rPr>
                <w:rStyle w:val="IndexLink"/>
                <w:rtl w:val="true"/>
              </w:rPr>
              <w:tab/>
            </w:r>
            <w:r>
              <w:rPr>
                <w:rStyle w:val="IndexLink"/>
              </w:rPr>
              <w:t>83</w:t>
            </w:r>
          </w:hyperlink>
        </w:p>
        <w:p>
          <w:pPr>
            <w:pStyle w:val="Contents3"/>
            <w:tabs>
              <w:tab w:val="clear" w:pos="8459"/>
              <w:tab w:val="right" w:pos="9026" w:leader="dot"/>
            </w:tabs>
            <w:rPr/>
          </w:pPr>
          <w:hyperlink w:anchor="__RefHeading___Toc9366937_2142443653">
            <w:r>
              <w:rPr>
                <w:webHidden/>
                <w:rStyle w:val="IndexLink"/>
                <w:rtl w:val="true"/>
              </w:rPr>
              <w:t>التوقيت</w:t>
            </w:r>
            <w:r>
              <w:rPr>
                <w:rStyle w:val="IndexLink"/>
                <w:rtl w:val="true"/>
              </w:rPr>
              <w:t>:</w:t>
              <w:tab/>
            </w:r>
            <w:r>
              <w:rPr>
                <w:rStyle w:val="IndexLink"/>
              </w:rPr>
              <w:t>83</w:t>
            </w:r>
          </w:hyperlink>
        </w:p>
        <w:p>
          <w:pPr>
            <w:pStyle w:val="Contents3"/>
            <w:tabs>
              <w:tab w:val="clear" w:pos="8459"/>
              <w:tab w:val="right" w:pos="9026" w:leader="dot"/>
            </w:tabs>
            <w:rPr/>
          </w:pPr>
          <w:hyperlink w:anchor="__RefHeading___Toc9366939_2142443653">
            <w:r>
              <w:rPr>
                <w:webHidden/>
                <w:rStyle w:val="IndexLink"/>
                <w:rtl w:val="true"/>
              </w:rPr>
              <w:t>التطبيق</w:t>
            </w:r>
            <w:r>
              <w:rPr>
                <w:rStyle w:val="IndexLink"/>
                <w:rtl w:val="true"/>
              </w:rPr>
              <w:t>:</w:t>
              <w:tab/>
            </w:r>
            <w:r>
              <w:rPr>
                <w:rStyle w:val="IndexLink"/>
              </w:rPr>
              <w:t>83</w:t>
            </w:r>
          </w:hyperlink>
        </w:p>
        <w:p>
          <w:pPr>
            <w:pStyle w:val="Contents2"/>
            <w:tabs>
              <w:tab w:val="clear" w:pos="8743"/>
              <w:tab w:val="right" w:pos="9026" w:leader="dot"/>
            </w:tabs>
            <w:rPr/>
          </w:pPr>
          <w:hyperlink w:anchor="__RefHeading___Toc9366941_2142443653">
            <w:r>
              <w:rPr>
                <w:webHidden/>
                <w:rStyle w:val="IndexLink"/>
                <w:rtl w:val="true"/>
              </w:rPr>
              <w:t>الدرس الثامن عشر</w:t>
            </w:r>
            <w:r>
              <w:rPr>
                <w:rStyle w:val="IndexLink"/>
                <w:rtl w:val="true"/>
              </w:rPr>
              <w:t xml:space="preserve">: </w:t>
            </w:r>
            <w:r>
              <w:rPr>
                <w:rStyle w:val="IndexLink"/>
                <w:rtl w:val="true"/>
              </w:rPr>
              <w:t>ادِّعاء النيابة الخاصَّة والردُّ عليها</w:t>
            </w:r>
            <w:r>
              <w:rPr>
                <w:rStyle w:val="IndexLink"/>
                <w:rtl w:val="true"/>
              </w:rPr>
              <w:tab/>
            </w:r>
            <w:r>
              <w:rPr>
                <w:rStyle w:val="IndexLink"/>
              </w:rPr>
              <w:t>87</w:t>
            </w:r>
          </w:hyperlink>
        </w:p>
        <w:p>
          <w:pPr>
            <w:pStyle w:val="Contents2"/>
            <w:tabs>
              <w:tab w:val="clear" w:pos="8743"/>
              <w:tab w:val="right" w:pos="9026" w:leader="dot"/>
            </w:tabs>
            <w:rPr/>
          </w:pPr>
          <w:hyperlink w:anchor="__RefHeading___Toc9366943_2142443653">
            <w:r>
              <w:rPr>
                <w:webHidden/>
                <w:rStyle w:val="IndexLink"/>
                <w:rtl w:val="true"/>
              </w:rPr>
              <w:t>الدرس التاسع عشر</w:t>
            </w:r>
            <w:r>
              <w:rPr>
                <w:rStyle w:val="IndexLink"/>
                <w:rtl w:val="true"/>
              </w:rPr>
              <w:t xml:space="preserve">: </w:t>
            </w:r>
            <w:r>
              <w:rPr>
                <w:rStyle w:val="IndexLink"/>
                <w:rtl w:val="true"/>
              </w:rPr>
              <w:t xml:space="preserve">أدعياء النيابة عن الإمام </w:t>
            </w:r>
            <w:r>
              <w:rPr>
                <w:rStyle w:val="IndexLink"/>
                <w:rtl w:val="true"/>
              </w:rPr>
              <w:t>(</w:t>
            </w:r>
            <w:r>
              <w:rPr>
                <w:rStyle w:val="IndexLink"/>
                <w:rtl w:val="true"/>
              </w:rPr>
              <w:t>عجل الله فرجه</w:t>
            </w:r>
            <w:r>
              <w:rPr>
                <w:rStyle w:val="IndexLink"/>
                <w:rtl w:val="true"/>
              </w:rPr>
              <w:t>)</w:t>
              <w:tab/>
            </w:r>
            <w:r>
              <w:rPr>
                <w:rStyle w:val="IndexLink"/>
              </w:rPr>
              <w:t>91</w:t>
            </w:r>
          </w:hyperlink>
        </w:p>
        <w:p>
          <w:pPr>
            <w:pStyle w:val="Contents3"/>
            <w:tabs>
              <w:tab w:val="clear" w:pos="8459"/>
              <w:tab w:val="right" w:pos="9026" w:leader="dot"/>
            </w:tabs>
            <w:rPr/>
          </w:pPr>
          <w:hyperlink w:anchor="__RefHeading___Toc9366945_2142443653">
            <w:r>
              <w:rPr>
                <w:webHidden/>
                <w:rStyle w:val="IndexLink"/>
              </w:rPr>
              <w:t>1</w:t>
            </w:r>
            <w:r>
              <w:rPr>
                <w:rStyle w:val="IndexLink"/>
                <w:rtl w:val="true"/>
              </w:rPr>
              <w:t xml:space="preserve"> - </w:t>
            </w:r>
            <w:r>
              <w:rPr>
                <w:rStyle w:val="IndexLink"/>
                <w:rtl w:val="true"/>
              </w:rPr>
              <w:t>أدعياء النيابة قديماً</w:t>
            </w:r>
            <w:r>
              <w:rPr>
                <w:rStyle w:val="IndexLink"/>
                <w:rtl w:val="true"/>
              </w:rPr>
              <w:t>:</w:t>
              <w:tab/>
            </w:r>
            <w:r>
              <w:rPr>
                <w:rStyle w:val="IndexLink"/>
              </w:rPr>
              <w:t>91</w:t>
            </w:r>
          </w:hyperlink>
        </w:p>
        <w:p>
          <w:pPr>
            <w:pStyle w:val="Contents3"/>
            <w:tabs>
              <w:tab w:val="clear" w:pos="8459"/>
              <w:tab w:val="right" w:pos="9026" w:leader="dot"/>
            </w:tabs>
            <w:rPr/>
          </w:pPr>
          <w:hyperlink w:anchor="__RefHeading___Toc9366947_2142443653">
            <w:r>
              <w:rPr>
                <w:webHidden/>
                <w:rStyle w:val="IndexLink"/>
              </w:rPr>
              <w:t>1</w:t>
            </w:r>
            <w:r>
              <w:rPr>
                <w:rStyle w:val="IndexLink"/>
                <w:rtl w:val="true"/>
              </w:rPr>
              <w:t xml:space="preserve"> - </w:t>
            </w:r>
            <w:r>
              <w:rPr>
                <w:rStyle w:val="IndexLink"/>
                <w:rtl w:val="true"/>
              </w:rPr>
              <w:t>الحسن الشريعي</w:t>
            </w:r>
            <w:r>
              <w:rPr>
                <w:rStyle w:val="IndexLink"/>
                <w:rtl w:val="true"/>
              </w:rPr>
              <w:t>:</w:t>
              <w:tab/>
            </w:r>
            <w:r>
              <w:rPr>
                <w:rStyle w:val="IndexLink"/>
              </w:rPr>
              <w:t>91</w:t>
            </w:r>
          </w:hyperlink>
        </w:p>
        <w:p>
          <w:pPr>
            <w:pStyle w:val="Contents3"/>
            <w:tabs>
              <w:tab w:val="clear" w:pos="8459"/>
              <w:tab w:val="right" w:pos="9026" w:leader="dot"/>
            </w:tabs>
            <w:rPr/>
          </w:pPr>
          <w:hyperlink w:anchor="__RefHeading___Toc9366949_2142443653">
            <w:r>
              <w:rPr>
                <w:webHidden/>
                <w:rStyle w:val="IndexLink"/>
              </w:rPr>
              <w:t>2</w:t>
            </w:r>
            <w:r>
              <w:rPr>
                <w:rStyle w:val="IndexLink"/>
                <w:rtl w:val="true"/>
              </w:rPr>
              <w:t xml:space="preserve"> - </w:t>
            </w:r>
            <w:r>
              <w:rPr>
                <w:rStyle w:val="IndexLink"/>
                <w:rtl w:val="true"/>
              </w:rPr>
              <w:t>محمّد بن عليٍّ الشلمغاني</w:t>
            </w:r>
            <w:r>
              <w:rPr>
                <w:rStyle w:val="IndexLink"/>
                <w:rtl w:val="true"/>
              </w:rPr>
              <w:t>:</w:t>
              <w:tab/>
            </w:r>
            <w:r>
              <w:rPr>
                <w:rStyle w:val="IndexLink"/>
              </w:rPr>
              <w:t>91</w:t>
            </w:r>
          </w:hyperlink>
        </w:p>
        <w:p>
          <w:pPr>
            <w:pStyle w:val="Contents3"/>
            <w:tabs>
              <w:tab w:val="clear" w:pos="8459"/>
              <w:tab w:val="right" w:pos="9026" w:leader="dot"/>
            </w:tabs>
            <w:rPr/>
          </w:pPr>
          <w:hyperlink w:anchor="__RefHeading___Toc9366951_2142443653">
            <w:r>
              <w:rPr>
                <w:webHidden/>
                <w:rStyle w:val="IndexLink"/>
              </w:rPr>
              <w:t>3</w:t>
            </w:r>
            <w:r>
              <w:rPr>
                <w:rStyle w:val="IndexLink"/>
                <w:rtl w:val="true"/>
              </w:rPr>
              <w:t xml:space="preserve"> - </w:t>
            </w:r>
            <w:r>
              <w:rPr>
                <w:rStyle w:val="IndexLink"/>
                <w:rtl w:val="true"/>
              </w:rPr>
              <w:t>أحمد بن هلال الكرخي</w:t>
            </w:r>
            <w:r>
              <w:rPr>
                <w:rStyle w:val="IndexLink"/>
                <w:rtl w:val="true"/>
              </w:rPr>
              <w:t>:</w:t>
              <w:tab/>
            </w:r>
            <w:r>
              <w:rPr>
                <w:rStyle w:val="IndexLink"/>
              </w:rPr>
              <w:t>92</w:t>
            </w:r>
          </w:hyperlink>
        </w:p>
        <w:p>
          <w:pPr>
            <w:pStyle w:val="Contents3"/>
            <w:tabs>
              <w:tab w:val="clear" w:pos="8459"/>
              <w:tab w:val="right" w:pos="9026" w:leader="dot"/>
            </w:tabs>
            <w:rPr/>
          </w:pPr>
          <w:hyperlink w:anchor="__RefHeading___Toc9366953_2142443653">
            <w:r>
              <w:rPr>
                <w:webHidden/>
                <w:rStyle w:val="IndexLink"/>
              </w:rPr>
              <w:t>4</w:t>
            </w:r>
            <w:r>
              <w:rPr>
                <w:rStyle w:val="IndexLink"/>
                <w:rtl w:val="true"/>
              </w:rPr>
              <w:t xml:space="preserve"> - </w:t>
            </w:r>
            <w:r>
              <w:rPr>
                <w:rStyle w:val="IndexLink"/>
                <w:rtl w:val="true"/>
              </w:rPr>
              <w:t>الحسين بن منصور الحلَّاج</w:t>
            </w:r>
            <w:r>
              <w:rPr>
                <w:rStyle w:val="IndexLink"/>
                <w:rtl w:val="true"/>
              </w:rPr>
              <w:t>:</w:t>
              <w:tab/>
            </w:r>
            <w:r>
              <w:rPr>
                <w:rStyle w:val="IndexLink"/>
              </w:rPr>
              <w:t>92</w:t>
            </w:r>
          </w:hyperlink>
        </w:p>
        <w:p>
          <w:pPr>
            <w:pStyle w:val="Contents3"/>
            <w:tabs>
              <w:tab w:val="clear" w:pos="8459"/>
              <w:tab w:val="right" w:pos="9026" w:leader="dot"/>
            </w:tabs>
            <w:rPr/>
          </w:pPr>
          <w:hyperlink w:anchor="__RefHeading___Toc9366955_2142443653">
            <w:r>
              <w:rPr>
                <w:webHidden/>
                <w:rStyle w:val="IndexLink"/>
              </w:rPr>
              <w:t>2</w:t>
            </w:r>
            <w:r>
              <w:rPr>
                <w:rStyle w:val="IndexLink"/>
                <w:rtl w:val="true"/>
              </w:rPr>
              <w:t xml:space="preserve"> - </w:t>
            </w:r>
            <w:r>
              <w:rPr>
                <w:rStyle w:val="IndexLink"/>
                <w:rtl w:val="true"/>
              </w:rPr>
              <w:t>أدعياء النيابة حديثاً</w:t>
            </w:r>
            <w:r>
              <w:rPr>
                <w:rStyle w:val="IndexLink"/>
                <w:rtl w:val="true"/>
              </w:rPr>
              <w:t>:</w:t>
              <w:tab/>
            </w:r>
            <w:r>
              <w:rPr>
                <w:rStyle w:val="IndexLink"/>
              </w:rPr>
              <w:t>93</w:t>
            </w:r>
          </w:hyperlink>
        </w:p>
        <w:p>
          <w:pPr>
            <w:pStyle w:val="Contents2"/>
            <w:tabs>
              <w:tab w:val="clear" w:pos="8743"/>
              <w:tab w:val="right" w:pos="9026" w:leader="dot"/>
            </w:tabs>
            <w:rPr/>
          </w:pPr>
          <w:hyperlink w:anchor="__RefHeading___Toc9366957_2142443653">
            <w:r>
              <w:rPr>
                <w:webHidden/>
                <w:rStyle w:val="IndexLink"/>
                <w:rtl w:val="true"/>
              </w:rPr>
              <w:t>الدرس العشرون</w:t>
            </w:r>
            <w:r>
              <w:rPr>
                <w:rStyle w:val="IndexLink"/>
                <w:rtl w:val="true"/>
              </w:rPr>
              <w:t xml:space="preserve">: </w:t>
            </w:r>
            <w:r>
              <w:rPr>
                <w:rStyle w:val="IndexLink"/>
                <w:rtl w:val="true"/>
              </w:rPr>
              <w:t xml:space="preserve">ظهور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وأحداث البيعة في مكَّة</w:t>
            </w:r>
            <w:r>
              <w:rPr>
                <w:rStyle w:val="IndexLink"/>
                <w:rtl w:val="true"/>
              </w:rPr>
              <w:tab/>
            </w:r>
            <w:r>
              <w:rPr>
                <w:rStyle w:val="IndexLink"/>
              </w:rPr>
              <w:t>95</w:t>
            </w:r>
          </w:hyperlink>
        </w:p>
        <w:p>
          <w:pPr>
            <w:pStyle w:val="Contents3"/>
            <w:tabs>
              <w:tab w:val="clear" w:pos="8459"/>
              <w:tab w:val="right" w:pos="9026" w:leader="dot"/>
            </w:tabs>
            <w:rPr/>
          </w:pPr>
          <w:hyperlink w:anchor="__RefHeading___Toc9366959_2142443653">
            <w:r>
              <w:rPr>
                <w:webHidden/>
                <w:rStyle w:val="IndexLink"/>
                <w:rtl w:val="true"/>
              </w:rPr>
              <w:t xml:space="preserve">كيف يعرف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أنَّ وقت الظهور قد حان؟</w:t>
            </w:r>
            <w:r>
              <w:rPr>
                <w:rStyle w:val="IndexLink"/>
                <w:rtl w:val="true"/>
              </w:rPr>
              <w:tab/>
            </w:r>
            <w:r>
              <w:rPr>
                <w:rStyle w:val="IndexLink"/>
              </w:rPr>
              <w:t>95</w:t>
            </w:r>
          </w:hyperlink>
        </w:p>
        <w:p>
          <w:pPr>
            <w:pStyle w:val="Contents3"/>
            <w:tabs>
              <w:tab w:val="clear" w:pos="8459"/>
              <w:tab w:val="right" w:pos="9026" w:leader="dot"/>
            </w:tabs>
            <w:rPr/>
          </w:pPr>
          <w:hyperlink w:anchor="__RefHeading___Toc9366961_2142443653">
            <w:r>
              <w:rPr>
                <w:webHidden/>
                <w:rStyle w:val="IndexLink"/>
                <w:rtl w:val="true"/>
              </w:rPr>
              <w:t xml:space="preserve">كيف نعرف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إذا خرج؟</w:t>
            </w:r>
            <w:r>
              <w:rPr>
                <w:rStyle w:val="IndexLink"/>
                <w:rtl w:val="true"/>
              </w:rPr>
              <w:tab/>
            </w:r>
            <w:r>
              <w:rPr>
                <w:rStyle w:val="IndexLink"/>
              </w:rPr>
              <w:t>96</w:t>
            </w:r>
          </w:hyperlink>
        </w:p>
        <w:p>
          <w:pPr>
            <w:pStyle w:val="Contents3"/>
            <w:tabs>
              <w:tab w:val="clear" w:pos="8459"/>
              <w:tab w:val="right" w:pos="9026" w:leader="dot"/>
            </w:tabs>
            <w:rPr/>
          </w:pPr>
          <w:hyperlink w:anchor="__RefHeading___Toc9366963_2142443653">
            <w:r>
              <w:rPr>
                <w:webHidden/>
                <w:rStyle w:val="IndexLink"/>
                <w:rtl w:val="true"/>
              </w:rPr>
              <w:t>أحداث البيعة</w:t>
            </w:r>
            <w:r>
              <w:rPr>
                <w:rStyle w:val="IndexLink"/>
                <w:rtl w:val="true"/>
              </w:rPr>
              <w:t>:</w:t>
              <w:tab/>
            </w:r>
            <w:r>
              <w:rPr>
                <w:rStyle w:val="IndexLink"/>
              </w:rPr>
              <w:t>96</w:t>
            </w:r>
          </w:hyperlink>
        </w:p>
        <w:p>
          <w:pPr>
            <w:pStyle w:val="Contents3"/>
            <w:tabs>
              <w:tab w:val="clear" w:pos="8459"/>
              <w:tab w:val="right" w:pos="9026" w:leader="dot"/>
            </w:tabs>
            <w:rPr/>
          </w:pPr>
          <w:hyperlink w:anchor="__RefHeading___Toc9366965_2142443653">
            <w:r>
              <w:rPr>
                <w:webHidden/>
                <w:rStyle w:val="IndexLink"/>
                <w:rtl w:val="true"/>
              </w:rPr>
              <w:t>أحداث مكَّة وما بعدها</w:t>
            </w:r>
            <w:r>
              <w:rPr>
                <w:rStyle w:val="IndexLink"/>
                <w:rtl w:val="true"/>
              </w:rPr>
              <w:t>:</w:t>
              <w:tab/>
            </w:r>
            <w:r>
              <w:rPr>
                <w:rStyle w:val="IndexLink"/>
              </w:rPr>
              <w:t>97</w:t>
            </w:r>
          </w:hyperlink>
        </w:p>
        <w:p>
          <w:pPr>
            <w:pStyle w:val="Contents3"/>
            <w:tabs>
              <w:tab w:val="clear" w:pos="8459"/>
              <w:tab w:val="right" w:pos="9026" w:leader="dot"/>
            </w:tabs>
            <w:rPr/>
          </w:pPr>
          <w:hyperlink w:anchor="__RefHeading___Toc9366967_2142443653">
            <w:r>
              <w:rPr>
                <w:webHidden/>
                <w:rStyle w:val="IndexLink"/>
                <w:rtl w:val="true"/>
              </w:rPr>
              <w:t xml:space="preserve">نزول عيسى </w:t>
            </w:r>
            <w:r>
              <w:rPr>
                <w:rStyle w:val="IndexLink"/>
                <w:rtl w:val="true"/>
              </w:rPr>
              <w:t>(</w:t>
            </w:r>
            <w:r>
              <w:rPr>
                <w:rStyle w:val="IndexLink"/>
                <w:rtl w:val="true"/>
              </w:rPr>
              <w:t>علیه السلام</w:t>
            </w:r>
            <w:r>
              <w:rPr>
                <w:rStyle w:val="IndexLink"/>
                <w:rtl w:val="true"/>
              </w:rPr>
              <w:t xml:space="preserve">) </w:t>
            </w:r>
            <w:r>
              <w:rPr>
                <w:rStyle w:val="IndexLink"/>
                <w:rtl w:val="true"/>
              </w:rPr>
              <w:t>وما يحصل بعده</w:t>
            </w:r>
            <w:r>
              <w:rPr>
                <w:rStyle w:val="IndexLink"/>
                <w:rtl w:val="true"/>
              </w:rPr>
              <w:t>:</w:t>
              <w:tab/>
            </w:r>
            <w:r>
              <w:rPr>
                <w:rStyle w:val="IndexLink"/>
              </w:rPr>
              <w:t>98</w:t>
            </w:r>
          </w:hyperlink>
        </w:p>
        <w:p>
          <w:pPr>
            <w:pStyle w:val="Contents2"/>
            <w:tabs>
              <w:tab w:val="clear" w:pos="8743"/>
              <w:tab w:val="right" w:pos="9026" w:leader="dot"/>
            </w:tabs>
            <w:rPr/>
          </w:pPr>
          <w:hyperlink w:anchor="__RefHeading___Toc9366969_2142443653">
            <w:r>
              <w:rPr>
                <w:webHidden/>
                <w:rStyle w:val="IndexLink"/>
                <w:rtl w:val="true"/>
              </w:rPr>
              <w:t>الدرس الحادي والعشرون</w:t>
            </w:r>
            <w:r>
              <w:rPr>
                <w:rStyle w:val="IndexLink"/>
                <w:rtl w:val="true"/>
              </w:rPr>
              <w:t xml:space="preserve">: </w:t>
            </w:r>
            <w:r>
              <w:rPr>
                <w:rStyle w:val="IndexLink"/>
                <w:rtl w:val="true"/>
              </w:rPr>
              <w:t>إثارات وشُبُهات</w:t>
            </w:r>
            <w:r>
              <w:rPr>
                <w:rStyle w:val="IndexLink"/>
                <w:rtl w:val="true"/>
              </w:rPr>
              <w:tab/>
            </w:r>
            <w:r>
              <w:rPr>
                <w:rStyle w:val="IndexLink"/>
              </w:rPr>
              <w:t>101</w:t>
            </w:r>
          </w:hyperlink>
        </w:p>
        <w:p>
          <w:pPr>
            <w:pStyle w:val="Contents3"/>
            <w:tabs>
              <w:tab w:val="clear" w:pos="8459"/>
              <w:tab w:val="right" w:pos="9026" w:leader="dot"/>
            </w:tabs>
            <w:rPr/>
          </w:pPr>
          <w:hyperlink w:anchor="__RefHeading___Toc9366971_2142443653">
            <w:r>
              <w:rPr>
                <w:webHidden/>
                <w:rStyle w:val="IndexLink"/>
                <w:rtl w:val="true"/>
              </w:rPr>
              <w:t>الشُّبهة الأولى</w:t>
            </w:r>
            <w:r>
              <w:rPr>
                <w:rStyle w:val="IndexLink"/>
                <w:rtl w:val="true"/>
              </w:rPr>
              <w:t>:</w:t>
              <w:tab/>
            </w:r>
            <w:r>
              <w:rPr>
                <w:rStyle w:val="IndexLink"/>
              </w:rPr>
              <w:t>101</w:t>
            </w:r>
          </w:hyperlink>
        </w:p>
        <w:p>
          <w:pPr>
            <w:pStyle w:val="Contents3"/>
            <w:tabs>
              <w:tab w:val="clear" w:pos="8459"/>
              <w:tab w:val="right" w:pos="9026" w:leader="dot"/>
            </w:tabs>
            <w:rPr/>
          </w:pPr>
          <w:hyperlink w:anchor="__RefHeading___Toc9366973_2142443653">
            <w:r>
              <w:rPr>
                <w:webHidden/>
                <w:rStyle w:val="IndexLink"/>
                <w:rtl w:val="true"/>
              </w:rPr>
              <w:t>الشُّبهة الثانية</w:t>
            </w:r>
            <w:r>
              <w:rPr>
                <w:rStyle w:val="IndexLink"/>
                <w:rtl w:val="true"/>
              </w:rPr>
              <w:t>:</w:t>
              <w:tab/>
            </w:r>
            <w:r>
              <w:rPr>
                <w:rStyle w:val="IndexLink"/>
              </w:rPr>
              <w:t>102</w:t>
            </w:r>
          </w:hyperlink>
        </w:p>
        <w:p>
          <w:pPr>
            <w:pStyle w:val="Contents2"/>
            <w:tabs>
              <w:tab w:val="clear" w:pos="8743"/>
              <w:tab w:val="right" w:pos="9026" w:leader="dot"/>
            </w:tabs>
            <w:rPr/>
          </w:pPr>
          <w:hyperlink w:anchor="__RefHeading___Toc9366975_2142443653">
            <w:r>
              <w:rPr>
                <w:webHidden/>
                <w:rStyle w:val="IndexLink"/>
                <w:rtl w:val="true"/>
              </w:rPr>
              <w:t>الدرس الثاني والعشرون</w:t>
            </w:r>
            <w:r>
              <w:rPr>
                <w:rStyle w:val="IndexLink"/>
                <w:rtl w:val="true"/>
              </w:rPr>
              <w:t xml:space="preserve">: </w:t>
            </w:r>
            <w:r>
              <w:rPr>
                <w:rStyle w:val="IndexLink"/>
                <w:rtl w:val="true"/>
              </w:rPr>
              <w:t>بناء الدولة وأهدافها ومعالمها</w:t>
            </w:r>
            <w:r>
              <w:rPr>
                <w:rStyle w:val="IndexLink"/>
                <w:rtl w:val="true"/>
              </w:rPr>
              <w:tab/>
            </w:r>
            <w:r>
              <w:rPr>
                <w:rStyle w:val="IndexLink"/>
              </w:rPr>
              <w:t>105</w:t>
            </w:r>
          </w:hyperlink>
        </w:p>
        <w:p>
          <w:pPr>
            <w:pStyle w:val="Contents3"/>
            <w:tabs>
              <w:tab w:val="clear" w:pos="8459"/>
              <w:tab w:val="right" w:pos="9026" w:leader="dot"/>
            </w:tabs>
            <w:rPr/>
          </w:pPr>
          <w:hyperlink w:anchor="__RefHeading___Toc9366977_2142443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9366979_2142443653">
            <w:r>
              <w:rPr>
                <w:webHidden/>
                <w:rStyle w:val="IndexLink"/>
              </w:rPr>
              <w:t>1</w:t>
            </w:r>
            <w:r>
              <w:rPr>
                <w:rStyle w:val="IndexLink"/>
                <w:rtl w:val="true"/>
              </w:rPr>
              <w:t xml:space="preserve"> - </w:t>
            </w:r>
            <w:r>
              <w:rPr>
                <w:rStyle w:val="IndexLink"/>
                <w:rtl w:val="true"/>
              </w:rPr>
              <w:t>العدل، والقسمة بالسويَّة، والحكم بين جميع الأديان بكُتُبهم</w:t>
            </w:r>
            <w:r>
              <w:rPr>
                <w:rStyle w:val="IndexLink"/>
                <w:rtl w:val="true"/>
              </w:rPr>
              <w:t>:</w:t>
              <w:tab/>
            </w:r>
            <w:r>
              <w:rPr>
                <w:rStyle w:val="IndexLink"/>
              </w:rPr>
              <w:t>105</w:t>
            </w:r>
          </w:hyperlink>
        </w:p>
        <w:p>
          <w:pPr>
            <w:pStyle w:val="Contents3"/>
            <w:tabs>
              <w:tab w:val="clear" w:pos="8459"/>
              <w:tab w:val="right" w:pos="9026" w:leader="dot"/>
            </w:tabs>
            <w:rPr/>
          </w:pPr>
          <w:hyperlink w:anchor="__RefHeading___Toc9366981_2142443653">
            <w:r>
              <w:rPr>
                <w:webHidden/>
                <w:rStyle w:val="IndexLink"/>
              </w:rPr>
              <w:t>2</w:t>
            </w:r>
            <w:r>
              <w:rPr>
                <w:rStyle w:val="IndexLink"/>
                <w:rtl w:val="true"/>
              </w:rPr>
              <w:t xml:space="preserve"> - </w:t>
            </w:r>
            <w:r>
              <w:rPr>
                <w:rStyle w:val="IndexLink"/>
                <w:rtl w:val="true"/>
              </w:rPr>
              <w:t>العطاء فيها لم يسبق أنْ كان</w:t>
            </w:r>
            <w:r>
              <w:rPr>
                <w:rStyle w:val="IndexLink"/>
                <w:rtl w:val="true"/>
              </w:rPr>
              <w:t>:</w:t>
              <w:tab/>
            </w:r>
            <w:r>
              <w:rPr>
                <w:rStyle w:val="IndexLink"/>
              </w:rPr>
              <w:t>105</w:t>
            </w:r>
          </w:hyperlink>
        </w:p>
        <w:p>
          <w:pPr>
            <w:pStyle w:val="Contents3"/>
            <w:tabs>
              <w:tab w:val="clear" w:pos="8459"/>
              <w:tab w:val="right" w:pos="9026" w:leader="dot"/>
            </w:tabs>
            <w:rPr/>
          </w:pPr>
          <w:hyperlink w:anchor="__RefHeading___Toc9366983_2142443653">
            <w:r>
              <w:rPr>
                <w:webHidden/>
                <w:rStyle w:val="IndexLink"/>
              </w:rPr>
              <w:t>3</w:t>
            </w:r>
            <w:r>
              <w:rPr>
                <w:rStyle w:val="IndexLink"/>
                <w:rtl w:val="true"/>
              </w:rPr>
              <w:t xml:space="preserve"> - </w:t>
            </w:r>
            <w:r>
              <w:rPr>
                <w:rStyle w:val="IndexLink"/>
                <w:rtl w:val="true"/>
              </w:rPr>
              <w:t>اجتماع العقول، واكتمال الأحلام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366985_2142443653">
            <w:r>
              <w:rPr>
                <w:webHidden/>
                <w:rStyle w:val="IndexLink"/>
              </w:rPr>
              <w:t>4</w:t>
            </w:r>
            <w:r>
              <w:rPr>
                <w:rStyle w:val="IndexLink"/>
                <w:rtl w:val="true"/>
              </w:rPr>
              <w:t xml:space="preserve"> - </w:t>
            </w:r>
            <w:r>
              <w:rPr>
                <w:rStyle w:val="IndexLink"/>
                <w:rtl w:val="true"/>
              </w:rPr>
              <w:t>إخراج الأرض بركاتها، ودخول أهل الأديان في الإسلام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366987_2142443653">
            <w:r>
              <w:rPr>
                <w:webHidden/>
                <w:rStyle w:val="IndexLink"/>
              </w:rPr>
              <w:t>5</w:t>
            </w:r>
            <w:r>
              <w:rPr>
                <w:rStyle w:val="IndexLink"/>
                <w:rtl w:val="true"/>
              </w:rPr>
              <w:t xml:space="preserve"> - </w:t>
            </w:r>
            <w:r>
              <w:rPr>
                <w:rStyle w:val="IndexLink"/>
                <w:rtl w:val="true"/>
              </w:rPr>
              <w:t>استغناء الناس عن الزكاة، وطول العمر</w:t>
            </w:r>
            <w:r>
              <w:rPr>
                <w:rStyle w:val="IndexLink"/>
                <w:rtl w:val="true"/>
              </w:rPr>
              <w:t>:</w:t>
              <w:tab/>
            </w:r>
            <w:r>
              <w:rPr>
                <w:rStyle w:val="IndexLink"/>
              </w:rPr>
              <w:t>106</w:t>
            </w:r>
          </w:hyperlink>
        </w:p>
        <w:p>
          <w:pPr>
            <w:pStyle w:val="Contents3"/>
            <w:tabs>
              <w:tab w:val="clear" w:pos="8459"/>
              <w:tab w:val="right" w:pos="9026" w:leader="dot"/>
            </w:tabs>
            <w:rPr/>
          </w:pPr>
          <w:hyperlink w:anchor="__RefHeading___Toc9366989_2142443653">
            <w:r>
              <w:rPr>
                <w:webHidden/>
                <w:rStyle w:val="IndexLink"/>
              </w:rPr>
              <w:t>6</w:t>
            </w:r>
            <w:r>
              <w:rPr>
                <w:rStyle w:val="IndexLink"/>
                <w:rtl w:val="true"/>
              </w:rPr>
              <w:t xml:space="preserve"> - </w:t>
            </w:r>
            <w:r>
              <w:rPr>
                <w:rStyle w:val="IndexLink"/>
                <w:rtl w:val="true"/>
              </w:rPr>
              <w:t>تعليم الناس القرآن كما نزل</w:t>
            </w:r>
            <w:r>
              <w:rPr>
                <w:rStyle w:val="IndexLink"/>
                <w:rtl w:val="true"/>
              </w:rPr>
              <w:t>:</w:t>
              <w:tab/>
            </w:r>
            <w:r>
              <w:rPr>
                <w:rStyle w:val="IndexLink"/>
              </w:rPr>
              <w:t>107</w:t>
            </w:r>
          </w:hyperlink>
        </w:p>
        <w:p>
          <w:pPr>
            <w:pStyle w:val="Contents3"/>
            <w:tabs>
              <w:tab w:val="clear" w:pos="8459"/>
              <w:tab w:val="right" w:pos="9026" w:leader="dot"/>
            </w:tabs>
            <w:rPr/>
          </w:pPr>
          <w:hyperlink w:anchor="__RefHeading___Toc9366991_2142443653">
            <w:r>
              <w:rPr>
                <w:webHidden/>
                <w:rStyle w:val="IndexLink"/>
              </w:rPr>
              <w:t>7</w:t>
            </w:r>
            <w:r>
              <w:rPr>
                <w:rStyle w:val="IndexLink"/>
                <w:rtl w:val="true"/>
              </w:rPr>
              <w:t xml:space="preserve"> - </w:t>
            </w:r>
            <w:r>
              <w:rPr>
                <w:rStyle w:val="IndexLink"/>
                <w:rtl w:val="true"/>
              </w:rPr>
              <w:t>خروج جميع العلم</w:t>
            </w:r>
            <w:r>
              <w:rPr>
                <w:rStyle w:val="IndexLink"/>
                <w:rtl w:val="true"/>
              </w:rPr>
              <w:t>:</w:t>
              <w:tab/>
            </w:r>
            <w:r>
              <w:rPr>
                <w:rStyle w:val="IndexLink"/>
              </w:rPr>
              <w:t>107</w:t>
            </w:r>
          </w:hyperlink>
        </w:p>
        <w:p>
          <w:pPr>
            <w:pStyle w:val="Contents3"/>
            <w:tabs>
              <w:tab w:val="clear" w:pos="8459"/>
              <w:tab w:val="right" w:pos="9026" w:leader="dot"/>
            </w:tabs>
            <w:rPr/>
          </w:pPr>
          <w:hyperlink w:anchor="__RefHeading___Toc9366993_2142443653">
            <w:r>
              <w:rPr>
                <w:webHidden/>
                <w:rStyle w:val="IndexLink"/>
              </w:rPr>
              <w:t>8</w:t>
            </w:r>
            <w:r>
              <w:rPr>
                <w:rStyle w:val="IndexLink"/>
                <w:rtl w:val="true"/>
              </w:rPr>
              <w:t xml:space="preserve"> - </w:t>
            </w:r>
            <w:r>
              <w:rPr>
                <w:rStyle w:val="IndexLink"/>
                <w:rtl w:val="true"/>
              </w:rPr>
              <w:t xml:space="preserve">انفتاح دولة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على العوالم الأخرى ومجالسة المؤمنين للملائكة، ويكون بعضهم قاضياً بين مائة ألف من الملائكة</w:t>
            </w:r>
            <w:r>
              <w:rPr>
                <w:rStyle w:val="IndexLink"/>
                <w:rtl w:val="true"/>
              </w:rPr>
              <w:t>:</w:t>
              <w:tab/>
            </w:r>
            <w:r>
              <w:rPr>
                <w:rStyle w:val="IndexLink"/>
              </w:rPr>
              <w:t>107</w:t>
            </w:r>
          </w:hyperlink>
        </w:p>
        <w:p>
          <w:pPr>
            <w:pStyle w:val="Contents2"/>
            <w:tabs>
              <w:tab w:val="clear" w:pos="8743"/>
              <w:tab w:val="right" w:pos="9026" w:leader="dot"/>
            </w:tabs>
            <w:rPr/>
          </w:pPr>
          <w:hyperlink w:anchor="__RefHeading___Toc9366995_2142443653">
            <w:r>
              <w:rPr>
                <w:webHidden/>
                <w:rStyle w:val="IndexLink"/>
                <w:rtl w:val="true"/>
              </w:rPr>
              <w:t>الدرس الثالث والعشرون</w:t>
            </w:r>
            <w:r>
              <w:rPr>
                <w:rStyle w:val="IndexLink"/>
                <w:rtl w:val="true"/>
              </w:rPr>
              <w:t xml:space="preserve">: </w:t>
            </w:r>
            <w:r>
              <w:rPr>
                <w:rStyle w:val="IndexLink"/>
                <w:rtl w:val="true"/>
              </w:rPr>
              <w:t xml:space="preserve">إثارات وشُبُهات حول دولة الإمام </w:t>
            </w:r>
            <w:r>
              <w:rPr>
                <w:rStyle w:val="IndexLink"/>
                <w:rtl w:val="true"/>
              </w:rPr>
              <w:t>(</w:t>
            </w:r>
            <w:r>
              <w:rPr>
                <w:rStyle w:val="IndexLink"/>
                <w:rtl w:val="true"/>
              </w:rPr>
              <w:t>عجل الله فرجه</w:t>
            </w:r>
            <w:r>
              <w:rPr>
                <w:rStyle w:val="IndexLink"/>
                <w:rtl w:val="true"/>
              </w:rPr>
              <w:t>) (</w:t>
            </w:r>
            <w:r>
              <w:rPr>
                <w:rStyle w:val="IndexLink"/>
              </w:rPr>
              <w:t>1</w:t>
            </w:r>
            <w:r>
              <w:rPr>
                <w:rStyle w:val="IndexLink"/>
                <w:rtl w:val="true"/>
              </w:rPr>
              <w:t>)</w:t>
              <w:tab/>
            </w:r>
            <w:r>
              <w:rPr>
                <w:rStyle w:val="IndexLink"/>
              </w:rPr>
              <w:t>109</w:t>
            </w:r>
          </w:hyperlink>
        </w:p>
        <w:p>
          <w:pPr>
            <w:pStyle w:val="Contents3"/>
            <w:tabs>
              <w:tab w:val="clear" w:pos="8459"/>
              <w:tab w:val="right" w:pos="9026" w:leader="dot"/>
            </w:tabs>
            <w:rPr/>
          </w:pPr>
          <w:hyperlink w:anchor="__RefHeading___Toc9366997_214244365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9366999_2142443653">
            <w:r>
              <w:rPr>
                <w:webHidden/>
                <w:rStyle w:val="IndexLink"/>
              </w:rPr>
              <w:t>1</w:t>
            </w:r>
            <w:r>
              <w:rPr>
                <w:rStyle w:val="IndexLink"/>
                <w:rtl w:val="true"/>
              </w:rPr>
              <w:t xml:space="preserve"> - </w:t>
            </w:r>
            <w:r>
              <w:rPr>
                <w:rStyle w:val="IndexLink"/>
                <w:rtl w:val="true"/>
              </w:rPr>
              <w:t>إذا خرج هل سيهدم الكعبة؟</w:t>
            </w:r>
            <w:r>
              <w:rPr>
                <w:rStyle w:val="IndexLink"/>
                <w:rtl w:val="true"/>
              </w:rPr>
              <w:tab/>
            </w:r>
            <w:r>
              <w:rPr>
                <w:rStyle w:val="IndexLink"/>
              </w:rPr>
              <w:t>109</w:t>
            </w:r>
          </w:hyperlink>
        </w:p>
        <w:p>
          <w:pPr>
            <w:pStyle w:val="Contents3"/>
            <w:tabs>
              <w:tab w:val="clear" w:pos="8459"/>
              <w:tab w:val="right" w:pos="9026" w:leader="dot"/>
            </w:tabs>
            <w:rPr/>
          </w:pPr>
          <w:hyperlink w:anchor="__RefHeading___Toc9367001_2142443653">
            <w:r>
              <w:rPr>
                <w:webHidden/>
                <w:rStyle w:val="IndexLink"/>
              </w:rPr>
              <w:t>2</w:t>
            </w:r>
            <w:r>
              <w:rPr>
                <w:rStyle w:val="IndexLink"/>
                <w:rtl w:val="true"/>
              </w:rPr>
              <w:t xml:space="preserve"> - </w:t>
            </w:r>
            <w:r>
              <w:rPr>
                <w:rStyle w:val="IndexLink"/>
                <w:rtl w:val="true"/>
              </w:rPr>
              <w:t xml:space="preserve">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يحكم بالديانة العالميَّة، وهي فكرة إلحاديَّة</w:t>
            </w:r>
            <w:r>
              <w:rPr>
                <w:rStyle w:val="IndexLink"/>
                <w:rtl w:val="true"/>
              </w:rPr>
              <w:t>:</w:t>
              <w:tab/>
            </w:r>
            <w:r>
              <w:rPr>
                <w:rStyle w:val="IndexLink"/>
              </w:rPr>
              <w:t>110</w:t>
            </w:r>
          </w:hyperlink>
        </w:p>
        <w:p>
          <w:pPr>
            <w:pStyle w:val="Contents3"/>
            <w:tabs>
              <w:tab w:val="clear" w:pos="8459"/>
              <w:tab w:val="right" w:pos="9026" w:leader="dot"/>
            </w:tabs>
            <w:rPr/>
          </w:pPr>
          <w:hyperlink w:anchor="__RefHeading___Toc9367003_2142443653">
            <w:r>
              <w:rPr>
                <w:webHidden/>
                <w:rStyle w:val="IndexLink"/>
              </w:rPr>
              <w:t>3</w:t>
            </w:r>
            <w:r>
              <w:rPr>
                <w:rStyle w:val="IndexLink"/>
                <w:rtl w:val="true"/>
              </w:rPr>
              <w:t xml:space="preserve"> - </w:t>
            </w:r>
            <w:r>
              <w:rPr>
                <w:rStyle w:val="IndexLink"/>
                <w:rtl w:val="true"/>
              </w:rPr>
              <w:t>يأتي بدين جديد</w:t>
            </w:r>
            <w:r>
              <w:rPr>
                <w:rStyle w:val="IndexLink"/>
                <w:rtl w:val="true"/>
              </w:rPr>
              <w:t>:</w:t>
              <w:tab/>
            </w:r>
            <w:r>
              <w:rPr>
                <w:rStyle w:val="IndexLink"/>
              </w:rPr>
              <w:t>111</w:t>
            </w:r>
          </w:hyperlink>
        </w:p>
        <w:p>
          <w:pPr>
            <w:pStyle w:val="Contents2"/>
            <w:tabs>
              <w:tab w:val="clear" w:pos="8743"/>
              <w:tab w:val="right" w:pos="9026" w:leader="dot"/>
            </w:tabs>
            <w:rPr/>
          </w:pPr>
          <w:hyperlink w:anchor="__RefHeading___Toc9367005_2142443653">
            <w:r>
              <w:rPr>
                <w:webHidden/>
                <w:rStyle w:val="IndexLink"/>
                <w:rtl w:val="true"/>
              </w:rPr>
              <w:t>الدرس الرابع والعشرون</w:t>
            </w:r>
            <w:r>
              <w:rPr>
                <w:rStyle w:val="IndexLink"/>
                <w:rtl w:val="true"/>
              </w:rPr>
              <w:t xml:space="preserve">: </w:t>
            </w:r>
            <w:r>
              <w:rPr>
                <w:rStyle w:val="IndexLink"/>
                <w:rtl w:val="true"/>
              </w:rPr>
              <w:t xml:space="preserve">إثارات وشُبُهات حول دولة الإمام </w:t>
            </w:r>
            <w:r>
              <w:rPr>
                <w:rStyle w:val="IndexLink"/>
                <w:rtl w:val="true"/>
              </w:rPr>
              <w:t>(</w:t>
            </w:r>
            <w:r>
              <w:rPr>
                <w:rStyle w:val="IndexLink"/>
                <w:rtl w:val="true"/>
              </w:rPr>
              <w:t>عجل الله فرجه</w:t>
            </w:r>
            <w:r>
              <w:rPr>
                <w:rStyle w:val="IndexLink"/>
                <w:rtl w:val="true"/>
              </w:rPr>
              <w:t>) (</w:t>
            </w:r>
            <w:r>
              <w:rPr>
                <w:rStyle w:val="IndexLink"/>
              </w:rPr>
              <w:t>2</w:t>
            </w:r>
            <w:r>
              <w:rPr>
                <w:rStyle w:val="IndexLink"/>
                <w:rtl w:val="true"/>
              </w:rPr>
              <w:t>)</w:t>
              <w:tab/>
            </w:r>
            <w:r>
              <w:rPr>
                <w:rStyle w:val="IndexLink"/>
              </w:rPr>
              <w:t>113</w:t>
            </w:r>
          </w:hyperlink>
        </w:p>
        <w:p>
          <w:pPr>
            <w:pStyle w:val="Contents3"/>
            <w:tabs>
              <w:tab w:val="clear" w:pos="8459"/>
              <w:tab w:val="right" w:pos="9026" w:leader="dot"/>
            </w:tabs>
            <w:rPr/>
          </w:pPr>
          <w:hyperlink w:anchor="__RefHeading___Toc9367007_2142443653">
            <w:r>
              <w:rPr>
                <w:webHidden/>
                <w:rStyle w:val="IndexLink"/>
              </w:rPr>
              <w:t>5</w:t>
            </w:r>
            <w:r>
              <w:rPr>
                <w:rStyle w:val="IndexLink"/>
                <w:rtl w:val="true"/>
              </w:rPr>
              <w:t xml:space="preserve"> - </w:t>
            </w:r>
            <w:r>
              <w:rPr>
                <w:rStyle w:val="IndexLink"/>
                <w:rtl w:val="true"/>
              </w:rPr>
              <w:t xml:space="preserve">مهديُّهم أفضل من النبيِّ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والأنبياء الآخرين </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9367009_2142443653">
            <w:r>
              <w:rPr>
                <w:webHidden/>
                <w:rStyle w:val="IndexLink"/>
              </w:rPr>
              <w:t>6</w:t>
            </w:r>
            <w:r>
              <w:rPr>
                <w:rStyle w:val="IndexLink"/>
                <w:rtl w:val="true"/>
              </w:rPr>
              <w:t xml:space="preserve"> - </w:t>
            </w:r>
            <w:r>
              <w:rPr>
                <w:rStyle w:val="IndexLink"/>
                <w:rtl w:val="true"/>
              </w:rPr>
              <w:t xml:space="preserve">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يحكم بغير شريعة الإسلام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9367011_2142443653">
            <w:r>
              <w:rPr>
                <w:webHidden/>
                <w:rStyle w:val="IndexLink"/>
                <w:rtl w:val="true"/>
              </w:rPr>
              <w:t>الدرس الخامس والعشرون</w:t>
            </w:r>
            <w:r>
              <w:rPr>
                <w:rStyle w:val="IndexLink"/>
                <w:rtl w:val="true"/>
              </w:rPr>
              <w:t xml:space="preserve">: </w:t>
            </w:r>
            <w:r>
              <w:rPr>
                <w:rStyle w:val="IndexLink"/>
                <w:rtl w:val="true"/>
              </w:rPr>
              <w:t>الرجعة من معتقدات الإماميَّة</w:t>
            </w:r>
            <w:r>
              <w:rPr>
                <w:rStyle w:val="IndexLink"/>
                <w:rtl w:val="true"/>
              </w:rPr>
              <w:tab/>
            </w:r>
            <w:r>
              <w:rPr>
                <w:rStyle w:val="IndexLink"/>
              </w:rPr>
              <w:t>115</w:t>
            </w:r>
          </w:hyperlink>
        </w:p>
        <w:p>
          <w:pPr>
            <w:pStyle w:val="Contents3"/>
            <w:tabs>
              <w:tab w:val="clear" w:pos="8459"/>
              <w:tab w:val="right" w:pos="9026" w:leader="dot"/>
            </w:tabs>
            <w:rPr/>
          </w:pPr>
          <w:hyperlink w:anchor="__RefHeading___Toc9367013_2142443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367015_2142443653">
            <w:r>
              <w:rPr>
                <w:webHidden/>
                <w:rStyle w:val="IndexLink"/>
                <w:rtl w:val="true"/>
              </w:rPr>
              <w:t xml:space="preserve">الرجعة ليست مختصَّة بأُمَّة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فقد وقعت في الأُمَم السابقة</w:t>
            </w:r>
            <w:r>
              <w:rPr>
                <w:rStyle w:val="IndexLink"/>
                <w:rtl w:val="true"/>
              </w:rPr>
              <w:t>:</w:t>
              <w:tab/>
            </w:r>
            <w:r>
              <w:rPr>
                <w:rStyle w:val="IndexLink"/>
              </w:rPr>
              <w:t>116</w:t>
            </w:r>
          </w:hyperlink>
        </w:p>
        <w:p>
          <w:pPr>
            <w:pStyle w:val="Contents2"/>
            <w:tabs>
              <w:tab w:val="clear" w:pos="8743"/>
              <w:tab w:val="right" w:pos="9026" w:leader="dot"/>
            </w:tabs>
            <w:rPr/>
          </w:pPr>
          <w:hyperlink w:anchor="__RefHeading___Toc9367017_2142443653">
            <w:r>
              <w:rPr>
                <w:webHidden/>
                <w:rStyle w:val="IndexLink"/>
                <w:rtl w:val="true"/>
              </w:rPr>
              <w:t>المصادر والمراجع</w:t>
            </w:r>
            <w:r>
              <w:rPr>
                <w:rStyle w:val="IndexLink"/>
                <w:rtl w:val="true"/>
              </w:rPr>
              <w:tab/>
            </w:r>
            <w:r>
              <w:rPr>
                <w:rStyle w:val="IndexLink"/>
              </w:rPr>
              <w:t>119</w:t>
            </w:r>
          </w:hyperlink>
        </w:p>
        <w:p>
          <w:pPr>
            <w:pStyle w:val="Contents2"/>
            <w:tabs>
              <w:tab w:val="clear" w:pos="8743"/>
              <w:tab w:val="right" w:pos="9026" w:leader="dot"/>
            </w:tabs>
            <w:rPr/>
          </w:pPr>
          <w:hyperlink w:anchor="__RefHeading___Toc9367019_2142443653">
            <w:r>
              <w:rPr>
                <w:webHidden/>
                <w:rStyle w:val="IndexLink"/>
                <w:rtl w:val="true"/>
              </w:rPr>
              <w:t>الفهرس</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1_184399"/>
      <w:bookmarkStart w:id="1" w:name="pg17181_184399"/>
      <w:bookmarkEnd w:id="1"/>
    </w:p>
    <w:p>
      <w:pPr>
        <w:pStyle w:val="Heading2"/>
        <w:numPr>
          <w:ilvl w:val="1"/>
          <w:numId w:val="1"/>
        </w:numPr>
        <w:rPr/>
      </w:pPr>
      <w:bookmarkStart w:id="2" w:name="pg17181_184399"/>
      <w:bookmarkStart w:id="3" w:name="__RefHeading___Toc936672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عبد الجليل الوائلي</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672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استدلالية في العقيدة المهدوية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عبد الجليل الوائلي</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7181_18440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366729_2142443653"/>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تختلف طُرُق إيصال المعلومة إلىٰ الآخر تبعاً لاختلاف المعلومة نفسها ومدىٰ أهمّيَّتها وضرورتها، وفي ذلك يعمل الكاتب علىٰ أنْ يتوخَّىٰ الطريقة المثلىٰ لإيصال مقصوده بقالب لفظي يتناسب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المهدويَّة لها من الأهمّيَّة القصوىٰ ما لا توازيها قضيَّة أُخرىٰ، كونها ممَّا اشتركت في الإيمان بكبرياتها جميع الديانات السماويَّة، بل والوضعيَّة، وكونها مثاراً للنقاشات الحادَّة، بالإضافة إلىٰ أهمّيَّتها التراثيَّة والمعاصرة والمستقبليَّة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أنَّ الطُّرُق اختلفت وتعدَّدت في طرح مفاهيمها المتعدِّدة، فبينا تجد طريقة السرد الروائي لها، تجد طريقة أُخرىٰ تميل إلىٰ التحليل الموضوعي لمفاهيمها، إلىٰ ثالثة تهتمُّ بالإجابة عن الإشكالات المطروحة أو المتوقَّعة، ورابعة تعمل علىٰ الجمع الموضوعي لما له ارتباط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هذه الطُّرُق في الوقت الذي يكشف عن أهمّيَّتها، هو يكشف عن حيويَّتها وحركتها المستمرَّة، الأمر الذي تطلَّب من الباحثين العمل علىٰ ملئ فراغاتها في مختلف الجوانب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الطُّرُق هي طريقة طرح القضيَّة المهدويَّة علىٰ شكل دروس متسلسلة يعالج كلُّ درس منها موضوعاً من موضوعاتها، وقد كثرت طلبات الإخوة المؤمنين المنتظرين من مركزنا لإصدار كتابمهدوي بهذه الطريقة؛ واستجابةً لهم، ولأهمّيَّة هذه الطريقة، فقد عملنا علىٰ اختيار كتاب يملأ هذا </w:t>
      </w:r>
    </w:p>
    <w:p>
      <w:pPr>
        <w:pStyle w:val="BookText"/>
        <w:rPr/>
      </w:pPr>
      <w:r>
        <w:rPr>
          <w:rFonts w:ascii="Amiri" w:hAnsi="Amiri" w:eastAsia="Amiri" w:cs="Amiri"/>
          <w:color w:val="111111"/>
          <w:sz w:val="28"/>
          <w:sz w:val="28"/>
          <w:szCs w:val="28"/>
          <w:rtl w:val="true"/>
          <w:lang w:bidi="ar-SA"/>
        </w:rPr>
        <w:t xml:space="preserve">الجانب، فوقع الاختيار أوَّلاً علىٰ كتاب سماحة أُستاذ بحث الخارج في الحوزة العلميَّة السيِّد رياض الحكيم، وقد تمَّ إصدار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مركزنا، والكتاب الذي بين يديك هو الإصدار الثاني في هذا المجال، وهو لسماحة الشيخ الفاضل حميد الوائلي، أحد أعضاء مركزنا ورئيس تحرير مجلَّة الموعود العلميَّة الصادرة من مركزنا أيضاً، حيث أخذ في كتابه هذا ببيان جوانب متعدِّدة في القضيَّة المهدويَّة وبطريقة الدروس العلميَّة المنهجيَّة، وقد عالج الكثير من تلك الجوانب، ليكون كتاباً نافعاً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الوقت الذي نُثمِّن جهود المؤلِّف، ندعو جميع المؤلِّفين والباحثين إلىٰ الكتابة في الشأن المهدوي ورفد المكتبة الإسلاميَّة بالنتاج المهدوي، ومركزنا مستعدٌّ دوماً لتحقيق المؤلَّفات المهدويَّة وطباعتها، رفداً للمكتبة الشيعيَّة عموماً والمهدويَّة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نسأل الله تعالىٰ أنْ يجعلنا وإيَّاكم من الممهِّدين لدولة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والسائرين علىٰ نهجهم القويم، وأنْ يُدركنا بعصر ظهور قائمهم علىٰ سلامة من ديننا،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هـ </w:t>
      </w:r>
      <w:bookmarkStart w:id="10" w:name="pg17181_184403"/>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9366731_2142443653"/>
      <w:bookmarkStart w:id="12" w:name="_Toc4"/>
      <w:bookmarkEnd w:id="11"/>
      <w:r>
        <w:rPr>
          <w:rtl w:val="true"/>
        </w:rPr>
        <w:t>مقدّمة</w:t>
      </w:r>
      <w:r>
        <w:rPr>
          <w:rtl w:val="true"/>
        </w:rPr>
        <w:t>:</w:t>
      </w:r>
      <w:bookmarkEnd w:id="12"/>
    </w:p>
    <w:p>
      <w:pPr>
        <w:pStyle w:val="BookText"/>
        <w:rPr/>
      </w:pPr>
      <w:r>
        <w:rPr>
          <w:rFonts w:ascii="IRNazanin" w:hAnsi="IRNazanin" w:eastAsia="IRNazanin"/>
          <w:color w:val="111111"/>
          <w:sz w:val="28"/>
          <w:sz w:val="28"/>
          <w:szCs w:val="28"/>
          <w:rtl w:val="true"/>
          <w:lang w:bidi="fa-IR"/>
        </w:rPr>
        <w:t xml:space="preserve">الإيمان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الثاني عشر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علىٰ الإيمان بالله تعالىٰ وتوحيده، وأنَّه حكيم في أفعاله، ومن حكمته أرسل رُسُله وأنبياءه وحُجَجه إلىٰ الناس لهدايتهم، وهؤلاء الهداة بين الخالق والخلق وجودهم ضرورة منذ خلقهم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الواسطة، ثمّ كانت في ولده إلىٰ الإمام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يُعتَقد أنَّ الإمامة حقٌّ كما اعتقادنا أنَّ النبوَّة حقٌّ، ويُعتَقد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هو الذي جعل إماماً، وأنَّ نصب الإمام وإقامتهواختياره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فضله منه، ويجب أنْ يُعتَقد أنَّه يلزمنا من طاعة الإمام ما يلزمنا من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كلَّ فضل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فقد آتاه الإمام إلَّا النبوَّة، ويُعتَقد أنَّ المنكر للإمامة كالمنكر للنبوَّة والمنكر للنبوَّة كالمنكر للتوحيد، ويُعتَقد أنَّ الله لا يقبل من عامل عمله إلَّا </w:t>
      </w:r>
    </w:p>
    <w:p>
      <w:pPr>
        <w:pStyle w:val="BookText"/>
        <w:rPr/>
      </w:pPr>
      <w:r>
        <w:rPr>
          <w:rFonts w:ascii="Amiri" w:hAnsi="Amiri" w:eastAsia="Amiri" w:cs="Amiri"/>
          <w:color w:val="111111"/>
          <w:sz w:val="28"/>
          <w:sz w:val="28"/>
          <w:szCs w:val="28"/>
          <w:rtl w:val="true"/>
          <w:lang w:bidi="ar-SA"/>
        </w:rPr>
        <w:t xml:space="preserve">بالإقرار بأنبيائه ورُسُله وكُتُبه جملةً، وبالإقرار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أنَّه واجب علينا أنْ نعرف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وأعيانهم، وذلك فريضة لازمة لنا، واجبة علينا، لا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جاهل بها، أو مقصِّر فيها،  ولا يلزمنا للأنبياء الذين كانوا قبل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الإقرار بجملتهم، وأنَّهم جاؤوا بالحقِّ من عند الحقِّ، وأنَّ من تبعهم نجا ومن خالفهم ضلَّ وهلك،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 قَصَصْنَاهُمْ عَلَيْكَ مِنْ قَبْلُ وَرُسُلاً لَمْ نَقْصُصْهُمْ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يُعتَقد أنَّ المنكر لواحد منهم كالمنكر لجماعتهم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وأهمّيَّة هذا الإيمان يحثُّنا أنْ نجعل من مسائله في متناول أيدي المنتظرين وخصوصاً روَّاد العلم، فجاءت هذه الحلقات الدرسيَّة لبيان أُمَّهات مسائل هذه العقيدة وجملة من تفصيلاتها بالاستدلال والإيضاح ودفع الإثارات حولها، وهذه الحلقة الأُولىٰ من حلقات ثلاث تختلف كلُّ واحدة منها عن الأُخريات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الفراغ منها يوم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الحمد والمنَّة </w:t>
      </w:r>
      <w:bookmarkStart w:id="13" w:name="pg17181_184405"/>
    </w:p>
    <w:p>
      <w:pPr>
        <w:pStyle w:val="Heading2"/>
        <w:numPr>
          <w:ilvl w:val="1"/>
          <w:numId w:val="1"/>
        </w:numPr>
        <w:rPr/>
      </w:pPr>
      <w:bookmarkStart w:id="14" w:name="__RefHeading___Toc9366733_2142443653"/>
      <w:bookmarkStart w:id="15" w:name="_Toc5"/>
      <w:bookmarkEnd w:id="13"/>
      <w:bookmarkEnd w:id="14"/>
      <w:r>
        <w:rPr>
          <w:rtl w:val="true"/>
        </w:rPr>
        <w:t>الإهداء</w:t>
      </w:r>
      <w:bookmarkEnd w:id="15"/>
    </w:p>
    <w:p>
      <w:pPr>
        <w:pStyle w:val="BookText"/>
        <w:rPr/>
      </w:pPr>
      <w:r>
        <w:rPr>
          <w:rFonts w:ascii="Amiri" w:hAnsi="Amiri" w:eastAsia="Amiri" w:cs="Amiri"/>
          <w:color w:val="111111"/>
          <w:sz w:val="28"/>
          <w:sz w:val="28"/>
          <w:szCs w:val="28"/>
          <w:rtl w:val="true"/>
          <w:lang w:bidi="ar-SA"/>
        </w:rPr>
        <w:t>سيِّدي يا حجَّة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بضاعة 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وأوفِ لنا الكيل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خير المتصدِّقين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7181_184407"/>
      <w:bookmarkStart w:id="17" w:name="pg17181_184407"/>
      <w:bookmarkEnd w:id="17"/>
    </w:p>
    <w:p>
      <w:pPr>
        <w:pStyle w:val="Heading2"/>
        <w:numPr>
          <w:ilvl w:val="1"/>
          <w:numId w:val="1"/>
        </w:numPr>
        <w:rPr/>
      </w:pPr>
      <w:bookmarkStart w:id="18" w:name="pg17181_184407"/>
      <w:bookmarkStart w:id="19" w:name="__RefHeading___Toc9366735_2142443653"/>
      <w:bookmarkStart w:id="20" w:name="_Toc6"/>
      <w:bookmarkEnd w:id="18"/>
      <w:bookmarkEnd w:id="19"/>
      <w:r>
        <w:rPr>
          <w:rtl w:val="true"/>
        </w:rPr>
        <w:t>الدرس الأوَّل</w:t>
      </w:r>
      <w:r>
        <w:rPr>
          <w:rtl w:val="true"/>
        </w:rPr>
        <w:t xml:space="preserve">: </w:t>
      </w:r>
      <w:r>
        <w:rPr>
          <w:rtl w:val="true"/>
        </w:rPr>
        <w:t>أهمّيَّة الإمامة وموقعها في الدِّين</w:t>
      </w:r>
      <w:bookmarkEnd w:id="20"/>
    </w:p>
    <w:p>
      <w:pPr>
        <w:pStyle w:val="Heading3"/>
        <w:numPr>
          <w:ilvl w:val="2"/>
          <w:numId w:val="1"/>
        </w:numPr>
        <w:rPr/>
      </w:pPr>
      <w:bookmarkStart w:id="21" w:name="__RefHeading___Toc9366737_2142443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تعتقد الإماميَّة أنَّ الإمامة تكون قبل الخلق، وأنَّ الله تعالىٰ دلَّ علىٰ ذلك في محكم كتابه،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 خلق بدأ الله تعالىٰ به هو الخليفة، لهداية المكلَّفين،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ونصب الإمام واجب علىٰ الله تعالىٰ، لأنَّ الإمام لطف واللطف واجب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وجود الخلق قبل الخليفة والإمام لكان هؤلاء المخلوقون في معرض الضلال، وهو قبيح علىٰ الحكيم، ونقض للغرض في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ومع الخلق، وبعد الخلق</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9366739_2142443653"/>
      <w:bookmarkStart w:id="24" w:name="_Toc8"/>
      <w:bookmarkEnd w:id="23"/>
      <w:r>
        <w:rPr>
          <w:rtl w:val="true"/>
        </w:rPr>
        <w:t>العصمة</w:t>
      </w:r>
      <w:r>
        <w:rPr>
          <w:rtl w:val="true"/>
        </w:rPr>
        <w:t>:</w:t>
      </w:r>
      <w:bookmarkEnd w:id="24"/>
    </w:p>
    <w:p>
      <w:pPr>
        <w:pStyle w:val="BookText"/>
        <w:rPr/>
      </w:pPr>
      <w:r>
        <w:rPr>
          <w:rFonts w:ascii="Amiri" w:hAnsi="Amiri" w:eastAsia="Amiri" w:cs="Amiri"/>
          <w:color w:val="111111"/>
          <w:sz w:val="28"/>
          <w:sz w:val="28"/>
          <w:szCs w:val="28"/>
          <w:rtl w:val="true"/>
          <w:lang w:bidi="ar-SA"/>
        </w:rPr>
        <w:t>ويُشتَرط في الحجَّة أن يكون معصوماً من الذنوب، بل من الخطأ والاشتباه والنسيان، ويُستَدلُّ علىٰ عصمته بعدَّة أدلَّة، نذكر منها اثنين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366741_2142443653"/>
      <w:bookmarkStart w:id="26" w:name="_Toc9"/>
      <w:bookmarkEnd w:id="25"/>
      <w:r>
        <w:rPr/>
        <w:t>1</w:t>
      </w:r>
      <w:r>
        <w:rPr>
          <w:rtl w:val="true"/>
        </w:rPr>
        <w:t xml:space="preserve"> - </w:t>
      </w:r>
      <w:r>
        <w:rPr>
          <w:rtl w:val="true"/>
        </w:rPr>
        <w:t>الدليل العقلي</w:t>
      </w:r>
      <w:r>
        <w:rPr>
          <w:rtl w:val="true"/>
        </w:rPr>
        <w:t>:</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الغرض من الإمام هداية الأُمَّة، فلو كان يُخطئ فهو يحتاج إلىٰ من </w:t>
      </w:r>
      <w:bookmarkStart w:id="27" w:name="pg17181_184408"/>
    </w:p>
    <w:p>
      <w:pPr>
        <w:pStyle w:val="BookText"/>
        <w:rPr/>
      </w:pPr>
      <w:bookmarkEnd w:id="27"/>
      <w:r>
        <w:rPr>
          <w:rFonts w:ascii="Amiri" w:hAnsi="Amiri" w:eastAsia="Amiri" w:cs="Amiri"/>
          <w:color w:val="111111"/>
          <w:sz w:val="28"/>
          <w:sz w:val="28"/>
          <w:szCs w:val="28"/>
          <w:rtl w:val="true"/>
          <w:lang w:bidi="ar-SA"/>
        </w:rPr>
        <w:t xml:space="preserve">يُصوِّبه ويهديه، وهذا خلف الفرض، لذلك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شرط الرئيس أنْ يكون مقطوعاً علىٰ عصمته</w:t>
      </w:r>
      <w:r>
        <w:rPr>
          <w:rStyle w:val="FootnoteAnchor"/>
          <w:rtl w:val="true"/>
        </w:rPr>
        <w:footnoteReference w:id="6"/>
      </w:r>
      <w:r>
        <w:rPr>
          <w:rFonts w:ascii="Amiri" w:hAnsi="Amiri" w:eastAsia="Amiri" w:cs="Amiri"/>
          <w:color w:val="111111"/>
          <w:sz w:val="28"/>
          <w:sz w:val="28"/>
          <w:szCs w:val="28"/>
          <w:rtl w:val="true"/>
          <w:lang w:bidi="ar-SA"/>
        </w:rPr>
        <w:t>، ويقصد من الرئيس الإمام، بقرينة قوله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وجوب الإمامة في كلِّ حالٍ، وأنَّ الخلق مع كونهم غير معصومين لا يجوز أنْ يخلو من رئيس في وقت من الأوقات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366743_2142443653"/>
      <w:bookmarkStart w:id="29" w:name="_Toc10"/>
      <w:bookmarkEnd w:id="28"/>
      <w:r>
        <w:rPr/>
        <w:t>2</w:t>
      </w:r>
      <w:r>
        <w:rPr>
          <w:rtl w:val="true"/>
        </w:rPr>
        <w:t xml:space="preserve"> - </w:t>
      </w:r>
      <w:r>
        <w:rPr>
          <w:rtl w:val="true"/>
        </w:rPr>
        <w:t>الدليل النقلي</w:t>
      </w:r>
      <w:r>
        <w:rPr>
          <w:rtl w:val="true"/>
        </w:rPr>
        <w:t>:</w:t>
      </w:r>
      <w:bookmarkEnd w:id="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والطاعة مطلقة، فلا بدَّ أنْ يكون المطاع معصوماً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366745_2142443653"/>
      <w:bookmarkStart w:id="31" w:name="_Toc11"/>
      <w:bookmarkEnd w:id="30"/>
      <w:r>
        <w:rPr>
          <w:rtl w:val="true"/>
        </w:rPr>
        <w:t xml:space="preserve">وجوب طاعة الإمام </w:t>
      </w:r>
      <w:r>
        <w:rPr>
          <w:rtl w:val="true"/>
        </w:rPr>
        <w:t>(</w:t>
      </w:r>
      <w:r>
        <w:rPr>
          <w:rtl w:val="true"/>
        </w:rPr>
        <w:t>علیه السلام</w:t>
      </w:r>
      <w:r>
        <w:rPr>
          <w:rtl w:val="true"/>
        </w:rPr>
        <w:t>):</w:t>
      </w:r>
      <w:bookmarkEnd w:id="31"/>
    </w:p>
    <w:p>
      <w:pPr>
        <w:pStyle w:val="BookText"/>
        <w:rPr/>
      </w:pPr>
      <w:r>
        <w:rPr>
          <w:rFonts w:ascii="Amiri" w:hAnsi="Amiri" w:eastAsia="Amiri" w:cs="Amiri"/>
          <w:color w:val="111111"/>
          <w:sz w:val="28"/>
          <w:sz w:val="28"/>
          <w:szCs w:val="28"/>
          <w:rtl w:val="true"/>
          <w:lang w:bidi="ar-SA"/>
        </w:rPr>
        <w:t>إنَّنا نعلم أنَّ الشريعة الإسلاميَّة هي خاتمة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الشريعة عبارة عن التكاليف من الوجوب والحرمة وغيرها، وأنَّ هذه التكاليف تحتاج إلىٰ من يحافظ عليها ويُبيِّنها ويوصلها إلىٰ الناس كافَّة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إلىٰ الناس كافَّة،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فضرورة إيصال الأحكام لهداية الناس تقتضي بقاء شخص تصل به هذه الأحكام، وأنْ تكون طاعته واجبة، وإلَّا انتفىٰ الغرض من جعله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2" w:name="pg17181_184409"/>
    </w:p>
    <w:p>
      <w:pPr>
        <w:pStyle w:val="Heading3"/>
        <w:numPr>
          <w:ilvl w:val="2"/>
          <w:numId w:val="1"/>
        </w:numPr>
        <w:rPr/>
      </w:pPr>
      <w:bookmarkStart w:id="33" w:name="__RefHeading___Toc9366747_2142443653"/>
      <w:bookmarkStart w:id="34" w:name="_Toc12"/>
      <w:bookmarkEnd w:id="32"/>
      <w:bookmarkEnd w:id="33"/>
      <w:r>
        <w:rPr>
          <w:rtl w:val="true"/>
        </w:rPr>
        <w:t>الدليل على إمامة الاثني عشر</w:t>
      </w:r>
      <w:r>
        <w:rPr>
          <w:rtl w:val="true"/>
        </w:rPr>
        <w:t>:</w:t>
      </w:r>
      <w:bookmarkEnd w:id="34"/>
    </w:p>
    <w:p>
      <w:pPr>
        <w:pStyle w:val="BookText"/>
        <w:rPr/>
      </w:pPr>
      <w:r>
        <w:rPr>
          <w:rFonts w:ascii="Amiri" w:hAnsi="Amiri" w:eastAsia="Amiri" w:cs="Amiri"/>
          <w:color w:val="111111"/>
          <w:sz w:val="28"/>
          <w:sz w:val="28"/>
          <w:szCs w:val="28"/>
          <w:rtl w:val="true"/>
          <w:lang w:bidi="ar-SA"/>
        </w:rPr>
        <w:t>وممَّا استُدِلَّ به علىٰ إمامة اثني عشر إماماً روايات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أُوشك أنْ أُدعىٰ فأُجيب، وإنِّي تارك فيكم الثقلين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كتاب الله حبل ممدود بين السماء والأرض، وعترتي أهل بيتي، وإنَّ اللطيف الخبير أخبرني أنَّهما لن يفترقا حتَّىٰ يردا عليَّ الحوض، فانظروا بماذا تخلفوني فيهما</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وهو من الأحاديث المتواترة، وله طُرُق عديدة، وروي بألفاظ مختلفة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366749_2142443653"/>
      <w:bookmarkStart w:id="36" w:name="_Toc13"/>
      <w:bookmarkEnd w:id="35"/>
      <w:r>
        <w:rPr>
          <w:rtl w:val="true"/>
        </w:rPr>
        <w:t>تقريب الدلالة</w:t>
      </w:r>
      <w:r>
        <w:rPr>
          <w:rtl w:val="true"/>
        </w:rPr>
        <w:t>:</w:t>
      </w:r>
      <w:bookmarkEnd w:id="36"/>
    </w:p>
    <w:p>
      <w:pPr>
        <w:pStyle w:val="BookText"/>
        <w:rPr/>
      </w:pPr>
      <w:r>
        <w:rPr>
          <w:rFonts w:ascii="Amiri" w:hAnsi="Amiri" w:eastAsia="Amiri" w:cs="Amiri"/>
          <w:color w:val="111111"/>
          <w:sz w:val="28"/>
          <w:sz w:val="28"/>
          <w:szCs w:val="28"/>
          <w:rtl w:val="true"/>
          <w:lang w:bidi="ar-SA"/>
        </w:rPr>
        <w:t>إنَّ هذا الحديث فرض وجود شخص من العترة مع القرآن الكريم إلىٰ يوم الحوض، فلا يمكن أنْ نجد الكتاب الكريم ولا يوجد إلىٰ جانبه شخص من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الأخبار علىٰ أسماء هذه العترة الطاهرة، وأنَّهم الأئمَّة الاثنا عشر، أوَّلهم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ورد في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سُلَيم بن قيس في حديث طويل يتضمَّن عدَّة أسئلة وُجِّهت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الخليفة والإمام بعده، وعن تفسير بعض الآيات، وكان الذي يسأله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هذه الآيات خاصَّة لعليٍّ؟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فيه وفي أوصيائي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بيِّنهم 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ووزيري ووارثي ووصيي وخليفتي في أُمَّتي ووليُّ كلِّ مؤمن بعدي، ثمّ ابني الحسن، ثمّ ابني الحسين، ثمّ تسعة من ولد الحسين واحد بعد واحد، القرآن معهم وهم مع القرآن، لا يفارقونه ولا يفارقهم حتَّىٰ يردوا عليَّ حوضي</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7181_184411"/>
      <w:bookmarkStart w:id="38" w:name="pg17181_184411"/>
      <w:bookmarkEnd w:id="38"/>
    </w:p>
    <w:p>
      <w:pPr>
        <w:pStyle w:val="Heading2"/>
        <w:numPr>
          <w:ilvl w:val="1"/>
          <w:numId w:val="1"/>
        </w:numPr>
        <w:rPr/>
      </w:pPr>
      <w:bookmarkStart w:id="39" w:name="pg17181_184411"/>
      <w:bookmarkStart w:id="40" w:name="__RefHeading___Toc9366751_2142443653"/>
      <w:bookmarkStart w:id="41" w:name="_Toc14"/>
      <w:bookmarkEnd w:id="39"/>
      <w:bookmarkEnd w:id="40"/>
      <w:r>
        <w:rPr>
          <w:rtl w:val="true"/>
        </w:rPr>
        <w:t>الدرس الثاني</w:t>
      </w:r>
      <w:r>
        <w:rPr>
          <w:rtl w:val="true"/>
        </w:rPr>
        <w:t xml:space="preserve">: </w:t>
      </w:r>
      <w:r>
        <w:rPr>
          <w:rtl w:val="true"/>
        </w:rPr>
        <w:t xml:space="preserve">أدلَّة إمامة الإمام المهدي </w:t>
      </w:r>
      <w:r>
        <w:rPr>
          <w:rtl w:val="true"/>
        </w:rPr>
        <w:t>(</w:t>
      </w:r>
      <w:r>
        <w:rPr>
          <w:rtl w:val="true"/>
        </w:rPr>
        <w:t>عجل الله فرجه</w:t>
      </w:r>
      <w:r>
        <w:rPr>
          <w:rtl w:val="true"/>
        </w:rPr>
        <w:t>)</w:t>
      </w:r>
      <w:bookmarkEnd w:id="41"/>
    </w:p>
    <w:p>
      <w:pPr>
        <w:pStyle w:val="Heading3"/>
        <w:numPr>
          <w:ilvl w:val="2"/>
          <w:numId w:val="1"/>
        </w:numPr>
        <w:rPr/>
      </w:pPr>
      <w:bookmarkStart w:id="42" w:name="__RefHeading___Toc9366753_2142443653"/>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ثبت لدينا أنَّ الأئمَّة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ولده الحسن، ثمّ الحسين، ثمّ السجَّاد، ثمّ الباقر، ثمّ الصادق، ثمّ الكاظم، ثمّ الرضا، ثمّ الجواد، ثمّ الهادي، ثمّ العسكري، ثمّ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نحو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نتحدَّث الآن عن أدلَّة 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استُدِلَّ به علىٰ إمامته أدلَّة عامَّة وخاصَّة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366755_2142443653"/>
      <w:bookmarkStart w:id="45" w:name="_Toc16"/>
      <w:bookmarkEnd w:id="44"/>
      <w:r>
        <w:rPr>
          <w:rtl w:val="true"/>
        </w:rPr>
        <w:t>الأدلَّة العامَّة</w:t>
      </w:r>
      <w:r>
        <w:rPr>
          <w:rtl w:val="true"/>
        </w:rPr>
        <w:t xml:space="preserve">: </w:t>
      </w:r>
      <w:r>
        <w:rPr>
          <w:rtl w:val="true"/>
        </w:rPr>
        <w:t xml:space="preserve">الانحصار بالأئمَّة الاثني عشر </w:t>
      </w:r>
      <w:r>
        <w:rPr>
          <w:rtl w:val="true"/>
        </w:rPr>
        <w:t>(</w:t>
      </w:r>
      <w:r>
        <w:rPr>
          <w:rtl w:val="true"/>
        </w:rPr>
        <w:t>علیهم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دلَّت الروايات علىٰ حصر الأئمَّة باثني عشر إماماً، وأنَّ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الدليل علىٰ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عليهم نصًّا متواتراً بالخلافة،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هذا الحسين إمام ابن إمام أخو إمام أبو أئمَّة تسعة تاسعهم قائمهم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أنَّ حُجَج الله تعالىٰ علىٰ خلقه بعد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ونعتقد أنَّحجَّة الله في أرضه وخليفته علىٰ عباده في زماننا هذا هو القائم المنتظر محمّد بن الحسن بن عليِّ بن محمّد بن عليِّ بن موسىٰ بن جعفر بن محمّد بن عليِّ بن الحسين بن عليِّ بن أبي طالب، وأنَّه هو </w:t>
      </w:r>
    </w:p>
    <w:p>
      <w:pPr>
        <w:pStyle w:val="BookText"/>
        <w:rPr/>
      </w:pPr>
      <w:r>
        <w:rPr>
          <w:rFonts w:ascii="IRNazanin" w:hAnsi="IRNazanin" w:eastAsia="IRNazanin"/>
          <w:color w:val="111111"/>
          <w:sz w:val="28"/>
          <w:sz w:val="28"/>
          <w:szCs w:val="28"/>
          <w:rtl w:val="true"/>
          <w:lang w:bidi="fa-IR"/>
        </w:rPr>
        <w:t xml:space="preserve">الذي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ونعتقد أنَّه لا يجوز أنْ يكون القائم غيره، بقي في غيبته ما بقي، ولو بقي في غيبته عمر الدنيا لم يكن القائم غيره،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عليه باسمه ونسبه، وبه نصُّوا، وبه 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دلَّ علىٰ هذا الانحصار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مسعود، عليُّ 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 بعد واحد أئمَّتكم وخلفائي عليكم، تاسعهم قائم أُمَّتي، يملأها قسطاً وعدلاً كما مُلِئَت جوراً وظلماً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أرسل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 والإنس عامَّة، وكان من بعده اثنا عشر وصيًّا، منهم من سبقنا ومنهم من بقي، وكلُّ وصيٍّ جرت به السُّنَّة، والأوصياء الذين من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سنة أوصياء عيسىٰ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اثني عشر،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سُنَّة المسيح</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اختار من الناس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واختارني من الرُّسُل، واختار منِّي عليًّا، واختار من عليٍّ الحسن والحسين، واختار من الحسين الأوصياء، تاسعهم قائمهم، وهو ظاهرهم وباطنهم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6" w:name="pg17181_184413"/>
    </w:p>
    <w:p>
      <w:pPr>
        <w:pStyle w:val="Heading3"/>
        <w:numPr>
          <w:ilvl w:val="2"/>
          <w:numId w:val="1"/>
        </w:numPr>
        <w:rPr/>
      </w:pPr>
      <w:bookmarkStart w:id="47" w:name="__RefHeading___Toc9366757_2142443653"/>
      <w:bookmarkStart w:id="48" w:name="_Toc17"/>
      <w:bookmarkEnd w:id="46"/>
      <w:bookmarkEnd w:id="47"/>
      <w:r>
        <w:rPr>
          <w:rtl w:val="true"/>
        </w:rPr>
        <w:t>الدليل الأوَّل</w:t>
      </w:r>
      <w:r>
        <w:rPr>
          <w:rtl w:val="true"/>
        </w:rPr>
        <w:t xml:space="preserve">: </w:t>
      </w:r>
      <w:r>
        <w:rPr>
          <w:rtl w:val="true"/>
        </w:rPr>
        <w:t xml:space="preserve">الغيبة دليل إمامة الإمام الحجَّة </w:t>
      </w:r>
      <w:r>
        <w:rPr>
          <w:rtl w:val="true"/>
        </w:rPr>
        <w:t>(</w:t>
      </w:r>
      <w:r>
        <w:rPr>
          <w:rtl w:val="true"/>
        </w:rPr>
        <w:t>عجل الله فرجه</w:t>
      </w:r>
      <w:r>
        <w:rPr>
          <w:rtl w:val="true"/>
        </w:rPr>
        <w:t>):</w:t>
      </w:r>
      <w:bookmarkEnd w:id="48"/>
    </w:p>
    <w:p>
      <w:pPr>
        <w:pStyle w:val="BookText"/>
        <w:rPr/>
      </w:pPr>
      <w:r>
        <w:rPr>
          <w:rFonts w:ascii="IRNazanin" w:hAnsi="IRNazanin" w:eastAsia="IRNazanin"/>
          <w:color w:val="111111"/>
          <w:sz w:val="28"/>
          <w:sz w:val="28"/>
          <w:szCs w:val="28"/>
          <w:rtl w:val="true"/>
          <w:lang w:bidi="fa-IR"/>
        </w:rPr>
        <w:t xml:space="preserve">دلَّت الروايات علىٰ أنَّ غيبة ستقع في شخص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آخر الأئمَّة الاثني عشر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وصارت مورداً لحديث الخاصِّ والعامِّ قبل ولادته، فلو لم تصدق هذه الغيبة بوقوعها لاستلزم تكذيب الرسول الأكرم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أنْ تكون الغيبة المخبَر بها قبل وقوعها دليلاً علىٰ إمامته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أيضاً علىٰ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غيبته ما ظهر وانتشر من الأخبار الشائعة الذائعة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هذه الأوقات بزمان طويل من أنَّ لصاحب هذا الأمر غيبة، وصفة غيبته وما يجري فيه من الاختلاف، ويحدث فيها من الحوادث، وأنَّه يكون له غيبتان إحداهما أطول من الأُخرىٰ، وأنَّ الأُولىٰ يُعرَف فيها خبره، والثانية لا يُعرَف فيها أخباره، فوافق ذلك علىٰما تضمَّنته الأخبار، ولولا صحَّتها وصحَّة إمامته لما وافق ذلك، لأنَّ ذلك لا يكون إلَّا بإعلام الله تعالىٰ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أيضاً طريقة معتمدة اعتمدها الشيوخ قديماً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9366759_2142443653"/>
      <w:bookmarkStart w:id="50" w:name="_Toc18"/>
      <w:bookmarkEnd w:id="49"/>
      <w:r>
        <w:rPr>
          <w:rtl w:val="true"/>
        </w:rPr>
        <w:t>الدليل الثاني</w:t>
      </w:r>
      <w:r>
        <w:rPr>
          <w:rtl w:val="true"/>
        </w:rPr>
        <w:t xml:space="preserve">: </w:t>
      </w:r>
      <w:r>
        <w:rPr>
          <w:rtl w:val="true"/>
        </w:rPr>
        <w:t xml:space="preserve">شهادة ووفاة الإمام العسكري </w:t>
      </w:r>
      <w:r>
        <w:rPr>
          <w:rtl w:val="true"/>
        </w:rPr>
        <w:t>(</w:t>
      </w:r>
      <w:r>
        <w:rPr>
          <w:rtl w:val="true"/>
        </w:rPr>
        <w:t>علیه السلام</w:t>
      </w:r>
      <w:r>
        <w:rPr>
          <w:rtl w:val="true"/>
        </w:rPr>
        <w:t xml:space="preserve">) </w:t>
      </w:r>
      <w:r>
        <w:rPr>
          <w:rtl w:val="true"/>
        </w:rPr>
        <w:t xml:space="preserve">دليل على إمامة الحجَّة بن الحسن </w:t>
      </w:r>
      <w:r>
        <w:rPr>
          <w:rtl w:val="true"/>
        </w:rPr>
        <w:t>(</w:t>
      </w:r>
      <w:r>
        <w:rPr>
          <w:rtl w:val="true"/>
        </w:rPr>
        <w:t>عجل الله فرجه</w:t>
      </w:r>
      <w:r>
        <w:rPr>
          <w:rtl w:val="true"/>
        </w:rPr>
        <w:t>):</w:t>
      </w:r>
      <w:bookmarkEnd w:id="50"/>
    </w:p>
    <w:p>
      <w:pPr>
        <w:pStyle w:val="BookText"/>
        <w:rPr/>
      </w:pPr>
      <w:r>
        <w:rPr>
          <w:rFonts w:ascii="Amiri" w:hAnsi="Amiri" w:eastAsia="Amiri" w:cs="Amiri"/>
          <w:color w:val="111111"/>
          <w:sz w:val="28"/>
          <w:sz w:val="28"/>
          <w:szCs w:val="28"/>
          <w:rtl w:val="true"/>
          <w:lang w:bidi="ar-SA"/>
        </w:rPr>
        <w:t>الضرورة علىٰ وجود إمام في كلِّ زمان، وأنَّه لا يخلو زمان من إمام، ممَّا لا شكَّ ولا خلاف فيها، كما ودلَّت عليها بعض الوجوه ممَّا تقدَّم في الدرس الأوَّل، فراجع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وتقدَّم نقل المصادر التي روت أحاديث أنَّ الأئمَّة اثنا عشر إماماً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ثبت لدينا أنَّ الأئمَّة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ماتوا، وأنَّ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الأدلَّة الواضحة علىٰ موته، فينتج عن مجموع هذه الأُمور ضرورة وجود إمامٍ يقوم في الأُمَّة، وليس هو إلَّا ما نصَّت عليه الروايات من أنَّه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دلَّ علىٰ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عديدة،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أقوال من ذكر الوفاة،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الجمعة لثمان ليال خلونمن شهر ربيع الأوَّل سنة ستِّين ومائتين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ذكر ذلك الشيخ الطوسي</w:t>
      </w:r>
      <w:r>
        <w:rPr>
          <w:rStyle w:val="FootnoteAnchor"/>
          <w:rtl w:val="true"/>
        </w:rPr>
        <w:footnoteReference w:id="18"/>
      </w:r>
      <w:r>
        <w:rPr>
          <w:rFonts w:ascii="Amiri" w:hAnsi="Amiri" w:eastAsia="Amiri" w:cs="Amiri"/>
          <w:color w:val="111111"/>
          <w:sz w:val="28"/>
          <w:sz w:val="28"/>
          <w:szCs w:val="28"/>
          <w:rtl w:val="true"/>
          <w:lang w:bidi="ar-SA"/>
        </w:rPr>
        <w:t xml:space="preserve">والعلَّامة الحلِّي </w:t>
      </w:r>
      <w:r>
        <w:rPr>
          <w:rFonts w:eastAsia="Amiri" w:cs="Amiri" w:ascii="Amiri" w:hAnsi="Amiri"/>
          <w:color w:val="111111"/>
          <w:sz w:val="28"/>
          <w:szCs w:val="28"/>
          <w:rtl w:val="true"/>
          <w:lang w:bidi="ar-SA"/>
        </w:rPr>
        <w:t>&lt;</w:t>
      </w:r>
      <w:r>
        <w:rPr>
          <w:rStyle w:val="FootnoteAnchor"/>
          <w:rtl w:val="true"/>
        </w:rPr>
        <w:footnoteReference w:id="19"/>
      </w:r>
      <w:r>
        <w:rPr>
          <w:rFonts w:ascii="Amiri" w:hAnsi="Amiri" w:eastAsia="Amiri" w:cs="Amiri"/>
          <w:color w:val="111111"/>
          <w:sz w:val="28"/>
          <w:sz w:val="28"/>
          <w:szCs w:val="28"/>
          <w:rtl w:val="true"/>
          <w:lang w:bidi="ar-SA"/>
        </w:rPr>
        <w:t>، ومن أبناء العامَّة الذهبي تلميذ ابن تيميَّة، ونصُّ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موت الحسن سنة ستِّين ومائتين</w:t>
      </w:r>
      <w:r>
        <w:rPr>
          <w:rStyle w:val="FootnoteAnchor"/>
          <w:rtl w:val="true"/>
        </w:rPr>
        <w:footnoteReference w:id="20"/>
      </w:r>
      <w:r>
        <w:rPr>
          <w:rFonts w:ascii="Amiri" w:hAnsi="Amiri" w:eastAsia="Amiri" w:cs="Amiri"/>
          <w:color w:val="111111"/>
          <w:sz w:val="28"/>
          <w:sz w:val="28"/>
          <w:szCs w:val="28"/>
          <w:rtl w:val="true"/>
          <w:lang w:bidi="ar-SA"/>
        </w:rPr>
        <w:t>، وقاله أيضاً ابن الأثير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التواتر الذي يحكي حصول الوفاة، وممَّن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 حضر موت الحسن بن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ممَّن لا يُوقَف علىٰ إحصاء عددهم، ولا يجوز علىٰ مثلهم التواطؤ بالكذب</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وهي كثيرة، ومنها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وأختم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بالسعادة لابنه عليٍّ وليِّي وناصري، والشاهد في خلقي، وأميني علىٰ وحيي، أُخرج منه الداعي إلىٰ سبيلي، والخازن لعلمي الحسن، ثمّ أُكمل ذلك بابنه رحمةً للعالمين، عليه كمال موسىٰ، وبهاء عيسىٰ، وصبر أيُّوب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181_184417"/>
      <w:bookmarkStart w:id="52" w:name="pg17181_184417"/>
      <w:bookmarkEnd w:id="52"/>
    </w:p>
    <w:p>
      <w:pPr>
        <w:pStyle w:val="Heading2"/>
        <w:numPr>
          <w:ilvl w:val="1"/>
          <w:numId w:val="1"/>
        </w:numPr>
        <w:rPr/>
      </w:pPr>
      <w:bookmarkStart w:id="53" w:name="pg17181_184417"/>
      <w:bookmarkStart w:id="54" w:name="__RefHeading___Toc9366761_2142443653"/>
      <w:bookmarkStart w:id="55" w:name="_Toc19"/>
      <w:bookmarkEnd w:id="53"/>
      <w:bookmarkEnd w:id="54"/>
      <w:r>
        <w:rPr>
          <w:rtl w:val="true"/>
        </w:rPr>
        <w:t>الدرس الثالث</w:t>
      </w:r>
      <w:r>
        <w:rPr>
          <w:rtl w:val="true"/>
        </w:rPr>
        <w:t xml:space="preserve">: </w:t>
      </w:r>
      <w:r>
        <w:rPr>
          <w:rtl w:val="true"/>
        </w:rPr>
        <w:t xml:space="preserve">التشكيك بإمامة الإمام المهدي </w:t>
      </w:r>
      <w:r>
        <w:rPr>
          <w:rtl w:val="true"/>
        </w:rPr>
        <w:t>(</w:t>
      </w:r>
      <w:r>
        <w:rPr>
          <w:rtl w:val="true"/>
        </w:rPr>
        <w:t>عجل الله فرجه</w:t>
      </w:r>
      <w:r>
        <w:rPr>
          <w:rtl w:val="true"/>
        </w:rPr>
        <w:t>)</w:t>
      </w:r>
      <w:bookmarkEnd w:id="55"/>
    </w:p>
    <w:p>
      <w:pPr>
        <w:pStyle w:val="Heading3"/>
        <w:numPr>
          <w:ilvl w:val="2"/>
          <w:numId w:val="1"/>
        </w:numPr>
        <w:rPr/>
      </w:pPr>
      <w:bookmarkStart w:id="56" w:name="__RefHeading___Toc9366763_2142443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أُثيرت حول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الإثارات، منها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366765_2142443653"/>
      <w:bookmarkStart w:id="59" w:name="_Toc21"/>
      <w:bookmarkEnd w:id="58"/>
      <w:r>
        <w:rPr/>
        <w:t>1</w:t>
      </w:r>
      <w:r>
        <w:rPr>
          <w:rtl w:val="true"/>
        </w:rPr>
        <w:t xml:space="preserve"> - </w:t>
      </w:r>
      <w:r>
        <w:rPr>
          <w:rtl w:val="true"/>
        </w:rPr>
        <w:t xml:space="preserve">انقطاع السلسلة والاعتقاد بغيبة غير الإمام المهدي </w:t>
      </w:r>
      <w:r>
        <w:rPr>
          <w:rtl w:val="true"/>
        </w:rPr>
        <w:t>(</w:t>
      </w:r>
      <w:r>
        <w:rPr>
          <w:rtl w:val="true"/>
        </w:rPr>
        <w:t>عجل الله فرجه</w:t>
      </w:r>
      <w:r>
        <w:rPr>
          <w:rtl w:val="true"/>
        </w:rPr>
        <w:t>):</w:t>
      </w:r>
      <w:bookmarkEnd w:id="59"/>
    </w:p>
    <w:p>
      <w:pPr>
        <w:pStyle w:val="BookText"/>
        <w:rPr/>
      </w:pPr>
      <w:r>
        <w:rPr>
          <w:rFonts w:ascii="Amiri" w:hAnsi="Amiri" w:eastAsia="Amiri" w:cs="Amiri"/>
          <w:color w:val="111111"/>
          <w:sz w:val="28"/>
          <w:sz w:val="28"/>
          <w:szCs w:val="28"/>
          <w:rtl w:val="true"/>
          <w:lang w:bidi="ar-SA"/>
        </w:rPr>
        <w:t xml:space="preserve">إنَّ اعتقادنا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للأُمَّة متفرِّع علىٰ كونه الإمام الثاني عشر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أنَّ مدَّعياً ادَّعىٰ أنَّ سلسلة الأئمَّة والإمامة منقطعة وأنَّ هناك توقُّف، فإنَّ الأدلَّة التي تقدَّمت في إثبات إمامته كافية في إثباتها، لكن مع ذلك فإنَّ هؤلاء قد أقرُّوا بلزوم الإمامة وخالفوا في الانطباق، إذ قالوا بإمامة غيره، فلا بدَّ من إثبات بطلان مدَّعاهم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قال بإمامة ابن الحنفيَّة كالكيسانيَّة، أو القائلون بإمامة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كالناووسيَّة، يرد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محمّد بن الحنفيَّة ممَّا اشتهر وذاع، فلا يصحُّ معه ادِّعاء غيبته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دلَّ علىٰ أنَّ الأئمَّة اثنا عشر إماماً يُبطِل هذا الادِّعاء، وما دلَّ علىٰ إمامة الإمام اللَّاحق بوصيَّة من الإمام السابق عليه يُبطِله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نشاهد موت أحد من السلف، وإنَّما </w:t>
      </w:r>
      <w:bookmarkStart w:id="60" w:name="pg17181_184418"/>
    </w:p>
    <w:p>
      <w:pPr>
        <w:pStyle w:val="BookText"/>
        <w:rPr/>
      </w:pPr>
      <w:bookmarkEnd w:id="60"/>
      <w:r>
        <w:rPr>
          <w:rFonts w:ascii="IRNazanin" w:hAnsi="IRNazanin" w:eastAsia="IRNazanin"/>
          <w:color w:val="111111"/>
          <w:sz w:val="28"/>
          <w:sz w:val="28"/>
          <w:szCs w:val="28"/>
          <w:rtl w:val="true"/>
          <w:lang w:bidi="fa-IR"/>
        </w:rPr>
        <w:t>صحَّ موتهم عندنا بالخبر، فإنْ وقف واقف علىٰ بعضهم سألناه الفصل</w:t>
      </w:r>
      <w:r>
        <w:rPr>
          <w:rStyle w:val="FootnoteAnchor"/>
          <w:rtl w:val="true"/>
        </w:rPr>
        <w:footnoteReference w:id="24"/>
      </w:r>
      <w:r>
        <w:rPr>
          <w:rFonts w:ascii="Amiri" w:hAnsi="Amiri" w:eastAsia="Amiri" w:cs="Amiri"/>
          <w:color w:val="111111"/>
          <w:sz w:val="28"/>
          <w:sz w:val="28"/>
          <w:szCs w:val="28"/>
          <w:rtl w:val="true"/>
          <w:lang w:bidi="ar-SA"/>
        </w:rPr>
        <w:t>بينه وبين من وقف علىٰ سائرهم، وهذا ما لا حيلة لهم فيه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9366767_2142443653"/>
      <w:bookmarkStart w:id="62" w:name="_Toc22"/>
      <w:bookmarkEnd w:id="61"/>
      <w:r>
        <w:rPr/>
        <w:t>2</w:t>
      </w:r>
      <w:r>
        <w:rPr>
          <w:rtl w:val="true"/>
        </w:rPr>
        <w:t xml:space="preserve"> - </w:t>
      </w:r>
      <w:r>
        <w:rPr>
          <w:rtl w:val="true"/>
        </w:rPr>
        <w:t xml:space="preserve">الوقف على الإمام موسى بن جعفر </w:t>
      </w:r>
      <w:r>
        <w:rPr>
          <w:rtl w:val="true"/>
        </w:rPr>
        <w:t>(</w:t>
      </w:r>
      <w:r>
        <w:rPr>
          <w:rtl w:val="true"/>
        </w:rPr>
        <w:t>علیه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قال 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جعفر لم يمت وإنَّه حيٌّ ولا يموت حتَّىٰ يملك شرق الأرض وغربها ويملأها كلَّها عدلاً كما مُلِئَت جوراً، وإنَّه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غاب عن الناس واختفىٰ، ورووا في ذلك روايات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القائم المهدي فإنْ يدهده رأسه عليكم من جبل فلا تُصدِّقوا فإنَّه القائم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موت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مشتهر مستفيض كما اشتهر موت من تقدَّمه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شككنا في موته لتطرَّق الشكُّ إلىٰ موت جميع من تقدَّمه، بل إنَّ موته أشهر ممَّن تقدَّمه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روايات تنصُّ علىٰ موته،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الحسين بن عليٍّالرواسي جنازة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وُضِعَ علىٰ شفير القبر إذا رسول من سندي بن شاهك قد أتىٰ أبا المضا خليفته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اكشف وجهه للناس قبل أنْ تدفنه </w:t>
      </w:r>
      <w:bookmarkStart w:id="63" w:name="pg17181_184419"/>
    </w:p>
    <w:p>
      <w:pPr>
        <w:pStyle w:val="BookText"/>
        <w:rPr/>
      </w:pPr>
      <w:bookmarkEnd w:id="63"/>
      <w:r>
        <w:rPr>
          <w:rFonts w:ascii="Amiri" w:hAnsi="Amiri" w:eastAsia="Amiri" w:cs="Amiri"/>
          <w:color w:val="111111"/>
          <w:sz w:val="28"/>
          <w:sz w:val="28"/>
          <w:szCs w:val="28"/>
          <w:rtl w:val="true"/>
          <w:lang w:bidi="ar-SA"/>
        </w:rPr>
        <w:t>حتَّىٰ يروه صحيحاً لم يحدث به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عن وجه مولاي حتَّىٰ رأيته وعرفته، ثمّ غُطِّي وجهه وأُدخِلَ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366769_2142443653"/>
      <w:bookmarkStart w:id="65" w:name="_Toc23"/>
      <w:bookmarkEnd w:id="64"/>
      <w:r>
        <w:rPr/>
        <w:t>3</w:t>
      </w:r>
      <w:r>
        <w:rPr>
          <w:rtl w:val="true"/>
        </w:rPr>
        <w:t xml:space="preserve"> - </w:t>
      </w:r>
      <w:r>
        <w:rPr>
          <w:rtl w:val="true"/>
        </w:rPr>
        <w:t>القائلون بإمامة محمّد بن عليٍّ الهادي ويُسَمَّون بالمحمّديَّة</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الشيخ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فرقة من أصحابه بإمامة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تُوفّي في حياة أبيه بسُرَّ من رأىٰ، وزعموا أنَّه حيٌّ لم يمت، واعتلوا في ذلك بأنَّ أباه أشار إليه وأعلمهم أنَّه الإمام من بعده، والإمام لا يجوز عليه الكذب ولا يجوز البداء فيه، فهو وإنْ كانت ظهرت وفاته لم يمت في الحقيقة، ولكن أباه خاف عليه فغيَّبه، وهو القائم المهدي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انقراض هؤلاء كاشف عن كونهم ليسوا بحقٍّ، إذ إنَّ الحقَّ لا ينقرض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من بقي فهو حقٌّ؟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لا ينقرض لو كان في جماعة، أمَّا جميع الموجودين هم علىٰ حقٍّ فلا نقول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محمّد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حياة أبيه موتاً ظاهراً، والأخبار في ذلك ظاهرة معروفة، فمن دفع موته كان كمن دفع موت من تقدَّمه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الصهبان القمّي الثقة بواسطة </w:t>
      </w:r>
    </w:p>
    <w:p>
      <w:pPr>
        <w:pStyle w:val="BookText"/>
        <w:rPr/>
      </w:pPr>
      <w:r>
        <w:rPr>
          <w:rFonts w:ascii="Amiri" w:hAnsi="Amiri" w:eastAsia="Amiri" w:cs="Amiri"/>
          <w:color w:val="111111"/>
          <w:sz w:val="28"/>
          <w:sz w:val="28"/>
          <w:szCs w:val="28"/>
          <w:rtl w:val="true"/>
          <w:lang w:bidi="ar-SA"/>
        </w:rPr>
        <w:t>واحدة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لـمَّا مات أبو جعفر محمّد بن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فجلس عليه، وكان أبو محمّد الحسن بن عليٍّ قائماً في ناحية، فلمَّا فرغ من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أبو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 عدَّة روايات في موت محمّد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القول باطل لما دلَّنا علىٰ إمامة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عليِّ بن عمر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فمرَّ عليه أبو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صاحبكم الحسن</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 وهناك عدَّة روايات تدلُّ علىٰ ذلك ذكرها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66" w:name="pg17181_184421"/>
    </w:p>
    <w:p>
      <w:pPr>
        <w:pStyle w:val="Heading2"/>
        <w:numPr>
          <w:ilvl w:val="1"/>
          <w:numId w:val="1"/>
        </w:numPr>
        <w:rPr/>
      </w:pPr>
      <w:bookmarkStart w:id="67" w:name="__RefHeading___Toc9366771_2142443653"/>
      <w:bookmarkStart w:id="68" w:name="_Toc24"/>
      <w:bookmarkEnd w:id="66"/>
      <w:bookmarkEnd w:id="67"/>
      <w:r>
        <w:rPr>
          <w:rtl w:val="true"/>
        </w:rPr>
        <w:t>الدرس الرابع</w:t>
      </w:r>
      <w:r>
        <w:rPr>
          <w:rtl w:val="true"/>
        </w:rPr>
        <w:t xml:space="preserve">: </w:t>
      </w:r>
      <w:r>
        <w:rPr>
          <w:rtl w:val="true"/>
        </w:rPr>
        <w:t xml:space="preserve">ولادة الإمام </w:t>
      </w:r>
      <w:r>
        <w:rPr>
          <w:rtl w:val="true"/>
        </w:rPr>
        <w:t>(</w:t>
      </w:r>
      <w:r>
        <w:rPr>
          <w:rtl w:val="true"/>
        </w:rPr>
        <w:t>عجل الله فرجه</w:t>
      </w:r>
      <w:r>
        <w:rPr>
          <w:rtl w:val="true"/>
        </w:rPr>
        <w:t xml:space="preserve">) </w:t>
      </w:r>
      <w:r>
        <w:rPr>
          <w:rtl w:val="true"/>
        </w:rPr>
        <w:t>وتواتر النقل</w:t>
      </w:r>
      <w:bookmarkEnd w:id="68"/>
    </w:p>
    <w:p>
      <w:pPr>
        <w:pStyle w:val="Heading3"/>
        <w:numPr>
          <w:ilvl w:val="2"/>
          <w:numId w:val="1"/>
        </w:numPr>
        <w:rPr/>
      </w:pPr>
      <w:bookmarkStart w:id="69" w:name="__RefHeading___Toc9366773_2142443653"/>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تبيَّن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الخلق دائماً، ولا بدَّ أنْ يكون معصوماً، وأنَّ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ممَّا يعني بطلان كلِّ الفِرَق التي لم تؤمن بهم أو وقفت علىٰ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بعض الأدلَّة الدالَّة علىٰ إمامة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أدلَّة الولادة نطلُّ علىٰ الأجواء التي كانت محيطة بزمان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أصعب الظروف ما عاشه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واضطهاد وتنكيل وقتل وتشريد لهم ولأتباعهم، حتَّىٰ صارت مشايعتهم جريمة يُحاسِب عليها أصحاب السلطة في زمانهم، وكانت رواية الحديث عنهم جريمة تصل عقوبتها في بعض الحُقَب الموت، في مثل هذه الأجواء يَعِدُ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الإسلاميَّة ومن قِبَل كلِّ إمام منهم بالحجَّة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يقوم بتخليص الناس من الظلم والجور، ترىٰ كيف سيتسنَّىٰ للرواة نقل هذه الأخبار؟</w:t>
      </w:r>
    </w:p>
    <w:p>
      <w:pPr>
        <w:pStyle w:val="BookText"/>
        <w:rPr/>
      </w:pPr>
      <w:r>
        <w:rPr>
          <w:rFonts w:ascii="Amiri" w:hAnsi="Amiri" w:eastAsia="Amiri" w:cs="Amiri"/>
          <w:color w:val="111111"/>
          <w:sz w:val="28"/>
          <w:sz w:val="28"/>
          <w:szCs w:val="28"/>
          <w:rtl w:val="true"/>
          <w:lang w:bidi="ar-SA"/>
        </w:rPr>
        <w:t xml:space="preserve">مع هذه الشدَّة نُقِلَت أخبار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خفيُّ المولد، وممَّا روي بهذا الصدد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لنرجو أنْ تكون صاحب </w:t>
      </w:r>
      <w:bookmarkStart w:id="71" w:name="pg17181_184422"/>
    </w:p>
    <w:p>
      <w:pPr>
        <w:pStyle w:val="BookText"/>
        <w:rPr/>
      </w:pPr>
      <w:bookmarkEnd w:id="71"/>
      <w:r>
        <w:rPr>
          <w:rFonts w:ascii="Amiri" w:hAnsi="Amiri" w:eastAsia="Amiri" w:cs="Amiri"/>
          <w:color w:val="111111"/>
          <w:sz w:val="28"/>
          <w:sz w:val="28"/>
          <w:szCs w:val="28"/>
          <w:rtl w:val="true"/>
          <w:lang w:bidi="ar-SA"/>
        </w:rPr>
        <w:t xml:space="preserve">هذا الأمر، وأنْ يردَّه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من غير سيف، فقد بويع لك، وضُرِبَت الدراهم باسمك،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اختلفت إليه الكُتُب، وسُئِلَ عن المسائل، وأشارت إليه الأصابع، وحُمِلَت إليه الأموال، إلَّا اغتيل أو مات علىٰ فراشه، حتَّىٰ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رجلاً خفيَّ المولد والمنشأ، غير خفيٍّ في نسبه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يعقوب الكليني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وُلِدَ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زعم الظلمة أنَّهم يقتلونني ليقطعوا هذا النسل، فكيف رأوا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وسمَّاه المؤمَّل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المعنيُّ به في كلام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روايته عن الحسين بن محمّد الأشعري، عن معلَّىٰ بن محمّد،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الزبيري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جزاء من افترىٰ علىٰ الله في أوليائه، زعم أنَّه يقتلني وليس لي عقب، فكيف رأىٰ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وخمسين ومائتين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366775_2142443653"/>
      <w:bookmarkStart w:id="73" w:name="_Toc26"/>
      <w:bookmarkEnd w:id="72"/>
      <w:r>
        <w:rPr>
          <w:rtl w:val="true"/>
        </w:rPr>
        <w:t>الأقوال في الولادة</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الخلف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إمامة كلِّ واحدٍ من هؤلاء المذكورين؟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عليهم نصًّا متواتراً بالخلافة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4" w:name="pg17181_184423"/>
    </w:p>
    <w:p>
      <w:pPr>
        <w:pStyle w:val="BookText"/>
        <w:rPr/>
      </w:pPr>
      <w:bookmarkEnd w:id="7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بولادة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 جهات أكثر ممَّا يثبت به الأنساب في الشرع</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366777_2142443653"/>
      <w:bookmarkStart w:id="76" w:name="_Toc27"/>
      <w:bookmarkEnd w:id="75"/>
      <w:r>
        <w:rPr>
          <w:rtl w:val="true"/>
        </w:rPr>
        <w:t>تواتر الغيبة</w:t>
      </w:r>
      <w:r>
        <w:rPr>
          <w:rtl w:val="true"/>
        </w:rPr>
        <w:t>:</w:t>
      </w:r>
      <w:bookmarkEnd w:id="76"/>
    </w:p>
    <w:p>
      <w:pPr>
        <w:pStyle w:val="BookText"/>
        <w:rPr/>
      </w:pPr>
      <w:r>
        <w:rPr>
          <w:rFonts w:ascii="Amiri" w:hAnsi="Amiri" w:eastAsia="Amiri" w:cs="Amiri"/>
          <w:color w:val="111111"/>
          <w:sz w:val="28"/>
          <w:sz w:val="28"/>
          <w:szCs w:val="28"/>
          <w:rtl w:val="true"/>
          <w:lang w:bidi="ar-SA"/>
        </w:rPr>
        <w:t>الغيبة فرع الوجود، فلا بدَّ أنْ يكون مَنْ تواترت غيبته مولوداً، إذ لا معنىٰ لتواتر القول بغيبة غير الموجود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فالتصديق بالأخبار يوجب اعتقاد إمامة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شرحت، وأنَّه قد غاب كما جاءت الأخبار في الغيبة، فإنَّها جاءت مشهورة متواترة، وكانت الشيعة تتوقَّعها وتترجَّاها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بها لفظاً ومعنىً، فأمَّا اللفظ فإنَّ الشيعة تواترت بكلِّ خبر منه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أبو الفتح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وكذلكالغيبة نفسها فرع عن صحَّة الوجود، إذ كان لا يصحُّ غيبة مَنْ ليس بموجود، فمن جحد وجود الإمام فلا يصحُّ كلامه في ما بعد ذلك من هذه الأحوال، فقد بان أنَّه لا بدَّ من تسليم الوجود والإمامة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الأخبار بها قبل ولادته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7181_184425"/>
      <w:bookmarkStart w:id="78" w:name="pg17181_184425"/>
      <w:bookmarkEnd w:id="78"/>
    </w:p>
    <w:p>
      <w:pPr>
        <w:pStyle w:val="Heading2"/>
        <w:numPr>
          <w:ilvl w:val="1"/>
          <w:numId w:val="1"/>
        </w:numPr>
        <w:rPr/>
      </w:pPr>
      <w:bookmarkStart w:id="79" w:name="pg17181_184425"/>
      <w:bookmarkStart w:id="80" w:name="__RefHeading___Toc9366779_2142443653"/>
      <w:bookmarkStart w:id="81" w:name="_Toc28"/>
      <w:bookmarkEnd w:id="79"/>
      <w:bookmarkEnd w:id="80"/>
      <w:r>
        <w:rPr>
          <w:rtl w:val="true"/>
        </w:rPr>
        <w:t>الدرس الخامس</w:t>
      </w:r>
      <w:r>
        <w:rPr>
          <w:rtl w:val="true"/>
        </w:rPr>
        <w:t xml:space="preserve">: </w:t>
      </w:r>
      <w:r>
        <w:rPr>
          <w:rtl w:val="true"/>
        </w:rPr>
        <w:t>الدليل الكلامي والعددي على الولادة</w:t>
      </w:r>
      <w:bookmarkEnd w:id="81"/>
    </w:p>
    <w:p>
      <w:pPr>
        <w:pStyle w:val="Heading3"/>
        <w:numPr>
          <w:ilvl w:val="2"/>
          <w:numId w:val="1"/>
        </w:numPr>
        <w:rPr/>
      </w:pPr>
      <w:bookmarkStart w:id="82" w:name="__RefHeading___Toc9366781_2142443653"/>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وتقريره ضمن 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حاجة الناس إلىٰ الهداية في كلِّ زمان تقتضي وجود إمام في كلِّ زمان، وتقدَّم بحثه مفصَّلاً في الاستدلال علىٰ إمامة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تقدَّم من 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دلَّت الأدلَّة علىٰ أنَّ مَنْ هذا شأنهم في الأُمَّة هم اثنا عشر إماماً، وقد مضىٰ منهم أحد عشر إماماً، فلا بدَّ من إمامة الثاني عشر، لتكتمل عدَّة الاثني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نعتقد بالثاني عشر وإنْ لم يدلّنا دليل خاصٌّ علىٰ وجوده أو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أبو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العقل علىٰ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برهان العقل، فعلمنا به وجوب الرئاسة وعصمة الرئيس وفضله علىٰ الرعيَّة في الظاهر والباطن وكونه أعلمهم بما هو رئيس فيه، وكلُّ من قال بذلك قال بإمامة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وكونه الرئيس ذا الصفات الواجبة، دون سائر الخلق، من وفاة أبيه إلىٰ أنْ يظهر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بالدليل العقلي وجوبالإمامة، واستحالة أنْ يُخلي الحكيم سبحانه عباده المكلَّفين وقتاً من الأوقات من وجود </w:t>
      </w:r>
      <w:bookmarkStart w:id="84" w:name="pg17181_184426"/>
    </w:p>
    <w:p>
      <w:pPr>
        <w:pStyle w:val="BookText"/>
        <w:rPr/>
      </w:pPr>
      <w:bookmarkEnd w:id="84"/>
      <w:r>
        <w:rPr>
          <w:rFonts w:ascii="IRNazanin" w:hAnsi="IRNazanin" w:eastAsia="IRNazanin"/>
          <w:color w:val="111111"/>
          <w:sz w:val="28"/>
          <w:sz w:val="28"/>
          <w:szCs w:val="28"/>
          <w:rtl w:val="true"/>
          <w:lang w:bidi="fa-IR"/>
        </w:rPr>
        <w:t xml:space="preserve">إمام معصوم من القبائح، كامل غني عن رعاياه في العلوم، ليكونوا بوجوده أقرب إلىٰ الصلاح وأبعد من الفساد، وثبت وجوب النصِّ علىٰ من هذه صفته من الأنام، أو ظهور المعجز الدالِّ عليه المميِّز له عمَّن سواه، وعدم هذه الصفات من كلِّ أحد بعد وفاة أبي محمّد الحسن بن عليٍّ العسكري ممَّن ادُّعيت الإمامة له في تلك الحال، سوىٰ من أثبت إمامته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القائم مقامه، ثبت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أنَّه سبق النصُّ عليه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إلىٰ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بغيبته قبل وجوده، وبدولته بعد غيبته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دالٌّ علىٰ ما تقدَّم ذكره وزيادة في الدلالة علىٰ الولادة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366783_2142443653"/>
      <w:bookmarkStart w:id="86" w:name="_Toc30"/>
      <w:bookmarkEnd w:id="85"/>
      <w:r>
        <w:rPr>
          <w:rtl w:val="true"/>
        </w:rPr>
        <w:t>دلالة العدد على الولادة</w:t>
      </w:r>
      <w:r>
        <w:rPr>
          <w:rtl w:val="true"/>
        </w:rPr>
        <w:t>:</w:t>
      </w:r>
      <w:bookmarkEnd w:id="86"/>
    </w:p>
    <w:p>
      <w:pPr>
        <w:pStyle w:val="BookText"/>
        <w:rPr/>
      </w:pPr>
      <w:r>
        <w:rPr>
          <w:rFonts w:ascii="IRNazanin" w:hAnsi="IRNazanin" w:eastAsia="IRNazanin"/>
          <w:color w:val="111111"/>
          <w:sz w:val="28"/>
          <w:sz w:val="28"/>
          <w:szCs w:val="28"/>
          <w:rtl w:val="true"/>
          <w:lang w:bidi="fa-IR"/>
        </w:rPr>
        <w:t xml:space="preserve">ذكرت جملة من الروايات أنَّ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ودلَّت جملة أُخرىٰ من الروايات أنَّه مذكور بعدد محدَّد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يقوم بأمر أُمَّتي رجل من صلب الحسين يملأها عدلاً كما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التاسع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وُلد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المحتوم الذي لا تبديل له عند الله قيام قائمنا، فمن شكَّ فيما أقول لقي الله سبحانه وهو به كافر </w:t>
      </w:r>
    </w:p>
    <w:p>
      <w:pPr>
        <w:pStyle w:val="BookText"/>
        <w:rPr/>
      </w:pPr>
      <w:r>
        <w:rPr>
          <w:rFonts w:ascii="Amiri" w:hAnsi="Amiri" w:eastAsia="Amiri" w:cs="Amiri"/>
          <w:color w:val="111111"/>
          <w:sz w:val="28"/>
          <w:sz w:val="28"/>
          <w:szCs w:val="28"/>
          <w:rtl w:val="true"/>
          <w:lang w:bidi="ar-SA"/>
        </w:rPr>
        <w:t>وله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المسمَّىٰ باسمي، والمكنَّىٰ بكنيتي، السابع من بعدي، بأبي من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من وُلد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الغيبة ستقع بالسادس من ولدي، وهو الثاني عشر من الأئمَّة الهداة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وُلد السابع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في أديانكم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رسول الله، ومن القائم منكم أهل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ولدي، ابن سيِّدة الإماء، يُطهِّر الله به الأرض من كلِّ جور، ويُقدِّسها من كلِّ ظلم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بعدي الحسن ابني، وبعد الحسن ابنه القائم الذي 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فالنصوص المتقدِّمة تفيد وجود معدود محدَّد، وإلَّا لزم اللغو من ذكر العدد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7181_184429"/>
      <w:bookmarkStart w:id="88" w:name="pg17181_184429"/>
      <w:bookmarkEnd w:id="88"/>
    </w:p>
    <w:p>
      <w:pPr>
        <w:pStyle w:val="Heading2"/>
        <w:numPr>
          <w:ilvl w:val="1"/>
          <w:numId w:val="1"/>
        </w:numPr>
        <w:rPr/>
      </w:pPr>
      <w:bookmarkStart w:id="89" w:name="pg17181_184429"/>
      <w:bookmarkStart w:id="90" w:name="__RefHeading___Toc9366785_2142443653"/>
      <w:bookmarkStart w:id="91" w:name="_Toc31"/>
      <w:bookmarkEnd w:id="89"/>
      <w:bookmarkEnd w:id="90"/>
      <w:r>
        <w:rPr>
          <w:rtl w:val="true"/>
        </w:rPr>
        <w:t>الدرس السادس</w:t>
      </w:r>
      <w:r>
        <w:rPr>
          <w:rtl w:val="true"/>
        </w:rPr>
        <w:t xml:space="preserve">: </w:t>
      </w:r>
      <w:r>
        <w:rPr>
          <w:rtl w:val="true"/>
        </w:rPr>
        <w:t>الإجماع والروايات والأقوال من أدلَّة الولادة</w:t>
      </w:r>
      <w:bookmarkEnd w:id="91"/>
    </w:p>
    <w:p>
      <w:pPr>
        <w:pStyle w:val="Heading3"/>
        <w:numPr>
          <w:ilvl w:val="2"/>
          <w:numId w:val="1"/>
        </w:numPr>
        <w:rPr/>
      </w:pPr>
      <w:bookmarkStart w:id="92" w:name="__RefHeading___Toc9366787_2142443653"/>
      <w:bookmarkStart w:id="93" w:name="_Toc32"/>
      <w:bookmarkEnd w:id="92"/>
      <w:r>
        <w:rPr/>
        <w:t>1</w:t>
      </w:r>
      <w:r>
        <w:rPr>
          <w:rtl w:val="true"/>
        </w:rPr>
        <w:t xml:space="preserve"> - </w:t>
      </w:r>
      <w:r>
        <w:rPr>
          <w:rtl w:val="true"/>
        </w:rPr>
        <w:t>الإجماع يدلُّ على الولادة</w:t>
      </w:r>
      <w:r>
        <w:rPr>
          <w:rtl w:val="true"/>
        </w:rPr>
        <w:t>:</w:t>
      </w:r>
      <w:bookmarkEnd w:id="93"/>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الولادة وإنْ كانت من القضايا الحسّيَّة، والإجماع من القضايا الحدسيَّة، إلَّا أنَّ من ينقل إجماع الطائفة عليها إنَّما ينقله تبعاً لما توفَّرت لديه من أدلَّة وأقوال لمن سبقه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فقد نُقِلَ الإجماع علىٰ الولادة، وممَّن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خالف في إمامتهم لا يعتبر هذا العدد،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غيرهم خروج عن الإجماع، وما أدَّىٰ إلىٰ ذلك وجب القول بفساده</w:t>
      </w:r>
      <w:r>
        <w:rPr>
          <w:rStyle w:val="FootnoteAnchor"/>
          <w:rtl w:val="true"/>
        </w:rPr>
        <w:footnoteReference w:id="48"/>
      </w:r>
      <w:r>
        <w:rPr>
          <w:rFonts w:ascii="IRNazanin" w:hAnsi="IRNazanin" w:eastAsia="IRNazanin"/>
          <w:color w:val="111111"/>
          <w:sz w:val="28"/>
          <w:sz w:val="28"/>
          <w:szCs w:val="28"/>
          <w:rtl w:val="true"/>
          <w:lang w:bidi="fa-IR"/>
        </w:rPr>
        <w:t xml:space="preserve">، فمخالفة ما ثبت في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عددهم محدَّد باثني عشر إماماً، هذا مخالف للإجماع</w:t>
      </w:r>
      <w:r>
        <w:rPr>
          <w:rFonts w:eastAsia="IRNazanin" w:cs="IRNazanin"/>
          <w:color w:val="111111"/>
          <w:sz w:val="28"/>
          <w:szCs w:val="28"/>
          <w:rtl w:val="true"/>
          <w:lang w:bidi="fa-IR"/>
        </w:rPr>
        <w:t>.</w:t>
      </w:r>
    </w:p>
    <w:p>
      <w:pPr>
        <w:pStyle w:val="Heading3"/>
        <w:numPr>
          <w:ilvl w:val="2"/>
          <w:numId w:val="1"/>
        </w:numPr>
        <w:rPr/>
      </w:pPr>
      <w:bookmarkStart w:id="94" w:name="__RefHeading___Toc9366789_2142443653"/>
      <w:bookmarkStart w:id="95" w:name="_Toc33"/>
      <w:bookmarkEnd w:id="94"/>
      <w:r>
        <w:rPr/>
        <w:t>2</w:t>
      </w:r>
      <w:r>
        <w:rPr>
          <w:rtl w:val="true"/>
        </w:rPr>
        <w:t xml:space="preserve"> - </w:t>
      </w:r>
      <w:r>
        <w:rPr>
          <w:rtl w:val="true"/>
        </w:rPr>
        <w:t>الروايات تدلُّ على الولادة</w:t>
      </w:r>
      <w:r>
        <w:rPr>
          <w:rtl w:val="true"/>
        </w:rPr>
        <w:t>:</w:t>
      </w:r>
      <w:bookmarkEnd w:id="95"/>
    </w:p>
    <w:p>
      <w:pPr>
        <w:pStyle w:val="BookText"/>
        <w:rPr/>
      </w:pPr>
      <w:r>
        <w:rPr>
          <w:rFonts w:ascii="Amiri" w:hAnsi="Amiri" w:eastAsia="Amiri" w:cs="Amiri"/>
          <w:color w:val="111111"/>
          <w:sz w:val="28"/>
          <w:sz w:val="28"/>
          <w:szCs w:val="28"/>
          <w:rtl w:val="true"/>
          <w:lang w:bidi="ar-SA"/>
        </w:rPr>
        <w:t>دلَّت الروايات علىٰ الولادة بنحوين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366791_2142443653"/>
      <w:bookmarkStart w:id="97" w:name="_Toc34"/>
      <w:bookmarkEnd w:id="96"/>
      <w:r>
        <w:rPr/>
        <w:t>1</w:t>
      </w:r>
      <w:r>
        <w:rPr>
          <w:rtl w:val="true"/>
        </w:rPr>
        <w:t xml:space="preserve"> - </w:t>
      </w:r>
      <w:r>
        <w:rPr>
          <w:rtl w:val="true"/>
        </w:rPr>
        <w:t>دلالة عامَّة</w:t>
      </w:r>
      <w:r>
        <w:rPr>
          <w:rtl w:val="true"/>
        </w:rPr>
        <w:t>:</w:t>
      </w:r>
      <w:bookmarkEnd w:id="9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دلَّ عليها بهذا النحو نصوص عديدة،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لساخت بأهلها، وورد بعدَّة ألسن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98" w:name="pg17181_184430"/>
    </w:p>
    <w:p>
      <w:pPr>
        <w:pStyle w:val="BookText"/>
        <w:rPr/>
      </w:pPr>
      <w:bookmarkEnd w:id="98"/>
      <w:r>
        <w:rPr>
          <w:rFonts w:ascii="Amiri" w:hAnsi="Amiri" w:eastAsia="Amiri" w:cs="Amiri"/>
          <w:color w:val="111111"/>
          <w:sz w:val="28"/>
          <w:sz w:val="28"/>
          <w:szCs w:val="28"/>
          <w:rtl w:val="true"/>
          <w:lang w:bidi="ar-SA"/>
        </w:rPr>
        <w:t xml:space="preserve">وتقريب دلالته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ولادته، أنَّ الأرض لم تسخ بأهلها، ولا زالت موجودة، فلا بدَّ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مولوداً كي لا تسيخ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المتواتر، وممَّا ورد فيه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ألَا وهما الخليفتان من بعدي، ولن يفترقا حتَّىٰ يردا عليَّ الحوض</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في زماننا موجود، فلا بدَّ من وجود قرين له، ولم يدلّ دليل علىٰ هذا القرين سوىٰ ما يدَّعيه الشيعة الإماميَّة الاثنا عشريَّة من وجود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366793_2142443653"/>
      <w:bookmarkStart w:id="100" w:name="_Toc35"/>
      <w:bookmarkEnd w:id="99"/>
      <w:r>
        <w:rPr/>
        <w:t>2</w:t>
      </w:r>
      <w:r>
        <w:rPr>
          <w:rtl w:val="true"/>
        </w:rPr>
        <w:t xml:space="preserve"> - </w:t>
      </w:r>
      <w:r>
        <w:rPr>
          <w:rtl w:val="true"/>
        </w:rPr>
        <w:t>دلالة خاصَّة</w:t>
      </w:r>
      <w:r>
        <w:rPr>
          <w:rtl w:val="true"/>
        </w:rPr>
        <w:t>:</w:t>
      </w:r>
      <w:bookmarkEnd w:id="100"/>
    </w:p>
    <w:p>
      <w:pPr>
        <w:pStyle w:val="BookText"/>
        <w:rPr/>
      </w:pPr>
      <w:r>
        <w:rPr>
          <w:rFonts w:ascii="Amiri" w:hAnsi="Amiri" w:eastAsia="Amiri" w:cs="Amiri"/>
          <w:color w:val="111111"/>
          <w:sz w:val="28"/>
          <w:sz w:val="28"/>
          <w:szCs w:val="28"/>
          <w:rtl w:val="true"/>
          <w:lang w:bidi="ar-SA"/>
        </w:rPr>
        <w:t>وممَّا دلَّ عليها بهذا النحو عدَّة نصوص، منها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الصحيح الذي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الزبيري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جزاء من افترىٰ علىٰ الله في أوليائه، زعم أنَّه يقتلني وليس لي عقب، فكيف رأىٰ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وخمسين ومائتين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الصحيح الذي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شيخه ابن المتوكِّل، عن الحميري، عن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01" w:name="pg17181_184431"/>
    </w:p>
    <w:p>
      <w:pPr>
        <w:pStyle w:val="Heading3"/>
        <w:numPr>
          <w:ilvl w:val="2"/>
          <w:numId w:val="1"/>
        </w:numPr>
        <w:rPr/>
      </w:pPr>
      <w:bookmarkStart w:id="102" w:name="__RefHeading___Toc9366795_2142443653"/>
      <w:bookmarkStart w:id="103" w:name="_Toc36"/>
      <w:bookmarkEnd w:id="101"/>
      <w:bookmarkEnd w:id="102"/>
      <w:r>
        <w:rPr/>
        <w:t>3</w:t>
      </w:r>
      <w:r>
        <w:rPr>
          <w:rtl w:val="true"/>
        </w:rPr>
        <w:t xml:space="preserve"> - </w:t>
      </w:r>
      <w:r>
        <w:rPr>
          <w:rtl w:val="true"/>
        </w:rPr>
        <w:t>الأقوال تدلُّ على الولادة</w:t>
      </w:r>
      <w:r>
        <w:rPr>
          <w:rtl w:val="true"/>
        </w:rPr>
        <w:t>:</w:t>
      </w:r>
      <w:bookmarkEnd w:id="103"/>
    </w:p>
    <w:p>
      <w:pPr>
        <w:pStyle w:val="BookText"/>
        <w:rPr/>
      </w:pPr>
      <w:r>
        <w:rPr>
          <w:rFonts w:ascii="Amiri" w:hAnsi="Amiri" w:eastAsia="Amiri" w:cs="Amiri"/>
          <w:color w:val="111111"/>
          <w:sz w:val="28"/>
          <w:sz w:val="28"/>
          <w:szCs w:val="28"/>
          <w:rtl w:val="true"/>
          <w:lang w:bidi="ar-SA"/>
        </w:rPr>
        <w:t xml:space="preserve">ذكر علماء النسب والتاريخ والحديث ما يدلُّ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الأقوال</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9366797_2142443653"/>
      <w:bookmarkStart w:id="105" w:name="_Toc37"/>
      <w:bookmarkEnd w:id="104"/>
      <w:r>
        <w:rPr/>
        <w:t>1</w:t>
      </w:r>
      <w:r>
        <w:rPr>
          <w:rtl w:val="true"/>
        </w:rPr>
        <w:t xml:space="preserve"> - </w:t>
      </w:r>
      <w:r>
        <w:rPr>
          <w:rtl w:val="true"/>
        </w:rPr>
        <w:t>أقوال علماء الإماميَّة</w:t>
      </w:r>
      <w:r>
        <w:rPr>
          <w:rtl w:val="true"/>
        </w:rPr>
        <w:t>:</w:t>
      </w:r>
      <w:bookmarkEnd w:id="10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من شعبان سنة خمس وخمسين ومائتين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ميلاد القائم صاحب الزمان حجَّة الله ابن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ثمّ ذكر الروايات الدالَّة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الكلام في ولادة صاحب الزمان وصحَّتها، فأشياء اعتباريَّة، وأشياء إخباريَّة</w:t>
      </w:r>
      <w:r>
        <w:rPr>
          <w:rStyle w:val="FootnoteAnchor"/>
          <w:rtl w:val="true"/>
        </w:rPr>
        <w:footnoteReference w:id="55"/>
      </w:r>
      <w:r>
        <w:rPr>
          <w:rFonts w:ascii="Amiri" w:hAnsi="Amiri" w:eastAsia="Amiri" w:cs="Amiri"/>
          <w:color w:val="111111"/>
          <w:sz w:val="28"/>
          <w:sz w:val="28"/>
          <w:szCs w:val="28"/>
          <w:rtl w:val="true"/>
          <w:lang w:bidi="ar-SA"/>
        </w:rPr>
        <w:t>، ثم فصَّل ذلك</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9366799_2142443653"/>
      <w:bookmarkStart w:id="107" w:name="_Toc38"/>
      <w:bookmarkEnd w:id="106"/>
      <w:r>
        <w:rPr/>
        <w:t>2</w:t>
      </w:r>
      <w:r>
        <w:rPr>
          <w:rtl w:val="true"/>
        </w:rPr>
        <w:t xml:space="preserve"> - </w:t>
      </w:r>
      <w:r>
        <w:rPr>
          <w:rtl w:val="true"/>
        </w:rPr>
        <w:t>أقوال علماء العامَّة</w:t>
      </w:r>
      <w:r>
        <w:rPr>
          <w:rtl w:val="true"/>
        </w:rPr>
        <w:t>:</w:t>
      </w:r>
      <w:bookmarkEnd w:id="10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والحسن العسكري المذكور هو والد محمّد المنتظر صاحب السرداب، ومحمّد المنتظر المذكور هو ثاني عشر الأئمَّة الاثني عشر علىٰ رأي الإماميَّة،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والمهدي والحجَّة، ووُلِدَ المنتظر المذكور في سنة خمس وخمسين ومائتين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بن عليٍّ الرضا بن موسىٰ بن جعفر الصادق، أبو محمّد الهاشمي الحسيني، أحد أئمَّة الشيعة الذين تدَّعي الشيعة عصمتهم،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لكونه سكن سامرَّاء، فإنَّها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وهو والد منتظر الرافضة، تُوفّي إلىٰ رضوان الله بسامرَّاء في ثامن ربيع الأوَّل سنة ستِّين، وله تسع وعشرون سنة، ودُفِنَ إلىٰ جانب والده، وأُمُّه أَمَة، 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08" w:name="pg17181_184433"/>
    </w:p>
    <w:p>
      <w:pPr>
        <w:pStyle w:val="Heading2"/>
        <w:numPr>
          <w:ilvl w:val="1"/>
          <w:numId w:val="1"/>
        </w:numPr>
        <w:rPr/>
      </w:pPr>
      <w:bookmarkStart w:id="109" w:name="__RefHeading___Toc9366801_2142443653"/>
      <w:bookmarkStart w:id="110" w:name="_Toc39"/>
      <w:bookmarkEnd w:id="108"/>
      <w:bookmarkEnd w:id="109"/>
      <w:r>
        <w:rPr>
          <w:rtl w:val="true"/>
        </w:rPr>
        <w:t>الدرس السابع</w:t>
      </w:r>
      <w:r>
        <w:rPr>
          <w:rtl w:val="true"/>
        </w:rPr>
        <w:t xml:space="preserve">: </w:t>
      </w:r>
      <w:r>
        <w:rPr>
          <w:rtl w:val="true"/>
        </w:rPr>
        <w:t xml:space="preserve">إشكالات على ولادة الإمام </w:t>
      </w:r>
      <w:r>
        <w:rPr>
          <w:rtl w:val="true"/>
        </w:rPr>
        <w:t>(</w:t>
      </w:r>
      <w:r>
        <w:rPr>
          <w:rtl w:val="true"/>
        </w:rPr>
        <w:t>عجل الله فرجه</w:t>
      </w:r>
      <w:r>
        <w:rPr>
          <w:rtl w:val="true"/>
        </w:rPr>
        <w:t>)(</w:t>
      </w:r>
      <w:r>
        <w:rPr/>
        <w:t>1</w:t>
      </w:r>
      <w:r>
        <w:rPr>
          <w:rtl w:val="true"/>
        </w:rPr>
        <w:t>)</w:t>
      </w:r>
      <w:bookmarkEnd w:id="110"/>
    </w:p>
    <w:p>
      <w:pPr>
        <w:pStyle w:val="Heading3"/>
        <w:numPr>
          <w:ilvl w:val="2"/>
          <w:numId w:val="1"/>
        </w:numPr>
        <w:rPr/>
      </w:pPr>
      <w:bookmarkStart w:id="111" w:name="__RefHeading___Toc9366803_2142443653"/>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أُثيرت حول ولادة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شُبُهات تهدف إلىٰ حجب الحقيقة الواضحة التي تمَّ الاستدلال عليها من خلال الأدلَّة المتقدِّمة وغيرها، والإيحاء إلىٰ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وإنَّما أصل وجود هذه القضيَّة وهمٌ، وما إلىٰ ذلك، ومن بين تلكم الشُّبُهات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366805_2142443653"/>
      <w:bookmarkStart w:id="114" w:name="_Toc41"/>
      <w:bookmarkEnd w:id="113"/>
      <w:r>
        <w:rPr>
          <w:rtl w:val="true"/>
        </w:rPr>
        <w:t>الشُّبهة الأولى</w:t>
      </w:r>
      <w:r>
        <w:rPr>
          <w:rtl w:val="true"/>
        </w:rPr>
        <w:t xml:space="preserve">: </w:t>
      </w:r>
      <w:r>
        <w:rPr>
          <w:rtl w:val="true"/>
        </w:rPr>
        <w:t xml:space="preserve">المهدي </w:t>
      </w:r>
      <w:r>
        <w:rPr>
          <w:rtl w:val="true"/>
        </w:rPr>
        <w:t>(</w:t>
      </w:r>
      <w:r>
        <w:rPr>
          <w:rtl w:val="true"/>
        </w:rPr>
        <w:t>عجل الله فرجه</w:t>
      </w:r>
      <w:r>
        <w:rPr>
          <w:rtl w:val="true"/>
        </w:rPr>
        <w:t xml:space="preserve">) </w:t>
      </w:r>
      <w:r>
        <w:rPr>
          <w:rtl w:val="true"/>
        </w:rPr>
        <w:t>غير مولود وهو شخصيَّة وهميَّة</w:t>
      </w:r>
      <w:r>
        <w:rPr>
          <w:rtl w:val="true"/>
        </w:rPr>
        <w:t>:</w:t>
      </w:r>
      <w:bookmarkEnd w:id="114"/>
    </w:p>
    <w:p>
      <w:pPr>
        <w:pStyle w:val="BookText"/>
        <w:rPr/>
      </w:pPr>
      <w:r>
        <w:rPr>
          <w:rFonts w:ascii="Amiri" w:hAnsi="Amiri" w:eastAsia="Amiri" w:cs="Amiri"/>
          <w:color w:val="111111"/>
          <w:sz w:val="28"/>
          <w:sz w:val="28"/>
          <w:szCs w:val="28"/>
          <w:rtl w:val="true"/>
          <w:lang w:bidi="ar-SA"/>
        </w:rPr>
        <w:t>يقول بعض من ليس له بصيرة بالأخبار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إمام للشيعة لا وجود له إلَّا في أذهان الشيعة، وإنَّ هذه الخرافة من الأساطير التي لا دليل عليها من الكتاب والسُّنَّة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الخرافة والحقيقة أنَّ الأُولىٰ لا دليل عليها، والثانية عليها دليل، ودلائل ولادة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 ومنها ما تقدَّم آنفاً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القرآن الكريم توجد العديد من الآيات التي فُسِّرت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يغيب بعد ولادته ثمّ يظهر،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bookmarkStart w:id="115" w:name="pg17181_184434"/>
    </w:p>
    <w:p>
      <w:pPr>
        <w:pStyle w:val="BookText"/>
        <w:rPr/>
      </w:pPr>
      <w:bookmarkEnd w:id="115"/>
      <w:r>
        <w:rPr>
          <w:rFonts w:ascii="Amiri" w:hAnsi="Amiri" w:eastAsia="Amiri" w:cs="Amiri"/>
          <w:color w:val="111111"/>
          <w:sz w:val="28"/>
          <w:sz w:val="28"/>
          <w:szCs w:val="28"/>
          <w:rtl w:val="true"/>
          <w:lang w:bidi="ar-SA"/>
        </w:rPr>
        <w:t>ذكرت الرواية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سنة ستِّين ومائتين، ثمّ يظهر كالشهاب يتوقَّد في الليلة الظلماء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يدعو للإيمان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w:t>
      </w:r>
      <w:r>
        <w:rPr>
          <w:rStyle w:val="FootnoteAnchor"/>
          <w:rtl w:val="true"/>
        </w:rPr>
        <w:footnoteReference w:id="60"/>
      </w:r>
      <w:r>
        <w:rPr>
          <w:rFonts w:ascii="IRNazanin" w:hAnsi="IRNazanin" w:eastAsia="IRNazanin"/>
          <w:color w:val="111111"/>
          <w:sz w:val="28"/>
          <w:sz w:val="28"/>
          <w:szCs w:val="28"/>
          <w:rtl w:val="true"/>
          <w:lang w:bidi="fa-IR"/>
        </w:rPr>
        <w:t xml:space="preserve">من قبيل حديث الثقلين الذي قرن وجود القرآن بوجود ثقل آخر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ونصَّت أدلَّة أُخرىٰ علىٰ تشخيص هويَّة هذا الثقل، وأنَّه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366807_2142443653"/>
      <w:bookmarkStart w:id="117" w:name="_Toc42"/>
      <w:bookmarkEnd w:id="116"/>
      <w:r>
        <w:rPr>
          <w:rtl w:val="true"/>
        </w:rPr>
        <w:t>الشُّبهة الثانية</w:t>
      </w:r>
      <w:r>
        <w:rPr>
          <w:rtl w:val="true"/>
        </w:rPr>
        <w:t xml:space="preserve">: </w:t>
      </w:r>
      <w:r>
        <w:rPr>
          <w:rtl w:val="true"/>
        </w:rPr>
        <w:t xml:space="preserve">لو كان للإمام العسكري </w:t>
      </w:r>
      <w:r>
        <w:rPr>
          <w:rtl w:val="true"/>
        </w:rPr>
        <w:t>(</w:t>
      </w:r>
      <w:r>
        <w:rPr>
          <w:rtl w:val="true"/>
        </w:rPr>
        <w:t>علیه السلام</w:t>
      </w:r>
      <w:r>
        <w:rPr>
          <w:rtl w:val="true"/>
        </w:rPr>
        <w:t xml:space="preserve">) </w:t>
      </w:r>
      <w:r>
        <w:rPr>
          <w:rtl w:val="true"/>
        </w:rPr>
        <w:t>ولد لما جاز أنْ يقع الخلاف فيه</w:t>
      </w:r>
      <w:r>
        <w:rPr>
          <w:rtl w:val="true"/>
        </w:rPr>
        <w:t>:</w:t>
      </w:r>
      <w:bookmarkEnd w:id="117"/>
    </w:p>
    <w:p>
      <w:pPr>
        <w:pStyle w:val="BookText"/>
        <w:rPr/>
      </w:pPr>
      <w:r>
        <w:rPr>
          <w:rFonts w:ascii="IRNazanin" w:hAnsi="IRNazanin" w:eastAsia="IRNazanin"/>
          <w:color w:val="111111"/>
          <w:sz w:val="28"/>
          <w:sz w:val="28"/>
          <w:szCs w:val="28"/>
          <w:rtl w:val="true"/>
          <w:lang w:bidi="fa-IR"/>
        </w:rPr>
        <w:t xml:space="preserve">نقل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عن بعضهم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أنَّه لم يكن للحسن بن عليٍّ ابن كما نعلم أنَّه لم يكن له عشرة بنين، وكما نعلم أنَّه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لصلبه عاش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أحدهما كما نعلم الآخر لما جاز أنْ يقع فيه خلاف كما لا يجوز أنْ يقع الخلاف في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كلامه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كلامه أنَّه لو كان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لما جاز أنْ يقع فيه خلاف علىٰ أنَّ القائل بهذه الشُّبهة ينفي العلم بالولادة، بل يدَّعي العلم بعدم الولادة، كما أنَّ لديه علماً بعدم وجود أبناء عشرة للنبيِّ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فالشُّبهة تنحلُّ إلىٰ مدَّعيات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لا نعلم بالولادة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نعلم بالعدم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وقوعها لما جاز أنْ يقع فيها الخلاف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يوجد علم بعدم الولادة، إذ من أين يأتي القطع بعدم ولادة ولد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رواية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 أنَّه تخفىٰ علىٰ الناس ولادته علىٰ ما تقدَّم</w:t>
      </w:r>
      <w:r>
        <w:rPr>
          <w:rStyle w:val="FootnoteAnchor"/>
          <w:rtl w:val="true"/>
        </w:rPr>
        <w:footnoteReference w:id="63"/>
      </w:r>
      <w:r>
        <w:rPr>
          <w:rFonts w:ascii="Amiri" w:hAnsi="Amiri" w:eastAsia="Amiri" w:cs="Amiri"/>
          <w:color w:val="111111"/>
          <w:sz w:val="28"/>
          <w:sz w:val="28"/>
          <w:szCs w:val="28"/>
          <w:rtl w:val="true"/>
          <w:lang w:bidi="ar-SA"/>
        </w:rPr>
        <w:t>، فادِّعاء تحصيل العلم والقطع بعدم الولادة أمر في غاية المجازفة، وعهدة هذه الدعوىٰ علىٰ مدَّعيها، إذ لا أثر منها ولا عين، بل الأدلَّة المتقدِّمة تُعطي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دعوىٰ عدم العلم بها، فهي لا تساوق عدم حصولها، إذ عدم العلم بشيء ليس دليلاً علىٰ العدم، علىٰ أنَّ أدلَّة إثبات الولادة تنفي هذه الدعوىٰ من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الدعوىٰ الثالثة فالجواب عنها بأنَّ وقوع الخلاف في الولد لدواعٍ عقلائيَّة أمر واقع، وعليه شهادة الوجدان، فإنَّ العقلاء قد تدعوهم عدَّة دواعٍ لكتمان ولادة أولادهم لأغراض مختلفة، كيف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الأخبار علىٰ أنَّه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من خفيت ولادته، فيقول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ويقول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فهو صاحبكم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ستُبتَلون بما هو أشدّوأكبر، تُبتَلون بالجنين في بطن أُمِّه، والرضيع،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ومات،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إبراهيم، عن الحسن بن </w:t>
      </w:r>
    </w:p>
    <w:p>
      <w:pPr>
        <w:pStyle w:val="BookText"/>
        <w:rPr/>
      </w:pPr>
      <w:r>
        <w:rPr>
          <w:rFonts w:ascii="IRNazanin" w:hAnsi="IRNazanin" w:eastAsia="IRNazanin"/>
          <w:color w:val="111111"/>
          <w:sz w:val="28"/>
          <w:sz w:val="28"/>
          <w:szCs w:val="28"/>
          <w:rtl w:val="true"/>
          <w:lang w:bidi="fa-IR"/>
        </w:rPr>
        <w:t xml:space="preserve">موسىٰ الخشَّاب، عن عبد الله بن موسىٰ، عن عبد الله بن بكير،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تامٌّ علىٰ بعض المباني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للغلام غيبة قبل أنْ يقوم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وهو المنتظر، وهو الذي يُشَكُّ في ولادته،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قبل موت أبيه بسنتين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دلالة الأحاديث علىٰ خفاء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فكيف يُدَّعىٰ بعدها أنَّ وقوع الخلاف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عدم وقوعها، بل العكس هو الصحيح، فإنَّه لو لم يقع خلاف في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صحَّت، لأنَّ الأخبار المتقدِّمة وغيرها ممَّا يوجب الاطمئنان بصدورها توجب الإذعان بأنَّ من لا تخفىٰ ولادته ليس هو الحجَّة، فيكون الإخبار بهذا النحو نوعاً من الإعجاز في الإخبار عنه وعن خفاء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تحقَّق</w:t>
      </w:r>
      <w:r>
        <w:rPr>
          <w:rFonts w:eastAsia="Amiri" w:cs="Amiri" w:ascii="Amiri" w:hAnsi="Amiri"/>
          <w:color w:val="111111"/>
          <w:sz w:val="28"/>
          <w:szCs w:val="28"/>
          <w:rtl w:val="true"/>
          <w:lang w:bidi="ar-SA"/>
        </w:rPr>
        <w:t>.</w:t>
      </w:r>
      <w:bookmarkStart w:id="118" w:name="pg17181_184437"/>
    </w:p>
    <w:p>
      <w:pPr>
        <w:pStyle w:val="Heading2"/>
        <w:numPr>
          <w:ilvl w:val="1"/>
          <w:numId w:val="1"/>
        </w:numPr>
        <w:rPr/>
      </w:pPr>
      <w:bookmarkStart w:id="119" w:name="__RefHeading___Toc9366809_2142443653"/>
      <w:bookmarkStart w:id="120" w:name="_Toc43"/>
      <w:bookmarkEnd w:id="118"/>
      <w:bookmarkEnd w:id="119"/>
      <w:r>
        <w:rPr>
          <w:rtl w:val="true"/>
        </w:rPr>
        <w:t>الدرس الثامن</w:t>
      </w:r>
      <w:r>
        <w:rPr>
          <w:rtl w:val="true"/>
        </w:rPr>
        <w:t xml:space="preserve">: </w:t>
      </w:r>
      <w:r>
        <w:rPr>
          <w:rtl w:val="true"/>
        </w:rPr>
        <w:t xml:space="preserve">إشكالات على ولادة الإمام </w:t>
      </w:r>
      <w:r>
        <w:rPr>
          <w:rtl w:val="true"/>
        </w:rPr>
        <w:t>(</w:t>
      </w:r>
      <w:r>
        <w:rPr>
          <w:rtl w:val="true"/>
        </w:rPr>
        <w:t>عجل الله فرجه</w:t>
      </w:r>
      <w:r>
        <w:rPr>
          <w:rtl w:val="true"/>
        </w:rPr>
        <w:t>) (</w:t>
      </w:r>
      <w:r>
        <w:rPr/>
        <w:t>2</w:t>
      </w:r>
      <w:r>
        <w:rPr>
          <w:rtl w:val="true"/>
        </w:rPr>
        <w:t>)</w:t>
      </w:r>
      <w:bookmarkEnd w:id="120"/>
    </w:p>
    <w:p>
      <w:pPr>
        <w:pStyle w:val="Heading3"/>
        <w:numPr>
          <w:ilvl w:val="2"/>
          <w:numId w:val="1"/>
        </w:numPr>
        <w:rPr/>
      </w:pPr>
      <w:bookmarkStart w:id="121" w:name="__RefHeading___Toc9366811_2142443653"/>
      <w:bookmarkStart w:id="122" w:name="_Toc44"/>
      <w:bookmarkEnd w:id="121"/>
      <w:r>
        <w:rPr>
          <w:rtl w:val="true"/>
        </w:rPr>
        <w:t>الشُّبهة الثالثة</w:t>
      </w:r>
      <w:r>
        <w:rPr>
          <w:rtl w:val="true"/>
        </w:rPr>
        <w:t xml:space="preserve">: </w:t>
      </w:r>
      <w:r>
        <w:rPr>
          <w:rtl w:val="true"/>
        </w:rPr>
        <w:t>إنكار جعفر</w:t>
      </w:r>
      <w:r>
        <w:rPr>
          <w:rtl w:val="true"/>
        </w:rPr>
        <w:t>:</w:t>
      </w:r>
      <w:bookmarkEnd w:id="122"/>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إنكار جعفر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الإماميَّة بولد لأخيه الحسن بن عليٍّ، وُلِدَ في حياته، ودفعه بذلك وجوده بعده، وأخذته تركته، وحوزه ميراثه، وما كان منه في حمل سلطان الوقت علىٰ حبس جواري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واستبدالهنَّ بالاستبراء لهنَّ من الحمل، ليتأكَّد نفيه لولد أخيه، وإباحته دماء شيعتهم بدعواهم خلفاً له بعده كان أحقّ بمقامه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أجاب به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استعراضها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إنكار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بشبهة يعتمد علىٰ مثلها أحد المحصِّلين، لاتِّفاق الكلِّ علىٰ أنَّ جعفراً لم يكن له عصمة كعصمة الأنبياء، فيمتنع عليه لذلك إنكار حقٍّ ودعوىٰ باطل، بل الخطأ جائز عليه، والغلط غير ممتنع منه</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ويواصل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الإجابة علىٰ هذه الشُّبهة، تنزُّلاً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ليست بشبهة يُعتَمد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نطق القرآن بما كان من ولد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وطرحهم إيَّاه في الجُبِّ، وبيعهم إيَّاه بالثمن البخس، وهم أولاد </w:t>
      </w:r>
      <w:bookmarkStart w:id="123" w:name="pg17181_184438"/>
    </w:p>
    <w:p>
      <w:pPr>
        <w:pStyle w:val="BookText"/>
        <w:rPr/>
      </w:pPr>
      <w:bookmarkEnd w:id="123"/>
      <w:r>
        <w:rPr>
          <w:rFonts w:ascii="Amiri" w:hAnsi="Amiri" w:eastAsia="Amiri" w:cs="Amiri"/>
          <w:color w:val="111111"/>
          <w:sz w:val="28"/>
          <w:sz w:val="28"/>
          <w:szCs w:val="28"/>
          <w:rtl w:val="true"/>
          <w:lang w:bidi="ar-SA"/>
        </w:rPr>
        <w:t>الأنبياء، وفي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أنبياء، فإذا جاز منهم مثل ذلك مع عظم الخطأ فيهم، فلِمَ لا يجوز مثله من جعفر بن عليٍّ مع ابن أخيه</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فساد أمره</w:t>
      </w:r>
      <w:r>
        <w:rPr>
          <w:rStyle w:val="FootnoteAnchor"/>
          <w:rtl w:val="true"/>
        </w:rPr>
        <w:footnoteReference w:id="70"/>
      </w:r>
      <w:r>
        <w:rPr>
          <w:rFonts w:ascii="Amiri" w:hAnsi="Amiri" w:eastAsia="Amiri" w:cs="Amiri"/>
          <w:color w:val="111111"/>
          <w:sz w:val="28"/>
          <w:sz w:val="28"/>
          <w:szCs w:val="28"/>
          <w:rtl w:val="true"/>
          <w:lang w:bidi="ar-SA"/>
        </w:rPr>
        <w:t xml:space="preserve">استعانته بمن استعان في طلب الميراث من أُمِّ الحسن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وقد أجمعت الشيعة أنَّ آباءه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أنَّ الأخ لا يرث مع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الدليل علىٰ فساد أمره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بعد أخي محمّد، فليت شعري متىٰ ثبتت إمامة أخيه وقد مات قبل أبيه حتَّىٰ تثبت إمامة خليفته</w:t>
      </w:r>
      <w:r>
        <w:rPr>
          <w:rStyle w:val="FootnoteAnchor"/>
          <w:rtl w:val="true"/>
        </w:rPr>
        <w:footnoteReference w:id="71"/>
      </w:r>
      <w:r>
        <w:rPr>
          <w:rFonts w:ascii="IRNazanin" w:hAnsi="IRNazanin" w:eastAsia="IRNazanin"/>
          <w:color w:val="111111"/>
          <w:sz w:val="28"/>
          <w:sz w:val="28"/>
          <w:szCs w:val="28"/>
          <w:rtl w:val="true"/>
          <w:lang w:bidi="fa-IR"/>
        </w:rPr>
        <w:t>؟</w:t>
      </w:r>
    </w:p>
    <w:p>
      <w:pPr>
        <w:pStyle w:val="Heading3"/>
        <w:numPr>
          <w:ilvl w:val="2"/>
          <w:numId w:val="1"/>
        </w:numPr>
        <w:rPr/>
      </w:pPr>
      <w:bookmarkStart w:id="124" w:name="__RefHeading___Toc9366813_2142443653"/>
      <w:bookmarkStart w:id="125" w:name="_Toc45"/>
      <w:bookmarkEnd w:id="124"/>
      <w:r>
        <w:rPr>
          <w:rtl w:val="true"/>
        </w:rPr>
        <w:t>الشُّبهة الرابعة</w:t>
      </w:r>
      <w:r>
        <w:rPr>
          <w:rtl w:val="true"/>
        </w:rPr>
        <w:t xml:space="preserve">: </w:t>
      </w:r>
      <w:r>
        <w:rPr>
          <w:rtl w:val="true"/>
        </w:rPr>
        <w:t xml:space="preserve">الحسن بن عليٍّ </w:t>
      </w:r>
      <w:r>
        <w:rPr>
          <w:rtl w:val="true"/>
        </w:rPr>
        <w:t>(</w:t>
      </w:r>
      <w:r>
        <w:rPr>
          <w:rtl w:val="true"/>
        </w:rPr>
        <w:t>علیه السلام</w:t>
      </w:r>
      <w:r>
        <w:rPr>
          <w:rtl w:val="true"/>
        </w:rPr>
        <w:t xml:space="preserve">) </w:t>
      </w:r>
      <w:r>
        <w:rPr>
          <w:rtl w:val="true"/>
        </w:rPr>
        <w:t>لم ينصّ على ولادة مولود له</w:t>
      </w:r>
      <w:r>
        <w:rPr>
          <w:rtl w:val="true"/>
        </w:rPr>
        <w:t>:</w:t>
      </w:r>
      <w:bookmarkEnd w:id="125"/>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علمنا يقيناً أنَّ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ولم ينصّ</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بنفسه عن هذه الشُّبهة بعدَّة وجوه، نجعل مضامين كلامه في نقاط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الدعوىٰ تحتاج إلىٰ الاستدلال عليها، وعلىٰ المعتزلةومن يدَّعيها أنْ يُثبِت صحَّتها،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محتاجون إلىٰ أنْ يدلُّوا علىٰ صحَّتها وبأيِّ شيء ينفصلون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زعم من مخالفيهم أنَّهم قد علموا من ذلك ضدَّ ما ادَّعوا أنَّهم علموه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26" w:name="pg17181_184439"/>
    </w:p>
    <w:p>
      <w:pPr>
        <w:pStyle w:val="BookText"/>
        <w:rPr/>
      </w:pPr>
      <w:bookmarkEnd w:id="1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أوصىٰ إليه، وأنَّ الشيعة نقلت هذه النصوص، وادِّعاء عدم النصِّ لا وجه له ولا مجال لتصديقه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ردِّ هذه الشُّبهة في كلام طويل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الدليل علىٰ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ثبات إمامته، وصحَّة النصِّ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وفساد الاختيار، ونقل التشيُّع عمَّن قد أوجبوا بالأدلَّة تصديقه أنَّ الإمام لا يمضي أو ينصُّ علىٰ إمام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الناس محتاجين في كلِّ عصر إلىٰ من يكون خبره لا يختلف ولا يتكاذب كما اختلفت أخبار الأُمَّة عند مخالفينا هؤلاء وتكاذبت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دعاوي تحتاجون إلىٰ أنْ تدلُّوا علىٰ صحَّتها،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بدَّ من الدلائل علىٰ صحَّة ما ادَّعيناه من ذلك، وأنتم، فإنَّما سألتم عن فرع، والفرع لا يُدَلُّ عليه دون أنْ يُدَلُّ علىٰ صحَّة أصله، ودلائلنا في كُتُبنا موجودة علىٰ صحَّة هذه الأُصول ونظير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في مفصَّل كلامه الأُصول وكيفيَّة الاستدلال عليها من كُتُبنا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أدلَّة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عليها، وفي أدلَّةإمامته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عليه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في الحلقة القادمة زيادة في النصوص عليه كمًّا وكيفاً</w:t>
      </w:r>
      <w:r>
        <w:rPr>
          <w:rFonts w:eastAsia="IRNazanin" w:cs="IRNazanin"/>
          <w:color w:val="111111"/>
          <w:sz w:val="28"/>
          <w:szCs w:val="28"/>
          <w:rtl w:val="true"/>
          <w:lang w:bidi="fa-IR"/>
        </w:rPr>
        <w:t>.</w:t>
      </w:r>
    </w:p>
    <w:p>
      <w:pPr>
        <w:pStyle w:val="Heading3"/>
        <w:numPr>
          <w:ilvl w:val="2"/>
          <w:numId w:val="1"/>
        </w:numPr>
        <w:rPr/>
      </w:pPr>
      <w:bookmarkStart w:id="127" w:name="__RefHeading___Toc9366815_2142443653"/>
      <w:bookmarkStart w:id="128" w:name="_Toc46"/>
      <w:bookmarkEnd w:id="127"/>
      <w:r>
        <w:rPr>
          <w:rtl w:val="true"/>
        </w:rPr>
        <w:t>الشُّبهة الخامسة</w:t>
      </w:r>
      <w:r>
        <w:rPr>
          <w:rtl w:val="true"/>
        </w:rPr>
        <w:t xml:space="preserve">: </w:t>
      </w:r>
      <w:r>
        <w:rPr>
          <w:rtl w:val="true"/>
        </w:rPr>
        <w:t xml:space="preserve">لو كان للإمام العسكري </w:t>
      </w:r>
      <w:r>
        <w:rPr>
          <w:rtl w:val="true"/>
        </w:rPr>
        <w:t>(</w:t>
      </w:r>
      <w:r>
        <w:rPr>
          <w:rtl w:val="true"/>
        </w:rPr>
        <w:t>علیه السلام</w:t>
      </w:r>
      <w:r>
        <w:rPr>
          <w:rtl w:val="true"/>
        </w:rPr>
        <w:t xml:space="preserve">) </w:t>
      </w:r>
      <w:r>
        <w:rPr>
          <w:rtl w:val="true"/>
        </w:rPr>
        <w:t>ولد فإنَّه قد مات</w:t>
      </w:r>
      <w:r>
        <w:rPr>
          <w:rtl w:val="true"/>
        </w:rPr>
        <w:t>:</w:t>
      </w:r>
      <w:bookmarkEnd w:id="128"/>
    </w:p>
    <w:p>
      <w:pPr>
        <w:pStyle w:val="BookText"/>
        <w:rPr/>
      </w:pPr>
      <w:r>
        <w:rPr>
          <w:rFonts w:ascii="Amiri" w:hAnsi="Amiri" w:eastAsia="Amiri" w:cs="Amiri"/>
          <w:color w:val="111111"/>
          <w:sz w:val="28"/>
          <w:sz w:val="28"/>
          <w:szCs w:val="28"/>
          <w:rtl w:val="true"/>
          <w:lang w:bidi="ar-SA"/>
        </w:rPr>
        <w:t xml:space="preserve">هؤلاء يعترفون بولادة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يقولون بموته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أبيه سنتين، ثمّ عُدِمَ، ولم يُعلَم </w:t>
      </w:r>
    </w:p>
    <w:p>
      <w:pPr>
        <w:pStyle w:val="BookText"/>
        <w:rPr/>
      </w:pPr>
      <w:r>
        <w:rPr>
          <w:rFonts w:ascii="Amiri" w:hAnsi="Amiri" w:eastAsia="Amiri" w:cs="Amiri"/>
          <w:color w:val="111111"/>
          <w:sz w:val="28"/>
          <w:sz w:val="28"/>
          <w:szCs w:val="28"/>
          <w:rtl w:val="true"/>
          <w:lang w:bidi="ar-SA"/>
        </w:rPr>
        <w:t>كيف مات</w:t>
      </w:r>
      <w:r>
        <w:rPr>
          <w:rStyle w:val="FootnoteAnchor"/>
          <w:rtl w:val="true"/>
        </w:rPr>
        <w:footnoteReference w:id="75"/>
      </w:r>
      <w:r>
        <w:rPr>
          <w:rFonts w:ascii="Amiri" w:hAnsi="Amiri" w:eastAsia="Amiri" w:cs="Amiri"/>
          <w:color w:val="111111"/>
          <w:sz w:val="28"/>
          <w:sz w:val="28"/>
          <w:szCs w:val="28"/>
          <w:rtl w:val="true"/>
          <w:lang w:bidi="ar-SA"/>
        </w:rPr>
        <w:t xml:space="preserve">، ونقلها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عن جماعة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ثمّ يعيش</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عهدة هذه الدعوىٰ علىٰ مدَّعيها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هذا القول خلو الزمان من حجَّة لله تعالىٰ، والوقوع في الميتة الجاهليَّة، وعدم وجود قرين للقرآن الوارد في حديث الثقلين</w:t>
      </w:r>
      <w:r>
        <w:rPr>
          <w:rFonts w:eastAsia="Amiri" w:cs="Amiri" w:ascii="Amiri" w:hAnsi="Amiri"/>
          <w:color w:val="111111"/>
          <w:sz w:val="28"/>
          <w:szCs w:val="28"/>
          <w:rtl w:val="true"/>
          <w:lang w:bidi="ar-SA"/>
        </w:rPr>
        <w:t>.</w:t>
      </w:r>
      <w:bookmarkStart w:id="129" w:name="pg17181_184441"/>
    </w:p>
    <w:p>
      <w:pPr>
        <w:pStyle w:val="Heading2"/>
        <w:numPr>
          <w:ilvl w:val="1"/>
          <w:numId w:val="1"/>
        </w:numPr>
        <w:rPr/>
      </w:pPr>
      <w:bookmarkStart w:id="130" w:name="__RefHeading___Toc9366817_2142443653"/>
      <w:bookmarkStart w:id="131" w:name="_Toc47"/>
      <w:bookmarkEnd w:id="129"/>
      <w:bookmarkEnd w:id="130"/>
      <w:r>
        <w:rPr>
          <w:rtl w:val="true"/>
        </w:rPr>
        <w:t>الدرس التاسع</w:t>
      </w:r>
      <w:r>
        <w:rPr>
          <w:rtl w:val="true"/>
        </w:rPr>
        <w:t xml:space="preserve">: </w:t>
      </w:r>
      <w:r>
        <w:rPr>
          <w:rtl w:val="true"/>
        </w:rPr>
        <w:t xml:space="preserve">إشكالات على ولادة الإمام </w:t>
      </w:r>
      <w:r>
        <w:rPr>
          <w:rtl w:val="true"/>
        </w:rPr>
        <w:t>(</w:t>
      </w:r>
      <w:r>
        <w:rPr>
          <w:rtl w:val="true"/>
        </w:rPr>
        <w:t>عجل الله فرجه</w:t>
      </w:r>
      <w:r>
        <w:rPr>
          <w:rtl w:val="true"/>
        </w:rPr>
        <w:t>) (</w:t>
      </w:r>
      <w:r>
        <w:rPr/>
        <w:t>3</w:t>
      </w:r>
      <w:r>
        <w:rPr>
          <w:rtl w:val="true"/>
        </w:rPr>
        <w:t>)</w:t>
      </w:r>
      <w:bookmarkEnd w:id="131"/>
    </w:p>
    <w:p>
      <w:pPr>
        <w:pStyle w:val="Heading3"/>
        <w:numPr>
          <w:ilvl w:val="2"/>
          <w:numId w:val="1"/>
        </w:numPr>
        <w:rPr/>
      </w:pPr>
      <w:bookmarkStart w:id="132" w:name="__RefHeading___Toc9366819_2142443653"/>
      <w:bookmarkStart w:id="133" w:name="_Toc48"/>
      <w:bookmarkEnd w:id="132"/>
      <w:r>
        <w:rPr>
          <w:rtl w:val="true"/>
        </w:rPr>
        <w:t>الشُّبهة السادسة</w:t>
      </w:r>
      <w:r>
        <w:rPr>
          <w:rtl w:val="true"/>
        </w:rPr>
        <w:t xml:space="preserve">: </w:t>
      </w:r>
      <w:r>
        <w:rPr>
          <w:rtl w:val="true"/>
        </w:rPr>
        <w:t xml:space="preserve">أنَّ المهدي </w:t>
      </w:r>
      <w:r>
        <w:rPr>
          <w:rtl w:val="true"/>
        </w:rPr>
        <w:t>(</w:t>
      </w:r>
      <w:r>
        <w:rPr>
          <w:rtl w:val="true"/>
        </w:rPr>
        <w:t>عجل الله فرجه</w:t>
      </w:r>
      <w:r>
        <w:rPr>
          <w:rtl w:val="true"/>
        </w:rPr>
        <w:t xml:space="preserve">) </w:t>
      </w:r>
      <w:r>
        <w:rPr>
          <w:rtl w:val="true"/>
        </w:rPr>
        <w:t xml:space="preserve">هو عيسى </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ومرجع هذه الشُّبهة إلىٰ رواية رواها ابن ماجة، عن أنس 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المهدي إلَّا عيسىٰ بن مريم</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وعلىٰ هذا الغرار ألَّف بعضهم كتاباً في تأصيل هذه الشُّبهة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الأحاديث حتَّىٰ لو صحَّت فإنَّها ليست حجَّة عندنا، لأنَّ الحجَّة عندنا هو ما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أنَّهم ضعَّفوا هذا الحديث، حتَّىٰ قيل</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محدِّثيهم تتَّفق علىٰ تضعيفه، فإذا كان حاله عندهم هكذا، فكيف يصحُّ أنْ يُستَند إليه؟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لازم هذا الحديث تكذيب ما تواتر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في آخر هذه الأُمَّة، وقدنقل هذا التواتر جملة من أهل الحديث</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34" w:name="pg17181_184442"/>
    </w:p>
    <w:p>
      <w:pPr>
        <w:pStyle w:val="BookText"/>
        <w:rPr/>
      </w:pPr>
      <w:bookmarkEnd w:id="1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يتنافىٰ والأحاديث الدالَّة علىٰ إمامة الأئمَّة الاثني عشر، وأنَّ 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جملة من هذه الأخبار في الدرسين الأوَّل والثاني،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ينزل ويُصلِّي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عيسىٰ خلف المهدي ثابتة في عدَّة أحاديث صحيحة بأخبار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ونقل ابن حجر تواتر الأحاديث حول صلاة عيسىٰ خلف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366821_2142443653"/>
      <w:bookmarkStart w:id="136" w:name="_Toc49"/>
      <w:bookmarkEnd w:id="135"/>
      <w:r>
        <w:rPr>
          <w:rtl w:val="true"/>
        </w:rPr>
        <w:t>الشُّبهة السابعة</w:t>
      </w:r>
      <w:r>
        <w:rPr>
          <w:rtl w:val="true"/>
        </w:rPr>
        <w:t xml:space="preserve">: </w:t>
      </w:r>
      <w:r>
        <w:rPr>
          <w:rtl w:val="true"/>
        </w:rPr>
        <w:t xml:space="preserve">المهدي </w:t>
      </w:r>
      <w:r>
        <w:rPr>
          <w:rtl w:val="true"/>
        </w:rPr>
        <w:t>(</w:t>
      </w:r>
      <w:r>
        <w:rPr>
          <w:rtl w:val="true"/>
        </w:rPr>
        <w:t>عجل الله فرجه</w:t>
      </w:r>
      <w:r>
        <w:rPr>
          <w:rtl w:val="true"/>
        </w:rPr>
        <w:t xml:space="preserve">) </w:t>
      </w:r>
      <w:r>
        <w:rPr>
          <w:rtl w:val="true"/>
        </w:rPr>
        <w:t xml:space="preserve">ابن عبد الله لا ابن الحسن </w:t>
      </w:r>
      <w:r>
        <w:rPr>
          <w:rtl w:val="true"/>
        </w:rPr>
        <w:t>(</w:t>
      </w:r>
      <w:r>
        <w:rPr>
          <w:rtl w:val="true"/>
        </w:rPr>
        <w:t>علیه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ذكرت جملة من الروايات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في آخر الزمان هو المهدي الذي يواطئ اسمه اسم النبيِّ واسم أبيه، وهو مرويٌّ عند الفريقين، فكيف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الكُتُب التي روت هذه الرواية من طُرُقنا لا تُشكِّل إيماناً بأنَّالراوي لها يعتقد بها وبمضمونها، وإنَّما هو أمانة ممَّن رواها في أنَّ المخالفين قد رووا في كُتُبهم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رووه أحاديث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النصُّ منقول عن كُتُب أبناء العامَّة، ولا يلازمه الإيمان بمضمونه، بل كاشف عن أمانة علماء الطائفة في النقل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روىٰ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أبناء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Style w:val="FootnoteAnchor"/>
          <w:rtl w:val="true"/>
        </w:rPr>
        <w:footnoteReference w:id="83"/>
      </w:r>
      <w:r>
        <w:rPr>
          <w:rFonts w:ascii="Amiri" w:hAnsi="Amiri" w:eastAsia="Amiri" w:cs="Amiri"/>
          <w:color w:val="111111"/>
          <w:sz w:val="28"/>
          <w:sz w:val="28"/>
          <w:szCs w:val="28"/>
          <w:rtl w:val="true"/>
          <w:lang w:bidi="ar-SA"/>
        </w:rPr>
        <w:t>، والحاكم</w:t>
      </w:r>
      <w:r>
        <w:rPr>
          <w:rStyle w:val="FootnoteAnchor"/>
          <w:rtl w:val="true"/>
        </w:rPr>
        <w:footnoteReference w:id="84"/>
      </w:r>
      <w:r>
        <w:rPr>
          <w:rFonts w:ascii="Amiri" w:hAnsi="Amiri" w:eastAsia="Amiri" w:cs="Amiri"/>
          <w:color w:val="111111"/>
          <w:sz w:val="28"/>
          <w:sz w:val="28"/>
          <w:szCs w:val="28"/>
          <w:rtl w:val="true"/>
          <w:lang w:bidi="ar-SA"/>
        </w:rPr>
        <w:t>، وابن أبي شيبة</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طُرُقنا رواه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مسعود</w:t>
      </w:r>
      <w:r>
        <w:rPr>
          <w:rStyle w:val="FootnoteAnchor"/>
          <w:rtl w:val="true"/>
        </w:rPr>
        <w:footnoteReference w:id="86"/>
      </w:r>
      <w:r>
        <w:rPr>
          <w:rFonts w:ascii="Amiri" w:hAnsi="Amiri" w:eastAsia="Amiri" w:cs="Amiri"/>
          <w:color w:val="111111"/>
          <w:sz w:val="28"/>
          <w:sz w:val="28"/>
          <w:szCs w:val="28"/>
          <w:rtl w:val="true"/>
          <w:lang w:bidi="ar-SA"/>
        </w:rPr>
        <w:t xml:space="preserve">، 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الأربلي الذي نقله عن ابن حمَّاد</w:t>
      </w:r>
      <w:r>
        <w:rPr>
          <w:rStyle w:val="FootnoteAnchor"/>
          <w:rtl w:val="true"/>
        </w:rPr>
        <w:footnoteReference w:id="87"/>
      </w:r>
      <w:r>
        <w:rPr>
          <w:rFonts w:ascii="IRNazanin" w:hAnsi="IRNazanin" w:eastAsia="IRNazanin"/>
          <w:color w:val="111111"/>
          <w:sz w:val="28"/>
          <w:sz w:val="28"/>
          <w:szCs w:val="28"/>
          <w:rtl w:val="true"/>
          <w:lang w:bidi="fa-IR"/>
        </w:rPr>
        <w:t xml:space="preserve">، ومصادر هذا النصِّ وغيره تلتقي أغلبها وأهمّها عند عاصم بن أبي النجود الذي روىٰ هذه الزيادة، فيكون عدم رواية كبار الحُفَّاظ وأهل الحديث لهذه الزيادة مع روايتهم لأخبار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قادحاً فيها، علىٰ أنَّ في بعض أسانيده زائدة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من زادها، أمَّا الأسانيد الأُخرىٰ فهي مضعَّفة عند القوم علىٰ تفصيل يُطلَب من محلِّه، ولو تنزَّلنا وسلَّمنا أنَّ الحديث صحيح فهو ليس صحيحاً عندهم، بل عند بعضهم وقد ضعَّفه آخرون فيتعارض التصحيح مع التضعيف ويسقط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الروايات التي رويت من طُرُقنا والتي هي الحجَّة علينا في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أصحّ سنداً وأصرح دلالةً، فلو تنزَّلنا وقبلنا ما روي مع هذه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يُقبَل بأيِّ حالٍ 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بدَّ من تأويلها من أنَّه تصحيف عن نبيِّ أو ابني، أي واسم أبيه اسم ابني، أي اسم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لأنَّ المهدوية قد ادُّعيت من قِبَل شخصين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المنصور المعروف بالمهدي العبَّاسي، ومحمّد بن عبد الله بن الحسن المثنَّىٰ، فوضع أصحابهما الأحاديث في ذلك</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فأحاديث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يصلح أنْ يعارضه غيره</w:t>
      </w:r>
      <w:r>
        <w:rPr>
          <w:rFonts w:eastAsia="IRNazanin" w:cs="IRNazanin"/>
          <w:color w:val="111111"/>
          <w:sz w:val="28"/>
          <w:szCs w:val="28"/>
          <w:rtl w:val="true"/>
          <w:lang w:bidi="fa-IR"/>
        </w:rPr>
        <w:t xml:space="preserve">. </w:t>
      </w:r>
      <w:bookmarkStart w:id="137" w:name="pg17181_184444"/>
    </w:p>
    <w:p>
      <w:pPr>
        <w:pStyle w:val="Heading3"/>
        <w:numPr>
          <w:ilvl w:val="2"/>
          <w:numId w:val="1"/>
        </w:numPr>
        <w:rPr/>
      </w:pPr>
      <w:bookmarkStart w:id="138" w:name="__RefHeading___Toc9366823_2142443653"/>
      <w:bookmarkStart w:id="139" w:name="_Toc50"/>
      <w:bookmarkEnd w:id="137"/>
      <w:bookmarkEnd w:id="138"/>
      <w:r>
        <w:rPr>
          <w:rtl w:val="true"/>
        </w:rPr>
        <w:t>الشُّبهة الثامنة</w:t>
      </w:r>
      <w:r>
        <w:rPr>
          <w:rtl w:val="true"/>
        </w:rPr>
        <w:t xml:space="preserve">: </w:t>
      </w:r>
      <w:r>
        <w:rPr>
          <w:rtl w:val="true"/>
        </w:rPr>
        <w:t xml:space="preserve">أنَّ الإمام بعد الحسن العسكري </w:t>
      </w:r>
      <w:r>
        <w:rPr>
          <w:rtl w:val="true"/>
        </w:rPr>
        <w:t>(</w:t>
      </w:r>
      <w:r>
        <w:rPr>
          <w:rtl w:val="true"/>
        </w:rPr>
        <w:t>علیه السلام</w:t>
      </w:r>
      <w:r>
        <w:rPr>
          <w:rtl w:val="true"/>
        </w:rPr>
        <w:t xml:space="preserve">) </w:t>
      </w:r>
      <w:r>
        <w:rPr>
          <w:rtl w:val="true"/>
        </w:rPr>
        <w:t xml:space="preserve">ليس المهدي </w:t>
      </w:r>
      <w:r>
        <w:rPr>
          <w:rtl w:val="true"/>
        </w:rPr>
        <w:t>(</w:t>
      </w:r>
      <w:r>
        <w:rPr>
          <w:rtl w:val="true"/>
        </w:rPr>
        <w:t>عجل الله فرجه</w:t>
      </w:r>
      <w:r>
        <w:rPr>
          <w:rtl w:val="true"/>
        </w:rPr>
        <w:t>)</w:t>
      </w:r>
      <w:r>
        <w:rPr>
          <w:rtl w:val="true"/>
        </w:rPr>
        <w:t>،</w:t>
      </w:r>
      <w:bookmarkEnd w:id="139"/>
    </w:p>
    <w:p>
      <w:pPr>
        <w:pStyle w:val="BookText"/>
        <w:rPr/>
      </w:pPr>
      <w:r>
        <w:rPr>
          <w:rFonts w:ascii="IRNazanin" w:hAnsi="IRNazanin" w:eastAsia="IRNazanin"/>
          <w:color w:val="111111"/>
          <w:sz w:val="28"/>
          <w:sz w:val="28"/>
          <w:szCs w:val="28"/>
          <w:rtl w:val="true"/>
          <w:lang w:bidi="fa-IR"/>
        </w:rPr>
        <w:t xml:space="preserve">بل جعفر، وهو قد صرَّح أنَّه الإمام بعد أخيه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الإمامة مشروطة بالعصمة ولم تثبت لجعفر، بل دلَّت جملة من النصوص علىٰ انتفائها عنه، والمشروط عدم عند عدم شرطه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إمامة جعفر باطلة، لإمامة أخيه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قد تقدَّمت، والإمامة في عمود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الدليل علىٰ فساد أمره استعانته بمن استعان بهم في طلب الميراث من أُمِّ الحسن </w:t>
      </w:r>
      <w:r>
        <w:rPr>
          <w:rFonts w:eastAsia="Times New Roman" w:cs="Times New Roman" w:ascii="Times New Roman" w:hAnsi="Times New Roman"/>
          <w:color w:val="111111"/>
          <w:sz w:val="28"/>
          <w:szCs w:val="28"/>
          <w:lang w:val="en-US" w:bidi="en-US"/>
        </w:rPr>
        <w:t>J</w:t>
      </w:r>
      <w:r>
        <w:rPr>
          <w:rFonts w:ascii="Amiri" w:hAnsi="Amiri" w:eastAsia="Amiri" w:cs="Amiri"/>
          <w:color w:val="111111"/>
          <w:sz w:val="28"/>
          <w:sz w:val="28"/>
          <w:szCs w:val="28"/>
          <w:rtl w:val="true"/>
          <w:lang w:bidi="ar-SA"/>
        </w:rPr>
        <w:t xml:space="preserve">، وقد أجمعت الشيعة أنَّ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أنَّ الأخ لا يرث مع الأُمِّ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الدليل علىٰ فساد أمره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إمام بعد أخي محمّد، فليت شعري متىٰ ثبتت إمامة أخيه وقد مات قبل أبيه حتَّىٰ تثبت إمامة خليفته؟ ويا عجباً إذا كان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يستخلف ويقيم إماماً بعده وأبوه حيٌّ قائم وهو الحجَّة والإمام، فما يصنع أبوه؟ ومتىٰ جرت هذه السُّنَّة في الأئمَّة وأولادهم حتَّىٰ نقبلها منكم؟ فدلُّونا علىٰ ما يوجب إمامة محمّد حتَّىٰ إذا ثبتت قبلنا إمامة خليفته، والحمد لله الذي جعل الحقَّ مؤيَّداً والباطل مهتوكاً ضعيفاً زاهقاً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40" w:name="pg17181_184445"/>
    </w:p>
    <w:p>
      <w:pPr>
        <w:pStyle w:val="Heading2"/>
        <w:numPr>
          <w:ilvl w:val="1"/>
          <w:numId w:val="1"/>
        </w:numPr>
        <w:rPr/>
      </w:pPr>
      <w:bookmarkStart w:id="141" w:name="__RefHeading___Toc9366825_2142443653"/>
      <w:bookmarkStart w:id="142" w:name="_Toc51"/>
      <w:bookmarkEnd w:id="140"/>
      <w:bookmarkEnd w:id="141"/>
      <w:r>
        <w:rPr>
          <w:rtl w:val="true"/>
        </w:rPr>
        <w:t>الدرس العاشر</w:t>
      </w:r>
      <w:r>
        <w:rPr>
          <w:rtl w:val="true"/>
        </w:rPr>
        <w:t xml:space="preserve">: </w:t>
      </w:r>
      <w:r>
        <w:rPr>
          <w:rtl w:val="true"/>
        </w:rPr>
        <w:t>الغيبة أسبابها وأدلَّتها</w:t>
      </w:r>
      <w:bookmarkEnd w:id="142"/>
    </w:p>
    <w:p>
      <w:pPr>
        <w:pStyle w:val="Heading3"/>
        <w:numPr>
          <w:ilvl w:val="2"/>
          <w:numId w:val="1"/>
        </w:numPr>
        <w:rPr/>
      </w:pPr>
      <w:bookmarkStart w:id="143" w:name="__RefHeading___Toc9366827_2142443653"/>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بعد ما تقدَّم من أدلَّة أثبتنا من خلالها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في هذه الدنيا، وأنَّه آخر الحُجَج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الأدلَّة أيضاً علىٰ غيبته، وأنَّ هناك أسباباً عديدة ألجأته إلىٰ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بشيراً ليغيبنَّ القائم من ولدي بعهد معهود إليه منِّي حتَّىٰ يقول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حاجة، ويشكُّ آخرون في ولادته، فمن أدرك زمانه فليتمسَّك بدينه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الروايات الغيبة إلىٰ قسمين، إحداهما أطول من الأُخرىٰ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يكون له غيبتان إحداهما أطول من الأُخرىٰ، وأنَّ الأُولىٰ يُعرَف فيها خبره، والثانية لا يُعرَف فيها أخباره، فوافق ذلك علىٰ ما تضمَّنته الأخبار، ولولا صحَّتها وصحَّة إمامته لما وافق ذلك، لأنَّ ذلك لا يكون إلَّا بإعلام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والغيبة الصغرىٰ ممتدَّة إلىٰ وفاة السفير الرابع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الغيبة الكبرىٰ فهي التي بدأت فيها إلىٰ زمان ظهوره</w:t>
      </w:r>
      <w:r>
        <w:rPr>
          <w:rFonts w:eastAsia="Amiri" w:cs="Amiri" w:ascii="Amiri" w:hAnsi="Amiri"/>
          <w:color w:val="111111"/>
          <w:sz w:val="28"/>
          <w:szCs w:val="28"/>
          <w:rtl w:val="true"/>
          <w:lang w:bidi="ar-SA"/>
        </w:rPr>
        <w:t xml:space="preserve">. </w:t>
      </w:r>
      <w:bookmarkStart w:id="145" w:name="pg17181_184446"/>
    </w:p>
    <w:p>
      <w:pPr>
        <w:pStyle w:val="Heading3"/>
        <w:numPr>
          <w:ilvl w:val="2"/>
          <w:numId w:val="1"/>
        </w:numPr>
        <w:rPr/>
      </w:pPr>
      <w:bookmarkStart w:id="146" w:name="__RefHeading___Toc9366829_2142443653"/>
      <w:bookmarkStart w:id="147" w:name="_Toc53"/>
      <w:bookmarkEnd w:id="145"/>
      <w:bookmarkEnd w:id="146"/>
      <w:r>
        <w:rPr>
          <w:rtl w:val="true"/>
        </w:rPr>
        <w:t>أسباب الغيبة</w:t>
      </w:r>
      <w:r>
        <w:rPr>
          <w:rtl w:val="true"/>
        </w:rPr>
        <w:t>:</w:t>
      </w:r>
      <w:bookmarkEnd w:id="147"/>
    </w:p>
    <w:p>
      <w:pPr>
        <w:pStyle w:val="BookText"/>
        <w:rPr/>
      </w:pPr>
      <w:r>
        <w:rPr>
          <w:rFonts w:ascii="Amiri" w:hAnsi="Amiri" w:eastAsia="Amiri" w:cs="Amiri"/>
          <w:color w:val="111111"/>
          <w:sz w:val="28"/>
          <w:sz w:val="28"/>
          <w:szCs w:val="28"/>
          <w:rtl w:val="true"/>
          <w:lang w:bidi="ar-SA"/>
        </w:rPr>
        <w:t>ذكرت العديد من الروايات أسباباً للغيبة، منها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366831_2142443653"/>
      <w:bookmarkStart w:id="149" w:name="_Toc54"/>
      <w:bookmarkEnd w:id="148"/>
      <w:r>
        <w:rPr/>
        <w:t>1</w:t>
      </w:r>
      <w:r>
        <w:rPr>
          <w:rtl w:val="true"/>
        </w:rPr>
        <w:t xml:space="preserve"> - </w:t>
      </w:r>
      <w:r>
        <w:rPr>
          <w:rtl w:val="true"/>
        </w:rPr>
        <w:t>الخوف من القتل</w:t>
      </w:r>
      <w:r>
        <w:rPr>
          <w:rtl w:val="true"/>
        </w:rPr>
        <w:t>:</w:t>
      </w:r>
      <w:bookmarkEnd w:id="149"/>
    </w:p>
    <w:p>
      <w:pPr>
        <w:pStyle w:val="BookText"/>
        <w:rPr/>
      </w:pPr>
      <w:r>
        <w:rPr>
          <w:rFonts w:ascii="IRNazanin" w:hAnsi="IRNazanin" w:eastAsia="IRNazanin"/>
          <w:color w:val="111111"/>
          <w:sz w:val="28"/>
          <w:sz w:val="28"/>
          <w:szCs w:val="28"/>
          <w:rtl w:val="true"/>
          <w:lang w:bidi="fa-IR"/>
        </w:rPr>
        <w:t xml:space="preserve">وممَّا ورد في ذكر هذا السبب ما رواه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للغلام من 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بطنه </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وفي رواية 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 علىٰ نفسه الذبح</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وفي ثالثة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علىٰ نفسه</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366833_2142443653"/>
      <w:bookmarkStart w:id="151" w:name="_Toc55"/>
      <w:bookmarkEnd w:id="150"/>
      <w:r>
        <w:rPr/>
        <w:t>2</w:t>
      </w:r>
      <w:r>
        <w:rPr>
          <w:rtl w:val="true"/>
        </w:rPr>
        <w:t xml:space="preserve"> - </w:t>
      </w:r>
      <w:r>
        <w:rPr>
          <w:rtl w:val="true"/>
        </w:rPr>
        <w:t>أنْ لا تقع في عنقه بيعة لظالم</w:t>
      </w:r>
      <w:r>
        <w:rPr>
          <w:rtl w:val="true"/>
        </w:rPr>
        <w:t>:</w:t>
      </w:r>
      <w:bookmarkEnd w:id="151"/>
    </w:p>
    <w:p>
      <w:pPr>
        <w:pStyle w:val="BookText"/>
        <w:rPr/>
      </w:pPr>
      <w:r>
        <w:rPr>
          <w:rFonts w:ascii="IRNazanin" w:hAnsi="IRNazanin" w:eastAsia="IRNazanin"/>
          <w:color w:val="111111"/>
          <w:sz w:val="28"/>
          <w:sz w:val="28"/>
          <w:szCs w:val="28"/>
          <w:rtl w:val="true"/>
          <w:lang w:bidi="fa-IR"/>
        </w:rPr>
        <w:t xml:space="preserve">وممَّا ورد في ذكر هذا السبب من الروايات ما 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تخفىٰ ولادته علىٰ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 ليخرج حين يخرج وليس لأحد في عنقه بيعة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366835_2142443653"/>
      <w:bookmarkStart w:id="153" w:name="_Toc56"/>
      <w:bookmarkEnd w:id="152"/>
      <w:r>
        <w:rPr/>
        <w:t>3</w:t>
      </w:r>
      <w:r>
        <w:rPr>
          <w:rtl w:val="true"/>
        </w:rPr>
        <w:t xml:space="preserve"> - </w:t>
      </w:r>
      <w:r>
        <w:rPr>
          <w:rtl w:val="true"/>
        </w:rPr>
        <w:t xml:space="preserve">استيفاء غيبات الأنبياء </w:t>
      </w:r>
      <w:r>
        <w:rPr>
          <w:rtl w:val="true"/>
        </w:rPr>
        <w:t>(</w:t>
      </w:r>
      <w:r>
        <w:rPr>
          <w:rtl w:val="true"/>
        </w:rPr>
        <w:t>علیهم السلام</w:t>
      </w:r>
      <w:r>
        <w:rPr>
          <w:rtl w:val="true"/>
        </w:rPr>
        <w:t>):</w:t>
      </w:r>
      <w:bookmarkEnd w:id="1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في ذكر هذا السبب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ولِـمَ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إلَّا أنْتجري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وأنَّه لا بدَّ له يا سدير من استيفاء مُدَد غيباتهم،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سُنَن من كان قبلكم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bookmarkStart w:id="154" w:name="pg17181_184447"/>
    </w:p>
    <w:p>
      <w:pPr>
        <w:pStyle w:val="Heading3"/>
        <w:numPr>
          <w:ilvl w:val="2"/>
          <w:numId w:val="1"/>
        </w:numPr>
        <w:rPr/>
      </w:pPr>
      <w:bookmarkStart w:id="155" w:name="__RefHeading___Toc9366837_2142443653"/>
      <w:bookmarkStart w:id="156" w:name="_Toc57"/>
      <w:bookmarkEnd w:id="154"/>
      <w:bookmarkEnd w:id="155"/>
      <w:r>
        <w:rPr/>
        <w:t>4</w:t>
      </w:r>
      <w:r>
        <w:rPr>
          <w:rtl w:val="true"/>
        </w:rPr>
        <w:t xml:space="preserve"> - </w:t>
      </w:r>
      <w:r>
        <w:rPr>
          <w:rtl w:val="true"/>
        </w:rPr>
        <w:t>استيفاء ودائع الإيمان</w:t>
      </w:r>
      <w:r>
        <w:rPr>
          <w:rtl w:val="true"/>
        </w:rPr>
        <w:t>:</w:t>
      </w:r>
      <w:bookmarkEnd w:id="156"/>
    </w:p>
    <w:p>
      <w:pPr>
        <w:pStyle w:val="BookText"/>
        <w:rPr/>
      </w:pPr>
      <w:r>
        <w:rPr>
          <w:rFonts w:ascii="Amiri" w:hAnsi="Amiri" w:eastAsia="Amiri" w:cs="Amiri"/>
          <w:color w:val="111111"/>
          <w:sz w:val="28"/>
          <w:sz w:val="28"/>
          <w:szCs w:val="28"/>
          <w:rtl w:val="true"/>
          <w:lang w:bidi="ar-SA"/>
        </w:rPr>
        <w:t>وممَّا ورد في ذكر هذا السبب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فلاناً وفلاناً وفلاناً؟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 بتزايلهم؟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مؤمنين في أصلاب قوم كافرين، 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يظهر أبداً حتَّىٰ تخرج ودائع الله تعالىٰ، فإذا خرجت ظهر علىٰ من ظهر من أعداء الله فقتلهم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9366839_2142443653"/>
      <w:bookmarkStart w:id="158" w:name="_Toc58"/>
      <w:bookmarkEnd w:id="157"/>
      <w:r>
        <w:rPr/>
        <w:t>5</w:t>
      </w:r>
      <w:r>
        <w:rPr>
          <w:rtl w:val="true"/>
        </w:rPr>
        <w:t xml:space="preserve"> - </w:t>
      </w:r>
      <w:r>
        <w:rPr>
          <w:rtl w:val="true"/>
        </w:rPr>
        <w:t>سرٌّ من الأسرار</w:t>
      </w:r>
      <w:r>
        <w:rPr>
          <w:rtl w:val="true"/>
        </w:rPr>
        <w:t>:</w:t>
      </w:r>
      <w:bookmarkEnd w:id="1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الروايات الدالَّة علىٰ 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تسميته بالسبب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أحمد بن إسحاق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أنْ أسأله عن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فقال لي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إنَّ الله تبارك وتعالىٰ لم يخل الأرض 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يخليها إلىٰ أنْ تقوم الساعة من حجَّة لله علىٰ خلقه، به يدفع البلاء عن أهل الأرض، وبه يُنزِّل الغيث، وبه يخرج بركات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فمن الإمام والخليفة بعدك؟ 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فدخل البيت، ثمّ خرجوعلىٰ عاتقه غلام كأنَّ وجهه القمر ليلة البدر، من أبناء الثلاث سنين،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لولا كرامتك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مثل ذي القرنين، والله ليغيبنَّ غيبة لا ينجو فيها من الهلكة إلَّا من ثبَّته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بإمامته ووفَّقه للدعاء بتعجيل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w:t>
      </w:r>
      <w:bookmarkStart w:id="159" w:name="pg17181_184448"/>
    </w:p>
    <w:p>
      <w:pPr>
        <w:pStyle w:val="BookText"/>
        <w:rPr/>
      </w:pPr>
      <w:bookmarkEnd w:id="1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وإنَّ غيبته لتطول؟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حتَّىٰ يرجع عن هذا الأمر أكثر القائلين به، ولا يبقىٰ إلَّا 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لولايتنا، وكتب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النصوص المتقدِّمة وغيرها أنَّ ما ذُكِرَ من كونه عللاً وأسباباً تامَّة لوحدها للغيبة، ليست كذلك، وإنَّما هي حِكَم، لأنَّ معنىٰ العلَّة هي التي لا تختلف ولا تتخلَّف، فإذا فرضنا زوال الخوف نهائيًّا فلا بدَّ أنْ يظهر، مع أنَّه بمقتضىٰ سبب آخر لم يتمّ بعد لا يظهر، كما لو لم تستوفِ الودائع بعدُ، وهذا يكشف عن كونها ليست عللاً حقيقةً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9366841_2142443653"/>
      <w:bookmarkStart w:id="161" w:name="_Toc59"/>
      <w:bookmarkEnd w:id="160"/>
      <w:r>
        <w:rPr>
          <w:rtl w:val="true"/>
        </w:rPr>
        <w:t>أدلَّة الغيبة</w:t>
      </w:r>
      <w:r>
        <w:rPr>
          <w:rtl w:val="true"/>
        </w:rPr>
        <w:t>:</w:t>
      </w:r>
      <w:bookmarkEnd w:id="161"/>
    </w:p>
    <w:p>
      <w:pPr>
        <w:pStyle w:val="BookText"/>
        <w:rPr/>
      </w:pPr>
      <w:r>
        <w:rPr>
          <w:rFonts w:ascii="Amiri" w:hAnsi="Amiri" w:eastAsia="Amiri" w:cs="Amiri"/>
          <w:color w:val="111111"/>
          <w:sz w:val="28"/>
          <w:sz w:val="28"/>
          <w:szCs w:val="28"/>
          <w:rtl w:val="true"/>
          <w:lang w:bidi="ar-SA"/>
        </w:rPr>
        <w:t xml:space="preserve">ذُكِرَت عدَّة أدلَّة لإثبات وقوع الغيبة في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366843_2142443653"/>
      <w:bookmarkStart w:id="163" w:name="_Toc60"/>
      <w:bookmarkEnd w:id="162"/>
      <w:r>
        <w:rPr/>
        <w:t>1</w:t>
      </w:r>
      <w:r>
        <w:rPr>
          <w:rtl w:val="true"/>
        </w:rPr>
        <w:t xml:space="preserve"> - </w:t>
      </w:r>
      <w:r>
        <w:rPr>
          <w:rtl w:val="true"/>
        </w:rPr>
        <w:t>تواتر القول بالغيبة</w:t>
      </w:r>
      <w:r>
        <w:rPr>
          <w:rtl w:val="true"/>
        </w:rPr>
        <w:t>:</w:t>
      </w:r>
      <w:bookmarkEnd w:id="163"/>
    </w:p>
    <w:p>
      <w:pPr>
        <w:pStyle w:val="BookText"/>
        <w:rPr/>
      </w:pPr>
      <w:r>
        <w:rPr>
          <w:rFonts w:ascii="Amiri" w:hAnsi="Amiri" w:eastAsia="Amiri" w:cs="Amiri"/>
          <w:color w:val="111111"/>
          <w:sz w:val="28"/>
          <w:sz w:val="28"/>
          <w:szCs w:val="28"/>
          <w:rtl w:val="true"/>
          <w:lang w:bidi="ar-SA"/>
        </w:rPr>
        <w:t xml:space="preserve">الغيبة التي وقعت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وممَّن قال بتواترها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التي جاءت متواترة تشهد بصحَّة الغيبة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غاب كما جاءت الأخبار في الغيبة، فإنَّها جاءت مشهورة متواترة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64" w:name="pg17181_184449"/>
    </w:p>
    <w:p>
      <w:pPr>
        <w:pStyle w:val="BookText"/>
        <w:rPr/>
      </w:pPr>
      <w:bookmarkEnd w:id="16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متواتر بها لفظاً ومعنىً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366845_2142443653"/>
      <w:bookmarkStart w:id="166" w:name="_Toc61"/>
      <w:bookmarkEnd w:id="165"/>
      <w:r>
        <w:rPr/>
        <w:t>2</w:t>
      </w:r>
      <w:r>
        <w:rPr>
          <w:rtl w:val="true"/>
        </w:rPr>
        <w:t xml:space="preserve"> - </w:t>
      </w:r>
      <w:r>
        <w:rPr>
          <w:rtl w:val="true"/>
        </w:rPr>
        <w:t>الروايات الدالَّة علىٰ الغيبة</w:t>
      </w:r>
      <w:r>
        <w:rPr>
          <w:rtl w:val="true"/>
        </w:rPr>
        <w:t>:</w:t>
      </w:r>
      <w:bookmarkEnd w:id="166"/>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 الغيبة الأُولىٰ لا يعلم بمكانه فيها إلَّا خاصَّة شيعته، والأُخرىٰ لا يعلم بمكانه فيها إلَّا خاصَّة مواليه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من الأئمَّة فالله الله في أديانكم، فإنَّه لا بدَّ لصاحب هذا الأمر من غيبة يغيبها حتَّىٰ يرجع عن هذا الأمر من كان يقول به، يا بنيَّ، إنَّما هي محنة من الله امتحن بها خلقه، لو علم آباؤكم وأجدادكم ديناً أصحّ منهذا الدِّين لاتَّبعوه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وشيعتنا صدقاً، والدعاة إلىٰ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وجهراً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181_184451"/>
      <w:bookmarkStart w:id="168" w:name="pg17181_184451"/>
      <w:bookmarkEnd w:id="168"/>
    </w:p>
    <w:p>
      <w:pPr>
        <w:pStyle w:val="Heading2"/>
        <w:numPr>
          <w:ilvl w:val="1"/>
          <w:numId w:val="1"/>
        </w:numPr>
        <w:rPr/>
      </w:pPr>
      <w:bookmarkStart w:id="169" w:name="pg17181_184451"/>
      <w:bookmarkStart w:id="170" w:name="__RefHeading___Toc9366847_2142443653"/>
      <w:bookmarkStart w:id="171" w:name="_Toc62"/>
      <w:bookmarkEnd w:id="169"/>
      <w:bookmarkEnd w:id="170"/>
      <w:r>
        <w:rPr>
          <w:rtl w:val="true"/>
        </w:rPr>
        <w:t>الدرس الحادي عشر</w:t>
      </w:r>
      <w:r>
        <w:rPr>
          <w:rtl w:val="true"/>
        </w:rPr>
        <w:t xml:space="preserve">: </w:t>
      </w:r>
      <w:r>
        <w:rPr>
          <w:rtl w:val="true"/>
        </w:rPr>
        <w:t>إثارات حول الغيبة</w:t>
      </w:r>
      <w:bookmarkEnd w:id="171"/>
    </w:p>
    <w:p>
      <w:pPr>
        <w:pStyle w:val="Heading3"/>
        <w:numPr>
          <w:ilvl w:val="2"/>
          <w:numId w:val="1"/>
        </w:numPr>
        <w:rPr/>
      </w:pPr>
      <w:bookmarkStart w:id="172" w:name="__RefHeading___Toc9366849_2142443653"/>
      <w:bookmarkStart w:id="173" w:name="_Toc6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أُثيرت حول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الإشكالات، منها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366851_2142443653"/>
      <w:bookmarkStart w:id="175" w:name="_Toc64"/>
      <w:bookmarkEnd w:id="174"/>
      <w:r>
        <w:rPr/>
        <w:t>1</w:t>
      </w:r>
      <w:r>
        <w:rPr>
          <w:rtl w:val="true"/>
        </w:rPr>
        <w:t xml:space="preserve"> - </w:t>
      </w:r>
      <w:r>
        <w:rPr>
          <w:rtl w:val="true"/>
        </w:rPr>
        <w:t>لا فرق بين الغيبة والعدم</w:t>
      </w:r>
      <w:r>
        <w:rPr>
          <w:rtl w:val="true"/>
        </w:rPr>
        <w:t>:</w:t>
      </w:r>
      <w:bookmarkEnd w:id="175"/>
    </w:p>
    <w:p>
      <w:pPr>
        <w:pStyle w:val="BookText"/>
        <w:rPr/>
      </w:pPr>
      <w:r>
        <w:rPr>
          <w:rFonts w:ascii="Amiri" w:hAnsi="Amiri" w:eastAsia="Amiri" w:cs="Amiri"/>
          <w:color w:val="111111"/>
          <w:sz w:val="28"/>
          <w:sz w:val="28"/>
          <w:szCs w:val="28"/>
          <w:rtl w:val="true"/>
          <w:lang w:bidi="ar-SA"/>
        </w:rPr>
        <w:t>ادُّعي أنَّه لا فرق بين الإمام حال غيبته، وبين كونه معدوماً وغير موجود أصلاً، فكلا الحالتين لا يمكن الوصول إليه والاستفادة منه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أنَّه لا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أمَّا في زمن غيبته الصغرىٰ فكان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نوَّاب أربعة يتواصلون معه، وكذلك غيرهم، أمَّا في الغيبة الكبرىٰ أثبت من لا يصحُّ تكذيبهم أنَّهم شاهدوه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سلَّمنا عدم وجود لقاء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لا يعني الاستواء بين الغيبة والعدم، فإنَّ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منحصرة بالهداية الظاهريَّة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يكفينا علمنا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للقول بضرورة وجوده، وإنْ لم نعلم بذلك تفصيلاً، ويكفينا هذا العلم بوجود سبب راجح لغيبته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366853_2142443653"/>
      <w:bookmarkStart w:id="177" w:name="_Toc65"/>
      <w:bookmarkEnd w:id="176"/>
      <w:r>
        <w:rPr/>
        <w:t>2</w:t>
      </w:r>
      <w:r>
        <w:rPr>
          <w:rtl w:val="true"/>
        </w:rPr>
        <w:t xml:space="preserve"> - </w:t>
      </w:r>
      <w:r>
        <w:rPr>
          <w:rtl w:val="true"/>
        </w:rPr>
        <w:t>لا نرى حكمة تدعو للغيبة، فأين وجه الحكمة منها؟</w:t>
      </w:r>
      <w:bookmarkEnd w:id="1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الشُّبهة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نقلاً عن بعضهم</w:t>
      </w:r>
      <w:r>
        <w:rPr>
          <w:rFonts w:eastAsia="IRNazanin" w:cs="IRNazanin"/>
          <w:color w:val="111111"/>
          <w:sz w:val="28"/>
          <w:szCs w:val="28"/>
          <w:rtl w:val="true"/>
          <w:lang w:bidi="fa-IR"/>
        </w:rPr>
        <w:t xml:space="preserve">. </w:t>
      </w:r>
      <w:bookmarkStart w:id="178" w:name="pg17181_184452"/>
    </w:p>
    <w:p>
      <w:pPr>
        <w:pStyle w:val="BookText"/>
        <w:rPr/>
      </w:pPr>
      <w:bookmarkEnd w:id="178"/>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ذكرنا في الدرس السابق وجوهاً عديدةً من الحكمة في الغيبة، فالقول بعدم وجود حكمة من الغيبة لا وجه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يلزم أنْ يُنقَض به علىٰ غيبات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يتَّضح وجه الحكمة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الغيبة فرع أُصول تقدَّم إثباتها كالإمامة والعصمة، فلا يصحُّ السؤال علىٰ ما يتفرَّع عنها دون الإيمان بها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366855_2142443653"/>
      <w:bookmarkStart w:id="180" w:name="_Toc66"/>
      <w:bookmarkEnd w:id="179"/>
      <w:r>
        <w:rPr/>
        <w:t>3</w:t>
      </w:r>
      <w:r>
        <w:rPr>
          <w:rtl w:val="true"/>
        </w:rPr>
        <w:t xml:space="preserve"> - </w:t>
      </w:r>
      <w:r>
        <w:rPr>
          <w:rtl w:val="true"/>
        </w:rPr>
        <w:t>الغيبة والرفع إلى السماء واحد</w:t>
      </w:r>
      <w:r>
        <w:rPr>
          <w:rtl w:val="true"/>
        </w:rPr>
        <w:t>:</w:t>
      </w:r>
      <w:bookmarkEnd w:id="180"/>
    </w:p>
    <w:p>
      <w:pPr>
        <w:pStyle w:val="BookText"/>
        <w:rPr/>
      </w:pPr>
      <w:r>
        <w:rPr>
          <w:rFonts w:ascii="Amiri" w:hAnsi="Amiri" w:eastAsia="Amiri" w:cs="Amiri"/>
          <w:color w:val="111111"/>
          <w:sz w:val="28"/>
          <w:sz w:val="28"/>
          <w:szCs w:val="28"/>
          <w:rtl w:val="true"/>
          <w:lang w:bidi="ar-SA"/>
        </w:rPr>
        <w:t>ادُّعي أنَّه لا فرق بين وجوده مع عدم وصول أتباعه ومواليه إليه وبين رفعه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دلَّت الأخبار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غيبته هو في الأرض، ويحضر الموسم كلَّ سنة، يرىٰ الناس ويرونه ولكن لا يعرفونه، فهو غائب غيبة لا تمنعه من أداء بعض وظائفه بما ينسجم مع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فرق في وجوده بين أنْ يكون في السماء أو الأرض، المدار علىٰ أنْ يُؤدِّي ما هو مناط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تكليفنا بعد صحَّة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غيبته في زمان إمامتهأنْ نعرف كيف يُؤدِّي وظيفته ويقوم بمهامِّه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9366857_2142443653"/>
      <w:bookmarkStart w:id="182" w:name="_Toc67"/>
      <w:bookmarkEnd w:id="181"/>
      <w:r>
        <w:rPr/>
        <w:t>4</w:t>
      </w:r>
      <w:r>
        <w:rPr>
          <w:rtl w:val="true"/>
        </w:rPr>
        <w:t xml:space="preserve"> - </w:t>
      </w:r>
      <w:r>
        <w:rPr>
          <w:rtl w:val="true"/>
        </w:rPr>
        <w:t>بغيبته تعطَّلت الحدود وضاع الحقُّ</w:t>
      </w:r>
      <w:r>
        <w:rPr>
          <w:rtl w:val="true"/>
        </w:rPr>
        <w:t>:</w:t>
      </w:r>
      <w:bookmarkEnd w:id="182"/>
    </w:p>
    <w:p>
      <w:pPr>
        <w:pStyle w:val="BookText"/>
        <w:rPr/>
      </w:pPr>
      <w:r>
        <w:rPr>
          <w:rFonts w:ascii="Amiri" w:hAnsi="Amiri" w:eastAsia="Amiri" w:cs="Amiri"/>
          <w:color w:val="111111"/>
          <w:sz w:val="28"/>
          <w:sz w:val="28"/>
          <w:szCs w:val="28"/>
          <w:rtl w:val="true"/>
          <w:lang w:bidi="ar-SA"/>
        </w:rPr>
        <w:t xml:space="preserve">إنَّ مع الغيبة ستتعطَّل الحدود، مع أنَّ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فالغيبة وإقامة الحدود متنافيان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bookmarkStart w:id="183" w:name="pg17181_184453"/>
    </w:p>
    <w:p>
      <w:pPr>
        <w:pStyle w:val="BookText"/>
        <w:rPr/>
      </w:pPr>
      <w:bookmarkEnd w:id="18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إقامة الحدود ليس منوطاً بوجود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تُشكِّل غيبته مانعاً، بل منوط ببسط 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الحقَّ الذي غاب والحدَّ الذي تعطَّل هو في رقبة من تسبَّب به وبغيبة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في رقبة من تسبَّب في عدم بسط يد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9366859_2142443653"/>
      <w:bookmarkStart w:id="185" w:name="_Toc68"/>
      <w:bookmarkEnd w:id="184"/>
      <w:r>
        <w:rPr/>
        <w:t>5</w:t>
      </w:r>
      <w:r>
        <w:rPr>
          <w:rtl w:val="true"/>
        </w:rPr>
        <w:t xml:space="preserve"> - </w:t>
      </w:r>
      <w:r>
        <w:rPr>
          <w:rtl w:val="true"/>
        </w:rPr>
        <w:t>الغيبة خارج عن العادة</w:t>
      </w:r>
      <w:r>
        <w:rPr>
          <w:rtl w:val="true"/>
        </w:rPr>
        <w:t>:</w:t>
      </w:r>
      <w:bookmarkEnd w:id="185"/>
    </w:p>
    <w:p>
      <w:pPr>
        <w:pStyle w:val="BookText"/>
        <w:rPr/>
      </w:pPr>
      <w:r>
        <w:rPr>
          <w:rFonts w:ascii="Amiri" w:hAnsi="Amiri" w:eastAsia="Amiri" w:cs="Amiri"/>
          <w:color w:val="111111"/>
          <w:sz w:val="28"/>
          <w:sz w:val="28"/>
          <w:szCs w:val="28"/>
          <w:rtl w:val="true"/>
          <w:lang w:bidi="ar-SA"/>
        </w:rPr>
        <w:t xml:space="preserve">إنَّ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خارج عن المألوف والعادة، إذ ليس من المعتاد أنْ يغيب شخص كلَّ هذه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في الغيبة الصغرىٰ فليست خارجة عن العادة، كما 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الأمر علىٰ ما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خارج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الإماميَّة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أصحاب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شاهدوا وجوده في حياته، وكانوا أصحابه وخاصَّته بعد وفاته، والوسائط بينه وبين شيعته معروفون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ينقلون إلىٰ شيعته معالمالدِّين، ويُخرجون إليهم أجوبته في مسائلهم فيه، ويقبضون منهم حقوقه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غيبته الكبرىٰ فـ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يطول عمر شخص إلىٰ هذا الحدِّ؟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يُعقَل والخضر موجود بيننا منذ زمان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قبله، وليس القرآن الكريم ببعيد عنَّا، وآياته تُصرِّح في أمر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فقط سنين دعوته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مفصَّلاً وعدَّة أمثلة لدفع استبعاد طول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أيضاً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الخبر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غيبتان، أخراهما أطول من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خروج ذلك عن العادات فليس الأمر علىٰ ما قالوه، ولو صحَّ لجاز أنْ ينقض الله تعالىٰ العادة في ستر شخص، ويُخفي أمره لضرب من المصلحة وحسن التدبير، لما يعرف من المانع من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ذكر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في أمثلة كون غيبته ليست خروجاً عن العادة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86" w:name="pg17181_184455"/>
    </w:p>
    <w:p>
      <w:pPr>
        <w:pStyle w:val="Heading2"/>
        <w:numPr>
          <w:ilvl w:val="1"/>
          <w:numId w:val="1"/>
        </w:numPr>
        <w:rPr/>
      </w:pPr>
      <w:bookmarkStart w:id="187" w:name="__RefHeading___Toc9366861_2142443653"/>
      <w:bookmarkStart w:id="188" w:name="_Toc69"/>
      <w:bookmarkEnd w:id="186"/>
      <w:bookmarkEnd w:id="187"/>
      <w:r>
        <w:rPr>
          <w:rtl w:val="true"/>
        </w:rPr>
        <w:t>الدرس الثاني عشر</w:t>
      </w:r>
      <w:r>
        <w:rPr>
          <w:rtl w:val="true"/>
        </w:rPr>
        <w:t xml:space="preserve">: </w:t>
      </w:r>
      <w:r>
        <w:rPr>
          <w:rtl w:val="true"/>
        </w:rPr>
        <w:t>النيابة في عصر الغيبة</w:t>
      </w:r>
      <w:bookmarkEnd w:id="188"/>
    </w:p>
    <w:p>
      <w:pPr>
        <w:pStyle w:val="Heading3"/>
        <w:numPr>
          <w:ilvl w:val="2"/>
          <w:numId w:val="1"/>
        </w:numPr>
        <w:rPr/>
      </w:pPr>
      <w:bookmarkStart w:id="189" w:name="__RefHeading___Toc9366863_2142443653"/>
      <w:bookmarkStart w:id="190" w:name="_Toc70"/>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يُشكِّل نظام النيابة في تحصيل الأحكام أفضل طريق لسدِّ النقص الحاصل بغيبة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وفقدان الاتِّصال المباشر به بعد وقوع الغيبة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في زمان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بإمكانهم الاتِّصال بإمام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الصعوبات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أوقات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سبق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الحال اختلف بعد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91" w:name="__RefHeading___Toc9366865_2142443653"/>
      <w:bookmarkStart w:id="192" w:name="_Toc71"/>
      <w:bookmarkEnd w:id="191"/>
      <w:r>
        <w:rPr>
          <w:rtl w:val="true"/>
        </w:rPr>
        <w:t>أقسام الغيبة</w:t>
      </w:r>
      <w:r>
        <w:rPr>
          <w:rtl w:val="true"/>
        </w:rPr>
        <w:t>:</w:t>
      </w:r>
      <w:bookmarkEnd w:id="192"/>
    </w:p>
    <w:p>
      <w:pPr>
        <w:pStyle w:val="BookText"/>
        <w:rPr/>
      </w:pPr>
      <w:r>
        <w:rPr>
          <w:rFonts w:ascii="Amiri" w:hAnsi="Amiri" w:eastAsia="Amiri" w:cs="Amiri"/>
          <w:color w:val="111111"/>
          <w:sz w:val="28"/>
          <w:sz w:val="28"/>
          <w:szCs w:val="28"/>
          <w:rtl w:val="true"/>
          <w:lang w:bidi="ar-SA"/>
        </w:rPr>
        <w:t>انقسام الغيبة إلىٰ القصيرة والطويلة تقسيم روائي، وأثبته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العمري وجماعة 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عليهم ولده الحجَّة،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إمامكم من بعدي، وخليفتي عليكم، أطيعوه ولا تتفرَّقوا من بعدي في أديانكم، أمَا إنَّكم لا ترونه بعد يومكم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فما مضت إلَّا أيَّام قلائل حتَّىٰ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9366867_2142443653"/>
      <w:bookmarkStart w:id="194" w:name="_Toc72"/>
      <w:bookmarkEnd w:id="193"/>
      <w:r>
        <w:rPr>
          <w:rtl w:val="true"/>
        </w:rPr>
        <w:t>الحوادث بعد الاستشهاد</w:t>
      </w:r>
      <w:r>
        <w:rPr>
          <w:rtl w:val="true"/>
        </w:rPr>
        <w:t>:</w:t>
      </w:r>
      <w:bookmarkEnd w:id="1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وجناء، عن أبيه، عن جدِّه أنَّه كان في دار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فكبستنا الخيل وفيهم جعفر بن عليٍّ الكذَّاب، </w:t>
      </w:r>
      <w:bookmarkStart w:id="195" w:name="pg17181_184456"/>
    </w:p>
    <w:p>
      <w:pPr>
        <w:pStyle w:val="BookText"/>
        <w:rPr/>
      </w:pPr>
      <w:bookmarkEnd w:id="195"/>
      <w:r>
        <w:rPr>
          <w:rFonts w:ascii="IRNazanin" w:hAnsi="IRNazanin" w:eastAsia="IRNazanin"/>
          <w:color w:val="111111"/>
          <w:sz w:val="28"/>
          <w:sz w:val="28"/>
          <w:szCs w:val="28"/>
          <w:rtl w:val="true"/>
          <w:lang w:bidi="fa-IR"/>
        </w:rPr>
        <w:t xml:space="preserve">واشتغلوا بالنهب والغارة، وكانت همَّتي في مولاي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وخرج عليهم من الباب وأنا أنظر إليه،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سنين، فلم يرَه أحد حتَّىٰ غاب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366869_2142443653"/>
      <w:bookmarkStart w:id="197" w:name="_Toc73"/>
      <w:bookmarkEnd w:id="196"/>
      <w:r>
        <w:rPr>
          <w:rtl w:val="true"/>
        </w:rPr>
        <w:t>حادث تفتيش الدار وحوادث أُخرى</w:t>
      </w:r>
      <w:r>
        <w:rPr>
          <w:rtl w:val="true"/>
        </w:rPr>
        <w:t>:</w:t>
      </w:r>
      <w:bookmarkEnd w:id="197"/>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لأيَّام مضت من شهر ربيع الأوَّل من سنة ستِّين ومائتين، فصارت سُرَّ من رأىٰ ضجَّة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وبعث السلطان إلىٰ داره من يُفتِّشها ويُفتِّش حُجَرها، وختم علىٰ جميع ما فيها، وطلبوا أثر ولده، وجاؤوا بنساء يعرفن بالحبل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وتفرَّق الناس اضطرب السلطان وأصحابه في طلب ولده وكثر التفتيش في المنازل والدور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وجرىٰ علىٰ مخلفي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ذلك كلُّ عظيمة، من اعتقال وحبس وتهديد وتصغير واستخفاف وذلٍّ، ولم يظفر السلطان منهم بطائل، وحاز جعفر ظاهر تركة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واجتهد في القيام عند الشيعة مقامه، فلم يقبل أحد منهم ذلك ولا اعتقده فيه، فصار إلىٰ سلطان الوقت يلتمس مرتبة أخيه،وبذل مالاً جليلاً، وتقرَّب بكلِّ ما ظنَّ أنَّه يُتقرَّب به، فلم ينتفع بشيء من ذلك</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366871_2142443653"/>
      <w:bookmarkStart w:id="199" w:name="_Toc74"/>
      <w:bookmarkEnd w:id="198"/>
      <w:r>
        <w:rPr>
          <w:rtl w:val="true"/>
        </w:rPr>
        <w:t>نقل دار الوكالة إلى بغداد</w:t>
      </w:r>
      <w:r>
        <w:rPr>
          <w:rtl w:val="true"/>
        </w:rPr>
        <w:t>:</w:t>
      </w:r>
      <w:bookmarkEnd w:id="1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نصٍّ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فيه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 من الشيعة بأنَّ دار الوكالة ستُنتَقل من سامرَّاء إلىٰ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لا نحمل إلىٰ سُرَّ من رأىٰ بعدها شيئاً من المال، فإنَّه ينصب لنا ببغداد رجلاً يحمل إليه الأموال ويخرج من عنده التوقيعات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ودفع إلىٰ أبي العبّاس محمّد بن جعفر القمّي الحميري شيئاً من الحنوط والكفن،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أبو العبَّاس عقبة همدان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بعد ذلك نحمل الأموال إلىٰ بغداد إلىٰ النوَّاب المنصوبين بها ويخرج من عندهم التوقيعات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كثيرة من فقهاء الطائفة ومشايخها وغيرهم، وممَّا روي في هذا الشأن أخبار عديدة، منها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أنا والشيخ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فغمزني أحمد بن إسحاق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إنِّي أُريد أنْ أسألك عن شيء وما أنا بشاكٍّ فيما أُريد أنْ أسألك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أخبرني أبو عليٍّ أحمد بن إسحاق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ثقتي، فما أدَّىٰ إليك عنِّي فعنِّي يُؤدِّي، وما قال لك عنِّي فعنِّي يقول، فاسمع له وأطع، فإنَّه الثقة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وأخبرني أبو عليٍّ أنَّه سأل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أدَّيا إليك عنِّي فعنِّي يُؤدِّيان، وما قالا لك فعنِّي يقولان، فاسمع لهما وأطعهما فإنَّهما الثقتان المأمونان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قول إمامين قد مضيا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رأيت الخلف من بعد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كثيراً ما نتذاكر هذا القول، ونتواصف جلالة محلِّ أبي عمرو</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وقف علىٰ بعض معجزاته من الوكلاء، فقد عُدَّ منهم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وحاجز، والبلالي، والعطَّار، ومن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 ومن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 ومن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ومن أهل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بنصالح، وغيرهم من الوكلاء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200" w:name="pg17181_184459"/>
    </w:p>
    <w:p>
      <w:pPr>
        <w:pStyle w:val="Heading2"/>
        <w:numPr>
          <w:ilvl w:val="1"/>
          <w:numId w:val="1"/>
        </w:numPr>
        <w:rPr/>
      </w:pPr>
      <w:bookmarkStart w:id="201" w:name="__RefHeading___Toc9366873_2142443653"/>
      <w:bookmarkStart w:id="202" w:name="_Toc75"/>
      <w:bookmarkEnd w:id="200"/>
      <w:bookmarkEnd w:id="201"/>
      <w:r>
        <w:rPr>
          <w:rtl w:val="true"/>
        </w:rPr>
        <w:t>الدرس الثالث عشر</w:t>
      </w:r>
      <w:r>
        <w:rPr>
          <w:rtl w:val="true"/>
        </w:rPr>
        <w:t xml:space="preserve">: </w:t>
      </w:r>
      <w:r>
        <w:rPr>
          <w:rtl w:val="true"/>
        </w:rPr>
        <w:t>النيابة الخاصَّة في الغيبة</w:t>
      </w:r>
      <w:bookmarkEnd w:id="202"/>
    </w:p>
    <w:p>
      <w:pPr>
        <w:pStyle w:val="Heading3"/>
        <w:numPr>
          <w:ilvl w:val="2"/>
          <w:numId w:val="1"/>
        </w:numPr>
        <w:rPr/>
      </w:pPr>
      <w:bookmarkStart w:id="203" w:name="__RefHeading___Toc9366875_2142443653"/>
      <w:bookmarkStart w:id="204" w:name="_Toc76"/>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بعد نقل دار الوكالة إلىٰ بغداد لإدارة شؤون الشيعة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المهمَّة ما عُرِفَ بعد ذلك بالسفراء أو النوَّاب الخاصِّين، وهم أربعة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9366877_2142443653"/>
      <w:bookmarkStart w:id="206" w:name="_Toc77"/>
      <w:bookmarkEnd w:id="205"/>
      <w:r>
        <w:rPr>
          <w:rtl w:val="true"/>
        </w:rPr>
        <w:t>السفير الأوَّل</w:t>
      </w:r>
      <w:r>
        <w:rPr>
          <w:rtl w:val="true"/>
        </w:rPr>
        <w:t xml:space="preserve">: </w:t>
      </w:r>
      <w:r>
        <w:rPr>
          <w:rtl w:val="true"/>
        </w:rPr>
        <w:t xml:space="preserve">عثمان بن سعيد العمري </w:t>
      </w:r>
      <w:r>
        <w:rPr>
          <w:rtl w:val="true"/>
        </w:rPr>
        <w:t>(</w:t>
      </w:r>
      <w:r>
        <w:rPr>
          <w:rtl w:val="true"/>
        </w:rPr>
        <w:t>رحمة الله</w:t>
      </w:r>
      <w:r>
        <w:rPr>
          <w:rtl w:val="true"/>
        </w:rPr>
        <w:t>):</w:t>
      </w:r>
      <w:bookmarkEnd w:id="206"/>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السفراء الممدوحون في زمان الغيبة فأوَّلهم من نصبه أبو الحسن عليُّ بن محمّد العسكري وأبو محمّد الحسن بن عليِّ بن محمّد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الشيخ الموثوق به أبو عمرو 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دلَّ علىٰ سفارته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عديدة ذُكِرَت في محلِّها، منها التوقيع الصادر من الناحية المقدَّسة لولده محمّد عند تعزيته بوفاة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أجزل الله لك الثواب، وأحسن لك العزاء، رُزئت ورُزئنا، وأوحشك فراقه وأوحشنا، فسرَّه الله في منقلبه، وكان من كمال سعادته أنْ رزقه الله تعالىٰ ولداً مثلك يخلفه من بعده، ويقوم مقامه بأمره، ويترحَّم عليه،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فإنَّالأنفس طيِّبة بمكانك، وما 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وعندك، أعانك الله وقوَّاك وعضدك ووفَّقك، وكان لك وليًّا وحافظاً وراعياً وكافياً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07" w:name="pg17181_184460"/>
    </w:p>
    <w:p>
      <w:pPr>
        <w:pStyle w:val="BookText"/>
        <w:rPr/>
      </w:pPr>
      <w:bookmarkEnd w:id="207"/>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توقيعات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علىٰ يدي عثمان بن سعيد وابنه أبي جعفر محمّد بن عثمان إلىٰ شيعته وخواصِّ أبيه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والنهي والأجوبة عمَّا يسأل الشيعة عنه إذا احتاجت إلىٰ السؤال فيه، بالخطِّ الذي كان يخرج 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تزل الشيعة مقيمة علىٰ عدالتهما إلىٰ أنْ تُوفِّي 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ورضي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وغسَّله ابنه أبو جعفر، وتولَّىٰ القيام به، وحصل الأمر كلُّه مردوداً إليه، والشيعة مجتمعة علىٰ عدالته وثقته وأمانته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تقدَّم له من النصِّ عليه بالأمانة والعدالة، والأمر بالرجوع إليه في حياة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موته وفي حياة أبيه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سفارته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تُوفِّي في حدود سنة </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تذكر المصادر تاريخ ولادته، إلَّا أنَّ بعض من ترجم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عاصر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بخدمته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قبره في مدينة بغداد معروف مشهور، قرب شارع المتنبِّي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9366879_2142443653"/>
      <w:bookmarkStart w:id="209" w:name="_Toc78"/>
      <w:bookmarkEnd w:id="208"/>
      <w:r>
        <w:rPr>
          <w:rtl w:val="true"/>
        </w:rPr>
        <w:t>السفير الثاني</w:t>
      </w:r>
      <w:r>
        <w:rPr>
          <w:rtl w:val="true"/>
        </w:rPr>
        <w:t xml:space="preserve">: </w:t>
      </w:r>
      <w:r>
        <w:rPr>
          <w:rtl w:val="true"/>
        </w:rPr>
        <w:t xml:space="preserve">محمّد بن عثمان بن سعيد </w:t>
      </w:r>
      <w:r>
        <w:rPr>
          <w:rtl w:val="true"/>
        </w:rPr>
        <w:t>(</w:t>
      </w:r>
      <w:r>
        <w:rPr>
          <w:rtl w:val="true"/>
        </w:rPr>
        <w:t>رحمة الله</w:t>
      </w:r>
      <w:r>
        <w:rPr>
          <w:rtl w:val="true"/>
        </w:rPr>
        <w:t>):</w:t>
      </w:r>
      <w:r>
        <w:rPr>
          <w:rtl w:val="true"/>
        </w:rPr>
        <w:t xml:space="preserve">قال الشيخ الصدوق </w:t>
      </w:r>
      <w:r>
        <w:rPr>
          <w:rtl w:val="true"/>
        </w:rPr>
        <w:t>(</w:t>
      </w:r>
      <w:r>
        <w:rPr>
          <w:rtl w:val="true"/>
        </w:rPr>
        <w:t>رحمة الله</w:t>
      </w:r>
      <w:r>
        <w:rPr>
          <w:rtl w:val="true"/>
        </w:rPr>
        <w:t xml:space="preserve">): </w:t>
      </w:r>
      <w:r>
        <w:rPr>
          <w:rtl w:val="true"/>
        </w:rPr>
        <w:t xml:space="preserve">وخرج التوقيع إلىٰ الشيخ أبي جعفر محمّد بن عثمان العمري في التعزية بأبيه </w:t>
      </w:r>
      <w:r>
        <w:rPr/>
        <w:t>T</w:t>
      </w:r>
      <w:r>
        <w:rPr>
          <w:rtl w:val="true"/>
        </w:rPr>
        <w:t xml:space="preserve"> </w:t>
      </w:r>
      <w:r>
        <w:rPr>
          <w:rtl w:val="true"/>
        </w:rPr>
        <w:t>في فصل من الكتاب</w:t>
      </w:r>
      <w:r>
        <w:rPr>
          <w:rtl w:val="true"/>
        </w:rPr>
        <w:t>: «</w:t>
      </w:r>
      <w:r>
        <w:rPr>
          <w:rtl w:val="true"/>
        </w:rPr>
        <w:t xml:space="preserve">أجزل الله لك الثواب، وأحسن لك العزاء، رُزئت ورُزئنا وأوحشك فراقه وأوحشنا، فسرَّه الله في منقلبه، وكان من كمال سعادته أنْ رزقه الله </w:t>
      </w:r>
      <w:r>
        <w:rPr>
          <w:rtl w:val="true"/>
        </w:rPr>
        <w:t>(</w:t>
      </w:r>
      <w:r>
        <w:rPr>
          <w:rtl w:val="true"/>
        </w:rPr>
        <w:t>عزوجل</w:t>
      </w:r>
      <w:r>
        <w:rPr>
          <w:rtl w:val="true"/>
        </w:rPr>
        <w:t xml:space="preserve">) </w:t>
      </w:r>
      <w:r>
        <w:rPr>
          <w:rtl w:val="true"/>
        </w:rPr>
        <w:t>ولداً مثلك يخلفه من بعده، ويقوم مقامه بأمره، ويترحَّم عليه، وأقول</w:t>
      </w:r>
      <w:r>
        <w:rPr>
          <w:rtl w:val="true"/>
        </w:rPr>
        <w:t xml:space="preserve">: </w:t>
      </w:r>
      <w:r>
        <w:rPr>
          <w:rtl w:val="true"/>
        </w:rPr>
        <w:t>الحمد لله، فإنَّ الأنفس طيِّبة بمكانك وما</w:t>
      </w:r>
      <w:bookmarkStart w:id="210" w:name="pg17181_184461"/>
      <w:bookmarkEnd w:id="209"/>
    </w:p>
    <w:p>
      <w:pPr>
        <w:pStyle w:val="BookText"/>
        <w:rPr/>
      </w:pPr>
      <w:bookmarkEnd w:id="210"/>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العمري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يتولَّىٰ أمر النيابة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وقبره مزار معروف في مدينة بغداد في منطقة تُسمَّىٰ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الخلَّاني</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9366881_2142443653"/>
      <w:bookmarkStart w:id="212" w:name="_Toc79"/>
      <w:bookmarkEnd w:id="211"/>
      <w:r>
        <w:rPr>
          <w:rtl w:val="true"/>
        </w:rPr>
        <w:t>السفير الثالث</w:t>
      </w:r>
      <w:r>
        <w:rPr>
          <w:rtl w:val="true"/>
        </w:rPr>
        <w:t xml:space="preserve">: </w:t>
      </w:r>
      <w:r>
        <w:rPr>
          <w:rtl w:val="true"/>
        </w:rPr>
        <w:t xml:space="preserve">الحسين بن روح النوبختي </w:t>
      </w:r>
      <w:r>
        <w:rPr>
          <w:rtl w:val="true"/>
        </w:rPr>
        <w:t>(</w:t>
      </w:r>
      <w:r>
        <w:rPr>
          <w:rtl w:val="true"/>
        </w:rPr>
        <w:t>رحمة الله</w:t>
      </w:r>
      <w:r>
        <w:rPr>
          <w:rtl w:val="true"/>
        </w:rPr>
        <w:t>):</w:t>
      </w:r>
      <w:bookmarkEnd w:id="212"/>
    </w:p>
    <w:p>
      <w:pPr>
        <w:pStyle w:val="BookText"/>
        <w:rPr/>
      </w:pPr>
      <w:r>
        <w:rPr>
          <w:rFonts w:ascii="Amiri" w:hAnsi="Amiri" w:eastAsia="Amiri" w:cs="Amiri"/>
          <w:color w:val="111111"/>
          <w:sz w:val="28"/>
          <w:sz w:val="28"/>
          <w:szCs w:val="28"/>
          <w:rtl w:val="true"/>
          <w:lang w:bidi="ar-SA"/>
        </w:rPr>
        <w:t>عن عليِّ بن محمّد بن متيل، عن عمِّه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لـمَّا حضرت أبا جعفر محمّد بن عثمان العمري ݤ الوفاة كنت جالساً عند رأسه أسأله وأُحدِّثه، وأبو القاسم بن روح عند رجليه، 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الحسين بن إبراهيم، عن أبي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الحسين بن روح ݤ في شعبان سنة ستّ وعشرين وثلاثمائة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وقبره معروف الآن في بغداد في منطقة الشورجة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366883_2142443653"/>
      <w:bookmarkStart w:id="214" w:name="_Toc80"/>
      <w:bookmarkEnd w:id="213"/>
      <w:r>
        <w:rPr>
          <w:rtl w:val="true"/>
        </w:rPr>
        <w:t>السفير الرابع</w:t>
      </w:r>
      <w:r>
        <w:rPr>
          <w:rtl w:val="true"/>
        </w:rPr>
        <w:t xml:space="preserve">: </w:t>
      </w:r>
      <w:r>
        <w:rPr>
          <w:rtl w:val="true"/>
        </w:rPr>
        <w:t xml:space="preserve">أبو الحسن عليُّ بن محمّد السمري </w:t>
      </w:r>
      <w:r>
        <w:rPr>
          <w:rtl w:val="true"/>
        </w:rPr>
        <w:t>(</w:t>
      </w:r>
      <w:r>
        <w:rPr>
          <w:rtl w:val="true"/>
        </w:rPr>
        <w:t>رحمة الله</w:t>
      </w:r>
      <w:r>
        <w:rPr>
          <w:rtl w:val="true"/>
        </w:rPr>
        <w:t>):</w:t>
      </w:r>
      <w:bookmarkEnd w:id="2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آخر السفراء الأربعة المنصوبون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الصغرىٰ، واستمرَّت نيابته ثلاث سنوات، وممَّا دلَّ علىٰ نيابته ما نقله الشيخ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أبو القاسم إلىٰ أبي الحسن عليِّ بن محمّد السمري </w:t>
      </w:r>
      <w:r>
        <w:rPr>
          <w:rFonts w:eastAsia="Amiri" w:cs="Amiri" w:ascii="Amiri" w:hAnsi="Amiri"/>
          <w:color w:val="111111"/>
          <w:sz w:val="28"/>
          <w:szCs w:val="28"/>
          <w:lang w:bidi="ar-SA"/>
        </w:rPr>
        <w:t>2</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ولـمَّا حضرته الوفاة حضرت الشيعة عنده، وسألته عن الموكَّل بعده ولمن يقوم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يُؤمَر أنْ يوصي إلىٰ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تُوصي إلىٰ أحدٍ يقوم مقامك بعد وفاتك، فقد وقعت 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 وسيأتي شيعتي من يدَّعي المشاهدة، ألَا فمنادَّعىٰ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ومضىٰ ݤ، فهذا آخر كلام سُمِعَ منه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يصل إلينا تاريخ ولادته كالسفراء المتقدِّمين،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وقبره معروف مشهور في مدينة بغداد في شارع النهر قرب قبر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bookmarkStart w:id="215" w:name="pg17181_184463"/>
    </w:p>
    <w:p>
      <w:pPr>
        <w:pStyle w:val="Heading2"/>
        <w:numPr>
          <w:ilvl w:val="1"/>
          <w:numId w:val="1"/>
        </w:numPr>
        <w:rPr/>
      </w:pPr>
      <w:bookmarkStart w:id="216" w:name="__RefHeading___Toc9366885_2142443653"/>
      <w:bookmarkStart w:id="217" w:name="_Toc81"/>
      <w:bookmarkEnd w:id="215"/>
      <w:bookmarkEnd w:id="216"/>
      <w:r>
        <w:rPr>
          <w:rtl w:val="true"/>
        </w:rPr>
        <w:t>الدرس الرابع عشر</w:t>
      </w:r>
      <w:r>
        <w:rPr>
          <w:rtl w:val="true"/>
        </w:rPr>
        <w:t xml:space="preserve">: </w:t>
      </w:r>
      <w:r>
        <w:rPr>
          <w:rtl w:val="true"/>
        </w:rPr>
        <w:t>أدلَّة النيابة في الغيبتين</w:t>
      </w:r>
      <w:bookmarkEnd w:id="217"/>
    </w:p>
    <w:p>
      <w:pPr>
        <w:pStyle w:val="Heading3"/>
        <w:numPr>
          <w:ilvl w:val="2"/>
          <w:numId w:val="1"/>
        </w:numPr>
        <w:rPr/>
      </w:pPr>
      <w:bookmarkStart w:id="218" w:name="__RefHeading___Toc9366887_2142443653"/>
      <w:bookmarkStart w:id="219" w:name="_Toc82"/>
      <w:bookmarkEnd w:id="218"/>
      <w:r>
        <w:rPr>
          <w:rtl w:val="true"/>
        </w:rPr>
        <w:t>أدلَّة النيابة في الغيبة الصغرى</w:t>
      </w:r>
      <w:r>
        <w:rPr>
          <w:rtl w:val="true"/>
        </w:rPr>
        <w:t>:</w:t>
      </w:r>
      <w:bookmarkEnd w:id="219"/>
    </w:p>
    <w:p>
      <w:pPr>
        <w:pStyle w:val="BookText"/>
        <w:rPr/>
      </w:pPr>
      <w:r>
        <w:rPr>
          <w:rFonts w:ascii="Amiri" w:hAnsi="Amiri" w:eastAsia="Amiri" w:cs="Amiri"/>
          <w:color w:val="111111"/>
          <w:sz w:val="28"/>
          <w:sz w:val="28"/>
          <w:szCs w:val="28"/>
          <w:rtl w:val="true"/>
          <w:lang w:bidi="ar-SA"/>
        </w:rPr>
        <w:t>ممَّا استُدِلَّ به علىٰ نيابة السفراء الأربعة في الغيبة الصغرىٰ عدَّة أدلَّة،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نيابة كلِّ واحد منهم، وتقدَّم منها ما يدلُّ علىٰ سفارتهم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المعجزة، وفي بيانها قال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مدَّة غيبة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زمان السفارة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وسبعين سنة، منها خمس سنين مع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وتسع وستُّون بعد أبيه، قد كان يُعرَف فيها أخباره، ويُقتفىٰ آثاره، ويُهتدىٰ إليه بوجود سفير بينه وبينهم، وباب قد دلَّ الدليل القاطع علىٰ صدقه وصحَّة بابيَّته وسفارته، وهي المعجزة التي كانت تظهر علىٰ يد كلِّ واحدٍ من الأبواب، وعدد الأبواب وهم السفراء أربعة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366889_2142443653"/>
      <w:bookmarkStart w:id="221" w:name="_Toc83"/>
      <w:bookmarkEnd w:id="220"/>
      <w:r>
        <w:rPr>
          <w:rtl w:val="true"/>
        </w:rPr>
        <w:t>أدلَّة النيابة في الغيبة الكبرى</w:t>
      </w:r>
      <w:r>
        <w:rPr>
          <w:rtl w:val="true"/>
        </w:rPr>
        <w:t>:</w:t>
      </w:r>
      <w:bookmarkEnd w:id="2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بالأدلَّة التي ذُكِرَت في محلِّها أنَّ للشارع المقدَّس ولاية علىٰ الناس، تفرَّع عنها ولاية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وتفرَّع عنهاولاية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ولاية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تفرَّعت ولاية النوَّاب الأربعة ݑ، علىٰ ما تقدَّم، وبانتهاء مدَّتهم تنتهي ولايتهم، وقد دلَّت الأدلَّة الآتية علىٰ أنَّ </w:t>
      </w:r>
      <w:bookmarkStart w:id="222" w:name="pg17181_184464"/>
    </w:p>
    <w:p>
      <w:pPr>
        <w:pStyle w:val="BookText"/>
        <w:rPr/>
      </w:pPr>
      <w:bookmarkEnd w:id="222"/>
      <w:r>
        <w:rPr>
          <w:rFonts w:ascii="Amiri" w:hAnsi="Amiri" w:eastAsia="Amiri" w:cs="Amiri"/>
          <w:color w:val="111111"/>
          <w:sz w:val="28"/>
          <w:sz w:val="28"/>
          <w:szCs w:val="28"/>
          <w:rtl w:val="true"/>
          <w:lang w:bidi="ar-SA"/>
        </w:rPr>
        <w:t>الولاية في زمان الغيبة الكبرىٰ للفقهاء، علىٰ تفصيل مذكور في محلِّه في مقدار هذه الولاية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دلَّ علىٰ نيابة الفقهاء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366891_2142443653"/>
      <w:bookmarkStart w:id="224" w:name="_Toc84"/>
      <w:bookmarkEnd w:id="223"/>
      <w:r>
        <w:rPr/>
        <w:t>1</w:t>
      </w:r>
      <w:r>
        <w:rPr>
          <w:rtl w:val="true"/>
        </w:rPr>
        <w:t xml:space="preserve"> - </w:t>
      </w:r>
      <w:r>
        <w:rPr>
          <w:rtl w:val="true"/>
        </w:rPr>
        <w:t>السيرة العقلائيَّة</w:t>
      </w:r>
      <w:r>
        <w:rPr>
          <w:rtl w:val="true"/>
        </w:rPr>
        <w:t>:</w:t>
      </w:r>
      <w:bookmarkEnd w:id="224"/>
    </w:p>
    <w:p>
      <w:pPr>
        <w:pStyle w:val="BookText"/>
        <w:rPr/>
      </w:pPr>
      <w:r>
        <w:rPr>
          <w:rFonts w:ascii="Amiri" w:hAnsi="Amiri" w:eastAsia="Amiri" w:cs="Amiri"/>
          <w:color w:val="111111"/>
          <w:sz w:val="28"/>
          <w:sz w:val="28"/>
          <w:szCs w:val="28"/>
          <w:rtl w:val="true"/>
          <w:lang w:bidi="ar-SA"/>
        </w:rPr>
        <w:t>فإنَّها قائمة علىٰ رجوع الجاهل للعالم، حيث استقرَّت سيرتهم في جميع الأعصار والأمصار من جميع الأُمَم والمذاهب علىٰ ذلك، فهم يرجعون للخبير المختصِّ الموثوق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أمضاها الشارع المقدَّس ولم يردع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في الرجوع إلىٰ الفقهاء في زمن الغيبة الكبرىٰ علىٰ غرار دلالتها في الرجوع إليهم في الصغرىٰ وما قبلها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366893_2142443653"/>
      <w:bookmarkStart w:id="226" w:name="_Toc85"/>
      <w:bookmarkEnd w:id="225"/>
      <w:r>
        <w:rPr/>
        <w:t>2</w:t>
      </w:r>
      <w:r>
        <w:rPr>
          <w:rtl w:val="true"/>
        </w:rPr>
        <w:t xml:space="preserve"> - </w:t>
      </w:r>
      <w:r>
        <w:rPr>
          <w:rtl w:val="true"/>
        </w:rPr>
        <w:t xml:space="preserve">روايات الإرجاع إلىٰ بعض الفقهاء في زمن الأئمَّة </w:t>
      </w:r>
      <w:r>
        <w:rPr>
          <w:rtl w:val="true"/>
        </w:rPr>
        <w:t>(</w:t>
      </w:r>
      <w:r>
        <w:rPr>
          <w:rtl w:val="true"/>
        </w:rPr>
        <w:t>علیهم السلام</w:t>
      </w:r>
      <w:r>
        <w:rPr>
          <w:rtl w:val="true"/>
        </w:rPr>
        <w:t>):</w:t>
      </w:r>
      <w:bookmarkEnd w:id="226"/>
    </w:p>
    <w:p>
      <w:pPr>
        <w:pStyle w:val="BookText"/>
        <w:rPr/>
      </w:pPr>
      <w:r>
        <w:rPr>
          <w:rFonts w:ascii="Amiri" w:hAnsi="Amiri" w:eastAsia="Amiri" w:cs="Amiri"/>
          <w:color w:val="111111"/>
          <w:sz w:val="28"/>
          <w:sz w:val="28"/>
          <w:szCs w:val="28"/>
          <w:rtl w:val="true"/>
          <w:lang w:bidi="ar-SA"/>
        </w:rPr>
        <w:t>وهي عديدة،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عن يونس بن عبد الرحمن</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فإنَّ الأمر بالأخذ به مطلق، فما دام ثقةً مأموناً وكان المكلَّف غير مؤهَّل، فله أنْ يأخذ منه في ما يرتبط بمعرفة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في أبان بن تغلب، وقول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وافتِ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ووجوده فيها، أرجع الناس إلىٰ أبان، فكيف والحال في زمان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7" w:name="pg17181_184465"/>
    </w:p>
    <w:p>
      <w:pPr>
        <w:pStyle w:val="Heading3"/>
        <w:numPr>
          <w:ilvl w:val="2"/>
          <w:numId w:val="1"/>
        </w:numPr>
        <w:rPr/>
      </w:pPr>
      <w:bookmarkStart w:id="228" w:name="__RefHeading___Toc9366895_2142443653"/>
      <w:bookmarkStart w:id="229" w:name="_Toc86"/>
      <w:bookmarkEnd w:id="227"/>
      <w:bookmarkEnd w:id="228"/>
      <w:r>
        <w:rPr/>
        <w:t>3</w:t>
      </w:r>
      <w:r>
        <w:rPr>
          <w:rtl w:val="true"/>
        </w:rPr>
        <w:t xml:space="preserve"> - </w:t>
      </w:r>
      <w:r>
        <w:rPr>
          <w:rtl w:val="true"/>
        </w:rPr>
        <w:t>مقبولة عمر بن حنظلة</w:t>
      </w:r>
      <w:r>
        <w:rPr>
          <w:rtl w:val="true"/>
        </w:rPr>
        <w:t>:</w:t>
      </w:r>
      <w:bookmarkEnd w:id="229"/>
    </w:p>
    <w:p>
      <w:pPr>
        <w:pStyle w:val="BookText"/>
        <w:rPr/>
      </w:pPr>
      <w:r>
        <w:rPr>
          <w:rFonts w:ascii="IRNazanin" w:hAnsi="IRNazanin" w:eastAsia="IRNazanin"/>
          <w:color w:val="111111"/>
          <w:sz w:val="28"/>
          <w:sz w:val="28"/>
          <w:szCs w:val="28"/>
          <w:rtl w:val="true"/>
          <w:lang w:bidi="fa-IR"/>
        </w:rPr>
        <w:t xml:space="preserve">عن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ممَّن قد روىٰ حديثنا، ونظر في حلالنا وحرامنا، وعرف أحكامنا، فليرضوا به حَكَماً، فإنِّي قد جعلته عليكم حاكماً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الفقيه حاكماً، سواء أكان في زمن الحضور أم الغيبة</w:t>
      </w:r>
      <w:r>
        <w:rPr>
          <w:rFonts w:eastAsia="IRNazanin" w:cs="IRNazanin"/>
          <w:color w:val="111111"/>
          <w:sz w:val="28"/>
          <w:szCs w:val="28"/>
          <w:rtl w:val="true"/>
          <w:lang w:bidi="fa-IR"/>
        </w:rPr>
        <w:t>.</w:t>
      </w:r>
    </w:p>
    <w:p>
      <w:pPr>
        <w:pStyle w:val="Heading3"/>
        <w:numPr>
          <w:ilvl w:val="2"/>
          <w:numId w:val="1"/>
        </w:numPr>
        <w:rPr/>
      </w:pPr>
      <w:bookmarkStart w:id="230" w:name="__RefHeading___Toc9366897_2142443653"/>
      <w:bookmarkStart w:id="231" w:name="_Toc87"/>
      <w:bookmarkEnd w:id="230"/>
      <w:r>
        <w:rPr/>
        <w:t>4</w:t>
      </w:r>
      <w:r>
        <w:rPr>
          <w:rtl w:val="true"/>
        </w:rPr>
        <w:t xml:space="preserve"> - </w:t>
      </w:r>
      <w:r>
        <w:rPr>
          <w:rtl w:val="true"/>
        </w:rPr>
        <w:t>توقيع إسحاق بن يعقوب</w:t>
      </w:r>
      <w:r>
        <w:rPr>
          <w:rtl w:val="true"/>
        </w:rPr>
        <w:t>:</w:t>
      </w:r>
      <w:bookmarkEnd w:id="231"/>
    </w:p>
    <w:p>
      <w:pPr>
        <w:pStyle w:val="BookText"/>
        <w:rPr/>
      </w:pPr>
      <w:r>
        <w:rPr>
          <w:rFonts w:ascii="Amiri" w:hAnsi="Amiri" w:eastAsia="Amiri" w:cs="Amiri"/>
          <w:color w:val="111111"/>
          <w:sz w:val="28"/>
          <w:sz w:val="28"/>
          <w:szCs w:val="28"/>
          <w:rtl w:val="true"/>
          <w:lang w:bidi="ar-SA"/>
        </w:rPr>
        <w:t>عن العمري، عن الناحية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المراد من الرواة ليس صرف نقلة الحديث، فلا معنىٰ للرجوع إليهم وإعطائهم الحجّيَّة التي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سماع الحديث ونقله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حجَّتي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رواياتهم حجَّة عليكم</w:t>
      </w:r>
      <w:r>
        <w:rPr>
          <w:rFonts w:eastAsia="IRNazanin" w:cs="IRNazanin"/>
          <w:color w:val="111111"/>
          <w:sz w:val="28"/>
          <w:szCs w:val="28"/>
          <w:rtl w:val="true"/>
          <w:lang w:bidi="fa-IR"/>
        </w:rPr>
        <w:t>.</w:t>
      </w:r>
    </w:p>
    <w:p>
      <w:pPr>
        <w:pStyle w:val="Heading3"/>
        <w:numPr>
          <w:ilvl w:val="2"/>
          <w:numId w:val="1"/>
        </w:numPr>
        <w:rPr/>
      </w:pPr>
      <w:bookmarkStart w:id="232" w:name="__RefHeading___Toc9366899_2142443653"/>
      <w:bookmarkStart w:id="233" w:name="_Toc88"/>
      <w:bookmarkEnd w:id="232"/>
      <w:r>
        <w:rPr/>
        <w:t>5</w:t>
      </w:r>
      <w:r>
        <w:rPr>
          <w:rtl w:val="true"/>
        </w:rPr>
        <w:t xml:space="preserve"> - </w:t>
      </w:r>
      <w:r>
        <w:rPr>
          <w:rtl w:val="true"/>
        </w:rPr>
        <w:t>الارتكاز</w:t>
      </w:r>
      <w:r>
        <w:rPr>
          <w:rtl w:val="true"/>
        </w:rPr>
        <w:t>:</w:t>
      </w:r>
      <w:bookmarkEnd w:id="2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المركوز في الذهنيَّة المتشرِّعيَّة من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الناس في مسائلهم الشرعيَّة إلىٰ الفقهاء في زمان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والبلدان التي يتواجدون فيها، علىٰ ما يأتي من الروايات الدالَّة علىٰ ذلك، ولا تحتمل الخصوصيَّة لذلك الزمان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7181_184467"/>
      <w:bookmarkStart w:id="235" w:name="pg17181_184467"/>
      <w:bookmarkEnd w:id="235"/>
    </w:p>
    <w:p>
      <w:pPr>
        <w:pStyle w:val="Heading2"/>
        <w:numPr>
          <w:ilvl w:val="1"/>
          <w:numId w:val="1"/>
        </w:numPr>
        <w:rPr/>
      </w:pPr>
      <w:bookmarkStart w:id="236" w:name="pg17181_184467"/>
      <w:bookmarkStart w:id="237" w:name="__RefHeading___Toc9366901_2142443653"/>
      <w:bookmarkStart w:id="238" w:name="_Toc89"/>
      <w:bookmarkEnd w:id="236"/>
      <w:bookmarkEnd w:id="237"/>
      <w:r>
        <w:rPr>
          <w:rtl w:val="true"/>
        </w:rPr>
        <w:t>الدرس الخامس عشر</w:t>
      </w:r>
      <w:r>
        <w:rPr>
          <w:rtl w:val="true"/>
        </w:rPr>
        <w:t xml:space="preserve">: </w:t>
      </w:r>
      <w:r>
        <w:rPr>
          <w:rtl w:val="true"/>
        </w:rPr>
        <w:t xml:space="preserve">آثار وجود الإمام </w:t>
      </w:r>
      <w:r>
        <w:rPr>
          <w:rtl w:val="true"/>
        </w:rPr>
        <w:t>(</w:t>
      </w:r>
      <w:r>
        <w:rPr>
          <w:rtl w:val="true"/>
        </w:rPr>
        <w:t>عجل الله فرجه</w:t>
      </w:r>
      <w:r>
        <w:rPr>
          <w:rtl w:val="true"/>
        </w:rPr>
        <w:t xml:space="preserve">) </w:t>
      </w:r>
      <w:r>
        <w:rPr>
          <w:rtl w:val="true"/>
        </w:rPr>
        <w:t>في عصر الغيبة</w:t>
      </w:r>
      <w:bookmarkEnd w:id="238"/>
    </w:p>
    <w:p>
      <w:pPr>
        <w:pStyle w:val="Heading3"/>
        <w:numPr>
          <w:ilvl w:val="2"/>
          <w:numId w:val="1"/>
        </w:numPr>
        <w:rPr/>
      </w:pPr>
      <w:bookmarkStart w:id="239" w:name="__RefHeading___Toc9366903_2142443653"/>
      <w:bookmarkStart w:id="240" w:name="_Toc90"/>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ذكرت الروايات الشريفة أنَّ آثار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وإنْ غاب، وأنَّ جملة وظائفه باقية إلَّا ما تمنعه الغيبة، وممَّا دلَّ علىٰ تلك الآثار الباقية التي لا تمنعها الغيبة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9366905_2142443653"/>
      <w:bookmarkStart w:id="242" w:name="_Toc91"/>
      <w:bookmarkEnd w:id="241"/>
      <w:r>
        <w:rPr/>
        <w:t>1</w:t>
      </w:r>
      <w:r>
        <w:rPr>
          <w:rtl w:val="true"/>
        </w:rPr>
        <w:t xml:space="preserve"> - </w:t>
      </w:r>
      <w:r>
        <w:rPr>
          <w:rtl w:val="true"/>
        </w:rPr>
        <w:t xml:space="preserve">معرفته </w:t>
      </w:r>
      <w:r>
        <w:rPr>
          <w:rtl w:val="true"/>
        </w:rPr>
        <w:t>(</w:t>
      </w:r>
      <w:r>
        <w:rPr>
          <w:rtl w:val="true"/>
        </w:rPr>
        <w:t>عجل الله فرجه</w:t>
      </w:r>
      <w:r>
        <w:rPr>
          <w:rtl w:val="true"/>
        </w:rPr>
        <w:t xml:space="preserve">) </w:t>
      </w:r>
      <w:r>
        <w:rPr>
          <w:rtl w:val="true"/>
        </w:rPr>
        <w:t>شرط في قبول الأعمال</w:t>
      </w:r>
      <w:r>
        <w:rPr>
          <w:rtl w:val="true"/>
        </w:rPr>
        <w:t>:</w:t>
      </w:r>
      <w:bookmarkEnd w:id="242"/>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بالإمام تمام الصلاة والزكاة والصيام والحجِّ والجهاد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366907_2142443653"/>
      <w:bookmarkStart w:id="244" w:name="_Toc92"/>
      <w:bookmarkEnd w:id="243"/>
      <w:r>
        <w:rPr/>
        <w:t>2</w:t>
      </w:r>
      <w:r>
        <w:rPr>
          <w:rtl w:val="true"/>
        </w:rPr>
        <w:t xml:space="preserve"> - </w:t>
      </w:r>
      <w:r>
        <w:rPr>
          <w:rtl w:val="true"/>
        </w:rPr>
        <w:t xml:space="preserve">وجوده </w:t>
      </w:r>
      <w:r>
        <w:rPr>
          <w:rtl w:val="true"/>
        </w:rPr>
        <w:t>(</w:t>
      </w:r>
      <w:r>
        <w:rPr>
          <w:rtl w:val="true"/>
        </w:rPr>
        <w:t>عجل الله فرجه</w:t>
      </w:r>
      <w:r>
        <w:rPr>
          <w:rtl w:val="true"/>
        </w:rPr>
        <w:t xml:space="preserve">) </w:t>
      </w:r>
      <w:r>
        <w:rPr>
          <w:rtl w:val="true"/>
        </w:rPr>
        <w:t>للشهادة على أعمال الناس</w:t>
      </w:r>
      <w:r>
        <w:rPr>
          <w:rtl w:val="true"/>
        </w:rPr>
        <w:t>:</w:t>
      </w:r>
      <w:bookmarkEnd w:id="244"/>
    </w:p>
    <w:p>
      <w:pPr>
        <w:pStyle w:val="BookText"/>
        <w:rPr/>
      </w:pPr>
      <w:r>
        <w:rPr>
          <w:rFonts w:ascii="IRNazanin" w:hAnsi="IRNazanin" w:eastAsia="IRNazanin"/>
          <w:color w:val="111111"/>
          <w:sz w:val="28"/>
          <w:sz w:val="28"/>
          <w:szCs w:val="28"/>
          <w:rtl w:val="true"/>
          <w:lang w:bidi="fa-IR"/>
        </w:rPr>
        <w:t xml:space="preserve">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الشهداء علىٰ الناس، فمن صدَّق صدَّقناه يوم القيامة، ومن كذَّب كذَّبناه يوم القيامة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366909_2142443653"/>
      <w:bookmarkStart w:id="246" w:name="_Toc93"/>
      <w:bookmarkEnd w:id="245"/>
      <w:r>
        <w:rPr/>
        <w:t>3</w:t>
      </w:r>
      <w:r>
        <w:rPr>
          <w:rtl w:val="true"/>
        </w:rPr>
        <w:t xml:space="preserve"> - </w:t>
      </w:r>
      <w:r>
        <w:rPr>
          <w:rtl w:val="true"/>
        </w:rPr>
        <w:t xml:space="preserve">وجوده </w:t>
      </w:r>
      <w:r>
        <w:rPr>
          <w:rtl w:val="true"/>
        </w:rPr>
        <w:t>(</w:t>
      </w:r>
      <w:r>
        <w:rPr>
          <w:rtl w:val="true"/>
        </w:rPr>
        <w:t>عجل الله فرجه</w:t>
      </w:r>
      <w:r>
        <w:rPr>
          <w:rtl w:val="true"/>
        </w:rPr>
        <w:t xml:space="preserve">) </w:t>
      </w:r>
      <w:r>
        <w:rPr>
          <w:rtl w:val="true"/>
        </w:rPr>
        <w:t>لأجل هداية الناس</w:t>
      </w:r>
      <w:r>
        <w:rPr>
          <w:rtl w:val="true"/>
        </w:rPr>
        <w:t>:</w:t>
      </w:r>
      <w:bookmarkEnd w:id="2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إمام هادٍ للقرن الذي هوفيهم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ولو بنحو الهداية التكوينيَّة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47" w:name="pg17181_184468"/>
    </w:p>
    <w:p>
      <w:pPr>
        <w:pStyle w:val="Heading3"/>
        <w:numPr>
          <w:ilvl w:val="2"/>
          <w:numId w:val="1"/>
        </w:numPr>
        <w:rPr/>
      </w:pPr>
      <w:bookmarkStart w:id="248" w:name="__RefHeading___Toc9366911_2142443653"/>
      <w:bookmarkStart w:id="249" w:name="_Toc94"/>
      <w:bookmarkEnd w:id="247"/>
      <w:bookmarkEnd w:id="248"/>
      <w:r>
        <w:rPr/>
        <w:t>4</w:t>
      </w:r>
      <w:r>
        <w:rPr>
          <w:rtl w:val="true"/>
        </w:rPr>
        <w:t xml:space="preserve"> - </w:t>
      </w:r>
      <w:r>
        <w:rPr>
          <w:rtl w:val="true"/>
        </w:rPr>
        <w:t xml:space="preserve">وجوده </w:t>
      </w:r>
      <w:r>
        <w:rPr>
          <w:rtl w:val="true"/>
        </w:rPr>
        <w:t>(</w:t>
      </w:r>
      <w:r>
        <w:rPr>
          <w:rtl w:val="true"/>
        </w:rPr>
        <w:t>عجل الله فرجه</w:t>
      </w:r>
      <w:r>
        <w:rPr>
          <w:rtl w:val="true"/>
        </w:rPr>
        <w:t xml:space="preserve">) </w:t>
      </w:r>
      <w:r>
        <w:rPr>
          <w:rtl w:val="true"/>
        </w:rPr>
        <w:t>لدفع البلاء وخروج البركات</w:t>
      </w:r>
      <w:r>
        <w:rPr>
          <w:rtl w:val="true"/>
        </w:rPr>
        <w:t>:</w:t>
      </w:r>
      <w:bookmarkEnd w:id="249"/>
    </w:p>
    <w:p>
      <w:pPr>
        <w:pStyle w:val="BookText"/>
        <w:rPr/>
      </w:pPr>
      <w:r>
        <w:rPr>
          <w:rFonts w:ascii="IRNazanin" w:hAnsi="IRNazanin" w:eastAsia="IRNazanin"/>
          <w:color w:val="111111"/>
          <w:sz w:val="28"/>
          <w:sz w:val="28"/>
          <w:szCs w:val="28"/>
          <w:rtl w:val="true"/>
          <w:lang w:bidi="fa-IR"/>
        </w:rPr>
        <w:t xml:space="preserve">فعن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إنَّ الله تبارك وتعالىٰ لم يخل الأرض 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يخليها إلىٰ أنْ تقوم الساعة من حجَّة لله علىٰ خلقه، به يدفع البلاء عن أهل الأرض، وبه يُنزل الغيث، وبه يُخرج بركات الأرض</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366913_2142443653"/>
      <w:bookmarkStart w:id="251" w:name="_Toc95"/>
      <w:bookmarkEnd w:id="250"/>
      <w:r>
        <w:rPr>
          <w:rtl w:val="true"/>
        </w:rPr>
        <w:t xml:space="preserve">وظيفة المكلَّفين تجاه الإمام </w:t>
      </w:r>
      <w:r>
        <w:rPr>
          <w:rtl w:val="true"/>
        </w:rPr>
        <w:t>(</w:t>
      </w:r>
      <w:r>
        <w:rPr>
          <w:rtl w:val="true"/>
        </w:rPr>
        <w:t>عجل الله فرجه</w:t>
      </w:r>
      <w:r>
        <w:rPr>
          <w:rtl w:val="true"/>
        </w:rPr>
        <w:t xml:space="preserve">) </w:t>
      </w:r>
      <w:r>
        <w:rPr>
          <w:rtl w:val="true"/>
        </w:rPr>
        <w:t>في عصر الغيبة</w:t>
      </w:r>
      <w:r>
        <w:rPr>
          <w:rtl w:val="true"/>
        </w:rPr>
        <w:t>:</w:t>
      </w:r>
      <w:bookmarkEnd w:id="251"/>
    </w:p>
    <w:p>
      <w:pPr>
        <w:pStyle w:val="BookText"/>
        <w:rPr/>
      </w:pPr>
      <w:r>
        <w:rPr>
          <w:rFonts w:ascii="IRNazanin" w:hAnsi="IRNazanin" w:eastAsia="IRNazanin"/>
          <w:color w:val="111111"/>
          <w:sz w:val="28"/>
          <w:sz w:val="28"/>
          <w:szCs w:val="28"/>
          <w:rtl w:val="true"/>
          <w:lang w:bidi="fa-IR"/>
        </w:rPr>
        <w:t xml:space="preserve">إنَّ وظيفة المكلَّفين تجاه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هي في زمن الحضور أو الغيبة، ومن هذه الوظائف</w:t>
      </w:r>
      <w:r>
        <w:rPr>
          <w:rFonts w:eastAsia="IRNazanin" w:cs="IRNazanin"/>
          <w:color w:val="111111"/>
          <w:sz w:val="28"/>
          <w:szCs w:val="28"/>
          <w:rtl w:val="true"/>
          <w:lang w:bidi="fa-IR"/>
        </w:rPr>
        <w:t>:</w:t>
      </w:r>
    </w:p>
    <w:p>
      <w:pPr>
        <w:pStyle w:val="Heading3"/>
        <w:numPr>
          <w:ilvl w:val="2"/>
          <w:numId w:val="1"/>
        </w:numPr>
        <w:rPr/>
      </w:pPr>
      <w:bookmarkStart w:id="252" w:name="__RefHeading___Toc9366915_2142443653"/>
      <w:bookmarkStart w:id="253" w:name="_Toc96"/>
      <w:bookmarkEnd w:id="252"/>
      <w:r>
        <w:rPr/>
        <w:t>1</w:t>
      </w:r>
      <w:r>
        <w:rPr>
          <w:rtl w:val="true"/>
        </w:rPr>
        <w:t xml:space="preserve"> - </w:t>
      </w:r>
      <w:r>
        <w:rPr>
          <w:rtl w:val="true"/>
        </w:rPr>
        <w:t xml:space="preserve">ضرورة معرفة الإمام </w:t>
      </w:r>
      <w:r>
        <w:rPr>
          <w:rtl w:val="true"/>
        </w:rPr>
        <w:t>(</w:t>
      </w:r>
      <w:r>
        <w:rPr>
          <w:rtl w:val="true"/>
        </w:rPr>
        <w:t>علیه السلام</w:t>
      </w:r>
      <w:r>
        <w:rPr>
          <w:rtl w:val="true"/>
        </w:rPr>
        <w:t xml:space="preserve">) </w:t>
      </w:r>
      <w:r>
        <w:rPr>
          <w:rtl w:val="true"/>
        </w:rPr>
        <w:t>في كلِّ زمان</w:t>
      </w:r>
      <w:r>
        <w:rPr>
          <w:rtl w:val="true"/>
        </w:rPr>
        <w:t>:</w:t>
      </w:r>
      <w:bookmarkEnd w:id="253"/>
    </w:p>
    <w:p>
      <w:pPr>
        <w:pStyle w:val="BookText"/>
        <w:rPr/>
      </w:pPr>
      <w:r>
        <w:rPr>
          <w:rFonts w:ascii="Amiri" w:hAnsi="Amiri" w:eastAsia="Amiri" w:cs="Amiri"/>
          <w:color w:val="111111"/>
          <w:sz w:val="28"/>
          <w:sz w:val="28"/>
          <w:szCs w:val="28"/>
          <w:rtl w:val="true"/>
          <w:lang w:bidi="ar-SA"/>
        </w:rPr>
        <w:t xml:space="preserve">وممَّا دلَّ عليه ما رواه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فإنَّك إذا عرفت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366917_2142443653"/>
      <w:bookmarkStart w:id="255" w:name="_Toc97"/>
      <w:bookmarkEnd w:id="254"/>
      <w:r>
        <w:rPr/>
        <w:t>2</w:t>
      </w:r>
      <w:r>
        <w:rPr>
          <w:rtl w:val="true"/>
        </w:rPr>
        <w:t xml:space="preserve"> - </w:t>
      </w:r>
      <w:r>
        <w:rPr>
          <w:rtl w:val="true"/>
        </w:rPr>
        <w:t xml:space="preserve">الطاعة للإمام </w:t>
      </w:r>
      <w:r>
        <w:rPr>
          <w:rtl w:val="true"/>
        </w:rPr>
        <w:t>(</w:t>
      </w:r>
      <w:r>
        <w:rPr>
          <w:rtl w:val="true"/>
        </w:rPr>
        <w:t>علیه السلام</w:t>
      </w:r>
      <w:r>
        <w:rPr>
          <w:rtl w:val="true"/>
        </w:rPr>
        <w:t xml:space="preserve">) </w:t>
      </w:r>
      <w:r>
        <w:rPr>
          <w:rtl w:val="true"/>
        </w:rPr>
        <w:t>بعد معرفته</w:t>
      </w:r>
      <w:r>
        <w:rPr>
          <w:rtl w:val="true"/>
        </w:rPr>
        <w:t>:</w:t>
      </w:r>
      <w:bookmarkEnd w:id="255"/>
    </w:p>
    <w:p>
      <w:pPr>
        <w:pStyle w:val="BookText"/>
        <w:rPr/>
      </w:pPr>
      <w:r>
        <w:rPr>
          <w:rFonts w:ascii="Amiri" w:hAnsi="Amiri" w:eastAsia="Amiri" w:cs="Amiri"/>
          <w:color w:val="111111"/>
          <w:sz w:val="28"/>
          <w:sz w:val="28"/>
          <w:szCs w:val="28"/>
          <w:rtl w:val="true"/>
          <w:lang w:bidi="ar-SA"/>
        </w:rPr>
        <w:t xml:space="preserve">وممَّا دلَّ عليه 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 الطاعة للإمام بعد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9366919_2142443653"/>
      <w:bookmarkStart w:id="257" w:name="_Toc98"/>
      <w:bookmarkEnd w:id="256"/>
      <w:r>
        <w:rPr/>
        <w:t>3</w:t>
      </w:r>
      <w:r>
        <w:rPr>
          <w:rtl w:val="true"/>
        </w:rPr>
        <w:t xml:space="preserve"> - </w:t>
      </w:r>
      <w:r>
        <w:rPr>
          <w:rtl w:val="true"/>
        </w:rPr>
        <w:t xml:space="preserve">الثبات علىٰ القول بإمامته </w:t>
      </w:r>
      <w:r>
        <w:rPr>
          <w:rtl w:val="true"/>
        </w:rPr>
        <w:t>(</w:t>
      </w:r>
      <w:r>
        <w:rPr>
          <w:rtl w:val="true"/>
        </w:rPr>
        <w:t>عجل الله فرجه</w:t>
      </w:r>
      <w:r>
        <w:rPr>
          <w:rtl w:val="true"/>
        </w:rPr>
        <w:t>):</w:t>
      </w:r>
      <w:bookmarkEnd w:id="2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دلَّ عليه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أُمَّتي، وخليفتي عليها من بعدي، ومن ولده القائم المنتظر </w:t>
      </w:r>
      <w:bookmarkStart w:id="258" w:name="pg17181_184469"/>
    </w:p>
    <w:p>
      <w:pPr>
        <w:pStyle w:val="BookText"/>
        <w:rPr/>
      </w:pPr>
      <w:bookmarkEnd w:id="258"/>
      <w:r>
        <w:rPr>
          <w:rFonts w:ascii="Amiri" w:hAnsi="Amiri" w:eastAsia="Amiri" w:cs="Amiri"/>
          <w:color w:val="111111"/>
          <w:sz w:val="28"/>
          <w:sz w:val="28"/>
          <w:szCs w:val="28"/>
          <w:rtl w:val="true"/>
          <w:lang w:bidi="ar-SA"/>
        </w:rPr>
        <w:t>الذي يملأ الله به الأرض عدلاً وقسطاً كما مُلِئَت جوراً وظلماً، 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الله وسرٌّ من سرِّ الله، مطويٌّ عن عباد الله، فإيَّاك والشكَّ فيه فإنَّ الشكَّ في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366921_2142443653"/>
      <w:bookmarkStart w:id="260" w:name="_Toc99"/>
      <w:bookmarkEnd w:id="259"/>
      <w:r>
        <w:rPr/>
        <w:t>4</w:t>
      </w:r>
      <w:r>
        <w:rPr>
          <w:rtl w:val="true"/>
        </w:rPr>
        <w:t xml:space="preserve"> - </w:t>
      </w:r>
      <w:r>
        <w:rPr>
          <w:rtl w:val="true"/>
        </w:rPr>
        <w:t xml:space="preserve">انتظاره </w:t>
      </w:r>
      <w:r>
        <w:rPr>
          <w:rtl w:val="true"/>
        </w:rPr>
        <w:t>(</w:t>
      </w:r>
      <w:r>
        <w:rPr>
          <w:rtl w:val="true"/>
        </w:rPr>
        <w:t>عجل الله فرجه</w:t>
      </w:r>
      <w:r>
        <w:rPr>
          <w:rtl w:val="true"/>
        </w:rPr>
        <w:t>):</w:t>
      </w:r>
      <w:bookmarkEnd w:id="260"/>
    </w:p>
    <w:p>
      <w:pPr>
        <w:pStyle w:val="BookText"/>
        <w:rPr/>
      </w:pPr>
      <w:r>
        <w:rPr>
          <w:rFonts w:ascii="IRNazanin" w:hAnsi="IRNazanin" w:eastAsia="IRNazanin"/>
          <w:color w:val="111111"/>
          <w:sz w:val="28"/>
          <w:sz w:val="28"/>
          <w:szCs w:val="28"/>
          <w:rtl w:val="true"/>
          <w:lang w:bidi="fa-IR"/>
        </w:rPr>
        <w:t xml:space="preserve">وممَّا دلَّ عليه ما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فينتظر خروجه المخلصون، ويُنكِره المرتابون، ويستهزئ بذكره الجاحدون، ويكذب فيها الوقَّاتون، ويهلك فيها المستعجلون، وينجو فيها المسلِّمون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9366923_2142443653"/>
      <w:bookmarkStart w:id="262" w:name="_Toc100"/>
      <w:bookmarkEnd w:id="261"/>
      <w:r>
        <w:rPr/>
        <w:t>5</w:t>
      </w:r>
      <w:r>
        <w:rPr>
          <w:rtl w:val="true"/>
        </w:rPr>
        <w:t xml:space="preserve"> - </w:t>
      </w:r>
      <w:r>
        <w:rPr>
          <w:rtl w:val="true"/>
        </w:rPr>
        <w:t xml:space="preserve">الدعاء له </w:t>
      </w:r>
      <w:r>
        <w:rPr>
          <w:rtl w:val="true"/>
        </w:rPr>
        <w:t>(</w:t>
      </w:r>
      <w:r>
        <w:rPr>
          <w:rtl w:val="true"/>
        </w:rPr>
        <w:t>عجل الله فرجه</w:t>
      </w:r>
      <w:r>
        <w:rPr>
          <w:rtl w:val="true"/>
        </w:rPr>
        <w:t>):</w:t>
      </w:r>
      <w:bookmarkEnd w:id="262"/>
    </w:p>
    <w:p>
      <w:pPr>
        <w:pStyle w:val="BookText"/>
        <w:rPr/>
      </w:pPr>
      <w:r>
        <w:rPr>
          <w:rFonts w:ascii="Amiri" w:hAnsi="Amiri" w:eastAsia="Amiri" w:cs="Amiri"/>
          <w:color w:val="111111"/>
          <w:sz w:val="28"/>
          <w:sz w:val="28"/>
          <w:szCs w:val="28"/>
          <w:rtl w:val="true"/>
          <w:lang w:bidi="ar-SA"/>
        </w:rPr>
        <w:t xml:space="preserve">وممَّا دلَّ عليه ما ورد في التوقيع الصادر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إلىٰإسحاق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9366925_2142443653"/>
      <w:bookmarkStart w:id="264" w:name="_Toc101"/>
      <w:bookmarkEnd w:id="263"/>
      <w:r>
        <w:rPr/>
        <w:t>6</w:t>
      </w:r>
      <w:r>
        <w:rPr>
          <w:rtl w:val="true"/>
        </w:rPr>
        <w:t xml:space="preserve"> - </w:t>
      </w:r>
      <w:r>
        <w:rPr>
          <w:rtl w:val="true"/>
        </w:rPr>
        <w:t xml:space="preserve">تكذيب الموقِّتين لظهوره </w:t>
      </w:r>
      <w:r>
        <w:rPr>
          <w:rtl w:val="true"/>
        </w:rPr>
        <w:t>(</w:t>
      </w:r>
      <w:r>
        <w:rPr>
          <w:rtl w:val="true"/>
        </w:rPr>
        <w:t>عجل الله فرجه</w:t>
      </w:r>
      <w:r>
        <w:rPr>
          <w:rtl w:val="true"/>
        </w:rPr>
        <w:t xml:space="preserve">) </w:t>
      </w:r>
      <w:r>
        <w:rPr>
          <w:rtl w:val="true"/>
        </w:rPr>
        <w:t>في زمان غيبته الكبرىٰ</w:t>
      </w:r>
      <w:r>
        <w:rPr>
          <w:rtl w:val="true"/>
        </w:rPr>
        <w:t>:</w:t>
      </w:r>
      <w:bookmarkEnd w:id="264"/>
    </w:p>
    <w:p>
      <w:pPr>
        <w:pStyle w:val="BookText"/>
        <w:rPr/>
      </w:pPr>
      <w:r>
        <w:rPr>
          <w:rFonts w:ascii="Amiri" w:hAnsi="Amiri" w:eastAsia="Amiri" w:cs="Amiri"/>
          <w:color w:val="111111"/>
          <w:sz w:val="28"/>
          <w:sz w:val="28"/>
          <w:szCs w:val="28"/>
          <w:rtl w:val="true"/>
          <w:lang w:bidi="ar-SA"/>
        </w:rPr>
        <w:t xml:space="preserve">وما ورد في التوقيت ما قاله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أخبرك عنَّا توقيتاً فلا تهابنَّ أنْ 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الآداب التي ينبغي القيام بها كوظائف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فصَّلتها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 كأدب مهمٍّ في هذا الصدد هو عدم ذكر اسمه الشريف، وهذه مسألة فقهيَّة، فمنهم من قال بالجواز ومنهم من قال بالحرمة ومنهم من فصَّل، فيما توقَّف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مسائل الرجوع إلىٰ الفقيه وأخذ الحكم فيها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صفوان بن مهران،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بجميع الأئمَّة وجحد المهدي كان كمن أقرَّ بجميع الأنبياء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المهدي من ولدك؟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 يغيب عنكم شخصه ولا يحلُّ لكم تسميته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تخفىٰ علىٰ الناسولادته، ولا يحلُّ لهم تسميته حتَّىٰ يُظهِره الله،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الآداب القيام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والتصدُّق لحفظه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والإتيان بأعمال الخير والبرِّ نيابةً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265" w:name="pg17181_184471"/>
    </w:p>
    <w:p>
      <w:pPr>
        <w:pStyle w:val="Heading2"/>
        <w:numPr>
          <w:ilvl w:val="1"/>
          <w:numId w:val="1"/>
        </w:numPr>
        <w:rPr/>
      </w:pPr>
      <w:bookmarkStart w:id="266" w:name="__RefHeading___Toc9366927_2142443653"/>
      <w:bookmarkStart w:id="267" w:name="_Toc102"/>
      <w:bookmarkEnd w:id="265"/>
      <w:bookmarkEnd w:id="266"/>
      <w:r>
        <w:rPr>
          <w:rtl w:val="true"/>
        </w:rPr>
        <w:t xml:space="preserve">الدرس السادس عشر </w:t>
      </w:r>
      <w:r>
        <w:rPr>
          <w:rtl w:val="true"/>
        </w:rPr>
        <w:t xml:space="preserve">: </w:t>
      </w:r>
      <w:r>
        <w:rPr>
          <w:rtl w:val="true"/>
        </w:rPr>
        <w:t>علامات الظهور</w:t>
      </w:r>
      <w:bookmarkEnd w:id="267"/>
    </w:p>
    <w:p>
      <w:pPr>
        <w:pStyle w:val="Heading3"/>
        <w:numPr>
          <w:ilvl w:val="2"/>
          <w:numId w:val="1"/>
        </w:numPr>
        <w:rPr/>
      </w:pPr>
      <w:bookmarkStart w:id="268" w:name="__RefHeading___Toc9366929_2142443653"/>
      <w:bookmarkStart w:id="269" w:name="_Toc103"/>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لمعرفة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علامات، وقد قُسِّمت في الروايات إلىٰ عدَّة تقسيمات، من أهمّها تقسيمها إلىٰ ما هو حتمي وغير حتمي، وممَّا دلَّ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366931_2142443653"/>
      <w:bookmarkStart w:id="271" w:name="_Toc104"/>
      <w:bookmarkEnd w:id="270"/>
      <w:r>
        <w:rPr>
          <w:rtl w:val="true"/>
        </w:rPr>
        <w:t>المحتوم من العلامات</w:t>
      </w:r>
      <w:r>
        <w:rPr>
          <w:rtl w:val="true"/>
        </w:rPr>
        <w:t>:</w:t>
      </w:r>
      <w:bookmarkEnd w:id="271"/>
    </w:p>
    <w:p>
      <w:pPr>
        <w:pStyle w:val="BookText"/>
        <w:rPr/>
      </w:pPr>
      <w:r>
        <w:rPr>
          <w:rFonts w:ascii="Amiri" w:hAnsi="Amiri" w:eastAsia="Amiri" w:cs="Amiri"/>
          <w:color w:val="111111"/>
          <w:sz w:val="28"/>
          <w:sz w:val="28"/>
          <w:szCs w:val="28"/>
          <w:rtl w:val="true"/>
          <w:lang w:bidi="ar-SA"/>
        </w:rPr>
        <w:t>أغلب الروايات ذكرت خمس علامات محتومة، وهناك بعض الروايات ذكر أكثر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السفياني، واليماني، والصيحة من السماء، وقتل النفس الزكيَّة، والخسفبالبيداء</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النداء من المحتوم، والسفياني من المحتوم، واليماني من </w:t>
      </w:r>
      <w:bookmarkStart w:id="272" w:name="pg17181_184472"/>
    </w:p>
    <w:p>
      <w:pPr>
        <w:pStyle w:val="BookText"/>
        <w:rPr/>
      </w:pPr>
      <w:bookmarkEnd w:id="272"/>
      <w:r>
        <w:rPr>
          <w:rFonts w:ascii="Amiri" w:hAnsi="Amiri" w:eastAsia="Amiri" w:cs="Amiri"/>
          <w:color w:val="111111"/>
          <w:sz w:val="28"/>
          <w:sz w:val="28"/>
          <w:szCs w:val="28"/>
          <w:rtl w:val="true"/>
          <w:lang w:bidi="ar-SA"/>
        </w:rPr>
        <w:t>المحتوم، وقتل النفس الزكيَّة من المحتوم، وكف يطلع من السماء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366933_2142443653"/>
      <w:bookmarkStart w:id="274" w:name="_Toc105"/>
      <w:bookmarkEnd w:id="273"/>
      <w:r>
        <w:rPr>
          <w:rtl w:val="true"/>
        </w:rPr>
        <w:t>غير المحتوم من العلامات</w:t>
      </w:r>
      <w:r>
        <w:rPr>
          <w:rtl w:val="true"/>
        </w:rPr>
        <w:t>:</w:t>
      </w:r>
      <w:bookmarkEnd w:id="274"/>
    </w:p>
    <w:p>
      <w:pPr>
        <w:pStyle w:val="BookText"/>
        <w:rPr/>
      </w:pPr>
      <w:r>
        <w:rPr>
          <w:rFonts w:ascii="Amiri" w:hAnsi="Amiri" w:eastAsia="Amiri" w:cs="Amiri"/>
          <w:color w:val="111111"/>
          <w:sz w:val="28"/>
          <w:sz w:val="28"/>
          <w:szCs w:val="28"/>
          <w:rtl w:val="true"/>
          <w:lang w:bidi="ar-SA"/>
        </w:rPr>
        <w:t>والمراد من غير الحتمي من العلامات هو ما يمكن أنْ يقع وما يمكن أنْ لا يقع، بخلاف الحتمي الذي لا بدَّ منه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النعماني بسندٍ تامٍّ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ذكر فيه العلامات، جاء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أوَّلها اختلاف بني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ومنادٍ ينادي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فأوَّل أرض تخرب أرض الشام، ثمّ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فيقتلون بها، فيقتل بها من الجبَّارين مائة ألف، ويبعث السفياني جيشاً إلىٰ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فيصيبون من أهل الكوفة قتلاً وصلباً وسبياً، فبينا هم كذلك إذ أقبلت رايات من قِبَل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ومعهم نفر من 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ويبعث السفياني بعثاً إلىٰ المدينة، فينفر المهدي منها إلىٰ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يدخل مكَّة خائفاً يترقَّب علىٰ سُنَّة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بيدي القوم، فيُخسَف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والقائم يومئذٍ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فيجمع الله عليه أصحابه ثلاثمائة وثلاث عشر رجلاً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والنصُّ كما لا يخفىٰ قد ذكر بعضاً ممَّا هو محتوم من العلامات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غيبة النعماني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الصيحة لا تكون إلَّا في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والصيحة فيه هي صيحة جبرائيل إلىٰ هذا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ينادي منادٍ من السماء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فيسمع من بالمشرق ومن بالمغرب، لا يبقىٰ راقد إلَّا استيقظ، ولا قائم إلَّا قعد، ولا قاعد إلَّا قام علىٰ رجليه فزعاً من ذلك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الصوت الأوَّل هو صوت جبرئيل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يكون الصوت في شهر رمضان في ليلة جمعة ليلة ثلاث وعشرين، فلا تشكُّوا في ذلك، واسمعوا وأطيعوا، وفي آخر النهار صوت الملعون إبليس اللعين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خوف شديد، وزلازل وفتنة وبلاء يصيب الناس، وطاعون قبل ذلك، وسيف قاطع بين العرب، واختلاف شديد في الناس، وتشتُّت في دينهم، وتغيير من حالهم، حتَّىٰ يتمنَّىٰ المتمنِّي الموت صباحاً ومساءً من عظم ما يرىٰ من كلب الناس وأكلهم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يخرج عليهم الخراساني والسفياني، هذا من المشرق، وهذا من المغرب، يستبقان إلىٰ الكوفة كفرسي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السفياني واليمانيوالخراساني في سنة واحدة في شهر واحد في يوم واحد، نظام كنظام الخرز يتبع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 الرايات راية أهدىٰ من اليماني، هي راية هدىٰ</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الصيحة إذا كانت متعدِّدة وإحداهما صائبة والأُخرىٰ باطلة، فكيف نعرف ونُميِّز؟ فكان الجواب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يعرفه الذين كانوا يروون حديثنا، ويقولون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وفي بعض النصوص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الصوت الأوَّل هو صوت جبرئيل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دلالة علىٰ إبقاء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 وجود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طريقة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للتعامل مع الشخصيَّات في عصر الظهور وترجيح العمل، وأنَّ المكلفينبغي أنْ يُقدِّم الأرجح دائماً حتَّىٰ مع كون الأمرين صحيحين</w:t>
      </w:r>
      <w:r>
        <w:rPr>
          <w:rFonts w:eastAsia="IRNazanin" w:cs="IRNazanin"/>
          <w:color w:val="111111"/>
          <w:sz w:val="28"/>
          <w:szCs w:val="28"/>
          <w:rtl w:val="true"/>
          <w:lang w:bidi="fa-IR"/>
        </w:rPr>
        <w:t>.</w:t>
      </w:r>
      <w:bookmarkStart w:id="275" w:name="pg17181_184475"/>
    </w:p>
    <w:p>
      <w:pPr>
        <w:pStyle w:val="Heading2"/>
        <w:numPr>
          <w:ilvl w:val="1"/>
          <w:numId w:val="1"/>
        </w:numPr>
        <w:rPr/>
      </w:pPr>
      <w:bookmarkStart w:id="276" w:name="__RefHeading___Toc9366935_2142443653"/>
      <w:bookmarkStart w:id="277" w:name="_Toc106"/>
      <w:bookmarkEnd w:id="275"/>
      <w:bookmarkEnd w:id="276"/>
      <w:r>
        <w:rPr>
          <w:rtl w:val="true"/>
        </w:rPr>
        <w:t>الدرس السابع عشر</w:t>
      </w:r>
      <w:r>
        <w:rPr>
          <w:rtl w:val="true"/>
        </w:rPr>
        <w:t xml:space="preserve">: </w:t>
      </w:r>
      <w:r>
        <w:rPr>
          <w:rtl w:val="true"/>
        </w:rPr>
        <w:t>المنع من التوقيت والتطبيق</w:t>
      </w:r>
      <w:bookmarkEnd w:id="277"/>
    </w:p>
    <w:p>
      <w:pPr>
        <w:pStyle w:val="Heading3"/>
        <w:numPr>
          <w:ilvl w:val="2"/>
          <w:numId w:val="1"/>
        </w:numPr>
        <w:rPr/>
      </w:pPr>
      <w:bookmarkStart w:id="278" w:name="__RefHeading___Toc9366937_2142443653"/>
      <w:bookmarkStart w:id="279" w:name="_Toc107"/>
      <w:bookmarkEnd w:id="278"/>
      <w:r>
        <w:rPr>
          <w:rtl w:val="true"/>
        </w:rPr>
        <w:t>التوقيت</w:t>
      </w:r>
      <w:r>
        <w:rPr>
          <w:rtl w:val="true"/>
        </w:rPr>
        <w:t>:</w:t>
      </w:r>
      <w:bookmarkEnd w:id="279"/>
    </w:p>
    <w:p>
      <w:pPr>
        <w:pStyle w:val="BookText"/>
        <w:rPr/>
      </w:pPr>
      <w:r>
        <w:rPr>
          <w:rFonts w:ascii="Amiri" w:hAnsi="Amiri" w:eastAsia="Amiri" w:cs="Amiri"/>
          <w:color w:val="111111"/>
          <w:sz w:val="28"/>
          <w:sz w:val="28"/>
          <w:szCs w:val="28"/>
          <w:rtl w:val="true"/>
          <w:lang w:bidi="ar-SA"/>
        </w:rPr>
        <w:t>هو ذكر وقت محدَّد بيوم أو شهر من سنة معيَّنة أو غيرهما من الألفاظ الدالَّة عليهما، كالعقد والقرن، أو ما يفهم العرف أنَّه تحديد</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366939_2142443653"/>
      <w:bookmarkStart w:id="281" w:name="_Toc108"/>
      <w:bookmarkEnd w:id="280"/>
      <w:r>
        <w:rPr>
          <w:rtl w:val="true"/>
        </w:rPr>
        <w:t>التطبيق</w:t>
      </w:r>
      <w:r>
        <w:rPr>
          <w:rtl w:val="true"/>
        </w:rPr>
        <w:t>:</w:t>
      </w:r>
      <w:bookmarkEnd w:id="281"/>
    </w:p>
    <w:p>
      <w:pPr>
        <w:pStyle w:val="BookText"/>
        <w:rPr/>
      </w:pPr>
      <w:r>
        <w:rPr>
          <w:rFonts w:ascii="IRNazanin" w:hAnsi="IRNazanin" w:eastAsia="IRNazanin"/>
          <w:color w:val="111111"/>
          <w:sz w:val="28"/>
          <w:sz w:val="28"/>
          <w:szCs w:val="28"/>
          <w:rtl w:val="true"/>
          <w:lang w:bidi="fa-IR"/>
        </w:rPr>
        <w:t xml:space="preserve">وأمَّا التطبيق فهو تطبيق شخصيَّات عصر الظهور من اليماني والصيحة وغيرها علىٰ مصاديق محدَّدة يتنافىٰ وما ذكرته 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 كذب الوقَّاتون، وهلك المستعجلون، ونجا المسلِّمون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خالد الكابلي يسأل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التوقيت، فيُجيبه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سألتني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سؤال مجهد، ولقد سألتني عن أمر ما كنت محدِّثاً به أحد، ولو كنت محدِّثاً به أحد لحدَّثتك</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أخبرك عنَّا توقيتاً فلا تهابنَّ أنْ 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وعندما سُئِلَ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إسحاق بن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ظهور الفرج فإنَّه إلىٰ الله تعالىٰ ذكره، وكذب الوقَّاتون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يُستَدلَّ به علىٰ بطلان التوقيت من وجوه من غير ما روي أعلاه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معرفة المستقبل علىٰ نحو الجزم واليقين ممنوعة، لأنَّه من الغيب، والاطِّلاع عليه ليس متيسِّراً لكلِّ أحد،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يَسْئَلُكَ النَّاسُ عَنِ السَّاعَةِ قُلْ إِنَّمَا عِلْمُهَا عِنْدَ اللهِ وَمَا يُدْرِيكَ لَعَلَّ السَّاعَةَ تَكُونُ قَرِيباً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فقد روي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كالساعة،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متىٰ، فإخبار عن الوقت، فقد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الوقت كان معلوماً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الناس أشاعته وكشفته فرفعه الله تعالىٰ، وممَّا دلَّ علىٰ أنَّه كان موجوداً عندهم عدَّة 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لهذا الأمر وقت، وكان في سنة أربعين ومائة، فحدَّثتم به وأذعتموه، فأخَّره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الأمر أمد ينتهي إليه ويريح أبداننا؟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ولكنَّكم أذعتم، فأخَّره الله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فأخَّره إلىٰ أربعين ومائة، فحدَّثناكم بذلك، فأذعتم وكشفتم قناع الستر، فلم يجعل الله لهذا الأمر بعد ذلك وقتاً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أنَّه لو لم يبقَ من الدنيا إلَّا يوم واحد لطوَّل الله تعالىٰ ذلك اليوم حتَّىٰ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يدلُّ علىٰ تعذُّر التوقيت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 في ذلك ما نقله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وردت الأخبار الصحيحة بالأسانيد القويَّة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الحسن بن عليٍّ إلىٰ ابنه حجَّة الله القائم بالحقِّ الذي لو لم يبقَ من الدنيا إلَّا يومواحد لطوَّل الله ذلك اليوم حتَّىٰ يخرج فيملأها عدلاً وقسطاً كما مُلِئَت جوراً وظلماً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حتماً ولو في آخر يوم كاشف أيضاً عن عدم القدرة علىٰ تحديد هذا اليوم بنحو الجزم والعلم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الانطباق جماعة، ظنًّا منهم أنَّ التطابق في الأسماء أو الصفات أو الألقاب كاليماني أو الخراساني أو غيرهما كافٍ في إثبات ذلك،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المشابهة في الاسم أو اللقب أو بعض الصفات الجسديَّة غير كافية، إذ يوجد في زمانٍ واحدٍ منها المئات بل أكثر، فيكون الجزم بها لبعضهم دون غيرهم ترجيح بلا مرجِّح</w:t>
      </w:r>
      <w:r>
        <w:rPr>
          <w:rFonts w:eastAsia="Amiri" w:cs="Amiri" w:ascii="Amiri" w:hAnsi="Amiri"/>
          <w:color w:val="111111"/>
          <w:sz w:val="28"/>
          <w:szCs w:val="28"/>
          <w:rtl w:val="true"/>
          <w:lang w:bidi="ar-SA"/>
        </w:rPr>
        <w:t>.</w:t>
      </w:r>
      <w:bookmarkStart w:id="282" w:name="pg17181_184479"/>
    </w:p>
    <w:p>
      <w:pPr>
        <w:pStyle w:val="Heading2"/>
        <w:numPr>
          <w:ilvl w:val="1"/>
          <w:numId w:val="1"/>
        </w:numPr>
        <w:rPr/>
      </w:pPr>
      <w:bookmarkStart w:id="283" w:name="__RefHeading___Toc9366941_2142443653"/>
      <w:bookmarkStart w:id="284" w:name="_Toc109"/>
      <w:bookmarkEnd w:id="282"/>
      <w:bookmarkEnd w:id="283"/>
      <w:r>
        <w:rPr>
          <w:rtl w:val="true"/>
        </w:rPr>
        <w:t>الدرس الثامن عشر</w:t>
      </w:r>
      <w:r>
        <w:rPr>
          <w:rtl w:val="true"/>
        </w:rPr>
        <w:t xml:space="preserve">: </w:t>
      </w:r>
      <w:r>
        <w:rPr>
          <w:rtl w:val="true"/>
        </w:rPr>
        <w:t>ادِّعاء النيابة الخاصَّة والردُّ عليها</w:t>
      </w:r>
      <w:bookmarkEnd w:id="284"/>
    </w:p>
    <w:p>
      <w:pPr>
        <w:pStyle w:val="BookText"/>
        <w:rPr/>
      </w:pPr>
      <w:r>
        <w:rPr>
          <w:rFonts w:ascii="Amiri" w:hAnsi="Amiri" w:eastAsia="Amiri" w:cs="Amiri"/>
          <w:color w:val="111111"/>
          <w:sz w:val="28"/>
          <w:sz w:val="28"/>
          <w:szCs w:val="28"/>
          <w:rtl w:val="true"/>
          <w:lang w:bidi="ar-SA"/>
        </w:rPr>
        <w:t xml:space="preserve">ادُّعيت النيابة الخاصَّة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مبكّراً، ولا زالت إلىٰ يومنا، وممَّا يستند إليه الأدعياء جملة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الرؤىٰ والأحلام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أدلَّتهم، وفي مقام تقريبهم لحجّيَّتها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دلَّ علىٰ حجّيَّة الرؤيا كرؤيا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فِي الْمَنَامِ أَنِّي أَذْبَحُكَ فَانْظُرْ مَا ذَا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وكرؤيا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وكرؤيا المَلِك،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سَبْعَ بَقَرَاتٍ 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الرؤىٰ خاصَّة بالمعصومين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مفسَّرة من قِبَلهم، فلا تشمل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بعضهم يدَّعي أنَّ الملاك في حجّيَّة الرؤيا ذات الرؤيا لا الرائي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الكلام مردود، لأنَّ الملاك في الحجّيَّة هو العصمة، وهي التي اقتضت حجّيَّة تلك الرؤىٰ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هذا المقام لا نريد إنكار أصل وجود الرؤيا بل إنكار حجّيَّتها، ومن يدَّعي أنَّها حجَّة هو المطالب بإقامة الدليل، فالحجّيَّة الذاتيَّة فقط للعلم، أو لما قام عليه الدليل وأُثبت أنَّه حجَّة، والرؤيا لا تفيد العلم كماهو ظاهر وواضح لكلِّ أحد، فلا بدَّ في إثبات حجّيَّتها من دليل، وما لم يتمّ الدليل يبقىٰ تحت عنوان 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ومدَّعي الحجّيَّة إنْ كان يدَّعيها أنَّها حجة في فروع الدِّين من أحكام الصلاة والصوم والحجِّ وغيرها، فهذا مخالف للضرورة الدِّينيَّة، فإنَّه لم تثبت الأحكام الشرعيَّة وتفاصيلها بالرؤىٰ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يدَّعيها في أُصول الدِّين، فعدمها أولىٰ، لأنَّ الأُصول تحتاج إلىٰ العلم واليقين حتَّىٰ تُثبِتها، وتقدَّم آنفاً أنَّ الرؤيا لا تفيد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الرؤىٰ عند الجميع تنقسم إلىٰ صادقة وكاذبة، وجميعها تحتاج إلىٰ تفسير، فكيف نجزم أنَّها من الصادقة، وأنَّ التفسير الكذائي هو المطابق للواقع دون التفسير الآخر؟</w:t>
      </w:r>
    </w:p>
    <w:p>
      <w:pPr>
        <w:pStyle w:val="BookText"/>
        <w:rPr/>
      </w:pPr>
      <w:r>
        <w:rPr>
          <w:rFonts w:ascii="Amiri" w:hAnsi="Amiri" w:eastAsia="Amiri" w:cs="Amiri"/>
          <w:color w:val="111111"/>
          <w:sz w:val="28"/>
          <w:sz w:val="28"/>
          <w:szCs w:val="28"/>
          <w:rtl w:val="true"/>
          <w:lang w:bidi="ar-SA"/>
        </w:rPr>
        <w:t>وقد ورد في جملة من الروايات ذمُّ الاعتماد في الدِّين علىٰ الرؤيا،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إبراهيم، عن أبيه، عن ابن أبي عمير، عن ابن أذينة،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كذبوا، فإنَّ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من أنْ يُرىٰ في النوم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المفضَّل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 يا مفضَّل في الأحلام كيف دبَّر الأمر فيها فمزج صادقها بكاذبها، فإنَّها لو كانت كلُّها تصدق لكان الناس كلُّهم أنبياء، ولو كانت كلُّها تكذب لم يكن فيها منفعة، بل كانت فضلاً لا معنىٰ له، فصارت تصدق أحياناً فينتفع بها الناس في مصلحة يُهتدىٰ لها أو مضرَّة يُتحذَّر منها، وتكذب كثيراً لئلَّا يُعتَمد عليها كلُّالاعتماد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رواية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وتواترت الروايات بأنَّ </w:t>
      </w:r>
    </w:p>
    <w:p>
      <w:pPr>
        <w:pStyle w:val="BookText"/>
        <w:rPr/>
      </w:pPr>
      <w:r>
        <w:rPr>
          <w:rFonts w:ascii="IRNazanin" w:hAnsi="IRNazanin" w:eastAsia="IRNazanin"/>
          <w:color w:val="111111"/>
          <w:sz w:val="28"/>
          <w:sz w:val="28"/>
          <w:szCs w:val="28"/>
          <w:rtl w:val="true"/>
          <w:lang w:bidi="fa-IR"/>
        </w:rPr>
        <w:t xml:space="preserve">بعض الرؤيا صادق وبعضها كاذب، وتواترت أيضاً بوجوب الرجوع في جميع الأحكام الشرعيَّة إلىٰ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المعرفة بالعلوم الخاصَّة، كعلم التوسُّم، وعلم الحروف، والجفر، وغيرها من العلوم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العلوم لا تتوفَّر أدواتها بأيدينا كي نُميِّز الكاذب من الصادق، وكلُّ علم لا نمتلك أدواته فادِّعاء امتلاكه من قِبَل أفراد أو جماعة لا يعدو كونه صرف دعوىٰ عهدتها علىٰ مدَّعيها، وكذلك يجري مجرىٰ ردِّ مثل هكذا دعاوىٰ ادِّعاء امتلاك العلم الحقيقي، والارتباط بالعوالم الأُخرىٰ من عوالم الملائكة والجنِّ، أو التمكُّن من علم النجوم،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إقامة المعجزات والإتيان ببعض الخوارق والكرامات، وأنَّ لديهم الاتِّصال المباشر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وامتلاك نور المعرفة، وأنَّهم مؤيَّدون بالملائكة وجبرائيل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الدعاوىٰ الكبيرة لو كان قد صدَّقها الواقع لبانت مع طول فترة الادِّعاء وكثرة المدَّعين قديماً وحديثاً، فهم لا يتمكَّنون من تدبير أبسط أُمورهم الدِّينيَّة أو الدنيويَّة، فكيف يمكن تصديقهم في مثل هكذا ادِّعاءات؟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دعوىٰ بعضهم أنَّهم مسدَّدون ومؤيَّدون، فإنَّ هذه الدعوىٰ لاتختصُّ بزمان دون زمان ولا بأشخاصٍ محدَّدين، وهذا لا يصلح أنْ يكون وجهاً لإثبات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المؤمنين مسدَّدون من قِبَل الله تعالىٰ وإنْ اختلفت درجات التسديد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7181_184483"/>
      <w:bookmarkStart w:id="286" w:name="pg17181_184483"/>
      <w:bookmarkEnd w:id="286"/>
    </w:p>
    <w:p>
      <w:pPr>
        <w:pStyle w:val="Heading2"/>
        <w:numPr>
          <w:ilvl w:val="1"/>
          <w:numId w:val="1"/>
        </w:numPr>
        <w:rPr/>
      </w:pPr>
      <w:bookmarkStart w:id="287" w:name="pg17181_184483"/>
      <w:bookmarkStart w:id="288" w:name="__RefHeading___Toc9366943_2142443653"/>
      <w:bookmarkStart w:id="289" w:name="_Toc110"/>
      <w:bookmarkEnd w:id="287"/>
      <w:bookmarkEnd w:id="288"/>
      <w:r>
        <w:rPr>
          <w:rtl w:val="true"/>
        </w:rPr>
        <w:t>الدرس التاسع عشر</w:t>
      </w:r>
      <w:r>
        <w:rPr>
          <w:rtl w:val="true"/>
        </w:rPr>
        <w:t xml:space="preserve">: </w:t>
      </w:r>
      <w:r>
        <w:rPr>
          <w:rtl w:val="true"/>
        </w:rPr>
        <w:t xml:space="preserve">أدعياء النيابة عن الإمام </w:t>
      </w:r>
      <w:r>
        <w:rPr>
          <w:rtl w:val="true"/>
        </w:rPr>
        <w:t>(</w:t>
      </w:r>
      <w:r>
        <w:rPr>
          <w:rtl w:val="true"/>
        </w:rPr>
        <w:t>عجل الله فرجه</w:t>
      </w:r>
      <w:r>
        <w:rPr>
          <w:rtl w:val="true"/>
        </w:rPr>
        <w:t>)</w:t>
      </w:r>
      <w:bookmarkEnd w:id="289"/>
    </w:p>
    <w:p>
      <w:pPr>
        <w:pStyle w:val="Heading3"/>
        <w:numPr>
          <w:ilvl w:val="2"/>
          <w:numId w:val="1"/>
        </w:numPr>
        <w:rPr/>
      </w:pPr>
      <w:bookmarkStart w:id="290" w:name="__RefHeading___Toc9366945_2142443653"/>
      <w:bookmarkStart w:id="291" w:name="_Toc111"/>
      <w:bookmarkEnd w:id="290"/>
      <w:r>
        <w:rPr/>
        <w:t>1</w:t>
      </w:r>
      <w:r>
        <w:rPr>
          <w:rtl w:val="true"/>
        </w:rPr>
        <w:t xml:space="preserve"> - </w:t>
      </w:r>
      <w:r>
        <w:rPr>
          <w:rtl w:val="true"/>
        </w:rPr>
        <w:t>أدعياء النيابة قديماً</w:t>
      </w:r>
      <w:r>
        <w:rPr>
          <w:rtl w:val="true"/>
        </w:rPr>
        <w:t>:</w:t>
      </w:r>
      <w:bookmarkEnd w:id="291"/>
    </w:p>
    <w:p>
      <w:pPr>
        <w:pStyle w:val="BookText"/>
        <w:rPr/>
      </w:pPr>
      <w:r>
        <w:rPr>
          <w:rFonts w:ascii="Amiri" w:hAnsi="Amiri" w:eastAsia="Amiri" w:cs="Amiri"/>
          <w:color w:val="111111"/>
          <w:sz w:val="28"/>
          <w:sz w:val="28"/>
          <w:szCs w:val="28"/>
          <w:rtl w:val="true"/>
          <w:lang w:bidi="ar-SA"/>
        </w:rPr>
        <w:t xml:space="preserve">ادَّعىٰ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عدَّة أشخاص، منهم</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9366947_2142443653"/>
      <w:bookmarkStart w:id="293" w:name="_Toc112"/>
      <w:bookmarkEnd w:id="292"/>
      <w:r>
        <w:rPr/>
        <w:t>1</w:t>
      </w:r>
      <w:r>
        <w:rPr>
          <w:rtl w:val="true"/>
        </w:rPr>
        <w:t xml:space="preserve"> - </w:t>
      </w:r>
      <w:r>
        <w:rPr>
          <w:rtl w:val="true"/>
        </w:rPr>
        <w:t>الحسن الشريعي</w:t>
      </w:r>
      <w:r>
        <w:rPr>
          <w:rtl w:val="true"/>
        </w:rPr>
        <w:t>:</w:t>
      </w:r>
      <w:bookmarkEnd w:id="293"/>
    </w:p>
    <w:p>
      <w:pPr>
        <w:pStyle w:val="BookText"/>
        <w:rPr/>
      </w:pPr>
      <w:r>
        <w:rPr>
          <w:rFonts w:ascii="IRNazanin" w:hAnsi="IRNazanin" w:eastAsia="IRNazanin"/>
          <w:color w:val="111111"/>
          <w:sz w:val="28"/>
          <w:sz w:val="28"/>
          <w:szCs w:val="28"/>
          <w:rtl w:val="true"/>
          <w:lang w:bidi="fa-IR"/>
        </w:rPr>
        <w:t>أوَّل المدَّعين الحسن الشريعي، ويُكنَّىٰ بأبي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أصحاب أبي الحسن عليِّ بن محمّد، ثمّ الحسن بن عليٍّ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أوَّل من ادَّعىٰ مقاماً لم يجعله الله فيه، ولم يكن أهلاً له، وكذب علىٰ الله تعالىٰ وعلىٰ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 إليهم ما لا يليق بهم وما هم منه براء، فلعنته الشيعة وتبرَّأت منه، وخرج توقيع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 والبراءة منه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366949_2142443653"/>
      <w:bookmarkStart w:id="295" w:name="_Toc113"/>
      <w:bookmarkEnd w:id="294"/>
      <w:r>
        <w:rPr/>
        <w:t>2</w:t>
      </w:r>
      <w:r>
        <w:rPr>
          <w:rtl w:val="true"/>
        </w:rPr>
        <w:t xml:space="preserve"> - </w:t>
      </w:r>
      <w:r>
        <w:rPr>
          <w:rtl w:val="true"/>
        </w:rPr>
        <w:t>محمّد بن عليٍّ الشلمغاني</w:t>
      </w:r>
      <w:r>
        <w:rPr>
          <w:rtl w:val="true"/>
        </w:rPr>
        <w:t>:</w:t>
      </w:r>
      <w:bookmarkEnd w:id="2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مستقيماً فقيهاً متقدِّماً في أصحابنا، إلَّا أنَّ الحسد لأبي القاسم الحسين ابن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ترك المذهب، فخرجت توقيعات في ذمِّه، 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 عن الإسلام وفارقه، وألحد في دين الله وادَّعىٰ ما كفر معه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وافترىٰ كذباً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ولعنَّاه، عليه لعائنالله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شايعه وتابعه أو بلغه هذا القول منَّا وأقام علىٰ تولِّيه بعده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96" w:name="pg17181_184484"/>
    </w:p>
    <w:p>
      <w:pPr>
        <w:pStyle w:val="Heading3"/>
        <w:numPr>
          <w:ilvl w:val="2"/>
          <w:numId w:val="1"/>
        </w:numPr>
        <w:rPr/>
      </w:pPr>
      <w:bookmarkStart w:id="297" w:name="__RefHeading___Toc9366951_2142443653"/>
      <w:bookmarkStart w:id="298" w:name="_Toc114"/>
      <w:bookmarkEnd w:id="296"/>
      <w:bookmarkEnd w:id="297"/>
      <w:r>
        <w:rPr/>
        <w:t>3</w:t>
      </w:r>
      <w:r>
        <w:rPr>
          <w:rtl w:val="true"/>
        </w:rPr>
        <w:t xml:space="preserve"> - </w:t>
      </w:r>
      <w:r>
        <w:rPr>
          <w:rtl w:val="true"/>
        </w:rPr>
        <w:t>أحمد بن هلال الكرخي</w:t>
      </w:r>
      <w:r>
        <w:rPr>
          <w:rtl w:val="true"/>
        </w:rPr>
        <w:t>:</w:t>
      </w:r>
      <w:bookmarkEnd w:id="298"/>
    </w:p>
    <w:p>
      <w:pPr>
        <w:pStyle w:val="BookText"/>
        <w:rPr/>
      </w:pPr>
      <w:r>
        <w:rPr>
          <w:rFonts w:ascii="IRNazanin" w:hAnsi="IRNazanin" w:eastAsia="IRNazanin"/>
          <w:color w:val="111111"/>
          <w:sz w:val="28"/>
          <w:sz w:val="28"/>
          <w:szCs w:val="28"/>
          <w:rtl w:val="true"/>
          <w:lang w:bidi="fa-IR"/>
        </w:rPr>
        <w:t xml:space="preserve">من أصحاب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أربعاً وخمسين حجَّة، عشرون منها علىٰ قدميه، ولشدَّة تأثيره في الأصحاب لـمَّا خرج توقيع في ذمِّه أنكروا ذلك، فحملوا الوكيل القاسم بن العلاء علىٰ المراجعة في أمره، فخرج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كان أمرنا نفذ إليك في المتصنِّع ابن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علمت، 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له ذنبه ولا أقاله عثرته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يداخل في أمرنا، بلا إذن منَّا ولا رضا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366953_2142443653"/>
      <w:bookmarkStart w:id="300" w:name="_Toc115"/>
      <w:bookmarkEnd w:id="299"/>
      <w:r>
        <w:rPr/>
        <w:t>4</w:t>
      </w:r>
      <w:r>
        <w:rPr>
          <w:rtl w:val="true"/>
        </w:rPr>
        <w:t xml:space="preserve"> - </w:t>
      </w:r>
      <w:r>
        <w:rPr>
          <w:rtl w:val="true"/>
        </w:rPr>
        <w:t>الحسين بن منصور الحلَّاج</w:t>
      </w:r>
      <w:r>
        <w:rPr>
          <w:rtl w:val="true"/>
        </w:rPr>
        <w:t>:</w:t>
      </w:r>
      <w:bookmarkEnd w:id="300"/>
    </w:p>
    <w:p>
      <w:pPr>
        <w:pStyle w:val="BookText"/>
        <w:rPr/>
      </w:pPr>
      <w:r>
        <w:rPr>
          <w:rFonts w:ascii="Amiri" w:hAnsi="Amiri" w:eastAsia="Amiri" w:cs="Amiri"/>
          <w:color w:val="111111"/>
          <w:sz w:val="28"/>
          <w:sz w:val="28"/>
          <w:szCs w:val="28"/>
          <w:rtl w:val="true"/>
          <w:lang w:bidi="ar-SA"/>
        </w:rPr>
        <w:t xml:space="preserve">ادَّعىٰ أنَّه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يُغرِّر بالجُهَّال والبسطاء من الشيعة، وممَّن كان يصانعهم ويراسلهم أبا سهل إسماعيل بن عليٍّ النوبختي ݤ ليستميل الناس بذلك، فقال له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أنَّ ما تدَّعيه عظيم وما سأطلبه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وتجعل لحيتي سوداء، فإنِّي طوع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ذلك الحلَّاج من قوله وجوابه علم أنَّه قد أخطأ في مراسلته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الفعل سبباً لكشف أمره وتنفر الجماعة عنه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صار إلىٰ قم، وكاتب جماعة، منهم فقيه زمانه ابن بابويه،فاجتمعوا في السوق، وكان لابن بابويه 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فخرج من الدار العدوُّ لله ولرسوله،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أتدَّعي المعجزات عليك لعنة الله؟ ولم يُرَ بعدها بقم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01" w:name="pg17181_184485"/>
    </w:p>
    <w:p>
      <w:pPr>
        <w:pStyle w:val="Heading3"/>
        <w:numPr>
          <w:ilvl w:val="2"/>
          <w:numId w:val="1"/>
        </w:numPr>
        <w:rPr/>
      </w:pPr>
      <w:bookmarkStart w:id="302" w:name="__RefHeading___Toc9366955_2142443653"/>
      <w:bookmarkStart w:id="303" w:name="_Toc116"/>
      <w:bookmarkEnd w:id="301"/>
      <w:bookmarkEnd w:id="302"/>
      <w:r>
        <w:rPr/>
        <w:t>2</w:t>
      </w:r>
      <w:r>
        <w:rPr>
          <w:rtl w:val="true"/>
        </w:rPr>
        <w:t xml:space="preserve"> - </w:t>
      </w:r>
      <w:r>
        <w:rPr>
          <w:rtl w:val="true"/>
        </w:rPr>
        <w:t>أدعياء النيابة حديثاً</w:t>
      </w:r>
      <w:r>
        <w:rPr>
          <w:rtl w:val="true"/>
        </w:rPr>
        <w:t>:</w:t>
      </w:r>
      <w:bookmarkEnd w:id="303"/>
    </w:p>
    <w:p>
      <w:pPr>
        <w:pStyle w:val="BookText"/>
        <w:rPr/>
      </w:pPr>
      <w:r>
        <w:rPr>
          <w:rFonts w:ascii="Amiri" w:hAnsi="Amiri" w:eastAsia="Amiri" w:cs="Amiri"/>
          <w:color w:val="111111"/>
          <w:sz w:val="28"/>
          <w:sz w:val="28"/>
          <w:szCs w:val="28"/>
          <w:rtl w:val="true"/>
          <w:lang w:bidi="ar-SA"/>
        </w:rPr>
        <w:t>وممَّن ادَّعىٰ النيابة في زماننا جماعات،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المولويَّة، وهم جماعة برزت في العراق وبعض الدول يدَّعون الاتِّصال المباشر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جماعة باب المولىٰ أو السفارة في البحرين، حيث ادَّعىٰ شخص أنَّه يتَّصل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سفير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تُسمَّىٰ بجماعة السفارة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عبد الوهَّاب حسن أحمد البحراني، وادَّعىٰ أنَّه يلتقي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الرؤىٰ، ويتلقَّىٰ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القحطاني، والمدعو حيدر مشتَّت يدَّعي أنَّه اليماني، وأنَّه وزير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في بغداد سنة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بداية أمره يُشكِّل مع المدَّعي أحمد إسماعيل گاطع مجموعة واحدة، ولكنَّه انشقَّ عنه، فاتَّهمته الجماعة بالارتداد، وحصل بينهما تنازع شديد وتقاذف، إذ إنَّ كلًّا منهما كان يدَّعي أنَّه اليماني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أحمد إسماعيل صالح السلمي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گاطع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عدَّة دعاوي، منها أنَّه ابن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ووزيره، واليماني الموعود، والقائم قبل القائم، وأوَّل المهديِّين الاثني عشر، ووصيّورسول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يحتجُّ به علىٰ دعاواه رغم كثرتها، عدَّة روايات عمدتها رواية الوصيَّة، والمهديِّين الاثني عشر، وبعض الأدعية التي ذكرت أبناء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والرؤيا، والاستخارة، وغيرها، وقد تعرَّضنا إلىٰ إبطال دلالة الرؤيا علىٰ أمثال هكذا مدَّعيات، ويأتي في الحلقة القادمة الردُّ علىٰ مدَّعياته الأُخرىٰ، وبيان وجوه المغالطات، وسقم الاستدلال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7181_184487"/>
      <w:bookmarkStart w:id="305" w:name="pg17181_184487"/>
      <w:bookmarkEnd w:id="305"/>
    </w:p>
    <w:p>
      <w:pPr>
        <w:pStyle w:val="Heading2"/>
        <w:numPr>
          <w:ilvl w:val="1"/>
          <w:numId w:val="1"/>
        </w:numPr>
        <w:rPr/>
      </w:pPr>
      <w:bookmarkStart w:id="306" w:name="pg17181_184487"/>
      <w:bookmarkStart w:id="307" w:name="__RefHeading___Toc9366957_2142443653"/>
      <w:bookmarkStart w:id="308" w:name="_Toc117"/>
      <w:bookmarkEnd w:id="306"/>
      <w:bookmarkEnd w:id="307"/>
      <w:r>
        <w:rPr>
          <w:rtl w:val="true"/>
        </w:rPr>
        <w:t>الدرس العشرون</w:t>
      </w:r>
      <w:r>
        <w:rPr>
          <w:rtl w:val="true"/>
        </w:rPr>
        <w:t xml:space="preserve">: </w:t>
      </w:r>
      <w:r>
        <w:rPr>
          <w:rtl w:val="true"/>
        </w:rPr>
        <w:t xml:space="preserve">ظهور الإمام </w:t>
      </w:r>
      <w:r>
        <w:rPr>
          <w:rtl w:val="true"/>
        </w:rPr>
        <w:t>(</w:t>
      </w:r>
      <w:r>
        <w:rPr>
          <w:rtl w:val="true"/>
        </w:rPr>
        <w:t>عجل الله فرجه</w:t>
      </w:r>
      <w:r>
        <w:rPr>
          <w:rtl w:val="true"/>
        </w:rPr>
        <w:t xml:space="preserve">) </w:t>
      </w:r>
      <w:r>
        <w:rPr>
          <w:rtl w:val="true"/>
        </w:rPr>
        <w:t>وأحداث البيعة في مكَّة</w:t>
      </w:r>
      <w:bookmarkEnd w:id="308"/>
    </w:p>
    <w:p>
      <w:pPr>
        <w:pStyle w:val="Heading3"/>
        <w:numPr>
          <w:ilvl w:val="2"/>
          <w:numId w:val="1"/>
        </w:numPr>
        <w:rPr/>
      </w:pPr>
      <w:bookmarkStart w:id="309" w:name="__RefHeading___Toc9366959_2142443653"/>
      <w:bookmarkStart w:id="310" w:name="_Toc118"/>
      <w:bookmarkEnd w:id="309"/>
      <w:r>
        <w:rPr>
          <w:rtl w:val="true"/>
        </w:rPr>
        <w:t xml:space="preserve">كيف يعرف الإمام </w:t>
      </w:r>
      <w:r>
        <w:rPr>
          <w:rtl w:val="true"/>
        </w:rPr>
        <w:t>(</w:t>
      </w:r>
      <w:r>
        <w:rPr>
          <w:rtl w:val="true"/>
        </w:rPr>
        <w:t>عجل الله فرجه</w:t>
      </w:r>
      <w:r>
        <w:rPr>
          <w:rtl w:val="true"/>
        </w:rPr>
        <w:t xml:space="preserve">) </w:t>
      </w:r>
      <w:r>
        <w:rPr>
          <w:rtl w:val="true"/>
        </w:rPr>
        <w:t>أنَّ وقت الظهور قد حان؟</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ظهوره قد حان عندما يُؤمَر بذلك، حيث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يُنادىٰ باسم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 قم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ينقر في قلبه، كما جاء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منَّا إماماً مظفَّراً مستتراً،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أمره، نكت في قلبه نكتة، فظهر فقام بأمر الله تبارك وتعالىٰ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يُؤتىٰ إليه بالراية، وممَّا دلَّ علىٰ ذلك عدَّة نصوص، منها ما ورد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يُؤتىٰ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يأتيه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نداء السيف وانتشار العَلَم،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يكون سبيل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عَلَم إذا حان وقت خروجه انتشر ذلك العَلَم من نفسه، وأنطقه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يا وليَّالله، فاقتل أعداء الله، وله سيف مغمد إذا حان وقت خروجه اقتُلِعَ ذلك السيف من غمده، وأنطقه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فناداه </w:t>
      </w:r>
      <w:bookmarkStart w:id="311" w:name="pg17181_184488"/>
    </w:p>
    <w:p>
      <w:pPr>
        <w:pStyle w:val="BookText"/>
        <w:rPr/>
      </w:pPr>
      <w:bookmarkEnd w:id="311"/>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يا وليَّ الله، فلا يحلُّ لك أنْ تقعد عن أعداء الله، فيخرج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لو لم يكن بيدنا نصٌّ يدلُّ علىٰ كيفيَّة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وزمان خروجه، فإنَّا نجزم بمقتضىٰ عصمته وإمامته واتِّصاله بالغيب أنَّه سيعلم بزمان خروجه إذا حان الموعد</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366961_2142443653"/>
      <w:bookmarkStart w:id="313" w:name="_Toc119"/>
      <w:bookmarkEnd w:id="312"/>
      <w:r>
        <w:rPr>
          <w:rtl w:val="true"/>
        </w:rPr>
        <w:t xml:space="preserve">كيف نعرف الإمام </w:t>
      </w:r>
      <w:r>
        <w:rPr>
          <w:rtl w:val="true"/>
        </w:rPr>
        <w:t>(</w:t>
      </w:r>
      <w:r>
        <w:rPr>
          <w:rtl w:val="true"/>
        </w:rPr>
        <w:t>عجل الله فرجه</w:t>
      </w:r>
      <w:r>
        <w:rPr>
          <w:rtl w:val="true"/>
        </w:rPr>
        <w:t xml:space="preserve">) </w:t>
      </w:r>
      <w:r>
        <w:rPr>
          <w:rtl w:val="true"/>
        </w:rPr>
        <w:t>إذا خرج؟</w:t>
      </w:r>
      <w:bookmarkEnd w:id="313"/>
    </w:p>
    <w:p>
      <w:pPr>
        <w:pStyle w:val="BookText"/>
        <w:rPr/>
      </w:pPr>
      <w:r>
        <w:rPr>
          <w:rFonts w:ascii="Amiri" w:hAnsi="Amiri" w:eastAsia="Amiri" w:cs="Amiri"/>
          <w:color w:val="111111"/>
          <w:sz w:val="28"/>
          <w:sz w:val="28"/>
          <w:szCs w:val="28"/>
          <w:rtl w:val="true"/>
          <w:lang w:bidi="ar-SA"/>
        </w:rPr>
        <w:t xml:space="preserve">من خلال إقامة المعجزة الدالَّة علىٰ أنَّه 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عند تحقُّق العلامات بالنحو الذي يكشف عن ظهوره لا علىٰ نحو التخمين والظنِّ</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366963_2142443653"/>
      <w:bookmarkStart w:id="315" w:name="_Toc120"/>
      <w:bookmarkEnd w:id="314"/>
      <w:r>
        <w:rPr>
          <w:rtl w:val="true"/>
        </w:rPr>
        <w:t>أحداث البيعة</w:t>
      </w:r>
      <w:r>
        <w:rPr>
          <w:rtl w:val="true"/>
        </w:rPr>
        <w:t>:</w:t>
      </w:r>
      <w:bookmarkEnd w:id="315"/>
    </w:p>
    <w:p>
      <w:pPr>
        <w:pStyle w:val="BookText"/>
        <w:rPr/>
      </w:pPr>
      <w:r>
        <w:rPr>
          <w:rFonts w:ascii="IRNazanin" w:hAnsi="IRNazanin" w:eastAsia="IRNazanin"/>
          <w:color w:val="111111"/>
          <w:sz w:val="28"/>
          <w:sz w:val="28"/>
          <w:szCs w:val="28"/>
          <w:rtl w:val="true"/>
          <w:lang w:bidi="fa-IR"/>
        </w:rPr>
        <w:t xml:space="preserve">بعد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وبعث السفياني جيشاً في إثر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تقول الروايات كما فيما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السفياني، وأقبل اليماني، وتحرَّك الحسني، خرج صاحب هذا الأمر من المدينة إلىٰ مكَّة بتراث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سيفه، ودرعه، وعمامته، وبرده، ورايته، وقضيبه، وفرسه، ولامته، وسرجه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ينزل بأعلىٰ مكَّة، فيُخرج السيف منغمده، ويلبس الدرع، وينشر الراية والبردة، ويعتمُّ بالعمامة، ويتناول القضيب بيده، ويستأذن الله في ظهوره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16" w:name="pg17181_184489"/>
    </w:p>
    <w:p>
      <w:pPr>
        <w:pStyle w:val="BookText"/>
        <w:rPr/>
      </w:pPr>
      <w:bookmarkEnd w:id="316"/>
      <w:r>
        <w:rPr>
          <w:rFonts w:ascii="Amiri" w:hAnsi="Amiri" w:eastAsia="Amiri" w:cs="Amiri"/>
          <w:color w:val="111111"/>
          <w:sz w:val="28"/>
          <w:sz w:val="28"/>
          <w:szCs w:val="28"/>
          <w:rtl w:val="true"/>
          <w:lang w:bidi="ar-SA"/>
        </w:rPr>
        <w:t>وفي نفس المصدر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 يهبط من ثنية ذي طوىٰ في عدَّة أهل بدر، ثلاثمائة وثلاثة عشر رجلاً حتَّىٰ يسند ظهره إلىٰ الحجر الأسود</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فيقوم القائم بين الركن والمقام فيُصلِّي وينصرف ومعه وزيره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ويجيء والله ثلاثمائة وبضعة عشر رجلاً فيهم خمسون امرأة يجتمعون بمكَّة علىٰ غير ميعاد، قزعاً كقزع الخريف، يتبع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يبايعونه بين الركن والمقام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9366965_2142443653"/>
      <w:bookmarkStart w:id="318" w:name="_Toc121"/>
      <w:bookmarkEnd w:id="317"/>
      <w:r>
        <w:rPr>
          <w:rtl w:val="true"/>
        </w:rPr>
        <w:t>أحداث مكَّة وما بعدها</w:t>
      </w:r>
      <w:r>
        <w:rPr>
          <w:rtl w:val="true"/>
        </w:rPr>
        <w:t>:</w:t>
      </w:r>
      <w:bookmarkEnd w:id="318"/>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طالب والبراءة من عدوِّه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إلىٰ المدينة فيقيم بها ما شاء، ثمّ يخرج إلىٰ الكوفة ويستعمل عليها رجلاً من أصحابه، فإذا نزل الشفرة جاءهم كتاب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تقتلوه لأقتلنَّ مقاتليكم ولأسبينَّ ذراريكم، فيقبلونعلىٰ عامله فيقتلونه، فيأتيه الخبر، فيرجع إليهم فيقتلهم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يخرج إلىٰ الكوفة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يحملنَّ أحد طعاماً ولا شراباً، ويحمل معه حجر موسىٰ بن عمران وهو وقر بعير، فلا ينزل </w:t>
      </w:r>
      <w:bookmarkStart w:id="319" w:name="pg17181_184490"/>
    </w:p>
    <w:p>
      <w:pPr>
        <w:pStyle w:val="BookText"/>
        <w:rPr/>
      </w:pPr>
      <w:bookmarkEnd w:id="319"/>
      <w:r>
        <w:rPr>
          <w:rFonts w:ascii="Amiri" w:hAnsi="Amiri" w:eastAsia="Amiri" w:cs="Amiri"/>
          <w:color w:val="111111"/>
          <w:sz w:val="28"/>
          <w:sz w:val="28"/>
          <w:szCs w:val="28"/>
          <w:rtl w:val="true"/>
          <w:lang w:bidi="ar-SA"/>
        </w:rPr>
        <w:t>منزلاً إلَّا نبعت منه عيون، فمن كان جائعاً شبع، ومن كان ظمآناً روي، ودوابُّهم،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غيبة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بقائم أهل بيتي قد أشرف علىٰ نجفكم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كأنَّني به قد عبر من وادي السلام إلىٰ مسجد السهلة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9366967_2142443653"/>
      <w:bookmarkStart w:id="321" w:name="_Toc122"/>
      <w:bookmarkEnd w:id="320"/>
      <w:r>
        <w:rPr>
          <w:rtl w:val="true"/>
        </w:rPr>
        <w:t xml:space="preserve">نزول عيسى </w:t>
      </w:r>
      <w:r>
        <w:rPr>
          <w:rtl w:val="true"/>
        </w:rPr>
        <w:t>(</w:t>
      </w:r>
      <w:r>
        <w:rPr>
          <w:rtl w:val="true"/>
        </w:rPr>
        <w:t>علیه السلام</w:t>
      </w:r>
      <w:r>
        <w:rPr>
          <w:rtl w:val="true"/>
        </w:rPr>
        <w:t xml:space="preserve">) </w:t>
      </w:r>
      <w:r>
        <w:rPr>
          <w:rtl w:val="true"/>
        </w:rPr>
        <w:t>وما يحصل بعده</w:t>
      </w:r>
      <w:r>
        <w:rPr>
          <w:rtl w:val="true"/>
        </w:rPr>
        <w:t>:</w:t>
      </w:r>
      <w:bookmarkEnd w:id="321"/>
    </w:p>
    <w:p>
      <w:pPr>
        <w:pStyle w:val="BookText"/>
        <w:rPr/>
      </w:pPr>
      <w:r>
        <w:rPr>
          <w:rFonts w:ascii="IRNazanin" w:hAnsi="IRNazanin" w:eastAsia="IRNazanin"/>
          <w:color w:val="111111"/>
          <w:sz w:val="28"/>
          <w:sz w:val="28"/>
          <w:szCs w:val="28"/>
          <w:rtl w:val="true"/>
          <w:lang w:bidi="fa-IR"/>
        </w:rPr>
        <w:t xml:space="preserve">وممَّا دلَّ علىٰ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فينزل روح الله عيسىٰ بن مريم فيُصلِّي خلفه، وتشرق الأرض بنوره، ويبلغ سلطانه المشرق والمغرب</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دلَّ علىٰ فتح العالم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بعث في أقاليم الأرض في كلِّ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في كفِّك، فإذا وردعليك أمر لا تفهمه ولا تعرف القضاء فيه فانظر إلىٰ كفِّك واعمل بما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ويبعث جنداً إلىٰ القسطنطينيَّة، فإذا بلغوا الخليج كتبوا علىٰ أقدامهم شيئاً ومشوا علىٰ الماء، فإذا نظر إليهم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يمشون علىٰ الماء، فكيف هو؟ فعند ذلك يفتحون لهم أبواب المدينة، فيدخلونها، فيحكمون فيها ما يريدون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تبارك وتعالىٰ سيجري سُنَّته</w:t>
      </w:r>
      <w:r>
        <w:rPr>
          <w:rStyle w:val="FootnoteAnchor"/>
          <w:rtl w:val="true"/>
        </w:rPr>
        <w:footnoteReference w:id="187"/>
      </w:r>
      <w:r>
        <w:rPr>
          <w:rFonts w:ascii="Amiri" w:hAnsi="Amiri" w:eastAsia="Amiri" w:cs="Amiri"/>
          <w:color w:val="111111"/>
          <w:sz w:val="28"/>
          <w:sz w:val="28"/>
          <w:szCs w:val="28"/>
          <w:rtl w:val="true"/>
          <w:lang w:bidi="ar-SA"/>
        </w:rPr>
        <w:t xml:space="preserve">في القائم من ولدي، فيبلغه شرق الأرض وغربها حتَّىٰ لا يبقىٰ منهلاً ولا موضعاً من سهل ولا جبل وطئه ذو القرنين إلَّا وطئه،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كنوز الأرض ومعادنها، وينصره بالرعب، فيملأ الأرض به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7181_184493"/>
      <w:bookmarkStart w:id="323" w:name="pg17181_184493"/>
      <w:bookmarkEnd w:id="323"/>
    </w:p>
    <w:p>
      <w:pPr>
        <w:pStyle w:val="Heading2"/>
        <w:numPr>
          <w:ilvl w:val="1"/>
          <w:numId w:val="1"/>
        </w:numPr>
        <w:rPr/>
      </w:pPr>
      <w:bookmarkStart w:id="324" w:name="pg17181_184493"/>
      <w:bookmarkStart w:id="325" w:name="__RefHeading___Toc9366969_2142443653"/>
      <w:bookmarkStart w:id="326" w:name="_Toc123"/>
      <w:bookmarkEnd w:id="324"/>
      <w:bookmarkEnd w:id="325"/>
      <w:r>
        <w:rPr>
          <w:rtl w:val="true"/>
        </w:rPr>
        <w:t>الدرس الحادي والعشرون</w:t>
      </w:r>
      <w:r>
        <w:rPr>
          <w:rtl w:val="true"/>
        </w:rPr>
        <w:t xml:space="preserve">: </w:t>
      </w:r>
      <w:r>
        <w:rPr>
          <w:rtl w:val="true"/>
        </w:rPr>
        <w:t>إثارات وشُبُهات</w:t>
      </w:r>
      <w:bookmarkEnd w:id="326"/>
    </w:p>
    <w:p>
      <w:pPr>
        <w:pStyle w:val="Heading3"/>
        <w:numPr>
          <w:ilvl w:val="2"/>
          <w:numId w:val="1"/>
        </w:numPr>
        <w:rPr/>
      </w:pPr>
      <w:bookmarkStart w:id="327" w:name="__RefHeading___Toc9366971_2142443653"/>
      <w:bookmarkStart w:id="328" w:name="_Toc124"/>
      <w:bookmarkEnd w:id="327"/>
      <w:r>
        <w:rPr>
          <w:rtl w:val="true"/>
        </w:rPr>
        <w:t>الشُّبهة الأولى</w:t>
      </w:r>
      <w:r>
        <w:rPr>
          <w:rtl w:val="true"/>
        </w:rPr>
        <w:t>:</w:t>
      </w:r>
      <w:bookmarkEnd w:id="328"/>
    </w:p>
    <w:p>
      <w:pPr>
        <w:pStyle w:val="BookText"/>
        <w:rPr/>
      </w:pPr>
      <w:r>
        <w:rPr>
          <w:rFonts w:ascii="Amiri" w:hAnsi="Amiri" w:eastAsia="Amiri" w:cs="Amiri"/>
          <w:color w:val="111111"/>
          <w:sz w:val="28"/>
          <w:sz w:val="28"/>
          <w:szCs w:val="28"/>
          <w:rtl w:val="true"/>
          <w:lang w:bidi="ar-SA"/>
        </w:rPr>
        <w:t>ادَّعىٰ البعض</w:t>
      </w:r>
      <w:r>
        <w:rPr>
          <w:rStyle w:val="FootnoteAnchor"/>
          <w:rtl w:val="true"/>
        </w:rPr>
        <w:footnoteReference w:id="189"/>
      </w:r>
      <w:r>
        <w:rPr>
          <w:rFonts w:ascii="Amiri" w:hAnsi="Amiri" w:eastAsia="Amiri" w:cs="Amiri"/>
          <w:color w:val="111111"/>
          <w:sz w:val="28"/>
          <w:sz w:val="28"/>
          <w:szCs w:val="28"/>
          <w:rtl w:val="true"/>
          <w:lang w:bidi="ar-SA"/>
        </w:rPr>
        <w:t xml:space="preserve">أنَّ مهدي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سيسفك الكثير من الدماء عندما يظهر، وهو ما يتنافىٰ مع مبادئ الدِّين الإسلامي وإقامته للعدل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حدود الحرب وعدد القتلىٰ مقارنة مع فتح العالم كلِّه إذا ما تمَّ قياسه لأيِّ حرب سابقة عليه من حيث قصر الفترة الزمنيَّة التي لا تتجاوز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ومن حيث عدد الضحايا، فإنَّه قياس مع الفارق جدًّا، فلو قُدِّر لشخص أنْ يفتح العالم ويقيم العدل فيه، ماذا تراه سيواجه من مجاميع الظلم والطغيان؟ هل تراهم يفسحون له المجال للقيام بمهمَّته؟ وهل كان ذلك للأنبياء والرُّسُل والمصلحين علىٰ مرِّ الزمان؟ فلم نسمع أنَّ الطغاة والظلمة أتاحوا للأنبياء أو الصلحاء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هؤلاء ممَّن يعتقدون بمنقذ، وينتظرون مهديًّا، ونحن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سيفعل إذا خرج مع  المعاندين له؟ فما يُجيبون به نُجيب به نحن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مجاميع هؤلاء الروائيَّة أضعاف مضاعفة ممَّا سيقوم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يقوم بمكَّة يخطب بالناس، ويُبيِّن لهم صلته بالله تعالىٰ وبالأنبياء، وأنَّه جاء لأجل دفع الظلم عن الناس وإقامة الحقِّ، ويقيم علىٰ </w:t>
      </w:r>
      <w:bookmarkStart w:id="329" w:name="pg17181_184494"/>
    </w:p>
    <w:p>
      <w:pPr>
        <w:pStyle w:val="BookText"/>
        <w:rPr/>
      </w:pPr>
      <w:bookmarkEnd w:id="329"/>
      <w:r>
        <w:rPr>
          <w:rFonts w:ascii="Amiri" w:hAnsi="Amiri" w:eastAsia="Amiri" w:cs="Amiri"/>
          <w:color w:val="111111"/>
          <w:sz w:val="28"/>
          <w:sz w:val="28"/>
          <w:szCs w:val="28"/>
          <w:rtl w:val="true"/>
          <w:lang w:bidi="ar-SA"/>
        </w:rPr>
        <w:t>ذلك الحجَّة والبرهان القاطع في أنَّه يُمثِّل السماء، فماذا عساه يفعل مع من يعاند الحقَّ بعد وضوحه ويبقىٰ يكيد الدسائس لدولة العدل الإلهي؟ فهوكالغدَّة السرطانيَّة لا بدَّ من اقتلاعها لكي يسلم الجسد</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366973_2142443653"/>
      <w:bookmarkStart w:id="331" w:name="_Toc125"/>
      <w:bookmarkEnd w:id="330"/>
      <w:r>
        <w:rPr>
          <w:rtl w:val="true"/>
        </w:rPr>
        <w:t>الشُّبهة الثانية</w:t>
      </w:r>
      <w:r>
        <w:rPr>
          <w:rtl w:val="true"/>
        </w:rPr>
        <w:t>:</w:t>
      </w:r>
      <w:bookmarkEnd w:id="331"/>
    </w:p>
    <w:p>
      <w:pPr>
        <w:pStyle w:val="BookText"/>
        <w:rPr/>
      </w:pPr>
      <w:r>
        <w:rPr>
          <w:rFonts w:ascii="Amiri" w:hAnsi="Amiri" w:eastAsia="Amiri" w:cs="Amiri"/>
          <w:color w:val="111111"/>
          <w:sz w:val="28"/>
          <w:sz w:val="28"/>
          <w:szCs w:val="28"/>
          <w:rtl w:val="true"/>
          <w:lang w:bidi="ar-SA"/>
        </w:rPr>
        <w:t>وأثار نفسه إثارة أُخرىٰ أخصّ من تلك،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يكتفِ منتظرهم بهذا، بل إنَّه يقوم بقتلٍ عامٍّ شاملٍ للجنس العربي واستئصال وجوده، ولذلك فإنَّ أخبارهم تعد العرب بملحمة علىٰ يد غائبهم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بقي بيننا وبين العرب إلَّا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تغلغل الاتِّجاه الشعوبي لدىٰ واضعي هذه الروايات، وهي تُبيِّن مدىٰ العداوة للجنس العربي لدىٰ مؤسِّسي الرفض</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لا شكَّ فيه أنَّ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وأنَّ جملة من قادة جيشه وجنوده من العرب، وبعضاً من أبرز قادته من العرب كاليماني وشعيب بن صالح وغيرهم، ومن قادة جيشه وخصوص الـ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أبدال الشام، ونجباء مصر، وأخيار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يخرج يقتفي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رجعنا إلىٰ طريقة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تعامله مع أعدائه نجد أنَّ أكثر حروبه مع قريش والعرب، وليس ذلك تشفّياً وإنَّما لعنادهم الحقَّ وعصيانهم وجحودهم، فهل يصحُّ من أمثال هؤلاء أنْ يذمُّوا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 منهجهم؟ مع أنَّ الآيات الكريمة تُصرِّح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الولاءات تذوب أمام ولاء الدِّين والعقيدة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حال العرب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روايات هؤلاء؟ نلاحظ بعضاً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البخاري ومسلم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للعرب من شرٍّ قد اقترب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يبايع لرجل ما بين الركن والمقام، ولن يستحلَّ البيت إلَّا أهله، فإذا استحلوه فلا تسأل عن هلكة العرب</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النصوص التي تتحدَّث عن هروب العرب وتركهم لمكَّة والمدينة، مع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آمنة حتَّىٰ من فتنة الدجَّال، وحسب رواياتهم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7181_184497"/>
      <w:bookmarkStart w:id="333" w:name="pg17181_184497"/>
      <w:bookmarkEnd w:id="333"/>
    </w:p>
    <w:p>
      <w:pPr>
        <w:pStyle w:val="Heading2"/>
        <w:numPr>
          <w:ilvl w:val="1"/>
          <w:numId w:val="1"/>
        </w:numPr>
        <w:rPr/>
      </w:pPr>
      <w:bookmarkStart w:id="334" w:name="pg17181_184497"/>
      <w:bookmarkStart w:id="335" w:name="__RefHeading___Toc9366975_2142443653"/>
      <w:bookmarkStart w:id="336" w:name="_Toc126"/>
      <w:bookmarkEnd w:id="334"/>
      <w:bookmarkEnd w:id="335"/>
      <w:r>
        <w:rPr>
          <w:rtl w:val="true"/>
        </w:rPr>
        <w:t>الدرس الثاني والعشرون</w:t>
      </w:r>
      <w:r>
        <w:rPr>
          <w:rtl w:val="true"/>
        </w:rPr>
        <w:t xml:space="preserve">: </w:t>
      </w:r>
      <w:r>
        <w:rPr>
          <w:rtl w:val="true"/>
        </w:rPr>
        <w:t>بناء الدولة وأهدافها ومعالمها</w:t>
      </w:r>
      <w:bookmarkEnd w:id="336"/>
    </w:p>
    <w:p>
      <w:pPr>
        <w:pStyle w:val="Heading3"/>
        <w:numPr>
          <w:ilvl w:val="2"/>
          <w:numId w:val="1"/>
        </w:numPr>
        <w:rPr/>
      </w:pPr>
      <w:bookmarkStart w:id="337" w:name="__RefHeading___Toc9366977_2142443653"/>
      <w:bookmarkStart w:id="338" w:name="_Toc127"/>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بعد أو في أثناء الحرب تبدأ مرحلة بناء الدولة المهدويَّة المرتقبة، ودلَّت الأخبار علىٰ معالمها والآثار والأحكام التي ستتضمَّنها، ومنها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9366979_2142443653"/>
      <w:bookmarkStart w:id="340" w:name="_Toc128"/>
      <w:bookmarkEnd w:id="339"/>
      <w:r>
        <w:rPr/>
        <w:t>1</w:t>
      </w:r>
      <w:r>
        <w:rPr>
          <w:rtl w:val="true"/>
        </w:rPr>
        <w:t xml:space="preserve"> - </w:t>
      </w:r>
      <w:r>
        <w:rPr>
          <w:rtl w:val="true"/>
        </w:rPr>
        <w:t>العدل، والقسمة بالسويَّة، والحكم بين جميع الأديان بكُتُبهم</w:t>
      </w:r>
      <w:r>
        <w:rPr>
          <w:rtl w:val="true"/>
        </w:rPr>
        <w:t>:</w:t>
      </w:r>
      <w:bookmarkEnd w:id="340"/>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قائم أهل البيت قسَّم بالسويَّة، وعدل في الرعيَّة، فمن أطاعه فقد أطاع الله ومن عصاه فقد عصىٰ الله، وإنَّما سُمّي المهدي مهديًّا لأنَّه يهدي إلىٰ أمر خفي، ويستخرج التوراة وسائر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غار بأنطاكيَّة، ويحكم بين أهل التوراة بالتوراة، وبين أهل الإنجيل بالإنجيل، وبين أهل الزبور بالزبور، وبين أهل القرآن بالقرآن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الحكم بين هؤلاء بكُتُبهم يكون في البداية دونما بعد ذلك</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9366981_2142443653"/>
      <w:bookmarkStart w:id="342" w:name="_Toc129"/>
      <w:bookmarkEnd w:id="341"/>
      <w:r>
        <w:rPr/>
        <w:t>2</w:t>
      </w:r>
      <w:r>
        <w:rPr>
          <w:rtl w:val="true"/>
        </w:rPr>
        <w:t xml:space="preserve"> - </w:t>
      </w:r>
      <w:r>
        <w:rPr>
          <w:rtl w:val="true"/>
        </w:rPr>
        <w:t>العطاء فيها لم يسبق أنْ كان</w:t>
      </w:r>
      <w:r>
        <w:rPr>
          <w:rtl w:val="true"/>
        </w:rPr>
        <w:t>:</w:t>
      </w:r>
      <w:bookmarkEnd w:id="3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تتمَّة الحديث السابق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وتجمع إليه أموال الدنيا من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إلىٰ ما قطعتم فيه الأرحام، وسفكتم فيه الدماء الحرام، وركبتم فيه ما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،فيُعطي شيئاً لم يُعطِه أحد كان قبله، ويملأ الأرض عدلاً وقسطاً ونوراً كما مُلِئَت ظلماً وجوراً وشرًّا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43" w:name="pg17181_184498"/>
    </w:p>
    <w:p>
      <w:pPr>
        <w:pStyle w:val="Heading3"/>
        <w:numPr>
          <w:ilvl w:val="2"/>
          <w:numId w:val="1"/>
        </w:numPr>
        <w:rPr/>
      </w:pPr>
      <w:bookmarkStart w:id="344" w:name="__RefHeading___Toc9366983_2142443653"/>
      <w:bookmarkStart w:id="345" w:name="_Toc130"/>
      <w:bookmarkEnd w:id="343"/>
      <w:bookmarkEnd w:id="344"/>
      <w:r>
        <w:rPr/>
        <w:t>3</w:t>
      </w:r>
      <w:r>
        <w:rPr>
          <w:rtl w:val="true"/>
        </w:rPr>
        <w:t xml:space="preserve"> - </w:t>
      </w:r>
      <w:r>
        <w:rPr>
          <w:rtl w:val="true"/>
        </w:rPr>
        <w:t>اجتماع العقول، واكتمال الأحلام</w:t>
      </w:r>
      <w:r>
        <w:rPr>
          <w:rtl w:val="true"/>
        </w:rPr>
        <w:t>:</w:t>
      </w:r>
      <w:bookmarkEnd w:id="345"/>
    </w:p>
    <w:p>
      <w:pPr>
        <w:pStyle w:val="BookText"/>
        <w:rPr/>
      </w:pP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يده علىٰ رؤوس العباد، فجمع بها عقولهم، وكملت به أحلامهم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دالٌّ علىٰ الرقيِّ العلمي والفكري، وسعة الأُفُق والحكمة التي سيكون عليها الناس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9366985_2142443653"/>
      <w:bookmarkStart w:id="347" w:name="_Toc131"/>
      <w:bookmarkEnd w:id="346"/>
      <w:r>
        <w:rPr/>
        <w:t>4</w:t>
      </w:r>
      <w:r>
        <w:rPr>
          <w:rtl w:val="true"/>
        </w:rPr>
        <w:t xml:space="preserve"> - </w:t>
      </w:r>
      <w:r>
        <w:rPr>
          <w:rtl w:val="true"/>
        </w:rPr>
        <w:t>إخراج الأرض بركاتها، ودخول أهل الأديان في الإسلام</w:t>
      </w:r>
      <w:r>
        <w:rPr>
          <w:rtl w:val="true"/>
        </w:rPr>
        <w:t>:</w:t>
      </w:r>
      <w:bookmarkEnd w:id="347"/>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 وارتفع في أيَّامه الجور، وأمنت به السُّبُل، وأخرجت الأرض بركاتها، وردَّ كلَّ حقٍّ إلىٰ أهله، ولم يبقَ أهل دين حتَّىٰ يُظهروا الإسلام ويعترفوا بالإيمان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9366987_2142443653"/>
      <w:bookmarkStart w:id="349" w:name="_Toc132"/>
      <w:bookmarkEnd w:id="348"/>
      <w:r>
        <w:rPr/>
        <w:t>5</w:t>
      </w:r>
      <w:r>
        <w:rPr>
          <w:rtl w:val="true"/>
        </w:rPr>
        <w:t xml:space="preserve"> - </w:t>
      </w:r>
      <w:r>
        <w:rPr>
          <w:rtl w:val="true"/>
        </w:rPr>
        <w:t>استغناء الناس عن الزكاة، وطول العمر</w:t>
      </w:r>
      <w:r>
        <w:rPr>
          <w:rtl w:val="true"/>
        </w:rPr>
        <w:t>:</w:t>
      </w:r>
      <w:bookmarkEnd w:id="349"/>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واستغنىٰ الناس عن ضوء الشمس، وذهب الظلمة، ويُعمِّر الرجل في ملكه حتَّىٰ يُولَد له ألف ذَكَر لا يولد فيهم أُنثىٰ، وتُظهِر الأرض كنوزها حتَّىٰ يراها الناس علىٰ وجهها، ويطلب الرجل منكم من يصله بماله ويأخذ منه زكاته فلا يجد أحداًيقبل منه ذلك، استغنىٰ الناس بما رزقهم الله من فضله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واضحة في مضامينها حتَّىٰ إنَّها لا تحتاج إلىٰ شرح</w:t>
      </w:r>
      <w:r>
        <w:rPr>
          <w:rFonts w:eastAsia="Amiri" w:cs="Amiri" w:ascii="Amiri" w:hAnsi="Amiri"/>
          <w:color w:val="111111"/>
          <w:sz w:val="28"/>
          <w:szCs w:val="28"/>
          <w:rtl w:val="true"/>
          <w:lang w:bidi="ar-SA"/>
        </w:rPr>
        <w:t xml:space="preserve">. </w:t>
      </w:r>
      <w:bookmarkStart w:id="350" w:name="pg17181_184499"/>
    </w:p>
    <w:p>
      <w:pPr>
        <w:pStyle w:val="Heading3"/>
        <w:numPr>
          <w:ilvl w:val="2"/>
          <w:numId w:val="1"/>
        </w:numPr>
        <w:rPr/>
      </w:pPr>
      <w:bookmarkStart w:id="351" w:name="__RefHeading___Toc9366989_2142443653"/>
      <w:bookmarkStart w:id="352" w:name="_Toc133"/>
      <w:bookmarkEnd w:id="350"/>
      <w:bookmarkEnd w:id="351"/>
      <w:r>
        <w:rPr/>
        <w:t>6</w:t>
      </w:r>
      <w:r>
        <w:rPr>
          <w:rtl w:val="true"/>
        </w:rPr>
        <w:t xml:space="preserve"> - </w:t>
      </w:r>
      <w:r>
        <w:rPr>
          <w:rtl w:val="true"/>
        </w:rPr>
        <w:t>تعليم الناس القرآن كما نزل</w:t>
      </w:r>
      <w:r>
        <w:rPr>
          <w:rtl w:val="true"/>
        </w:rPr>
        <w:t>:</w:t>
      </w:r>
      <w:bookmarkEnd w:id="352"/>
    </w:p>
    <w:p>
      <w:pPr>
        <w:pStyle w:val="BookText"/>
        <w:rPr/>
      </w:pPr>
      <w:r>
        <w:rPr>
          <w:rFonts w:ascii="IRNazanin" w:hAnsi="IRNazanin" w:eastAsia="IRNazanin"/>
          <w:color w:val="111111"/>
          <w:sz w:val="28"/>
          <w:sz w:val="28"/>
          <w:szCs w:val="28"/>
          <w:rtl w:val="true"/>
          <w:lang w:bidi="fa-IR"/>
        </w:rPr>
        <w:t xml:space="preserve">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فساطيط لمن يُعلِّم الناس القرآن علىٰ ما أنزل الله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صريح بما للقرآن الكريم من أهمّيَّة في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وإزالة التحريف والفهم الخاطئ عنه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9366991_2142443653"/>
      <w:bookmarkStart w:id="354" w:name="_Toc134"/>
      <w:bookmarkEnd w:id="353"/>
      <w:r>
        <w:rPr/>
        <w:t>7</w:t>
      </w:r>
      <w:r>
        <w:rPr>
          <w:rtl w:val="true"/>
        </w:rPr>
        <w:t xml:space="preserve"> - </w:t>
      </w:r>
      <w:r>
        <w:rPr>
          <w:rtl w:val="true"/>
        </w:rPr>
        <w:t>خروج جميع العلم</w:t>
      </w:r>
      <w:r>
        <w:rPr>
          <w:rtl w:val="true"/>
        </w:rPr>
        <w:t>:</w:t>
      </w:r>
      <w:bookmarkEnd w:id="354"/>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وعشرون جزءاً، فجميع ما جاءت به الرُّسُل جزءان، فلم يعرف الناس حتَّىٰ اليوم غير الجزءين، فإذا قام القائم أخرج الخمسة والعشرين جزءاً فبثَّها في الناس، وضمَّ إليها الجزءين، حتَّىٰ يبثَّها سبعة وعشرين جزءاً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366993_2142443653"/>
      <w:bookmarkStart w:id="356" w:name="_Toc135"/>
      <w:bookmarkEnd w:id="355"/>
      <w:r>
        <w:rPr/>
        <w:t>8</w:t>
      </w:r>
      <w:r>
        <w:rPr>
          <w:rtl w:val="true"/>
        </w:rPr>
        <w:t xml:space="preserve"> - </w:t>
      </w:r>
      <w:r>
        <w:rPr>
          <w:rtl w:val="true"/>
        </w:rPr>
        <w:t xml:space="preserve">انفتاح دولة الإمام </w:t>
      </w:r>
      <w:r>
        <w:rPr>
          <w:rtl w:val="true"/>
        </w:rPr>
        <w:t>(</w:t>
      </w:r>
      <w:r>
        <w:rPr>
          <w:rtl w:val="true"/>
        </w:rPr>
        <w:t>عجل الله فرجه</w:t>
      </w:r>
      <w:r>
        <w:rPr>
          <w:rtl w:val="true"/>
        </w:rPr>
        <w:t xml:space="preserve">) </w:t>
      </w:r>
      <w:r>
        <w:rPr>
          <w:rtl w:val="true"/>
        </w:rPr>
        <w:t>على العوالم الأخرى ومجالسة المؤمنين للملائكة، ويكون بعضهم قاضياً بين مائة ألف من الملائكة</w:t>
      </w:r>
      <w:r>
        <w:rPr>
          <w:rtl w:val="true"/>
        </w:rPr>
        <w:t>:</w:t>
      </w:r>
      <w:bookmarkEnd w:id="35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يأمر الله الملائكة بالسلام علىٰ المؤمنين، والجلوس معهم في مجالسهم، فإذا أراد واحد حاجة أرسل القائم من بعض الملائكة أنْ يحمله، فيحمله المَلَك حتَّىٰ يأتي القائم، فيقضي حاجته، ثمّيردُّه، ومن المؤمنين من يسير في السحاب، ومنهم من يطير مع الملائكة، ومنهم من يمشي مع الملائكة مشياً، ومنهم من يسبق الملائكة، ومنهم من تتحاكم الملائكة إليه، والمؤمنون أكرم علىٰ الله من الملائكة، ومنهم من يُصيِّره القائم قاضياً بين مائة ألف من الملائكة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التفاصيل التي تناولتها الروايات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سنتطرَّق إليها في الحلقة القادمة إنْ شاء الله تعالىٰ</w:t>
      </w:r>
      <w:r>
        <w:rPr>
          <w:rFonts w:eastAsia="Amiri" w:cs="Amiri" w:ascii="Amiri" w:hAnsi="Amiri"/>
          <w:color w:val="111111"/>
          <w:sz w:val="28"/>
          <w:szCs w:val="28"/>
          <w:rtl w:val="true"/>
          <w:lang w:bidi="ar-SA"/>
        </w:rPr>
        <w:t>.</w:t>
      </w:r>
      <w:bookmarkStart w:id="357" w:name="pg17181_184501"/>
    </w:p>
    <w:p>
      <w:pPr>
        <w:pStyle w:val="Heading2"/>
        <w:numPr>
          <w:ilvl w:val="1"/>
          <w:numId w:val="1"/>
        </w:numPr>
        <w:rPr/>
      </w:pPr>
      <w:bookmarkStart w:id="358" w:name="__RefHeading___Toc9366995_2142443653"/>
      <w:bookmarkStart w:id="359" w:name="_Toc136"/>
      <w:bookmarkEnd w:id="357"/>
      <w:bookmarkEnd w:id="358"/>
      <w:r>
        <w:rPr>
          <w:rtl w:val="true"/>
        </w:rPr>
        <w:t>الدرس الثالث والعشرون</w:t>
      </w:r>
      <w:r>
        <w:rPr>
          <w:rtl w:val="true"/>
        </w:rPr>
        <w:t xml:space="preserve">: </w:t>
      </w:r>
      <w:r>
        <w:rPr>
          <w:rtl w:val="true"/>
        </w:rPr>
        <w:t xml:space="preserve">إثارات وشُبُهات حول دولة الإمام </w:t>
      </w:r>
      <w:r>
        <w:rPr>
          <w:rtl w:val="true"/>
        </w:rPr>
        <w:t>(</w:t>
      </w:r>
      <w:r>
        <w:rPr>
          <w:rtl w:val="true"/>
        </w:rPr>
        <w:t>عجل الله فرجه</w:t>
      </w:r>
      <w:r>
        <w:rPr>
          <w:rtl w:val="true"/>
        </w:rPr>
        <w:t>) (</w:t>
      </w:r>
      <w:r>
        <w:rPr/>
        <w:t>1</w:t>
      </w:r>
      <w:r>
        <w:rPr>
          <w:rtl w:val="true"/>
        </w:rPr>
        <w:t>)</w:t>
      </w:r>
      <w:bookmarkEnd w:id="359"/>
    </w:p>
    <w:p>
      <w:pPr>
        <w:pStyle w:val="Heading3"/>
        <w:numPr>
          <w:ilvl w:val="2"/>
          <w:numId w:val="1"/>
        </w:numPr>
        <w:rPr/>
      </w:pPr>
      <w:bookmarkStart w:id="360" w:name="__RefHeading___Toc9366997_2142443653"/>
      <w:bookmarkStart w:id="361" w:name="_Toc137"/>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أُثيرت حول نصوص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عدَّة إثارات وإشكالات، من بينها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366999_2142443653"/>
      <w:bookmarkStart w:id="363" w:name="_Toc138"/>
      <w:bookmarkEnd w:id="362"/>
      <w:r>
        <w:rPr/>
        <w:t>1</w:t>
      </w:r>
      <w:r>
        <w:rPr>
          <w:rtl w:val="true"/>
        </w:rPr>
        <w:t xml:space="preserve"> - </w:t>
      </w:r>
      <w:r>
        <w:rPr>
          <w:rtl w:val="true"/>
        </w:rPr>
        <w:t>إذا خرج هل سيهدم الكعبة؟</w:t>
      </w:r>
      <w:bookmarkEnd w:id="363"/>
    </w:p>
    <w:p>
      <w:pPr>
        <w:pStyle w:val="BookText"/>
        <w:rPr/>
      </w:pPr>
      <w:r>
        <w:rPr>
          <w:rFonts w:ascii="Amiri" w:hAnsi="Amiri" w:eastAsia="Amiri" w:cs="Amiri"/>
          <w:color w:val="111111"/>
          <w:sz w:val="28"/>
          <w:sz w:val="28"/>
          <w:szCs w:val="28"/>
          <w:rtl w:val="true"/>
          <w:lang w:bidi="ar-SA"/>
        </w:rPr>
        <w:t>يقول بعضهم</w:t>
      </w:r>
      <w:r>
        <w:rPr>
          <w:rStyle w:val="FootnoteAnchor"/>
          <w:rtl w:val="true"/>
        </w:rPr>
        <w:footnoteReference w:id="2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فيقوم بعمليَّة هدم وتخريب في الحرمين الشريفين، حيث تنصُّ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القائم يهدم المسجد الحرام حتَّىٰ يردَّه إلىٰ أساسه،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أساسه، ويردَّ البيت إلىٰ موضعه وإقامته علىٰ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يخفىٰ أنَّ هذه الوعود بصنائع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تنمُّ عن دخائل نفوسهم وما تكنُّه صدورهم في مناوأة لدين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خليفة الله حتَّىٰ في نصوص هؤلاء</w:t>
      </w:r>
      <w:r>
        <w:rPr>
          <w:rStyle w:val="FootnoteAnchor"/>
          <w:rtl w:val="true"/>
        </w:rPr>
        <w:footnoteReference w:id="202"/>
      </w:r>
      <w:r>
        <w:rPr>
          <w:rFonts w:ascii="IRNazanin" w:hAnsi="IRNazanin" w:eastAsia="IRNazanin"/>
          <w:color w:val="111111"/>
          <w:sz w:val="28"/>
          <w:sz w:val="28"/>
          <w:szCs w:val="28"/>
          <w:rtl w:val="true"/>
          <w:lang w:bidi="fa-IR"/>
        </w:rPr>
        <w:t xml:space="preserve">، فهو أدرىٰ بما يقوم به من وظيفة، وليس الهدم للانتقاص منها، ولا تضعيف مكانتها في قلوب المسلمين كما يدَّعي هؤلاء،إنَّما هو لأجل إرجاعها إلىٰ أساسها الذي بُنيت عليه، وهو يسير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 رووا هم بأنفسهم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 الكُتُب عندهم أنَّه كان يريد أنْ يُرجِع الكعبة إلىٰ </w:t>
      </w:r>
      <w:bookmarkStart w:id="364" w:name="pg17181_184502"/>
    </w:p>
    <w:p>
      <w:pPr>
        <w:pStyle w:val="BookText"/>
        <w:rPr/>
      </w:pPr>
      <w:bookmarkEnd w:id="364"/>
      <w:r>
        <w:rPr>
          <w:rFonts w:ascii="IRNazanin" w:hAnsi="IRNazanin" w:eastAsia="IRNazanin"/>
          <w:color w:val="111111"/>
          <w:sz w:val="28"/>
          <w:sz w:val="28"/>
          <w:szCs w:val="28"/>
          <w:rtl w:val="true"/>
          <w:lang w:bidi="fa-IR"/>
        </w:rPr>
        <w:t xml:space="preserve">أساس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كان يخشىٰ حداثة القوم بالإسلام، فلاحظ ما ينقله البخاري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حداثة قومك بالكفر لنقضت البيت، ثمّ لبنيته علىٰ أساس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قريشاً استقصرت بناءه، وجعلت له خلفاً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هذا النصِّ أراد الهدم والإرجاع إلىٰ أساس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التقيَّة من القوم، وهذا ما سيفعله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w:t>
      </w:r>
      <w:r>
        <w:rPr>
          <w:rFonts w:eastAsia="Times New Roman" w:cs="Times New Roman" w:ascii="Times New Roman" w:hAnsi="Times New Roman"/>
          <w:color w:val="111111"/>
          <w:sz w:val="28"/>
          <w:szCs w:val="28"/>
          <w:lang w:val="en-US" w:bidi="en-US"/>
        </w:rPr>
        <w:t>Y</w:t>
      </w:r>
      <w:r>
        <w:rPr>
          <w:rFonts w:ascii="Amiri" w:hAnsi="Amiri" w:eastAsia="Amiri" w:cs="Amiri"/>
          <w:color w:val="111111"/>
          <w:sz w:val="28"/>
          <w:sz w:val="28"/>
          <w:szCs w:val="28"/>
          <w:rtl w:val="true"/>
          <w:lang w:bidi="ar-SA"/>
        </w:rPr>
        <w:t>، كما هو النصُّ الذي نقله صاحب الشُّبهة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يردَّه إلىٰ أساسه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هذا الهدم بدافع انتقامي أو مناوأة للدِّين الإسلامي، بل هو اتِّباع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65" w:name="__RefHeading___Toc9367001_2142443653"/>
      <w:bookmarkStart w:id="366" w:name="_Toc139"/>
      <w:bookmarkEnd w:id="365"/>
      <w:r>
        <w:rPr/>
        <w:t>2</w:t>
      </w:r>
      <w:r>
        <w:rPr>
          <w:rtl w:val="true"/>
        </w:rPr>
        <w:t xml:space="preserve"> - </w:t>
      </w:r>
      <w:r>
        <w:rPr>
          <w:rtl w:val="true"/>
        </w:rPr>
        <w:t xml:space="preserve">المهدي </w:t>
      </w:r>
      <w:r>
        <w:rPr>
          <w:rtl w:val="true"/>
        </w:rPr>
        <w:t>(</w:t>
      </w:r>
      <w:r>
        <w:rPr>
          <w:rtl w:val="true"/>
        </w:rPr>
        <w:t>عجل الله فرجه</w:t>
      </w:r>
      <w:r>
        <w:rPr>
          <w:rtl w:val="true"/>
        </w:rPr>
        <w:t xml:space="preserve">) </w:t>
      </w:r>
      <w:r>
        <w:rPr>
          <w:rtl w:val="true"/>
        </w:rPr>
        <w:t>يحكم بالديانة العالميَّة، وهي فكرة إلحاديَّة</w:t>
      </w:r>
      <w:r>
        <w:rPr>
          <w:rtl w:val="true"/>
        </w:rPr>
        <w:t>:</w:t>
      </w:r>
      <w:bookmarkEnd w:id="366"/>
    </w:p>
    <w:p>
      <w:pPr>
        <w:pStyle w:val="BookText"/>
        <w:rPr/>
      </w:pPr>
      <w:r>
        <w:rPr>
          <w:rFonts w:ascii="Amiri" w:hAnsi="Amiri" w:eastAsia="Amiri" w:cs="Amiri"/>
          <w:color w:val="111111"/>
          <w:sz w:val="28"/>
          <w:sz w:val="28"/>
          <w:szCs w:val="28"/>
          <w:rtl w:val="true"/>
          <w:lang w:bidi="ar-SA"/>
        </w:rPr>
        <w:t>نفس هذا البعض يقول</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دولة المنتظر علىٰ الحكم لأهل كلِّ دين بكتابهم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القانون الذي يطمح إلىٰ تطبيقه واضعو هذه الروايات، ويعدون بتنفيذه علىٰ يد المنتظر هو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بفكرةالديانة العالميَّة التي ترفع شعارها الماسونيَّة، وهي فكرة إلحادية تقوم أساساً علىٰ إنكار الأديان السماويَّة تحت دعوىٰ حرّيَّة الفكر والعقيدة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يُظهِر الديانة العالميَّة، وهي ديانة الإسلام التي تستوعب جميع الأديان، وليس كونه ديناً عالميًّا أنَّه ماسوني، ولا </w:t>
      </w:r>
      <w:bookmarkStart w:id="367" w:name="pg17181_184503"/>
    </w:p>
    <w:p>
      <w:pPr>
        <w:pStyle w:val="BookText"/>
        <w:rPr/>
      </w:pPr>
      <w:bookmarkEnd w:id="367"/>
      <w:r>
        <w:rPr>
          <w:rFonts w:ascii="Amiri" w:hAnsi="Amiri" w:eastAsia="Amiri" w:cs="Amiri"/>
          <w:color w:val="111111"/>
          <w:sz w:val="28"/>
          <w:sz w:val="28"/>
          <w:szCs w:val="28"/>
          <w:rtl w:val="true"/>
          <w:lang w:bidi="ar-SA"/>
        </w:rPr>
        <w:t>ندري كيف فهم صاحب الشُّبهة من كونها عالميَّة أنَّها ماسونيَّة، وأنَّه إنكار للأديان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بالنسبة للأديان السماويَّة الأُخرىٰ في بداية الظهور لا بدَّ أنْ تُحاكَم حسب كُتُبها وقوانينها إلىٰ أنْ يستتبَّ الوضع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الناس أنَّه هو الحقُّ، وأنَّ ما أتىٰ به هو العدل والقسط، فيقبل الناس علىٰ الإيمان بالإسلام إلىٰ أنْ ينتشر في ربوع الأرض، حاله في ذلك حال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ظهر وأسَّس دولته</w:t>
      </w:r>
      <w:r>
        <w:rPr>
          <w:rFonts w:eastAsia="IRNazanin" w:cs="IRNazanin"/>
          <w:color w:val="111111"/>
          <w:sz w:val="28"/>
          <w:szCs w:val="28"/>
          <w:rtl w:val="true"/>
          <w:lang w:bidi="fa-IR"/>
        </w:rPr>
        <w:t>.</w:t>
      </w:r>
    </w:p>
    <w:p>
      <w:pPr>
        <w:pStyle w:val="Heading3"/>
        <w:numPr>
          <w:ilvl w:val="2"/>
          <w:numId w:val="1"/>
        </w:numPr>
        <w:rPr/>
      </w:pPr>
      <w:bookmarkStart w:id="368" w:name="__RefHeading___Toc9367003_2142443653"/>
      <w:bookmarkStart w:id="369" w:name="_Toc140"/>
      <w:bookmarkEnd w:id="368"/>
      <w:r>
        <w:rPr/>
        <w:t>3</w:t>
      </w:r>
      <w:r>
        <w:rPr>
          <w:rtl w:val="true"/>
        </w:rPr>
        <w:t xml:space="preserve"> - </w:t>
      </w:r>
      <w:r>
        <w:rPr>
          <w:rtl w:val="true"/>
        </w:rPr>
        <w:t>يأتي بدين جديد</w:t>
      </w:r>
      <w:r>
        <w:rPr>
          <w:rtl w:val="true"/>
        </w:rPr>
        <w:t>:</w:t>
      </w:r>
      <w:bookmarkEnd w:id="369"/>
    </w:p>
    <w:p>
      <w:pPr>
        <w:pStyle w:val="BookText"/>
        <w:rPr/>
      </w:pPr>
      <w:r>
        <w:rPr>
          <w:rFonts w:ascii="IRNazanin" w:hAnsi="IRNazanin" w:eastAsia="IRNazanin"/>
          <w:color w:val="111111"/>
          <w:sz w:val="28"/>
          <w:sz w:val="28"/>
          <w:szCs w:val="28"/>
          <w:rtl w:val="true"/>
          <w:lang w:bidi="fa-IR"/>
        </w:rPr>
        <w:t xml:space="preserve">يدَّعي البعض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بدين جديد، وأمرٍ جديد، وقضاء جديد، استناداً إلىٰ رواية رواها الشيخ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القائم بأمر جديد، وكتاب جديد، وقضاء جديد، علىٰ العرب شديد</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فحاول البعض التشنيع من خلالها علىٰ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يعتقد به الشيعة عندما يظهر سوف يأتي بدين جديد وقرآن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هؤلاء استناداً إلىٰ رواياتهم سوف يُخرج الإسلام من غربته بعد أنْ لا يبقىٰ له إلَّا الاسم، فقد ورد في رواياتهم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الإسلام غريباً، وسيعود كما بدأ غريباً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الجديد الذي سيأتي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الرواية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جديد علىٰ من لم يسمع به، وهذا ليس ابتداعاً في الدِّين، فإنَّ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وينشر تعاليمه، فما يأتي به هو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الناس تركوه ولم يُطبِّقوه، فأصله موجود في القرآن الكريم،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w:t>
      </w:r>
      <w:r>
        <w:rPr>
          <w:rFonts w:eastAsia="IRNazanin" w:cs="IRNazanin"/>
          <w:color w:val="111111"/>
          <w:sz w:val="28"/>
          <w:szCs w:val="28"/>
          <w:rtl w:val="true"/>
          <w:lang w:bidi="fa-IR"/>
        </w:rPr>
        <w:t>.</w:t>
      </w:r>
      <w:bookmarkStart w:id="370" w:name="pg17181_184505"/>
    </w:p>
    <w:p>
      <w:pPr>
        <w:pStyle w:val="Heading2"/>
        <w:numPr>
          <w:ilvl w:val="1"/>
          <w:numId w:val="1"/>
        </w:numPr>
        <w:rPr/>
      </w:pPr>
      <w:bookmarkStart w:id="371" w:name="__RefHeading___Toc9367005_2142443653"/>
      <w:bookmarkStart w:id="372" w:name="_Toc141"/>
      <w:bookmarkEnd w:id="370"/>
      <w:bookmarkEnd w:id="371"/>
      <w:r>
        <w:rPr>
          <w:rtl w:val="true"/>
        </w:rPr>
        <w:t>الدرس الرابع والعشرون</w:t>
      </w:r>
      <w:r>
        <w:rPr>
          <w:rtl w:val="true"/>
        </w:rPr>
        <w:t xml:space="preserve">: </w:t>
      </w:r>
      <w:r>
        <w:rPr>
          <w:rtl w:val="true"/>
        </w:rPr>
        <w:t xml:space="preserve">إثارات وشُبُهات حول دولة الإمام </w:t>
      </w:r>
      <w:r>
        <w:rPr>
          <w:rtl w:val="true"/>
        </w:rPr>
        <w:t>(</w:t>
      </w:r>
      <w:r>
        <w:rPr>
          <w:rtl w:val="true"/>
        </w:rPr>
        <w:t>عجل الله فرجه</w:t>
      </w:r>
      <w:r>
        <w:rPr>
          <w:rtl w:val="true"/>
        </w:rPr>
        <w:t>) (</w:t>
      </w:r>
      <w:r>
        <w:rPr/>
        <w:t>2</w:t>
      </w:r>
      <w:r>
        <w:rPr>
          <w:rtl w:val="true"/>
        </w:rPr>
        <w:t>)</w:t>
      </w:r>
      <w:bookmarkEnd w:id="372"/>
    </w:p>
    <w:p>
      <w:pPr>
        <w:pStyle w:val="Heading3"/>
        <w:numPr>
          <w:ilvl w:val="2"/>
          <w:numId w:val="1"/>
        </w:numPr>
        <w:rPr/>
      </w:pPr>
      <w:bookmarkStart w:id="373" w:name="__RefHeading___Toc9367007_2142443653"/>
      <w:bookmarkStart w:id="374" w:name="_Toc142"/>
      <w:bookmarkEnd w:id="373"/>
      <w:r>
        <w:rPr/>
        <w:t>5</w:t>
      </w:r>
      <w:r>
        <w:rPr>
          <w:rtl w:val="true"/>
        </w:rPr>
        <w:t xml:space="preserve"> - </w:t>
      </w:r>
      <w:r>
        <w:rPr>
          <w:rtl w:val="true"/>
        </w:rPr>
        <w:t xml:space="preserve">مهديُّهم أفضل من النبيِّ محمّد </w:t>
      </w:r>
      <w:r>
        <w:rPr>
          <w:rtl w:val="true"/>
        </w:rPr>
        <w:t>(</w:t>
      </w:r>
      <w:r>
        <w:rPr>
          <w:rtl w:val="true"/>
        </w:rPr>
        <w:t>صلی الله علیه و آله</w:t>
      </w:r>
      <w:r>
        <w:rPr>
          <w:rtl w:val="true"/>
        </w:rPr>
        <w:t xml:space="preserve">) </w:t>
      </w:r>
      <w:r>
        <w:rPr>
          <w:rtl w:val="true"/>
        </w:rPr>
        <w:t xml:space="preserve">والأنبياء الآخرين </w:t>
      </w:r>
      <w:r>
        <w:rPr>
          <w:rtl w:val="true"/>
        </w:rPr>
        <w:t>(</w:t>
      </w:r>
      <w:r>
        <w:rPr>
          <w:rtl w:val="true"/>
        </w:rPr>
        <w:t>علیهم السلام</w:t>
      </w:r>
      <w:r>
        <w:rPr>
          <w:rtl w:val="true"/>
        </w:rPr>
        <w:t>):</w:t>
      </w:r>
      <w:bookmarkEnd w:id="374"/>
    </w:p>
    <w:p>
      <w:pPr>
        <w:pStyle w:val="BookText"/>
        <w:rPr/>
      </w:pPr>
      <w:r>
        <w:rPr>
          <w:rFonts w:ascii="Amiri" w:hAnsi="Amiri" w:eastAsia="Amiri" w:cs="Amiri"/>
          <w:color w:val="111111"/>
          <w:sz w:val="28"/>
          <w:sz w:val="28"/>
          <w:szCs w:val="28"/>
          <w:rtl w:val="true"/>
          <w:lang w:bidi="ar-SA"/>
        </w:rPr>
        <w:t>تقول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من خاتم النبيِّين، وأقدر علىٰ تحقيق دين الله ممَّن أُرسل قدوةً للعالمين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مصادر الحديث عندنا أخبار تفضيل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طُرًّا، سواء الأئمَّة أو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عنىٰ، وعليٌّ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أفضل منِّي، ولا أكرم عليه منِّي</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ملازمة بين تحقيق العدالة في الكون علىٰ يد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يعترف بها جميع من يؤمن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كونه أفضل وأكمل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75" w:name="pg17181_184506"/>
    </w:p>
    <w:p>
      <w:pPr>
        <w:pStyle w:val="Heading3"/>
        <w:numPr>
          <w:ilvl w:val="2"/>
          <w:numId w:val="1"/>
        </w:numPr>
        <w:rPr/>
      </w:pPr>
      <w:bookmarkStart w:id="376" w:name="__RefHeading___Toc9367009_2142443653"/>
      <w:bookmarkStart w:id="377" w:name="_Toc143"/>
      <w:bookmarkEnd w:id="375"/>
      <w:bookmarkEnd w:id="376"/>
      <w:r>
        <w:rPr/>
        <w:t>6</w:t>
      </w:r>
      <w:r>
        <w:rPr>
          <w:rtl w:val="true"/>
        </w:rPr>
        <w:t xml:space="preserve"> - </w:t>
      </w:r>
      <w:r>
        <w:rPr>
          <w:rtl w:val="true"/>
        </w:rPr>
        <w:t xml:space="preserve">المهدي </w:t>
      </w:r>
      <w:r>
        <w:rPr>
          <w:rtl w:val="true"/>
        </w:rPr>
        <w:t>(</w:t>
      </w:r>
      <w:r>
        <w:rPr>
          <w:rtl w:val="true"/>
        </w:rPr>
        <w:t>عجل الله فرجه</w:t>
      </w:r>
      <w:r>
        <w:rPr>
          <w:rtl w:val="true"/>
        </w:rPr>
        <w:t xml:space="preserve">) </w:t>
      </w:r>
      <w:r>
        <w:rPr>
          <w:rtl w:val="true"/>
        </w:rPr>
        <w:t>يحكم بغير شريعة الإسلام</w:t>
      </w:r>
      <w:r>
        <w:rPr>
          <w:rtl w:val="true"/>
        </w:rPr>
        <w:t>:</w:t>
      </w:r>
      <w:bookmarkEnd w:id="377"/>
    </w:p>
    <w:p>
      <w:pPr>
        <w:pStyle w:val="BookText"/>
        <w:rPr/>
      </w:pPr>
      <w:r>
        <w:rPr>
          <w:rFonts w:ascii="Amiri" w:hAnsi="Amiri" w:eastAsia="Amiri" w:cs="Amiri"/>
          <w:color w:val="111111"/>
          <w:sz w:val="28"/>
          <w:sz w:val="28"/>
          <w:szCs w:val="28"/>
          <w:rtl w:val="true"/>
          <w:lang w:bidi="ar-SA"/>
        </w:rPr>
        <w:t>تقول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والقضاء في دولة المنتظر يقام علىٰ غير شريعة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بحكم داود وسليمان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أجمع عليه المسلمون أنَّ القاضي له أنْ يحكم بعلمه، وممَّا ورد في ذلك من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أجمعوا علىٰ أنَّ القاضي يقضي بعلمه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هذا الخبر قضاء عمر بعلمه فيما قد علمه قبل ولايته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جاز في القاضي أنْ يحكم بعلمه، فلِمَ لا يجوز لخليفة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أيضاً بعلمه؟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الروايات التي ذكرت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يحكم كما 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يحكم بعلمه، فوجه الشبه ذلك، فهو كان لا يسأل الناس بيِّنةً 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يخرج رجل منِّي يحكم بحكومة آل داود ولا يسأل بيِّنة،يُعطي كلَّ نفس حقَّها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والتعليل في الرواية يفيد أنَّ الوجه في ذلك لأنَّه لا يسأل البيِّنة، لأنَّه يريد أنْ يُعطي كلَّ نفس حقَّها</w:t>
      </w:r>
      <w:r>
        <w:rPr>
          <w:rFonts w:eastAsia="Amiri" w:cs="Amiri" w:ascii="Amiri" w:hAnsi="Amiri"/>
          <w:color w:val="111111"/>
          <w:sz w:val="28"/>
          <w:szCs w:val="28"/>
          <w:rtl w:val="true"/>
          <w:lang w:bidi="ar-SA"/>
        </w:rPr>
        <w:t>.</w:t>
      </w:r>
      <w:bookmarkStart w:id="378" w:name="pg17181_184507"/>
    </w:p>
    <w:p>
      <w:pPr>
        <w:pStyle w:val="Heading2"/>
        <w:numPr>
          <w:ilvl w:val="1"/>
          <w:numId w:val="1"/>
        </w:numPr>
        <w:rPr/>
      </w:pPr>
      <w:bookmarkStart w:id="379" w:name="__RefHeading___Toc9367011_2142443653"/>
      <w:bookmarkStart w:id="380" w:name="_Toc144"/>
      <w:bookmarkEnd w:id="378"/>
      <w:bookmarkEnd w:id="379"/>
      <w:r>
        <w:rPr>
          <w:rtl w:val="true"/>
        </w:rPr>
        <w:t>الدرس الخامس والعشرون</w:t>
      </w:r>
      <w:r>
        <w:rPr>
          <w:rtl w:val="true"/>
        </w:rPr>
        <w:t xml:space="preserve">: </w:t>
      </w:r>
      <w:r>
        <w:rPr>
          <w:rtl w:val="true"/>
        </w:rPr>
        <w:t>الرجعة من معتقدات الإماميَّة</w:t>
      </w:r>
      <w:bookmarkEnd w:id="380"/>
    </w:p>
    <w:p>
      <w:pPr>
        <w:pStyle w:val="Heading3"/>
        <w:numPr>
          <w:ilvl w:val="2"/>
          <w:numId w:val="1"/>
        </w:numPr>
        <w:rPr/>
      </w:pPr>
      <w:bookmarkStart w:id="381" w:name="__RefHeading___Toc9367013_2142443653"/>
      <w:bookmarkStart w:id="382" w:name="_Toc145"/>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دلَّت نصوص عديدة علىٰ رجعة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دولتهم آخر الدول، وأنَّهم يحكمون فيها بأجمعهم،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الرجعة إذا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ورجوع الأنبياء لنصرة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والله في الرجعة، أمَا علمتَ أنَّ أنبياء كثيرة لم يُنصَروا في الدنيا وقُتلوا والأئمَّة بعدهم قُتلوا ولم يُنصَروا؟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الله تعالىٰ أخذ الميثاق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بنصرة نبيِّه، وأنْ يُخبروا أُمَمهم وينصرونه، فقد نصروه بالقول، وأمروا أُمَمهم بذلك، وسيرجع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ويرجعون وينصرونه في الدنيا</w:t>
      </w:r>
      <w:r>
        <w:rPr>
          <w:rStyle w:val="FootnoteAnchor"/>
          <w:rtl w:val="true"/>
        </w:rPr>
        <w:footnoteReference w:id="216"/>
      </w:r>
      <w:r>
        <w:rPr>
          <w:rFonts w:ascii="IRNazanin" w:hAnsi="IRNazanin" w:eastAsia="IRNazanin"/>
          <w:color w:val="111111"/>
          <w:sz w:val="28"/>
          <w:sz w:val="28"/>
          <w:szCs w:val="28"/>
          <w:rtl w:val="true"/>
          <w:lang w:bidi="fa-IR"/>
        </w:rPr>
        <w:t xml:space="preserve">، وهو صريح في رجعتهم إلىٰ الدنيا لنصرة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بعض النصوص دلَّت علىٰ تعدُّد رجعات بعضهم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كرَّة مع الحسين </w:t>
      </w:r>
      <w:bookmarkStart w:id="383" w:name="pg17181_184508"/>
    </w:p>
    <w:p>
      <w:pPr>
        <w:pStyle w:val="BookText"/>
        <w:rPr/>
      </w:pPr>
      <w:bookmarkEnd w:id="383"/>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كرَّة أُخرىٰ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خليفته في الأرض، وتكون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يُعطي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جميع أهل الدنيا منذ يوم خلق الله الدنيا إلىٰ يوم يُفنيها</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وهي دالَّة علىٰ تعدُّد الكرَّات وطول فترة الحكم في كلِّ 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لي الكرَّة بعد الكرَّة، والرجعة بعد الرجعة، وأنا صاحب الرجعات والكرَّات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الغاية من الرجعة هي إبراز عدالة الله تعالىٰ في الدنيا من خلال إراءة المظلوم أنَّه ينتصر من ظالمه، فلِمَ لا يكون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وإظهاره للعدل محقِّقاً للفائدة من الرجعة، فلِمَ لا يُستعاض بظهوره عنها؟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الإلهيَّة كما اقتضت أنْ يكون السير في عالم الكمال من خلال التكليف، كذلك اقتضت أنْ تكون العوالم بهذه الكيفيَّة، فلو كان ثَمَّة لغويَّة في البين لامتنع علىٰ الحكيم العليم القيام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طبيعة الحياة الدنيا أنَّها مملوءة بالمزاحمات، فالرجعة فرصة ثانية لكي يُحقِّق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عالم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 اللَّائق به قبل الانتقال إلىٰ الآخرة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9367015_2142443653"/>
      <w:bookmarkStart w:id="385" w:name="_Toc146"/>
      <w:bookmarkEnd w:id="384"/>
      <w:r>
        <w:rPr>
          <w:rtl w:val="true"/>
        </w:rPr>
        <w:t xml:space="preserve">الرجعة ليست مختصَّة بأُمَّة محمّد </w:t>
      </w:r>
      <w:r>
        <w:rPr>
          <w:rtl w:val="true"/>
        </w:rPr>
        <w:t>(</w:t>
      </w:r>
      <w:r>
        <w:rPr>
          <w:rtl w:val="true"/>
        </w:rPr>
        <w:t>صلی الله علیه و آله</w:t>
      </w:r>
      <w:r>
        <w:rPr>
          <w:rtl w:val="true"/>
        </w:rPr>
        <w:t xml:space="preserve">) </w:t>
      </w:r>
      <w:r>
        <w:rPr>
          <w:rtl w:val="true"/>
        </w:rPr>
        <w:t>فقد وقعت في الأُمَم السابقة</w:t>
      </w:r>
      <w:r>
        <w:rPr>
          <w:rtl w:val="true"/>
        </w:rPr>
        <w:t>:</w:t>
      </w:r>
      <w:bookmarkEnd w:id="3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الآية من دلائل وقوع الرجعة في الأُمَم السابقة، فقد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وكانوا سبعين ألف بيت، وكان الطاعون يقع فيهم في كلِّ أوان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إنَّهم مرُّوا بمدينة خربة قد جلا أهلها عنها وأفناهم الطاعون، فنزلوا بها، فلمَّا حطُّوا رحالهم واطمأنُّوا بها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جميعاً، فماتوا من ساعتهم، وصاروا رميماً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علىٰ طريق المارَّة، فكنستهم المارَّة فنحَّوهم وجمعوهم في موضع، فمرَّ بهم نبيٌّ من أنبياء بني إسرائيل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تلك العظام بكىٰ واستعبر،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لو شئت لأحييتهم الساعة كما أمتَّهم، فعمروا بلادك، وولدوا عبادك، وعبدوك مع من يعبدك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فعادوا أحياءً ينظر بعضهم إلىٰ بعض</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وهي دالَّة علىٰ وقوع الرجعة في عالم الدنيا، وفي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وقوعها في الأُمَم السابقة دون وقوعها في أُمَّتنا، إذ لم نسمع برجعة من رجع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الأُمَم السالفة يكون في هذه الأُمَّة مثله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فهي تقع فينا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أخبار دالَّة علىٰ وقوعها في هذه الأُمَّة، وأنَّ أقواماً سيرجعون بعد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جميع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والرجعة التي ستكون في عالم الدنيا مادّيَّة لا روحيَّة كما يدَّعيه البعض، فإنَّها ستكون كما كانت في الأُمَم السابقة وهي مادّيَّة، بل بعض النصوص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سألت ربِّي فيك خمس </w:t>
      </w:r>
    </w:p>
    <w:p>
      <w:pPr>
        <w:pStyle w:val="BookText"/>
        <w:rPr/>
      </w:pPr>
      <w:r>
        <w:rPr>
          <w:rFonts w:ascii="Amiri" w:hAnsi="Amiri" w:eastAsia="Amiri" w:cs="Amiri"/>
          <w:color w:val="111111"/>
          <w:sz w:val="28"/>
          <w:sz w:val="28"/>
          <w:szCs w:val="28"/>
          <w:rtl w:val="true"/>
          <w:lang w:bidi="ar-SA"/>
        </w:rPr>
        <w:t>خصال فأعطاني، أمَّا أوَّلها فسألت ربِّي أنْ أكون أوَّل من تنشقُّ عنه الأرض وأنفض التراب عن رأسي وأنت معي، فأعطاني</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المتبادر منها هو هذا، وغيره يحتاج إلىٰ قرينة</w:t>
      </w:r>
      <w:r>
        <w:rPr>
          <w:rFonts w:eastAsia="Amiri" w:cs="Amiri" w:ascii="Amiri" w:hAnsi="Amiri"/>
          <w:color w:val="111111"/>
          <w:sz w:val="28"/>
          <w:szCs w:val="28"/>
          <w:rtl w:val="true"/>
          <w:lang w:bidi="ar-SA"/>
        </w:rPr>
        <w:t>.</w:t>
      </w:r>
      <w:bookmarkStart w:id="386" w:name="pg17181_184511"/>
    </w:p>
    <w:p>
      <w:pPr>
        <w:pStyle w:val="Heading2"/>
        <w:numPr>
          <w:ilvl w:val="1"/>
          <w:numId w:val="1"/>
        </w:numPr>
        <w:rPr/>
      </w:pPr>
      <w:bookmarkStart w:id="387" w:name="__RefHeading___Toc9367017_2142443653"/>
      <w:bookmarkStart w:id="388" w:name="_Toc147"/>
      <w:bookmarkEnd w:id="386"/>
      <w:bookmarkEnd w:id="387"/>
      <w:r>
        <w:rPr>
          <w:rtl w:val="true"/>
        </w:rPr>
        <w:t>المصادر والمراجع</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محمّد عطا ومحمّد عليّ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مذهب الشيعة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القفاري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بروتكولات آيات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القفاري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البهادري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إسلامي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الموسوي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الرحمنالمرعشلي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المنتظر في ضوء الأحاديث والآثار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عبد العظيم 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دار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وظيفة الأنام في زمن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تقي الموسوي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7181_184517"/>
      <w:bookmarkStart w:id="390" w:name="pg17181_184517"/>
      <w:bookmarkEnd w:id="390"/>
    </w:p>
    <w:p>
      <w:pPr>
        <w:pStyle w:val="Heading2"/>
        <w:numPr>
          <w:ilvl w:val="1"/>
          <w:numId w:val="1"/>
        </w:numPr>
        <w:rPr/>
      </w:pPr>
      <w:bookmarkStart w:id="391" w:name="pg17181_184517"/>
      <w:bookmarkStart w:id="392" w:name="__RefHeading___Toc9367019_2142443653"/>
      <w:bookmarkStart w:id="393" w:name="_Toc148"/>
      <w:bookmarkEnd w:id="391"/>
      <w:bookmarkEnd w:id="392"/>
      <w:r>
        <w:rPr>
          <w:rtl w:val="true"/>
        </w:rPr>
        <w:t>الفهرس</w:t>
      </w:r>
      <w:bookmarkEnd w:id="393"/>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الإمامة وموقعها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الدليل النقلي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الدليل علىٰ إمامة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دليل إمامة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ووفاة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إمامة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بإمامة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انقطاع السلسلة والاعتقاد بغيبة غير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الوقف علىٰ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القائلون بإمامة محمّد بن عليٍّ الهادي ويُسَمَّون بالمحمّديَّة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الدرس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الأقوال في الولادة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تواتر الغيبة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الدرس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الكلامي والعددي علىٰ الولادة </w:t>
      </w:r>
      <w:r>
        <w:rPr>
          <w:rFonts w:eastAsia="Amiri" w:cs="Amiri" w:ascii="Amiri" w:hAnsi="Amiri"/>
          <w:color w:val="111111"/>
          <w:sz w:val="28"/>
          <w:szCs w:val="28"/>
          <w:lang w:bidi="ar-SA"/>
        </w:rPr>
        <w:t>27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العدد علىٰ الولادة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والروايات والأقوال من أدلَّة الولادة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يدلُّ علىٰ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تدلُّ علىٰ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عامَّة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خاصَّة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تدلُّ علىٰ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أقوال علماء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أقوال علماء العامَّة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الدرس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مولود وهو شخصيَّة وهميَّة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الشُّبهة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لما جاز أنْ يقع الخلاف فيه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الدرس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ولادة مولود له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فإنَّه قد مات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الدرس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علىٰ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الشُّبهة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لا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الشُّبهة</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بعد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جعفر، وهو قد صرَّح أنَّه الإمام بعد أخيه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الدرس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أسبابها وأدلَّتها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أسباب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تقع في عنقه بيعة 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استيفاء غيبات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استيفاء ودائع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من الأسرار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أدلَّة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 القول بالغيبة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الدالَّة علىٰ الغيبة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إثارات حول الغيبة </w:t>
      </w:r>
      <w:r>
        <w:rPr>
          <w:rFonts w:eastAsia="Amiri" w:cs="Amiri" w:ascii="Amiri" w:hAnsi="Amiri"/>
          <w:color w:val="111111"/>
          <w:sz w:val="28"/>
          <w:szCs w:val="28"/>
          <w:lang w:bidi="ar-SA"/>
        </w:rPr>
        <w:t>53</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الغيبة والعدم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نرىٰ حكمة تدعو للغيبة، فأين وجه الحكمة منها؟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والرفع إلىٰ السماء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بغيبته تعطَّلت الحدود وضاع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خارج عن العادة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في عصر الغيبة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أقسام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بعد الاستشهاد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حادث تفتيش الدار وحوادث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دار الوكالة إلىٰ بغداد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الدرس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الخاصَّة في الغيبة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الدرس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النيابة في الغيبتين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أدلَّة النيابة في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النيابة في 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الإرجاع إلىٰ بعض الفقهاء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توقيع إسحاق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الدرس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قبول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للشهادة علىٰ أعمال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هداية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البلاء وخروج البركات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وظيفة المكلَّفين تجاه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الثبات علىٰ القول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الموقِّتين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غيبته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الدرس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lang w:bidi="fa-IR"/>
        </w:rPr>
        <w:t>73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المحتوم من العلامات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المحتوم من العلامات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الدرس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التوقيت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الدرس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النيابة الخاصَّة والردُّ عليها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الدرس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أدعياء النيابة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أدعياء النيابة قديماً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أدعياء النيابة حديثاً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الدرس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وأحداث البيعة في مكَّة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كيف يعرف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الظهور قد حان؟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كيف نعرف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البيعة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أحداث مكَّة وما بعدها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يحصل بعده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الدرس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إثارات وشُبُهات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الدرس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الدولة وأهدافها ومعالمها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والقسمة بالسويَّة، والحكم بين جميع الأديان بكُتُبهم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العطاء فيها لم يسبق أنْ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العقول، واكتمال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الأرض بركاتها، ودخول أهل الأديان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استغناء الناس عن الزكاة، وطول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الناس القرآن كما 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جميع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انفتاح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العوالم الأخرىٰ ومجالسة المؤمنين للملائكة، ويكون بعضهم قاضياً بين مائة ألف من الملائكة </w:t>
      </w:r>
      <w:r>
        <w:rPr>
          <w:rFonts w:eastAsia="Amiri" w:cs="Amiri" w:ascii="Amiri" w:hAnsi="Amiri"/>
          <w:color w:val="111111"/>
          <w:sz w:val="28"/>
          <w:szCs w:val="28"/>
          <w:lang w:bidi="ar-SA"/>
        </w:rPr>
        <w:t>101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إثارات وشُبُهات حول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هل سيهدم الكعبة؟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بالديانة العالميَّة، وهي فكرة إلحاديَّة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بدين جديد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الدرس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إثارات وشُبُهات حول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مهديُّهم أفضل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والأنبياء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بغير شريعة الإسلام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الدرس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من معتقدات الإماميَّة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الرجعة ليست مختصَّة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وقعت في الأُمَم السابقة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الحجَّة لا تقوم لله علىٰ خلقه إلَّا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منتخب الأثر في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ما يقرب من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صحيحة سنداً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أنَّ الله لا يُخلي أرضه بغير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بروتكولات آيات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والرواية مرويَّة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كلمات الأعلام في الدرس السادس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الدرس الخامس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جعفر الكذَّاب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زيد آل حمود الذي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مهدي يُنتَظر بعد الرسول محمّد خير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أنكر فيه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ردَّ عليه جملة من أهل الحديث ذلك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محمّد صالح المنجد، نقل كلمات من ضعَّف الحديث، وقال في موقعه الرسمي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وتكاد تتَّفق كلمة المحدِّثين علىٰ تضعيف هذا الحديث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نقل تواتر أحاديث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والآبري، والمزّي، وابن حجر، وابن القيِّم، وغيرهم،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المنتظر في ضوء الأحاديث والآثار الصحيحة لعبد العليم عبد العظيم البستوي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الأربعين لابن حمَّاد، ورواه في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الإشكال عن بعضهم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33449/34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الإمام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وظيفة الأنام في زمن غيبة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ذي القرنين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ناصر القفاري في كتابه 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ناصر القفاري في 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ناصر القفاري في كتابه 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الإماميَّة الاثني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يجمع القرآن كلُّه إلَّا عند الأئمَّة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الإماميَّة الاثني عشريَّة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برجعته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17098</Words>
  <Characters>75568</Characters>
  <CharactersWithSpaces>92046</CharactersWithSpaces>
  <Paragraphs>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2026-08-25T01:58:11Z</dcterms:created>
  <dc:creator>ghaemiyeh.com</dc:creator>
  <dc:description/>
  <dc:language>en-US</dc:language>
  <cp:lastModifiedBy/>
  <dcterms:modified xsi:type="dcterms:W3CDTF">2026-08-25T05:28:18Z</dcterms:modified>
  <cp:revision>1</cp:revision>
  <dc:subject/>
  <dc:title>دروس استدلالیة فی العقیدة المهدویة جلد 1</dc:title>
</cp:coreProperties>
</file>

<file path=docProps/custom.xml><?xml version="1.0" encoding="utf-8"?>
<Properties xmlns="http://schemas.openxmlformats.org/officeDocument/2006/custom-properties" xmlns:vt="http://schemas.openxmlformats.org/officeDocument/2006/docPropsVTypes"/>
</file>