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أبوطالب وبنوه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56936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656938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656940_2142443653">
            <w:r>
              <w:rPr>
                <w:webHidden/>
                <w:rStyle w:val="IndexLink"/>
                <w:rtl w:val="true"/>
              </w:rPr>
              <w:t>تقديم</w:t>
            </w:r>
            <w:r>
              <w:rPr>
                <w:rStyle w:val="IndexLink"/>
                <w:rtl w:val="true"/>
              </w:rPr>
              <w:tab/>
            </w:r>
            <w:r>
              <w:rPr>
                <w:rStyle w:val="IndexLink"/>
              </w:rPr>
              <w:t>5</w:t>
            </w:r>
          </w:hyperlink>
        </w:p>
        <w:p>
          <w:pPr>
            <w:pStyle w:val="Contents2"/>
            <w:tabs>
              <w:tab w:val="clear" w:pos="8743"/>
              <w:tab w:val="right" w:pos="9026" w:leader="dot"/>
            </w:tabs>
            <w:rPr/>
          </w:pPr>
          <w:hyperlink w:anchor="__RefHeading___Toc7656942_214244365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7656944_2142443653">
            <w:r>
              <w:rPr>
                <w:webHidden/>
                <w:rStyle w:val="IndexLink"/>
                <w:rtl w:val="true"/>
              </w:rPr>
              <w:t>وَلِيْدُ ٱلكَعْبَةِ</w:t>
            </w:r>
            <w:r>
              <w:rPr>
                <w:rStyle w:val="IndexLink"/>
                <w:rtl w:val="true"/>
              </w:rPr>
              <w:tab/>
            </w:r>
            <w:r>
              <w:rPr>
                <w:rStyle w:val="IndexLink"/>
              </w:rPr>
              <w:t>11</w:t>
            </w:r>
          </w:hyperlink>
        </w:p>
        <w:p>
          <w:pPr>
            <w:pStyle w:val="Contents2"/>
            <w:tabs>
              <w:tab w:val="clear" w:pos="8743"/>
              <w:tab w:val="right" w:pos="9026" w:leader="dot"/>
            </w:tabs>
            <w:rPr/>
          </w:pPr>
          <w:hyperlink w:anchor="__RefHeading___Toc7656946_2142443653">
            <w:r>
              <w:rPr>
                <w:webHidden/>
                <w:rStyle w:val="IndexLink"/>
                <w:rtl w:val="true"/>
              </w:rPr>
              <w:t xml:space="preserve">مُحَمَّد وعَلِيّ </w:t>
            </w:r>
            <w:r>
              <w:rPr>
                <w:rStyle w:val="IndexLink"/>
                <w:rtl w:val="true"/>
              </w:rPr>
              <w:t>(</w:t>
            </w:r>
            <w:r>
              <w:rPr>
                <w:rStyle w:val="IndexLink"/>
                <w:rtl w:val="true"/>
              </w:rPr>
              <w:t>صلوات الله عليهما</w:t>
            </w:r>
            <w:r>
              <w:rPr>
                <w:rStyle w:val="IndexLink"/>
                <w:rtl w:val="true"/>
              </w:rPr>
              <w:t>)</w:t>
              <w:tab/>
            </w:r>
            <w:r>
              <w:rPr>
                <w:rStyle w:val="IndexLink"/>
              </w:rPr>
              <w:t>22</w:t>
            </w:r>
          </w:hyperlink>
        </w:p>
        <w:p>
          <w:pPr>
            <w:pStyle w:val="Contents2"/>
            <w:tabs>
              <w:tab w:val="clear" w:pos="8743"/>
              <w:tab w:val="right" w:pos="9026" w:leader="dot"/>
            </w:tabs>
            <w:rPr/>
          </w:pPr>
          <w:hyperlink w:anchor="__RefHeading___Toc7656948_2142443653">
            <w:r>
              <w:rPr>
                <w:webHidden/>
                <w:rStyle w:val="IndexLink"/>
                <w:rtl w:val="true"/>
              </w:rPr>
              <w:t xml:space="preserve">ترابيّة ولكن </w:t>
            </w:r>
            <w:r>
              <w:rPr>
                <w:rStyle w:val="IndexLink"/>
                <w:rtl w:val="true"/>
              </w:rPr>
              <w:t>...</w:t>
              <w:tab/>
            </w:r>
            <w:r>
              <w:rPr>
                <w:rStyle w:val="IndexLink"/>
              </w:rPr>
              <w:t>29</w:t>
            </w:r>
          </w:hyperlink>
        </w:p>
        <w:p>
          <w:pPr>
            <w:pStyle w:val="Contents2"/>
            <w:tabs>
              <w:tab w:val="clear" w:pos="8743"/>
              <w:tab w:val="right" w:pos="9026" w:leader="dot"/>
            </w:tabs>
            <w:rPr/>
          </w:pPr>
          <w:hyperlink w:anchor="__RefHeading___Toc7656950_2142443653">
            <w:r>
              <w:rPr>
                <w:webHidden/>
                <w:rStyle w:val="IndexLink"/>
                <w:rtl w:val="true"/>
              </w:rPr>
              <w:t>الكُنى في كلام العرب</w:t>
            </w:r>
            <w:r>
              <w:rPr>
                <w:rStyle w:val="IndexLink"/>
                <w:rtl w:val="true"/>
              </w:rPr>
              <w:tab/>
            </w:r>
            <w:r>
              <w:rPr>
                <w:rStyle w:val="IndexLink"/>
              </w:rPr>
              <w:t>32</w:t>
            </w:r>
          </w:hyperlink>
        </w:p>
        <w:p>
          <w:pPr>
            <w:pStyle w:val="Contents2"/>
            <w:tabs>
              <w:tab w:val="clear" w:pos="8743"/>
              <w:tab w:val="right" w:pos="9026" w:leader="dot"/>
            </w:tabs>
            <w:rPr/>
          </w:pPr>
          <w:hyperlink w:anchor="__RefHeading___Toc7656952_2142443653">
            <w:r>
              <w:rPr>
                <w:webHidden/>
                <w:rStyle w:val="IndexLink"/>
                <w:rtl w:val="true"/>
              </w:rPr>
              <w:t>الترابيّ والترابيّون</w:t>
            </w:r>
            <w:r>
              <w:rPr>
                <w:rStyle w:val="IndexLink"/>
                <w:rtl w:val="true"/>
              </w:rPr>
              <w:tab/>
            </w:r>
            <w:r>
              <w:rPr>
                <w:rStyle w:val="IndexLink"/>
              </w:rPr>
              <w:t>44</w:t>
            </w:r>
          </w:hyperlink>
        </w:p>
        <w:p>
          <w:pPr>
            <w:pStyle w:val="Contents2"/>
            <w:tabs>
              <w:tab w:val="clear" w:pos="8743"/>
              <w:tab w:val="right" w:pos="9026" w:leader="dot"/>
            </w:tabs>
            <w:rPr/>
          </w:pPr>
          <w:hyperlink w:anchor="__RefHeading___Toc7656954_2142443653">
            <w:r>
              <w:rPr>
                <w:webHidden/>
                <w:rStyle w:val="IndexLink"/>
                <w:rtl w:val="true"/>
              </w:rPr>
              <w:t xml:space="preserve">آل ابي طالب </w:t>
            </w:r>
            <w:r>
              <w:rPr>
                <w:rStyle w:val="IndexLink"/>
                <w:rtl w:val="true"/>
              </w:rPr>
              <w:t xml:space="preserve">- </w:t>
            </w:r>
            <w:r>
              <w:rPr>
                <w:rStyle w:val="IndexLink"/>
                <w:rtl w:val="true"/>
              </w:rPr>
              <w:t>شرف باذخ وعز شامخ</w:t>
            </w:r>
            <w:r>
              <w:rPr>
                <w:rStyle w:val="IndexLink"/>
                <w:rtl w:val="true"/>
              </w:rPr>
              <w:tab/>
            </w:r>
            <w:r>
              <w:rPr>
                <w:rStyle w:val="IndexLink"/>
              </w:rPr>
              <w:t>57</w:t>
            </w:r>
          </w:hyperlink>
        </w:p>
        <w:p>
          <w:pPr>
            <w:pStyle w:val="Contents2"/>
            <w:tabs>
              <w:tab w:val="clear" w:pos="8743"/>
              <w:tab w:val="right" w:pos="9026" w:leader="dot"/>
            </w:tabs>
            <w:rPr/>
          </w:pPr>
          <w:hyperlink w:anchor="__RefHeading___Toc7656956_2142443653">
            <w:r>
              <w:rPr>
                <w:webHidden/>
                <w:rStyle w:val="IndexLink"/>
                <w:rtl w:val="true"/>
              </w:rPr>
              <w:t xml:space="preserve">آل البيت </w:t>
            </w:r>
            <w:r>
              <w:rPr>
                <w:rStyle w:val="IndexLink"/>
                <w:rtl w:val="true"/>
              </w:rPr>
              <w:t>(</w:t>
            </w:r>
            <w:r>
              <w:rPr>
                <w:rStyle w:val="IndexLink"/>
                <w:rtl w:val="true"/>
              </w:rPr>
              <w:t>علیهم السلام</w:t>
            </w:r>
            <w:r>
              <w:rPr>
                <w:rStyle w:val="IndexLink"/>
                <w:rtl w:val="true"/>
              </w:rPr>
              <w:t xml:space="preserve">) - </w:t>
            </w:r>
            <w:r>
              <w:rPr>
                <w:rStyle w:val="IndexLink"/>
                <w:rtl w:val="true"/>
              </w:rPr>
              <w:t>بجالة وجلالة</w:t>
            </w:r>
            <w:r>
              <w:rPr>
                <w:rStyle w:val="IndexLink"/>
                <w:rtl w:val="true"/>
              </w:rPr>
              <w:tab/>
            </w:r>
            <w:r>
              <w:rPr>
                <w:rStyle w:val="IndexLink"/>
              </w:rPr>
              <w:t>62</w:t>
            </w:r>
          </w:hyperlink>
        </w:p>
        <w:p>
          <w:pPr>
            <w:pStyle w:val="Contents2"/>
            <w:tabs>
              <w:tab w:val="clear" w:pos="8743"/>
              <w:tab w:val="right" w:pos="9026" w:leader="dot"/>
            </w:tabs>
            <w:rPr/>
          </w:pPr>
          <w:hyperlink w:anchor="__RefHeading___Toc7656958_2142443653">
            <w:r>
              <w:rPr>
                <w:webHidden/>
                <w:rStyle w:val="IndexLink"/>
                <w:rtl w:val="true"/>
              </w:rPr>
              <w:t xml:space="preserve">الإمام عليٌّ أمير المؤمنين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7656960_2142443653">
            <w:r>
              <w:rPr>
                <w:webHidden/>
                <w:rStyle w:val="IndexLink"/>
                <w:rtl w:val="true"/>
              </w:rPr>
              <w:t xml:space="preserve">الإمامان الحسنُ والحسينُ </w:t>
            </w:r>
            <w:r>
              <w:rPr>
                <w:rStyle w:val="IndexLink"/>
                <w:rtl w:val="true"/>
              </w:rPr>
              <w:t>(</w:t>
            </w:r>
            <w:r>
              <w:rPr>
                <w:rStyle w:val="IndexLink"/>
                <w:rtl w:val="true"/>
              </w:rPr>
              <w:t>علیهما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7656962_2142443653">
            <w:r>
              <w:rPr>
                <w:webHidden/>
                <w:rStyle w:val="IndexLink"/>
                <w:rtl w:val="true"/>
              </w:rPr>
              <w:t xml:space="preserve">الإمام الحسن المجتبى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7656964_2142443653">
            <w:r>
              <w:rPr>
                <w:webHidden/>
                <w:rStyle w:val="IndexLink"/>
                <w:rtl w:val="true"/>
              </w:rPr>
              <w:t xml:space="preserve">الإمام الحسين الشهيد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7656966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7656968_2142443653">
            <w:r>
              <w:rPr>
                <w:webHidden/>
                <w:rStyle w:val="IndexLink"/>
                <w:rtl w:val="true"/>
              </w:rPr>
              <w:t>تداعيات المصرع الشريف</w:t>
            </w:r>
            <w:r>
              <w:rPr>
                <w:rStyle w:val="IndexLink"/>
                <w:rtl w:val="true"/>
              </w:rPr>
              <w:tab/>
            </w:r>
            <w:r>
              <w:rPr>
                <w:rStyle w:val="IndexLink"/>
              </w:rPr>
              <w:t>94</w:t>
            </w:r>
          </w:hyperlink>
        </w:p>
        <w:p>
          <w:pPr>
            <w:pStyle w:val="Contents2"/>
            <w:tabs>
              <w:tab w:val="clear" w:pos="8743"/>
              <w:tab w:val="right" w:pos="9026" w:leader="dot"/>
            </w:tabs>
            <w:rPr/>
          </w:pPr>
          <w:hyperlink w:anchor="__RefHeading___Toc7656970_2142443653">
            <w:r>
              <w:rPr>
                <w:webHidden/>
                <w:rStyle w:val="IndexLink"/>
                <w:rtl w:val="true"/>
              </w:rPr>
              <w:t xml:space="preserve">الإمام عليُّ بن الحسين زين العابدين </w:t>
            </w:r>
            <w:r>
              <w:rPr>
                <w:rStyle w:val="IndexLink"/>
                <w:rtl w:val="true"/>
              </w:rPr>
              <w:t>(</w:t>
            </w:r>
            <w:r>
              <w:rPr>
                <w:rStyle w:val="IndexLink"/>
                <w:rtl w:val="true"/>
              </w:rPr>
              <w:t>علیهما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7656972_2142443653">
            <w:r>
              <w:rPr>
                <w:webHidden/>
                <w:rStyle w:val="IndexLink"/>
                <w:rtl w:val="true"/>
              </w:rPr>
              <w:t xml:space="preserve">الإمام محمّد الباقر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7656974_2142443653">
            <w:r>
              <w:rPr>
                <w:webHidden/>
                <w:rStyle w:val="IndexLink"/>
                <w:rtl w:val="true"/>
              </w:rPr>
              <w:t xml:space="preserve">الإمام جعفر الصادق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2"/>
            <w:tabs>
              <w:tab w:val="clear" w:pos="8743"/>
              <w:tab w:val="right" w:pos="9026" w:leader="dot"/>
            </w:tabs>
            <w:rPr/>
          </w:pPr>
          <w:hyperlink w:anchor="__RefHeading___Toc7656976_2142443653">
            <w:r>
              <w:rPr>
                <w:webHidden/>
                <w:rStyle w:val="IndexLink"/>
                <w:rtl w:val="true"/>
              </w:rPr>
              <w:t xml:space="preserve">الإمام موسى الكاظم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7656978_2142443653">
            <w:r>
              <w:rPr>
                <w:webHidden/>
                <w:rStyle w:val="IndexLink"/>
                <w:rtl w:val="true"/>
              </w:rPr>
              <w:t xml:space="preserve">الإمام عليُّ الرضا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7656980_2142443653">
            <w:r>
              <w:rPr>
                <w:webHidden/>
                <w:rStyle w:val="IndexLink"/>
                <w:rtl w:val="true"/>
              </w:rPr>
              <w:t xml:space="preserve">الإمام محمد الجواد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2"/>
            <w:tabs>
              <w:tab w:val="clear" w:pos="8743"/>
              <w:tab w:val="right" w:pos="9026" w:leader="dot"/>
            </w:tabs>
            <w:rPr/>
          </w:pPr>
          <w:hyperlink w:anchor="__RefHeading___Toc7656982_2142443653">
            <w:r>
              <w:rPr>
                <w:webHidden/>
                <w:rStyle w:val="IndexLink"/>
                <w:rtl w:val="true"/>
              </w:rPr>
              <w:t xml:space="preserve">الإمام عليّ الهادي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7656984_2142443653">
            <w:r>
              <w:rPr>
                <w:webHidden/>
                <w:rStyle w:val="IndexLink"/>
                <w:rtl w:val="true"/>
              </w:rPr>
              <w:t xml:space="preserve">الإمام الحسن العسكري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7656986_2142443653">
            <w:r>
              <w:rPr>
                <w:webHidden/>
                <w:rStyle w:val="IndexLink"/>
                <w:rtl w:val="true"/>
              </w:rPr>
              <w:t>الامام الثاني عشر الحجة بن الحسن</w:t>
            </w:r>
            <w:r>
              <w:rPr>
                <w:rStyle w:val="IndexLink"/>
                <w:rtl w:val="true"/>
              </w:rPr>
              <w:t>(</w:t>
            </w:r>
            <w:r>
              <w:rPr>
                <w:rStyle w:val="IndexLink"/>
                <w:rtl w:val="true"/>
              </w:rPr>
              <w:t>المهديّ</w:t>
            </w:r>
            <w:r>
              <w:rPr>
                <w:rStyle w:val="IndexLink"/>
                <w:rtl w:val="true"/>
              </w:rPr>
              <w:t>) (</w:t>
            </w:r>
            <w:r>
              <w:rPr>
                <w:rStyle w:val="IndexLink"/>
                <w:rtl w:val="true"/>
              </w:rPr>
              <w:t>عجل الله تعالی فرجه الشریف</w:t>
            </w:r>
            <w:r>
              <w:rPr>
                <w:rStyle w:val="IndexLink"/>
                <w:rtl w:val="true"/>
              </w:rPr>
              <w:t>)</w:t>
              <w:tab/>
            </w:r>
            <w:r>
              <w:rPr>
                <w:rStyle w:val="IndexLink"/>
              </w:rPr>
              <w:t>116</w:t>
            </w:r>
          </w:hyperlink>
        </w:p>
        <w:p>
          <w:pPr>
            <w:pStyle w:val="Contents2"/>
            <w:tabs>
              <w:tab w:val="clear" w:pos="8743"/>
              <w:tab w:val="right" w:pos="9026" w:leader="dot"/>
            </w:tabs>
            <w:rPr/>
          </w:pPr>
          <w:hyperlink w:anchor="__RefHeading___Toc7656988_2142443653">
            <w:r>
              <w:rPr>
                <w:webHidden/>
                <w:rStyle w:val="IndexLink"/>
                <w:rtl w:val="true"/>
              </w:rPr>
              <w:t>إمتدادُ النبُّوةِ الطّبيعي</w:t>
            </w:r>
            <w:r>
              <w:rPr>
                <w:rStyle w:val="IndexLink"/>
                <w:rtl w:val="true"/>
              </w:rPr>
              <w:tab/>
            </w:r>
            <w:r>
              <w:rPr>
                <w:rStyle w:val="IndexLink"/>
              </w:rPr>
              <w:t>125</w:t>
            </w:r>
          </w:hyperlink>
        </w:p>
        <w:p>
          <w:pPr>
            <w:pStyle w:val="Contents2"/>
            <w:tabs>
              <w:tab w:val="clear" w:pos="8743"/>
              <w:tab w:val="right" w:pos="9026" w:leader="dot"/>
            </w:tabs>
            <w:rPr/>
          </w:pPr>
          <w:hyperlink w:anchor="__RefHeading___Toc7656990_2142443653">
            <w:r>
              <w:rPr>
                <w:webHidden/>
                <w:rStyle w:val="IndexLink"/>
                <w:rtl w:val="true"/>
              </w:rPr>
              <w:t>الخليفة والإمام</w:t>
            </w:r>
            <w:r>
              <w:rPr>
                <w:rStyle w:val="IndexLink"/>
                <w:rtl w:val="true"/>
              </w:rPr>
              <w:tab/>
            </w:r>
            <w:r>
              <w:rPr>
                <w:rStyle w:val="IndexLink"/>
              </w:rPr>
              <w:t>139</w:t>
            </w:r>
          </w:hyperlink>
        </w:p>
        <w:p>
          <w:pPr>
            <w:pStyle w:val="Contents2"/>
            <w:tabs>
              <w:tab w:val="clear" w:pos="8743"/>
              <w:tab w:val="right" w:pos="9026" w:leader="dot"/>
            </w:tabs>
            <w:rPr/>
          </w:pPr>
          <w:hyperlink w:anchor="__RefHeading___Toc7656992_2142443653">
            <w:r>
              <w:rPr>
                <w:webHidden/>
                <w:rStyle w:val="IndexLink"/>
                <w:rtl w:val="true"/>
              </w:rPr>
              <w:t xml:space="preserve">عليُّ بنُ أبي طالب </w:t>
            </w:r>
            <w:r>
              <w:rPr>
                <w:rStyle w:val="IndexLink"/>
                <w:rtl w:val="true"/>
              </w:rPr>
              <w:t>(</w:t>
            </w:r>
            <w:r>
              <w:rPr>
                <w:rStyle w:val="IndexLink"/>
                <w:rtl w:val="true"/>
              </w:rPr>
              <w:t>علیه السلام</w:t>
            </w:r>
            <w:r>
              <w:rPr>
                <w:rStyle w:val="IndexLink"/>
                <w:rtl w:val="true"/>
              </w:rPr>
              <w:t xml:space="preserve">) - </w:t>
            </w:r>
            <w:r>
              <w:rPr>
                <w:rStyle w:val="IndexLink"/>
                <w:rtl w:val="true"/>
              </w:rPr>
              <w:t>خَصائصُ وسِمات</w:t>
            </w:r>
            <w:r>
              <w:rPr>
                <w:rStyle w:val="IndexLink"/>
                <w:rtl w:val="true"/>
              </w:rPr>
              <w:tab/>
            </w:r>
            <w:r>
              <w:rPr>
                <w:rStyle w:val="IndexLink"/>
              </w:rPr>
              <w:t>144</w:t>
            </w:r>
          </w:hyperlink>
        </w:p>
        <w:p>
          <w:pPr>
            <w:pStyle w:val="Contents2"/>
            <w:tabs>
              <w:tab w:val="clear" w:pos="8743"/>
              <w:tab w:val="right" w:pos="9026" w:leader="dot"/>
            </w:tabs>
            <w:rPr/>
          </w:pPr>
          <w:hyperlink w:anchor="__RefHeading___Toc7656994_2142443653">
            <w:r>
              <w:rPr>
                <w:webHidden/>
                <w:rStyle w:val="IndexLink"/>
                <w:rtl w:val="true"/>
              </w:rPr>
              <w:t>مصادر الجزء الثالث</w:t>
            </w:r>
            <w:r>
              <w:rPr>
                <w:rStyle w:val="IndexLink"/>
                <w:rtl w:val="true"/>
              </w:rPr>
              <w:tab/>
            </w:r>
            <w:r>
              <w:rPr>
                <w:rStyle w:val="IndexLink"/>
              </w:rPr>
              <w:t>153</w:t>
            </w:r>
          </w:hyperlink>
        </w:p>
        <w:p>
          <w:pPr>
            <w:pStyle w:val="Contents2"/>
            <w:tabs>
              <w:tab w:val="clear" w:pos="8743"/>
              <w:tab w:val="right" w:pos="9026" w:leader="dot"/>
            </w:tabs>
            <w:rPr/>
          </w:pPr>
          <w:hyperlink w:anchor="__RefHeading___Toc7656996_2142443653">
            <w:r>
              <w:rPr>
                <w:webHidden/>
                <w:rStyle w:val="IndexLink"/>
                <w:rtl w:val="true"/>
              </w:rPr>
              <w:t>فهرست الجزء الثالث</w:t>
            </w:r>
            <w:r>
              <w:rPr>
                <w:rStyle w:val="IndexLink"/>
                <w:rtl w:val="true"/>
              </w:rPr>
              <w:tab/>
            </w:r>
            <w:r>
              <w:rPr>
                <w:rStyle w:val="IndexLink"/>
              </w:rPr>
              <w:t>163</w:t>
            </w:r>
          </w:hyperlink>
        </w:p>
        <w:p>
          <w:pPr>
            <w:pStyle w:val="Contents2"/>
            <w:tabs>
              <w:tab w:val="clear" w:pos="8743"/>
              <w:tab w:val="right" w:pos="9026" w:leader="dot"/>
            </w:tabs>
            <w:rPr/>
          </w:pPr>
          <w:hyperlink w:anchor="__RefHeading___Toc7656998_2142443653">
            <w:r>
              <w:rPr>
                <w:webHidden/>
                <w:rStyle w:val="IndexLink"/>
                <w:rtl w:val="true"/>
              </w:rPr>
              <w:t xml:space="preserve">فهرست كتاب </w:t>
            </w:r>
            <w:r>
              <w:rPr>
                <w:rStyle w:val="IndexLink"/>
                <w:rtl w:val="true"/>
              </w:rPr>
              <w:t>(</w:t>
            </w:r>
            <w:r>
              <w:rPr>
                <w:rStyle w:val="IndexLink"/>
                <w:rtl w:val="true"/>
              </w:rPr>
              <w:t>أبو طالب وبنوه</w:t>
            </w:r>
            <w:r>
              <w:rPr>
                <w:rStyle w:val="IndexLink"/>
                <w:rtl w:val="true"/>
              </w:rPr>
              <w:t>)</w:t>
              <w:tab/>
            </w:r>
            <w:r>
              <w:rPr>
                <w:rStyle w:val="IndexLink"/>
              </w:rPr>
              <w:t>165</w:t>
            </w:r>
          </w:hyperlink>
        </w:p>
        <w:p>
          <w:pPr>
            <w:pStyle w:val="Contents3"/>
            <w:tabs>
              <w:tab w:val="clear" w:pos="8459"/>
              <w:tab w:val="right" w:pos="9026" w:leader="dot"/>
            </w:tabs>
            <w:rPr/>
          </w:pPr>
          <w:hyperlink w:anchor="__RefHeading___Toc7657000_2142443653">
            <w:r>
              <w:rPr>
                <w:webHidden/>
                <w:rStyle w:val="IndexLink"/>
                <w:rtl w:val="true"/>
              </w:rPr>
              <w:t>الجزء الأول</w:t>
            </w:r>
            <w:r>
              <w:rPr>
                <w:rStyle w:val="IndexLink"/>
                <w:rtl w:val="true"/>
              </w:rPr>
              <w:tab/>
            </w:r>
            <w:r>
              <w:rPr>
                <w:rStyle w:val="IndexLink"/>
              </w:rPr>
              <w:t>165</w:t>
            </w:r>
          </w:hyperlink>
        </w:p>
        <w:p>
          <w:pPr>
            <w:pStyle w:val="Contents3"/>
            <w:tabs>
              <w:tab w:val="clear" w:pos="8459"/>
              <w:tab w:val="right" w:pos="9026" w:leader="dot"/>
            </w:tabs>
            <w:rPr/>
          </w:pPr>
          <w:hyperlink w:anchor="__RefHeading___Toc7657002_2142443653">
            <w:r>
              <w:rPr>
                <w:webHidden/>
                <w:rStyle w:val="IndexLink"/>
                <w:rtl w:val="true"/>
              </w:rPr>
              <w:t>الجزء الثاني</w:t>
            </w:r>
            <w:r>
              <w:rPr>
                <w:rStyle w:val="IndexLink"/>
                <w:rtl w:val="true"/>
              </w:rPr>
              <w:tab/>
            </w:r>
            <w:r>
              <w:rPr>
                <w:rStyle w:val="IndexLink"/>
              </w:rPr>
              <w:t>167</w:t>
            </w:r>
          </w:hyperlink>
        </w:p>
        <w:p>
          <w:pPr>
            <w:pStyle w:val="Contents3"/>
            <w:tabs>
              <w:tab w:val="clear" w:pos="8459"/>
              <w:tab w:val="right" w:pos="9026" w:leader="dot"/>
            </w:tabs>
            <w:rPr/>
          </w:pPr>
          <w:hyperlink w:anchor="__RefHeading___Toc7657004_2142443653">
            <w:r>
              <w:rPr>
                <w:webHidden/>
                <w:rStyle w:val="IndexLink"/>
                <w:rtl w:val="true"/>
              </w:rPr>
              <w:t>الجزء الثالث</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69_149145"/>
      <w:bookmarkStart w:id="1" w:name="pg15469_149145"/>
      <w:bookmarkEnd w:id="1"/>
    </w:p>
    <w:p>
      <w:pPr>
        <w:pStyle w:val="Heading2"/>
        <w:numPr>
          <w:ilvl w:val="1"/>
          <w:numId w:val="1"/>
        </w:numPr>
        <w:rPr/>
      </w:pPr>
      <w:bookmarkStart w:id="2" w:name="pg15469_149145"/>
      <w:bookmarkStart w:id="3" w:name="__RefHeading___Toc7656936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السيد علاء آل السيد علي خان</w:t>
      </w:r>
    </w:p>
    <w:p>
      <w:pPr>
        <w:pStyle w:val="BookText"/>
        <w:rPr/>
      </w:pPr>
      <w:r>
        <w:rPr>
          <w:rFonts w:ascii="Amiri" w:hAnsi="Amiri" w:eastAsia="Amiri" w:cs="Amiri"/>
          <w:color w:val="111111"/>
          <w:sz w:val="28"/>
          <w:sz w:val="28"/>
          <w:szCs w:val="28"/>
          <w:rtl w:val="true"/>
          <w:lang w:bidi="ar-SA"/>
        </w:rPr>
        <w:t>المدني</w:t>
      </w:r>
    </w:p>
    <w:p>
      <w:pPr>
        <w:pStyle w:val="BookText"/>
        <w:rPr/>
      </w:pPr>
      <w:r>
        <w:rPr>
          <w:rFonts w:ascii="Amiri" w:hAnsi="Amiri" w:eastAsia="Amiri" w:cs="Amiri"/>
          <w:color w:val="111111"/>
          <w:sz w:val="28"/>
          <w:sz w:val="28"/>
          <w:szCs w:val="28"/>
          <w:rtl w:val="true"/>
          <w:lang w:bidi="ar-SA"/>
        </w:rPr>
        <w:t>أَبُوْ طَاْلَب</w:t>
      </w:r>
    </w:p>
    <w:p>
      <w:pPr>
        <w:pStyle w:val="BookText"/>
        <w:rPr/>
      </w:pPr>
      <w:r>
        <w:rPr>
          <w:rFonts w:ascii="Amiri" w:hAnsi="Amiri" w:eastAsia="Amiri" w:cs="Amiri"/>
          <w:color w:val="111111"/>
          <w:sz w:val="28"/>
          <w:sz w:val="28"/>
          <w:szCs w:val="28"/>
          <w:rtl w:val="true"/>
          <w:lang w:bidi="ar-SA"/>
        </w:rPr>
        <w:t>وَبَنُوْه</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مسجد السهلة المعظم</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محفوظة للمؤسسة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56938_2142443653"/>
      <w:bookmarkStart w:id="6" w:name="_Toc2"/>
      <w:bookmarkEnd w:id="5"/>
      <w:r>
        <w:rPr>
          <w:rtl w:val="true"/>
        </w:rPr>
        <w:t>اشارة</w:t>
      </w:r>
      <w:bookmarkStart w:id="7" w:name="pg15469_149146"/>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656940_2142443653"/>
      <w:bookmarkStart w:id="9" w:name="_Toc3"/>
      <w:bookmarkEnd w:id="8"/>
      <w:r>
        <w:rPr>
          <w:rtl w:val="true"/>
        </w:rPr>
        <w:t>تقديم</w:t>
      </w:r>
      <w:bookmarkEnd w:id="9"/>
    </w:p>
    <w:p>
      <w:pPr>
        <w:pStyle w:val="BookText"/>
        <w:rPr/>
      </w:pPr>
      <w:r>
        <w:rPr>
          <w:rFonts w:ascii="Amiri" w:hAnsi="Amiri" w:eastAsia="Amiri" w:cs="Amiri"/>
          <w:color w:val="111111"/>
          <w:sz w:val="28"/>
          <w:sz w:val="28"/>
          <w:szCs w:val="28"/>
          <w:rtl w:val="true"/>
          <w:lang w:bidi="ar-SA"/>
        </w:rPr>
        <w:t>تفضل به سماحة المفكر الإسلامي العلامة السيد محمد علي الحلودام تسديده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أبوطالب سوى جذوة النصر في محتدمات الصراع بين جبهتين متنافستين تعيد الى الاذهان الحاضرة نزاعاً عميقاً يحتفر في أغوار ذاكرة التاريخ حينما يستعيد مدياته الشاسعة في لهوات الماضي السحيق، ولم يكن في وسع الباحث أن يغض النظر عن دواعي هذه التدافعات الرهينةُ بهواجس الخشية من مستقبل مزهو بنصر يستحث الخطى الى مصير من عنفوان الرسالة المليئة بتحديات قادمة من وراء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مقروء بعين البصيرة المحمدية التي ما فتأت تستشرف المستقبل البعيد لكنه القريب في خضم تطلعات المرحلة الآتية، وتراني استغرقت كثيرا في تحضير الفكرة التي أود إلقاءها بين ثنايا أفكار تختلج في نفس الكاتب الذي يستثيره أبوطالب في بحث تاريخي، يُنتشل من بين تراكمات الرؤى والقراءات الحثيثة، وأجدني مضطراً أن أفصح عما تعتريه مشاعري في مسك أطراف الحديث لأعرف من أين المبدأ لأعرف الى أين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أستجد السير في وعثاء قاحلة من الإنصاف، بل مليئة بتحديات القداسة المفترضة التي تهيمن على أجواء البحث، حيث يلجها باحثٌ مرهوب بتحضيرات السلطة في الاحتفاظ بمشروعية الصحابة، أو ناقدٌ مهددٌ في مطاردة ضمير الإنصاف، أو ثالثٌ يتخبط بين اجتهادات الآخرين، وبين هذا و ذاك يستجد البحث يوماً </w:t>
      </w:r>
    </w:p>
    <w:p>
      <w:pPr>
        <w:pStyle w:val="BookText"/>
        <w:rPr/>
      </w:pPr>
      <w:r>
        <w:rPr>
          <w:rFonts w:ascii="IRNazanin" w:hAnsi="IRNazanin" w:eastAsia="IRNazanin"/>
          <w:color w:val="111111"/>
          <w:sz w:val="28"/>
          <w:sz w:val="28"/>
          <w:szCs w:val="28"/>
          <w:rtl w:val="true"/>
          <w:lang w:bidi="fa-IR"/>
        </w:rPr>
        <w:t xml:space="preserve">بعد آخر وكأنه يولد من جديد لكنه بين ثنايا التهم وبين دواعي الدفاع في استنهاض الهمم، وتتنامى الحاجة في توضيح الحقائق كلما دعت مثلها في إيغال الأحقاد مبثوثة في صدور قوم، أو مرتسمة على شفاه مرتجفة يسيلُ منها لعاب السُم، أو متطايرة على صفحات صفراء ينبعث منها شرراً مستطيراً، و تنكبحُ الشبهة تلو الأخرى في خضم الدفاع عن ذلك الذي أوقف نفسه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ذلك النبي الذي آمن به أبوطالب قبل مبعثه فأغدق عليه الحنان كما أفاضت عينا فاطمة بنت أسد شفقة على ذلك الفتى الذي جعلته أعز من أبنائها، وهو يعيش بين عِز أبي طالب وبين حنان بنت أسد ليولد من بين ذلك فتى يكمل عطاء أبي طالب في ابن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يرقى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أحدهما وهو وليد الكعبة يتكفله عطفاً وتربية وأدباً فيحمله على كتفه الشريف ليرعاه كما يرعى الوالد ولده، وأخرى يرقى على كتفه ليحطم أصنام مكة من على كعبة البيت الحرام فيكون ظهيراً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طالب يرعى هذه العلاقة ليؤصل بين خاتم وفاتح، بين خاتم النبين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وبين فاتح الاوصياء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الفتى الذي نذره أبوه لدعوة ابن أخيه ناصراً وداعياً ونذيراً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طالب سيد قريش وزعيمها العتيد يتقدم الفتح على مدى تاريخ طويل ليحرز النصر في كل مواطن الصراع، لكن معركة الفتح لا تزال حاميةً الوطيس، فيتقدم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ليحسم الصراع ليكون هو الأجدر في البدء كما هو الأجدر في الخاتمة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وهكذا 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وبنوه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السيد محمد علي السيد علي خان ذلك السفر الخالد الذي تخلد بعطائه الفذ حين أشرك مع أبي طالب أبناءه الميامين فتكتمل الصورة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العطاء الالهي ليدركه المؤلف في مشروعه منسجماً مع دراسته الحثيثة المستوحاة من هاجسه العلوي الذي حمله موسوماً بوسام الولاء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وشاءت إرادة العلي القدير أن ينتقل السيد الجليل إلى دار الرضوان دون أن يرى النور الجزآن الآخران من سفره المبارك؛ فانبرى نجله الميمون الأستاذ السيد علاء الذي وجد أن من برِّ البنوة بالأبوّة القيام على استكمال الكتاب فأتمّ ما نوى إصداره والده المعظم، ولم يكد الجزء الثالث أن يرى النور حتى قيض الله له من يرعاه في وقت متأخر عن حياة المؤلف ليبرّ به ابن أخيه السيد الفاضل مضر السيد علي خان مأخوذا بولائه العلوي ومتشوفاً لتكريمه وتخليده، فرحم الله السيد المؤلف خالداً مخلداً في جنان الخلد محفوفاً برحمةٍ تزكى كلما قلبت صفحات كتابه أيدي الباحثين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علي الحلو </w:t>
      </w:r>
      <w:bookmarkStart w:id="10" w:name="pg15469_149149"/>
    </w:p>
    <w:p>
      <w:pPr>
        <w:pStyle w:val="Heading2"/>
        <w:numPr>
          <w:ilvl w:val="1"/>
          <w:numId w:val="1"/>
        </w:numPr>
        <w:rPr/>
      </w:pPr>
      <w:bookmarkStart w:id="11" w:name="__RefHeading___Toc7656942_2142443653"/>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رَحْمَتُ اللّهِ وَبَرَكَاتُهُ عَلَيْكُمْ أَهْلَ الْبَيْتِ إِنَّهُ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وجدتني لا أستَشرِفُ لشيء استشرافيَ للكتابةِ في أبي الحسنين، ولا أتشوفُ لشيء تشوفي للحديثِ عنه، وبعلمي إنه لأمر يُتَكَلَّفُ على مشقة ومضيق؛ وذلك لوعورةِ المطلب وصعوبةِ المرتقى، فبينا أنا حيرانٌ بين الإقدامِ والإحجامِ والرغبةِ والرهبةِ، بين عهد يقتضِيني الوفاءُ به، ومانعٍ يُقَصِّرُ بِي مُرادي، وهاجسِ خوفٍ يَعتريني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أرَانا نَقولُ إلاّ مُعاراً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مُعَاداً مِنْ لَفْظِنَا مَكرُوْراً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مُدركاً بأنَّ رَسولَ الرجلِ ترجمانُ عقلهِ وكتابُه أبلغُ ما ينطِقُ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مقُولتُكَ يا أبا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أشعرني بثقل العِبءِ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استعنتُ بالقوي العزيز في الإضطلاعِ بحملهِ، وخطرَ على بالي حكايةٌ عن رجلٍ دعاكَ يا عليّ إلى طعامٍ، فكان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نأتيك على أنْ لا </w:t>
      </w:r>
    </w:p>
    <w:p>
      <w:pPr>
        <w:pStyle w:val="BookText"/>
        <w:rPr/>
      </w:pPr>
      <w:r>
        <w:rPr>
          <w:rFonts w:ascii="Amiri" w:hAnsi="Amiri" w:eastAsia="Amiri" w:cs="Amiri"/>
          <w:color w:val="111111"/>
          <w:sz w:val="28"/>
          <w:sz w:val="28"/>
          <w:szCs w:val="28"/>
          <w:rtl w:val="true"/>
          <w:lang w:bidi="ar-SA"/>
        </w:rPr>
        <w:t>تتكلف ما ليس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فهاونت نفسي، فانقلب الروع أمنا وتنفست الصعداء، ورجوتُ دَرْكَ المأمول حتى ولوكانَ على سبيلِ الإشارةِ لا على نحو التقصي وبلوغِ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ليجد نفسَه عند الكتابةِ فيك يا أبا السِّبطين كَمَنْ يقفُ بإزاء طودٍ أشم لا مرقى فيه ولا مرتقى، وبحر لا يوقف له على ساحل، ونجم بعيد من يد المتناول، بَلَهَ يجد نفسه أمام رجل ما أظل أديم السماء أكرمَ منه ولا وَطأَ عفرَ التراب أعزَّ منه، أوليّةٌ بيّنةٌ وأحقيّةٌ قاهرةٌ وأسبقيّةٌ غالبةٌ؛ فلا يسع المفكر فيه إلاّ الإعترافَ له بكلِّ ذلك وفوق ذلك، وهل يجدُ المتحدثُ كلمةً يرضاها لتُفصِحَ عن علو شأنِ من هو عنوانُ صحيفةِ المجد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تسخو النفسُ بعبارةٍ تلمُّ بجوانبِ عظمةِ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يُسمَعُ وَطأ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فحسبي أنَّ الاقرارَ بالعجزِ في موضعهِ هو كالاستطالةِ بالقدرةِ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فانفحني يا أبا الريحانتين بنفحةٍ من روحِك؛ لأنك نفحةٌ مِن نفحاتِ السماءِ، وهَبْ لي من بعضِ هباتكَ فإنَّك هبةٌ من هباتِ الله، وتقبل مني يا سيدي يا أبا تراب هذا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مُقلٍ، وإنْ هو إلاّ نقطةٌ في دائرةِ مجدِك ونُغبةُ من بحرِ محيطِ عظَمتك، مُستشفعاً بك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والشفيعُ جناحُ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محبَّتك والايمانَ بولايَتِك سبباً لدخولِ الجنة والنجاةِ من النار، لأنَّك بابُ اللهِ التي يؤتَى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وينبوعُ الخيرِ ومعدنُ البركاتِ ومُنجي غَرقى بحارِ المعاصي من المخازي والمهاوي والدَّرَكَات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 حِطَّةٍ، وقد وقفتُ ببابِك واستوقفتُ وأنشدتُ 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قِفْ عندَهم وقفةَ الراجي 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إذا ما سُعِّرَتْ نارُ</w:t>
      </w:r>
    </w:p>
    <w:p>
      <w:pPr>
        <w:pStyle w:val="BookText"/>
        <w:rPr/>
      </w:pPr>
      <w:r>
        <w:rPr>
          <w:rFonts w:ascii="Amiri" w:hAnsi="Amiri" w:eastAsia="Amiri" w:cs="Amiri"/>
          <w:color w:val="111111"/>
          <w:sz w:val="28"/>
          <w:sz w:val="28"/>
          <w:szCs w:val="28"/>
          <w:rtl w:val="true"/>
          <w:lang w:bidi="ar-SA"/>
        </w:rPr>
        <w:t xml:space="preserve">وَاهتف عليُّ أغثني مِن لَظى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إليكَ بعينِ الذُّلِ نظَّارُ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الإلهِ التي مَا خَابَ طَارِقُها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فَضلٍ عميمُ الخيرِ مدرار </w:t>
      </w:r>
      <w:bookmarkStart w:id="13" w:name="pg15469_149152"/>
    </w:p>
    <w:p>
      <w:pPr>
        <w:pStyle w:val="Heading2"/>
        <w:numPr>
          <w:ilvl w:val="1"/>
          <w:numId w:val="1"/>
        </w:numPr>
        <w:rPr/>
      </w:pPr>
      <w:bookmarkStart w:id="14" w:name="__RefHeading___Toc7656944_2142443653"/>
      <w:bookmarkStart w:id="15" w:name="_Toc5"/>
      <w:bookmarkEnd w:id="13"/>
      <w:bookmarkEnd w:id="14"/>
      <w:r>
        <w:rPr>
          <w:rtl w:val="true"/>
        </w:rPr>
        <w:t>وَلِيْدُ ٱلكَعْبَةِ</w:t>
      </w:r>
      <w:bookmarkEnd w:id="15"/>
    </w:p>
    <w:p>
      <w:pPr>
        <w:pStyle w:val="BookText"/>
        <w:rPr/>
      </w:pPr>
      <w:r>
        <w:rPr>
          <w:rFonts w:ascii="Amiri" w:hAnsi="Amiri" w:eastAsia="Amiri" w:cs="Amiri"/>
          <w:color w:val="111111"/>
          <w:sz w:val="28"/>
          <w:sz w:val="28"/>
          <w:szCs w:val="28"/>
          <w:rtl w:val="true"/>
          <w:lang w:bidi="ar-SA"/>
        </w:rPr>
        <w:t xml:space="preserve">في يوم الجمعة لثلاثِ عشرةَ خلت من رجب بعد عام الفيل بثلاثين سنة، وفي بقعة هي من أشرف بقاع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أقدس بيت أضافه الله تعالى إلى نفسه بقوله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w:t>
      </w:r>
      <w:r>
        <w:rPr>
          <w:rStyle w:val="FootnoteAnchor"/>
          <w:rtl w:val="true"/>
        </w:rPr>
        <w:footnoteReference w:id="2"/>
      </w:r>
      <w:r>
        <w:rPr>
          <w:rFonts w:ascii="Amiri" w:hAnsi="Amiri" w:eastAsia="Amiri" w:cs="Amiri"/>
          <w:color w:val="111111"/>
          <w:sz w:val="28"/>
          <w:sz w:val="28"/>
          <w:szCs w:val="28"/>
          <w:rtl w:val="true"/>
          <w:lang w:bidi="ar-SA"/>
        </w:rPr>
        <w:t xml:space="preserve">الذي اختصَّه اللهُ بتشريفهِ وتعظيمهِ وفي أجل موضعٍ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ميلادُ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إطلالتُه على الدنيا بطلعةٍ هي من القمر أضوأ ومن البدر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أطَلَّ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غَياهِبِ الجاهليةِ فأطلَّت معه دنيا أظلها بِلواءٍ مَجيد، كُتِبَ عليه بأحرفٍ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نحنُ نظرنا إلى ميلاد المعاني الانسانية في قلبٍ وَرُوحٍ،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وُلِدَ مؤمِنا بالرسالةِ الخيِّرة ونصيراً لها، فإنَّ خصائصَ البيتِ الطالبيِّ الذي رُبِّيَ فيه محمد، انتقلت بصورة طبيعية إلى ابن عمِّه ساعةَ ميلادِه </w:t>
      </w:r>
      <w:r>
        <w:rPr>
          <w:rStyle w:val="FootnoteAnchor"/>
          <w:rtl w:val="true"/>
        </w:rPr>
        <w:footnoteReference w:id="4"/>
      </w:r>
      <w:r>
        <w:rPr>
          <w:rFonts w:ascii="Amiri" w:hAnsi="Amiri" w:eastAsia="Amiri" w:cs="Amiri"/>
          <w:color w:val="111111"/>
          <w:sz w:val="28"/>
          <w:sz w:val="28"/>
          <w:szCs w:val="28"/>
          <w:rtl w:val="true"/>
          <w:lang w:bidi="ar-SA"/>
        </w:rPr>
        <w:t xml:space="preserve">، فلم يكن في مواليد حواء أعظمَ منه شأناً وأبعد أثراً، وأخلدَ ذكراً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البيت أمرٌ مشهورٌ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يشتهر وضع غيره كما اشتهر وضعه بل لم تتفق الكلمة عليه، وما أحرى بإمام الأئمةِ أن يكون وضعه فيما هو قبلةٌ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وسبحانَ من يضعُ الأشياءَ في مَواضِعِها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ضَرب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المخاض أدخلها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الكعبة بعد العِشَاء فولَدت فيها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يولد قبلَه ولا بعدَه مولودٌ في بيتِ اللهِ الحرام سواه إكراماً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وإجلالاً لمحلِّه في التعظيم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رواية الصدوق عن سعيد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يزيد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العباس بن عبد المطلب وفريق من عبد العزى بأزاء بيت الله الحرام إذ أقبلت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حاملة به لتسعة أشهر وقد أخذها الطلق،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إني مؤمنة بك وبما جاء من عندك من رسل وكتب، وإني مصدقة بكلام جدي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بنى البيت العتيق، فبحق من بنى هذا البيت وبحق المولود الذي في بطني لمّا يسرت عليّ ولادتي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أنك استعدت الماضي الى ذاكرتك رأيت ابنة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تجول بالبيت الحرام تلتمس البركة، ثم لرأيتها تأتي الكعبة تطوف بها مرّة فمرّات، متمسحة بأستارها آونة مقبلتها أخرى، وإذا هي تتشبث أصابعها بأستار الكعبة تستعين بها وتجيل فيما حولها عيناً حائرة، لعلها تبصر زوجها أبا طالب يسعى هنا أوهناك ولكنها لا تراه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لعلك تتبعها وقد خشيت هي أن تلقفها الابصار المتطلعة ممن حضر من أناس كان دأبهم الاجتماع في أروقة البيت وفي أفنائه، فإذا رأيتها قد انحازت ناحية، ودلفت إلى أستار الكعبة فتوارت خلفها عن عيون القوم فكفاك ما 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يأخذك العجب، وتملكك الدهشة، ولكنه عجب قصير أجله، ودهشة لن يطول بك مداها ما دامت فاطمة قد بدت ثانية لناظريك، واهنة وأشدّ ضعفاً ممّا رأيتها من قبل، وقد 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مدّثراً بستر الكعبة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وليدها بين صدرها وكفيها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اهتز لوصف لهذا المشهد أحد الشعراء فتغرد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تحمل لاهوت الأبدْ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فاسجدوا ذلاً له فيمن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الأملاك خرّت سجدا </w:t>
      </w:r>
    </w:p>
    <w:p>
      <w:pPr>
        <w:pStyle w:val="BookText"/>
        <w:rPr/>
      </w:pPr>
      <w:r>
        <w:rPr>
          <w:rFonts w:ascii="Amiri" w:hAnsi="Amiri" w:eastAsia="Amiri" w:cs="Amiri"/>
          <w:color w:val="111111"/>
          <w:sz w:val="28"/>
          <w:sz w:val="28"/>
          <w:szCs w:val="28"/>
          <w:rtl w:val="true"/>
          <w:lang w:bidi="ar-SA"/>
        </w:rPr>
        <w:t>إذ تجلى نوره في آدم ِ</w:t>
      </w:r>
    </w:p>
    <w:p>
      <w:pPr>
        <w:pStyle w:val="BookText"/>
        <w:rPr/>
      </w:pPr>
      <w:r>
        <w:rPr>
          <w:rFonts w:ascii="Amiri" w:hAnsi="Amiri" w:eastAsia="Amiri" w:cs="Amiri"/>
          <w:color w:val="111111"/>
          <w:sz w:val="28"/>
          <w:sz w:val="28"/>
          <w:szCs w:val="28"/>
          <w:rtl w:val="true"/>
          <w:lang w:bidi="ar-SA"/>
        </w:rPr>
        <w:t xml:space="preserve">هل درت أمّ العلا 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درت ثدي النهى ما أرضعتْ</w:t>
      </w:r>
    </w:p>
    <w:p>
      <w:pPr>
        <w:pStyle w:val="BookText"/>
        <w:rPr/>
      </w:pPr>
      <w:r>
        <w:rPr>
          <w:rFonts w:ascii="Amiri" w:hAnsi="Amiri" w:eastAsia="Amiri" w:cs="Amiri"/>
          <w:color w:val="111111"/>
          <w:sz w:val="28"/>
          <w:sz w:val="28"/>
          <w:szCs w:val="28"/>
          <w:rtl w:val="true"/>
          <w:lang w:bidi="ar-SA"/>
        </w:rPr>
        <w:t xml:space="preserve">أم درت كف الهدى ما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درى ربّ الحجى ما ولدا</w:t>
      </w:r>
    </w:p>
    <w:p>
      <w:pPr>
        <w:pStyle w:val="BookText"/>
        <w:rPr/>
      </w:pPr>
      <w:r>
        <w:rPr>
          <w:rFonts w:ascii="Amiri" w:hAnsi="Amiri" w:eastAsia="Amiri" w:cs="Amiri"/>
          <w:color w:val="111111"/>
          <w:sz w:val="28"/>
          <w:sz w:val="28"/>
          <w:szCs w:val="28"/>
          <w:rtl w:val="true"/>
          <w:lang w:bidi="ar-SA"/>
        </w:rPr>
        <w:t>جلّ معناه فلمّا يعلم ِ</w:t>
      </w:r>
    </w:p>
    <w:p>
      <w:pPr>
        <w:pStyle w:val="BookText"/>
        <w:rPr/>
      </w:pPr>
      <w:r>
        <w:rPr>
          <w:rFonts w:ascii="Amiri" w:hAnsi="Amiri" w:eastAsia="Amiri" w:cs="Amiri"/>
          <w:color w:val="111111"/>
          <w:sz w:val="28"/>
          <w:sz w:val="28"/>
          <w:szCs w:val="28"/>
          <w:rtl w:val="true"/>
          <w:lang w:bidi="ar-SA"/>
        </w:rPr>
        <w:t xml:space="preserve">سيدٌ فاق على كل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 لا كائن وهو إمامْ</w:t>
      </w:r>
    </w:p>
    <w:p>
      <w:pPr>
        <w:pStyle w:val="BookText"/>
        <w:rPr/>
      </w:pPr>
      <w:r>
        <w:rPr>
          <w:rFonts w:ascii="Amiri" w:hAnsi="Amiri" w:eastAsia="Amiri" w:cs="Amiri"/>
          <w:color w:val="111111"/>
          <w:sz w:val="28"/>
          <w:sz w:val="28"/>
          <w:szCs w:val="28"/>
          <w:rtl w:val="true"/>
          <w:lang w:bidi="ar-SA"/>
        </w:rPr>
        <w:t xml:space="preserve">شرف الله به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أضحى لسناه مولدا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فوطى تربته بالقدم ِ </w:t>
      </w:r>
    </w:p>
    <w:p>
      <w:pPr>
        <w:pStyle w:val="BookText"/>
        <w:rPr/>
      </w:pPr>
      <w:r>
        <w:rPr>
          <w:rFonts w:ascii="Amiri" w:hAnsi="Amiri" w:eastAsia="Amiri" w:cs="Amiri"/>
          <w:color w:val="111111"/>
          <w:sz w:val="28"/>
          <w:sz w:val="28"/>
          <w:szCs w:val="28"/>
          <w:rtl w:val="true"/>
          <w:lang w:bidi="ar-SA"/>
        </w:rPr>
        <w:t xml:space="preserve">إن يكن يجعل لله البنون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عما يصفون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فوليد البيت أحرى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البيت حقّاً ولدا</w:t>
      </w:r>
    </w:p>
    <w:p>
      <w:pPr>
        <w:pStyle w:val="BookText"/>
        <w:rPr/>
      </w:pPr>
      <w:r>
        <w:rPr>
          <w:rFonts w:ascii="Amiri" w:hAnsi="Amiri" w:eastAsia="Amiri" w:cs="Amiri"/>
          <w:color w:val="111111"/>
          <w:sz w:val="28"/>
          <w:sz w:val="28"/>
          <w:szCs w:val="28"/>
          <w:rtl w:val="true"/>
          <w:lang w:bidi="ar-SA"/>
        </w:rPr>
        <w:t>لا عزير لا ولا ابن مريم</w:t>
      </w:r>
    </w:p>
    <w:p>
      <w:pPr>
        <w:pStyle w:val="BookText"/>
        <w:rPr/>
      </w:pPr>
      <w:r>
        <w:rPr>
          <w:rFonts w:ascii="IRNazanin" w:hAnsi="IRNazanin" w:eastAsia="IRNazanin"/>
          <w:color w:val="111111"/>
          <w:sz w:val="28"/>
          <w:sz w:val="28"/>
          <w:szCs w:val="28"/>
          <w:rtl w:val="true"/>
          <w:lang w:bidi="fa-IR"/>
        </w:rPr>
        <w:t xml:space="preserve">ولما نمي إلى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العظيم يعود مسرعاً ليحتبس طفله بين ذراعيه ويضمه إلى صدره يتنشق عبقه في كثير من الحب 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قبلات الأمّ الحانية وعطف الأب الشفيق ترتسم على ثغر الوليد ابتسامة شعر الأبوان معها أنهما ولدا فيه من جديد، وتحاورا في تسميته،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فلنسمه حيدرة، وقال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عليٌّ، وقال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سميته بعليٍّ كي يدوم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البقاء وفخر العزّ أدومه</w:t>
      </w:r>
    </w:p>
    <w:p>
      <w:pPr>
        <w:pStyle w:val="BookText"/>
        <w:rPr/>
      </w:pPr>
      <w:r>
        <w:rPr>
          <w:rFonts w:ascii="IRNazanin" w:hAnsi="IRNazanin" w:eastAsia="IRNazanin"/>
          <w:color w:val="111111"/>
          <w:sz w:val="28"/>
          <w:sz w:val="28"/>
          <w:szCs w:val="28"/>
          <w:rtl w:val="true"/>
          <w:lang w:bidi="fa-IR"/>
        </w:rPr>
        <w:t xml:space="preserve">وفاطمة بنت أسد بن هاشم بن عبد مناف تجتمع بأبي طالب في هاشم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بيت هاشم بن عبد مناف من البيوتات المشهورة بالكبر والشرف بيت قريش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من شك في أن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المؤمنات السابقات، وإنها لم تزل تحت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وازاء شبهة من زعم خلاف ذلك يعجب سيدنا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العجب فيستفهم على وجه الإنكار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نهاه الله تعالى أن يقر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آية في القرآن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ولقد تعلم أن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اول هاشمية ولدت لهاشمي،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أصغر بنيها، وجعفر أسنّ منه بعشر سنين، وعقيل أسنّ منه بعشر سنين، وطالب أسنّ من عقيل بعشر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أسد أمّهم جميعاً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ماتت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قميصه واضطجع معها في قبرها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لأمّي فاطمة بنت أسد، ولقّنها حجتها، ووسّع عليها مدخلها، بحقّ نبيك محمّد والأنبياء الذين من قبلي، فإنك أرحم الراحمين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صنعت ما صنعت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أحد بعد أبي طالب أبرّ بي منها، إنما ألبستها قميصي لتكسى من حلل الجنة، واضطجعت معها ليهون عليها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أبو طالب وعبد الله أبو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أخوين ونسبهما من هاشم بن عبد مناف سيان،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ديني دين النبيّ وحسبي حسب النبيّ، من تناول من حسبي أوديني يتناول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قال بعض الشعراء، وأحسن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رسول ِ الله جدَّاه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وأبو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طيبها الله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فلقد ضمن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السيادة وليداً، وتسنم ذروة الشرف يافعاً، فتطامن له المجد خافض 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 خلق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شمائل بيت أبيه أبي طالب، ذلك الذي أصغت جدرانه لأول عبارة من محمد، وخرجت منه الدعوة الإسلامية إلى الوجود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هو 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بموضعِه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القريبة والمنزلةِ الخصيصةِ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وضعني في حِجْرِه، وأنا وليد يضمني إلى صدرِه ويَكْنَفُني فراشَه، ويَمَسُّني جَسَدَه، ويَشُمُني عرفَه، وكان يمضغُ الشيء ثم يُلْقمنيه، وما وجدَ لي كِذْبةً في قولٍ، ولا خَطلةً في فِعل، 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كنتُ أتبعُه اتباعَ الفصيلِ إثرَ أمه، يرفعُ لي في كلِّ يومٍ من أخلاقِه علماً، ويأمرني بالاقتداءِ 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يجاورُ في كل سنة بِحِرَاءَ فأراه، ولم يجمع بيت واحد يومئذ في الإسلام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ثالثهما، أرى نور الوحي والرسالة، وأشمّ ريح النبوة</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فكان مما </w:t>
      </w:r>
    </w:p>
    <w:p>
      <w:pPr>
        <w:pStyle w:val="BookText"/>
        <w:rPr/>
      </w:pPr>
      <w:r>
        <w:rPr>
          <w:rFonts w:ascii="IRNazanin" w:hAnsi="IRNazanin" w:eastAsia="IRNazanin"/>
          <w:color w:val="111111"/>
          <w:sz w:val="28"/>
          <w:sz w:val="28"/>
          <w:szCs w:val="28"/>
          <w:rtl w:val="true"/>
          <w:lang w:bidi="fa-IR"/>
        </w:rPr>
        <w:t xml:space="preserve">أنعم الله به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رُبّي في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الإسلام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وحين نزول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أسمع رنّة الشيطان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هذه الرنّة؟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الشيطان، قد أيس من عبادته، إنك تسمع ما أسمع، وترى ما أرى، إلّا أنك لست بنبيّ، ولكنك لوزير وإنك لعلى خير</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صح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يعبد الله قبل الناس بأجمعهم، وهو ابن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ست تصح منه العبادة إذا كان ذا 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عبادة مثله هي التعظيم والإجلال وخشوع القلب واستخذاء الجوارح، إذا شاهد شيئاً من جلال الله سبحانه وآياته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يسال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القبلتين وبايع البيعتين، ولم يعبد صنماً ولا وثناً، ولم يضرب على رأسه بزلم ولا قدح، ولد على الفطرة ولم يشرك بالله طرفة عين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ومنقطع الامر هوما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أعرف أن عبداً لك من هذه الأمّة عبدك قبلي غير نبيك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ولله در الشاعر المفلق عبد الباقي العمري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والحق يا أقضى الأنام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على الحوض حقاً تحشران معا</w:t>
      </w:r>
    </w:p>
    <w:p>
      <w:pPr>
        <w:pStyle w:val="BookText"/>
        <w:rPr/>
      </w:pPr>
      <w:r>
        <w:rPr>
          <w:rFonts w:ascii="Amiri" w:hAnsi="Amiri" w:eastAsia="Amiri" w:cs="Amiri"/>
          <w:color w:val="111111"/>
          <w:sz w:val="28"/>
          <w:sz w:val="28"/>
          <w:szCs w:val="28"/>
          <w:rtl w:val="true"/>
          <w:lang w:bidi="ar-SA"/>
        </w:rPr>
        <w:t xml:space="preserve">لقد ترعرعت في حجر عليه 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براهين تعظيم بها قطعا</w:t>
      </w:r>
    </w:p>
    <w:p>
      <w:pPr>
        <w:pStyle w:val="BookText"/>
        <w:rPr/>
      </w:pPr>
      <w:r>
        <w:rPr>
          <w:rFonts w:ascii="Amiri" w:hAnsi="Amiri" w:eastAsia="Amiri" w:cs="Amiri"/>
          <w:color w:val="111111"/>
          <w:sz w:val="28"/>
          <w:sz w:val="28"/>
          <w:szCs w:val="28"/>
          <w:rtl w:val="true"/>
          <w:lang w:bidi="ar-SA"/>
        </w:rPr>
        <w:t xml:space="preserve">وأنت أنت الذي للقبلتين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 من صلّى ومن ركعا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يقال عند ذكر اسمه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أي عن أن يسجد لصنم </w:t>
      </w:r>
      <w:r>
        <w:rPr>
          <w:rStyle w:val="FootnoteAnchor"/>
          <w:rtl w:val="true"/>
        </w:rPr>
        <w:footnoteReference w:id="24"/>
      </w:r>
      <w:r>
        <w:rPr>
          <w:rFonts w:ascii="IRNazanin" w:hAnsi="IRNazanin" w:eastAsia="IRNazanin"/>
          <w:color w:val="111111"/>
          <w:sz w:val="28"/>
          <w:sz w:val="28"/>
          <w:szCs w:val="28"/>
          <w:rtl w:val="true"/>
          <w:lang w:bidi="fa-IR"/>
        </w:rPr>
        <w:t xml:space="preserve">، وذهب كثير من الناس إلى القول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يشرك بالله شيئاً حتى يستأنف الإسلام، بل كان تابعاً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فعاله مقتدياً به، وبلغ وهو على ذلك، وأن الله عصمه وسدده ووفقه لتبعيته لنبيه؛ لأنهما كانا غير مضطرين ولا مجبورين على فعل الطاعات، بل مختارين قادرين فاختارا طاعة الربّ وموافقة أمره واجتناب منهياته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أراه أن هذا المعنى هو الذي يعبر عنه في تعبير علم النفس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الثنائية النفسية الجسمية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تنشأ من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 يأتي مع الروح، والثاني يأتي كحصيلة للملاحظات الحسية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16" w:name="pg15469_149163"/>
    </w:p>
    <w:p>
      <w:pPr>
        <w:pStyle w:val="Heading2"/>
        <w:numPr>
          <w:ilvl w:val="1"/>
          <w:numId w:val="1"/>
        </w:numPr>
        <w:rPr/>
      </w:pPr>
      <w:bookmarkStart w:id="17" w:name="__RefHeading___Toc7656946_2142443653"/>
      <w:bookmarkStart w:id="18" w:name="_Toc6"/>
      <w:bookmarkEnd w:id="16"/>
      <w:bookmarkEnd w:id="17"/>
      <w:r>
        <w:rPr>
          <w:rtl w:val="true"/>
        </w:rPr>
        <w:t xml:space="preserve">مُحَمَّد وعَلِيّ </w:t>
      </w:r>
      <w:r>
        <w:rPr>
          <w:rtl w:val="true"/>
        </w:rPr>
        <w:t>(</w:t>
      </w:r>
      <w:r>
        <w:rPr>
          <w:rtl w:val="true"/>
        </w:rPr>
        <w:t>صلوات الله عليهما</w:t>
      </w:r>
      <w:r>
        <w:rPr>
          <w:rtl w:val="true"/>
        </w:rPr>
        <w:t>)</w:t>
      </w:r>
      <w:bookmarkEnd w:id="18"/>
    </w:p>
    <w:p>
      <w:pPr>
        <w:pStyle w:val="BookText"/>
        <w:rPr/>
      </w:pPr>
      <w:r>
        <w:rPr>
          <w:rFonts w:ascii="IRNazanin" w:hAnsi="IRNazanin" w:eastAsia="IRNazanin"/>
          <w:color w:val="111111"/>
          <w:sz w:val="28"/>
          <w:sz w:val="28"/>
          <w:szCs w:val="28"/>
          <w:rtl w:val="true"/>
          <w:lang w:bidi="fa-IR"/>
        </w:rPr>
        <w:t xml:space="preserve">من هنا كان بدؤ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أقرب الناس إليه وأتبعهم له، فلقد بلغ من حبّ عليٍّ لابن عمّه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منوهاً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أحبّ إلينا من أموالنا وأولادنا وآبائنا وأمهاتنا، ومن الماء البارد على الظمأ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وحين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أصحابه من المهاجرين والأنصار أخوين أخوين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المرسلين، وإمام المتقين، ورسول ربّ العالمين، الذي ليس له خطير ولا نظير في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أخوين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آخاه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بين المهاجرين، ثم آخى بين المهاجرين والأنصار بعد الهجرة، 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في الدنيا والآخرة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وبالإسناد إلى الأستاذ أبي إسحق أحمد بن محمد بن إبراهيم الثعلبي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بعض الكتب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الهجرة، خلّف علي بن أبي طالب بمكة لقضاء ديونه وردّ الودائع التي كانت عنده، وأمره ليلة خرج إلى الغار وقد أحاط المشركون بالدار، أن ينام على فراشه،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اتشح ببردي الحضرمي الأخضر، فإنّه لا يخلص إليك منهم مكروه إن شاء الله تعالى، ففعل ذلك، فأوحى الله إلى جبريل 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آخيت بينكما، وجعلت عمر أحدكما أطول من عمر الآخر، فأيّكما يؤثر صاحبه بالحياة؟ فاختارا كلاهما الحياة، فأوحى الله عزّ وجلّ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كنتما مثل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آخيت بينه وبين نبييِّ محمد، فبات على فراشه يفديه بنفسه، ويؤثره بالحياة، اهبطا إلى الأرض فاحفظاه من عدوه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فنزلا، فكان جبريل عند رأس علي، وميكائيل عند رجليه، وجبريل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يا ابن أبي طالب يباهي الله عزَّ وجلَّ به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عزَّ وجلَّ على رسوله، وهو متوجه إلى المدينة في شأن علي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النَّاسِ مَن يَشْرِي نَفْسَهُ ابْتِغَاء مَرْضَاتِ اللّه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كانت حياة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مفعمة بالأحداث مليئة بجلائل الأمور، فلقد ناضل المشركين واليهود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فارس الحلبة، ومسعّر الميدان، صليب النبع، جميع الفؤاد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الماضي الحدّ ومهنّده الذي كم فلَّ بين يديه الجموع، فما اعترض إلاّ قط َّ ولا اعتلى إلاّ قدَّ </w:t>
      </w:r>
      <w:r>
        <w:rPr>
          <w:rStyle w:val="FootnoteAnchor"/>
          <w:rtl w:val="true"/>
        </w:rPr>
        <w:footnoteReference w:id="33"/>
      </w:r>
      <w:r>
        <w:rPr>
          <w:rFonts w:ascii="Amiri" w:hAnsi="Amiri" w:eastAsia="Amiri" w:cs="Amiri"/>
          <w:color w:val="111111"/>
          <w:sz w:val="28"/>
          <w:sz w:val="28"/>
          <w:szCs w:val="28"/>
          <w:rtl w:val="true"/>
          <w:lang w:bidi="ar-SA"/>
        </w:rPr>
        <w:t>، وما صارع أحداً قطُّ إلّا صرعه، وهو الذي قلع باب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اقتلع هبل من أعلى الكعبة وكان عظيماً جداً، وألقاه إلى الأرض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الشجاع الذي ما فرَّ قطّ، ولا ارتاع من كتيبة، ولا بارز أحداً إلّا قتله، ولا ضرب ضربة قطّ فاحتاجت الأولى إلى ثانية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ضرباته وتراً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العرب تفتخر بوقوفها في الحرب في مقابلته، فأمّا قتلاه فافتخار رهطهم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 أظهر وأكثر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يشهد له 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حداثة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خرج عمرو بن عبد وَد، وقد كعم عنه الأبطال وتأخرت عنه الأشياخ، ويوم بدر إذ كان يقطّ الأقران قطّاً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اشتدّ القتال يوم أُحد وأرسل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قدّم الراية، فتقدّم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أبو سعد بن أبي طلحة، وهو صاحب لواء المشركين، فبرزا بين الصفّين، فاختلفا ضربتين، فضربه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فصرعه، ثم انصرف عنه ولم يجهز عليه؛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أجهزت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استقبلني بعورته، فعطفتني عنه الرحم، وعرفت أن الله عزَّ وجلَّ قد قتله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ويروى أيضا مثل ذلك عن عمرو بن العاص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المحققون بهامش 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مرة أخرى يوم صفّين، حمل على بسر بن أرطأة، فلمّا رأى بسر أنّه مقتول كشف عن عورته، فانصرف عنه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ممّا حدا بأحد فتيان أهل الكوفة أن يصيح بأهل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أما تستحون من كشف السوءات؟ فجعل بسر بن أرطأة يضحك من عمرو، وصار عمرو يضحك منه، وجعل معاوية يضحك عليهما ويهون عليهما ما نزل بهما، وقال ذلك الفتى ساخراً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كل يوم فارس بعد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عورة تحت العجاجة بادية</w:t>
      </w:r>
    </w:p>
    <w:p>
      <w:pPr>
        <w:pStyle w:val="BookText"/>
        <w:rPr/>
      </w:pPr>
      <w:r>
        <w:rPr>
          <w:rFonts w:ascii="Amiri" w:hAnsi="Amiri" w:eastAsia="Amiri" w:cs="Amiri"/>
          <w:color w:val="111111"/>
          <w:sz w:val="28"/>
          <w:sz w:val="28"/>
          <w:szCs w:val="28"/>
          <w:rtl w:val="true"/>
          <w:lang w:bidi="ar-SA"/>
        </w:rPr>
        <w:t xml:space="preserve">يكف عليٌّ عنه أعلى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منها في الخلاء معاوية</w:t>
      </w:r>
    </w:p>
    <w:p>
      <w:pPr>
        <w:pStyle w:val="BookText"/>
        <w:rPr/>
      </w:pPr>
      <w:r>
        <w:rPr>
          <w:rFonts w:ascii="Amiri" w:hAnsi="Amiri" w:eastAsia="Amiri" w:cs="Amiri"/>
          <w:color w:val="111111"/>
          <w:sz w:val="28"/>
          <w:sz w:val="28"/>
          <w:szCs w:val="28"/>
          <w:rtl w:val="true"/>
          <w:lang w:bidi="ar-SA"/>
        </w:rPr>
        <w:t>ولله درُّ أبي فراس وهو يصور تلك السوءة التي أعقبت الفضيحة،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خير في ردّ الردى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ردّها يوما بسوءته عمرو </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إلى المبارزة ليستريح الناس من الحرب بقتل أحدهما،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أنصفك،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غششتني منذ نصحتني إلاّ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تأمرني بمبارزة أبي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أنّه الشجاع المطرق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طمعت في إمارة الشام بعدي</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ومنقطع القول في شجاعة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أنسى الناس فيها ذكر من كان قبله، ومحا اسم من يأتي بعده، ومقاماته في الحرب مشهورة، يضرب بها الأمثال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الأمر أن كلّ شجاع في الدنيا إليه ينتهي، وباسمه ينادى في مشارق الأرض ومغاربها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تقتل أهل الشام بالغداة وتظهر بالعشي في إزار ورداء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بالموت أخوّف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أبالي أ سقطت على الموت أم سقط الموت عليَّ، وبذلك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فكّر في ظفر قرنه به وعلوه عليه لم يُقدم، وإنما كان الحزم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يحضر أمر الدين ثم لا يفكر في الموت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ويجسد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الإرتباط العضوي بابن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كالعضد من المنكب، وكالذراع من العضد، وكالكفّ من الذراع، ربّاني صغيراً، وآخاني كبيراً، ولقد علمتم أنّي كان لي منه مجلس سرٍّ لا يطّلع عليه أحد غيري، وإنّه أوصى إليّ دون أصحابه وأهل بيته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موضع التكليف بظاهر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فاحتضان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العقل المجنح رجلاً ثانياً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آخر من أقطاب العقل البشري، كان بالنسبة للجزيرة خطاً مزدوج النتائج؛ لأن الرجلين جاءا في وقت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 الثاني إنّما جاء لتكملة الأول فكان هالته وكان إطاره </w:t>
      </w:r>
      <w:r>
        <w:rPr>
          <w:rStyle w:val="FootnoteAnchor"/>
          <w:rtl w:val="true"/>
        </w:rPr>
        <w:footnoteReference w:id="46"/>
      </w:r>
      <w:r>
        <w:rPr>
          <w:rFonts w:ascii="Amiri" w:hAnsi="Amiri" w:eastAsia="Amiri" w:cs="Amiri"/>
          <w:color w:val="111111"/>
          <w:sz w:val="28"/>
          <w:sz w:val="28"/>
          <w:szCs w:val="28"/>
          <w:rtl w:val="true"/>
          <w:lang w:bidi="ar-SA"/>
        </w:rPr>
        <w:t>، ومن هنا أيضاً يتجلى لنا أن مبعث النبوة والإمامة كانا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وللنبوة آيات تنصّ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الخفيين من حكم ومن حكم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وللإمامة أنوار 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تجلو البغيضين من ظُلْم ومن ظُلم </w:t>
      </w:r>
      <w:bookmarkStart w:id="19" w:name="pg15469_149170"/>
    </w:p>
    <w:p>
      <w:pPr>
        <w:pStyle w:val="Heading2"/>
        <w:numPr>
          <w:ilvl w:val="1"/>
          <w:numId w:val="1"/>
        </w:numPr>
        <w:rPr/>
      </w:pPr>
      <w:bookmarkStart w:id="20" w:name="__RefHeading___Toc7656948_2142443653"/>
      <w:bookmarkStart w:id="21" w:name="_Toc7"/>
      <w:bookmarkEnd w:id="19"/>
      <w:bookmarkEnd w:id="20"/>
      <w:r>
        <w:rPr>
          <w:rtl w:val="true"/>
        </w:rPr>
        <w:t xml:space="preserve">ترابيّة ولكن </w:t>
      </w:r>
      <w:r>
        <w:rPr>
          <w:rtl w:val="true"/>
        </w:rPr>
        <w:t>...</w:t>
      </w:r>
      <w:bookmarkEnd w:id="21"/>
    </w:p>
    <w:p>
      <w:pPr>
        <w:pStyle w:val="BookText"/>
        <w:rPr/>
      </w:pPr>
      <w:r>
        <w:rPr>
          <w:rFonts w:ascii="Amiri" w:hAnsi="Amiri" w:eastAsia="Amiri" w:cs="Amiri"/>
          <w:color w:val="111111"/>
          <w:sz w:val="28"/>
          <w:sz w:val="28"/>
          <w:szCs w:val="28"/>
          <w:rtl w:val="true"/>
          <w:lang w:bidi="ar-SA"/>
        </w:rPr>
        <w:t xml:space="preserve">إنّه والله لسرٌّ جليٌّ من أسرار النبوة، ودليل من دلائل إعجازها، وبركة نفس محمدي </w:t>
      </w:r>
      <w:r>
        <w:rPr>
          <w:rStyle w:val="FootnoteAnchor"/>
          <w:rtl w:val="true"/>
        </w:rPr>
        <w:footnoteReference w:id="47"/>
      </w:r>
      <w:r>
        <w:rPr>
          <w:rFonts w:ascii="IRNazanin" w:hAnsi="IRNazanin" w:eastAsia="IRNazanin"/>
          <w:color w:val="111111"/>
          <w:sz w:val="28"/>
          <w:sz w:val="28"/>
          <w:szCs w:val="28"/>
          <w:rtl w:val="true"/>
          <w:lang w:bidi="fa-IR"/>
        </w:rPr>
        <w:t xml:space="preserve">، سرٌّ لا يستطيع المرء أن يقف على مستسرّه، وأمر عظيم يتعذر بلوغ كنهه؛ لذلك استخصّ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حمى هذا السر الذي قلّ ما اطلع عليه يحاول البعض أن يحوم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أولئك سيدنا الإمام السيد 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شأنك العجب العجابُ</w:t>
      </w:r>
    </w:p>
    <w:p>
      <w:pPr>
        <w:pStyle w:val="BookText"/>
        <w:rPr/>
      </w:pPr>
      <w:r>
        <w:rPr>
          <w:rFonts w:ascii="Amiri" w:hAnsi="Amiri" w:eastAsia="Amiri" w:cs="Amiri"/>
          <w:color w:val="111111"/>
          <w:sz w:val="28"/>
          <w:sz w:val="28"/>
          <w:szCs w:val="28"/>
          <w:rtl w:val="true"/>
          <w:lang w:bidi="ar-SA"/>
        </w:rPr>
        <w:t xml:space="preserve">تولّاك الأُلى سعدوا ففازوا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وناواك الذين شقوا فخابوا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يمين الله لو كشف المغطّى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الله لو رفع الحجابُ </w:t>
      </w:r>
    </w:p>
    <w:p>
      <w:pPr>
        <w:pStyle w:val="BookText"/>
        <w:rPr/>
      </w:pPr>
      <w:r>
        <w:rPr>
          <w:rFonts w:ascii="Amiri" w:hAnsi="Amiri" w:eastAsia="Amiri" w:cs="Amiri"/>
          <w:color w:val="111111"/>
          <w:sz w:val="28"/>
          <w:sz w:val="28"/>
          <w:szCs w:val="28"/>
          <w:rtl w:val="true"/>
          <w:lang w:bidi="ar-SA"/>
        </w:rPr>
        <w:t xml:space="preserve">خفيتَ عن العيون وأنت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عن أن يجللها سحابُ</w:t>
      </w:r>
    </w:p>
    <w:p>
      <w:pPr>
        <w:pStyle w:val="BookText"/>
        <w:rPr/>
      </w:pPr>
      <w:r>
        <w:rPr>
          <w:rFonts w:ascii="Amiri" w:hAnsi="Amiri" w:eastAsia="Amiri" w:cs="Amiri"/>
          <w:color w:val="111111"/>
          <w:sz w:val="28"/>
          <w:sz w:val="28"/>
          <w:szCs w:val="28"/>
          <w:rtl w:val="true"/>
          <w:lang w:bidi="ar-SA"/>
        </w:rPr>
        <w:t xml:space="preserve">لسرٍّ ما دعاك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المستطابُ</w:t>
      </w:r>
    </w:p>
    <w:p>
      <w:pPr>
        <w:pStyle w:val="BookText"/>
        <w:rPr/>
      </w:pPr>
      <w:r>
        <w:rPr>
          <w:rFonts w:ascii="Amiri" w:hAnsi="Amiri" w:eastAsia="Amiri" w:cs="Amiri"/>
          <w:color w:val="111111"/>
          <w:sz w:val="28"/>
          <w:sz w:val="28"/>
          <w:szCs w:val="28"/>
          <w:rtl w:val="true"/>
          <w:lang w:bidi="ar-SA"/>
        </w:rPr>
        <w:t xml:space="preserve">فكان لكل من هومن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وأنت علّته انتسابُ</w:t>
      </w:r>
    </w:p>
    <w:p>
      <w:pPr>
        <w:pStyle w:val="BookText"/>
        <w:rPr/>
      </w:pPr>
      <w:r>
        <w:rPr>
          <w:rFonts w:ascii="Amiri" w:hAnsi="Amiri" w:eastAsia="Amiri" w:cs="Amiri"/>
          <w:color w:val="111111"/>
          <w:sz w:val="28"/>
          <w:sz w:val="28"/>
          <w:szCs w:val="28"/>
          <w:rtl w:val="true"/>
          <w:lang w:bidi="ar-SA"/>
        </w:rPr>
        <w:t xml:space="preserve">فلولا أنت لم تُخلق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أنت لم يُخلق ترابُ</w:t>
      </w:r>
    </w:p>
    <w:p>
      <w:pPr>
        <w:pStyle w:val="BookText"/>
        <w:rPr/>
      </w:pPr>
      <w:r>
        <w:rPr>
          <w:rFonts w:ascii="Amiri" w:hAnsi="Amiri" w:eastAsia="Amiri" w:cs="Amiri"/>
          <w:color w:val="111111"/>
          <w:sz w:val="28"/>
          <w:sz w:val="28"/>
          <w:szCs w:val="28"/>
          <w:rtl w:val="true"/>
          <w:lang w:bidi="ar-SA"/>
        </w:rPr>
        <w:t xml:space="preserve">وفيك وفي ولائك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من يُعاقب أو يثابُ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ويبدع الشاعر المفلق عبد الباقي العمري في هذا المعنى الشريف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الأوصياء أنت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صهره وابن عمّه وأخوه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في معانيك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العالمين ما عرفوه </w:t>
      </w:r>
    </w:p>
    <w:p>
      <w:pPr>
        <w:pStyle w:val="BookText"/>
        <w:rPr/>
      </w:pPr>
      <w:r>
        <w:rPr>
          <w:rFonts w:ascii="Amiri" w:hAnsi="Amiri" w:eastAsia="Amiri" w:cs="Amiri"/>
          <w:color w:val="111111"/>
          <w:sz w:val="28"/>
          <w:sz w:val="28"/>
          <w:szCs w:val="28"/>
          <w:rtl w:val="true"/>
          <w:lang w:bidi="ar-SA"/>
        </w:rPr>
        <w:t xml:space="preserve">أنت ثاني الآباء في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وآباؤه تعد بنوه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الله آدماً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ابن له وأنت أبوه </w:t>
      </w:r>
      <w:r>
        <w:rPr>
          <w:rStyle w:val="FootnoteAnchor"/>
          <w:rtl w:val="true"/>
        </w:rPr>
        <w:footnoteReference w:id="49"/>
      </w:r>
      <w:bookmarkStart w:id="22" w:name="pg15469_149173"/>
    </w:p>
    <w:p>
      <w:pPr>
        <w:pStyle w:val="Heading2"/>
        <w:numPr>
          <w:ilvl w:val="1"/>
          <w:numId w:val="1"/>
        </w:numPr>
        <w:rPr/>
      </w:pPr>
      <w:bookmarkStart w:id="23" w:name="__RefHeading___Toc7656950_2142443653"/>
      <w:bookmarkStart w:id="24" w:name="_Toc8"/>
      <w:bookmarkEnd w:id="22"/>
      <w:bookmarkEnd w:id="23"/>
      <w:r>
        <w:rPr>
          <w:rtl w:val="true"/>
        </w:rPr>
        <w:t>الكُنى في كلام العرب</w:t>
      </w:r>
      <w:bookmarkEnd w:id="24"/>
    </w:p>
    <w:p>
      <w:pPr>
        <w:pStyle w:val="BookText"/>
        <w:rPr/>
      </w:pPr>
      <w:r>
        <w:rPr>
          <w:rFonts w:ascii="Amiri" w:hAnsi="Amiri" w:eastAsia="Amiri" w:cs="Amiri"/>
          <w:color w:val="111111"/>
          <w:sz w:val="28"/>
          <w:sz w:val="28"/>
          <w:szCs w:val="28"/>
          <w:rtl w:val="true"/>
          <w:lang w:bidi="ar-SA"/>
        </w:rPr>
        <w:t>وجدير بنا أن نذكر أن الكنى وقعت في كلام العرب قديماً وحديثاً، وكانت تقصد بها التفخيم والتعظيم وهو أن يعظم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يدعى باسمه </w:t>
      </w:r>
      <w:r>
        <w:rPr>
          <w:rStyle w:val="FootnoteAnchor"/>
          <w:rtl w:val="true"/>
        </w:rPr>
        <w:footnoteReference w:id="50"/>
      </w:r>
      <w:r>
        <w:rPr>
          <w:rFonts w:ascii="Amiri" w:hAnsi="Amiri" w:eastAsia="Amiri" w:cs="Amiri"/>
          <w:color w:val="111111"/>
          <w:sz w:val="28"/>
          <w:sz w:val="28"/>
          <w:szCs w:val="28"/>
          <w:rtl w:val="true"/>
          <w:lang w:bidi="ar-SA"/>
        </w:rPr>
        <w:t>ولذلك يجاء بها للإنسان في مقام الإكرام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والكنى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معتاد ونادر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الكنية بالأولاد، والنادر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تراب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الغالب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الكنية بالأولاد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وكان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 الحسين، ويدعوه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 الحسن، ويدعوان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أباهما، فلمّا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بأبيهما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كان يكنى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الريحانتين وابي السبطين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فمما ورد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بثلاثة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أبا الريحانتين، أوصيك بريحانتي من الدنيا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والنادر الغريب والخارج عن المعتاد كأبي تراب </w:t>
      </w:r>
      <w:r>
        <w:rPr>
          <w:rStyle w:val="FootnoteAnchor"/>
          <w:rtl w:val="true"/>
        </w:rPr>
        <w:footnoteReference w:id="55"/>
      </w:r>
      <w:r>
        <w:rPr>
          <w:rFonts w:ascii="Amiri" w:hAnsi="Amiri" w:eastAsia="Amiri" w:cs="Amiri"/>
          <w:color w:val="111111"/>
          <w:sz w:val="28"/>
          <w:sz w:val="28"/>
          <w:szCs w:val="28"/>
          <w:rtl w:val="true"/>
          <w:lang w:bidi="ar-SA"/>
        </w:rPr>
        <w:t xml:space="preserve">، وكانت أحبّ الكنى إليه، وكان يفرح إذا دعي بها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بدا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أبا تراب، إجلس أبا تراب، مع الاختلاف في المكان، فمرّة في المسجد النبوي الشريف، ومرّة في غزوة العشيرة </w:t>
      </w:r>
      <w:r>
        <w:rPr>
          <w:rStyle w:val="FootnoteAnchor"/>
          <w:rtl w:val="true"/>
        </w:rPr>
        <w:footnoteReference w:id="57"/>
      </w:r>
      <w:r>
        <w:rPr>
          <w:rFonts w:ascii="IRNazanin" w:hAnsi="IRNazanin" w:eastAsia="IRNazanin"/>
          <w:color w:val="111111"/>
          <w:sz w:val="28"/>
          <w:sz w:val="28"/>
          <w:szCs w:val="28"/>
          <w:rtl w:val="true"/>
          <w:lang w:bidi="fa-IR"/>
        </w:rPr>
        <w:t>، ومؤداهما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نائماً، وقد سقط رداؤه عن ظهره، وخلص التراب إلى ظهره؛ فجعل يمسح التراب عن ظهره، فو الله ما سمّاه به إلّا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ما كان له اسم أحبّ إليه منه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حال نوم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يقول الإمام العلّامة الشيخ محمد حسن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من تلطفاته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تلطفه به حال نومه في المسجد من دون إشعار بالكراهة دليل على عدم كراهة النوم له فيه، وعلى مساواته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 والطهارة، كما يفيده حديث سدّ الأبواب إلّا بابه، مضافاً إلى دلالة هذا الحديث على شدة زهده البالغ أقصى الغايات، الذي يمتاز به على سائر أهل الدرجات؛ لأنه من بيت النعمة والشرف، وابن شيخ البطحاء وبيضة البلد، مع ما هو عليه من علو النفس وعزتها، وما فيه من الشجاعة وريعان الشباب، فيكون ذلك الزهد منه دليلاً على فضل إيمانه ومعرفته وزيادة تقواه ويقينه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تستعجب من رواية ابن إسحق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تقف على سيرة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سمّى عليّاً أبا تراب أنّه كان إذا عتب على فاطمة في شيء لم يكلمها، ولم يقل لها شيئا تكرهه، إلّا إنّه يأخذ تراباً فيضعه على رأسه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عليه التراب عرف أنّه عاتب على فاطمة؛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أبا تراب؟</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ولست أدري أيّ رجلٍ هزأة سخرة يتعيّب عليّاً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العجب من كذب هؤلاء الكذبة الجهلة الأوقاح، وإنما العجب من تصديق الناس لكلامهم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إنني لأترك الكلام لشيخ المحققين الإمام الأميني ليردّ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رواية ابن إسحق تلك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هي إلاَ نفثات قوم حناق، لفظتها رمية القول على عواهنه، تلويثاً لقداسة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وتشويهاً لعشرته الحميدة مع حليلته المطهرة، وفيها حطّ الصديق الأكبر والصديقة الكبرى عن مكانتهما الراقية في مكارم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أثمر اليوم ما بذرته أمس يد الإحن والشحناء من تلكم المفتعلات، حتى سوّد مؤلف اليوم صحائف تأريخه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يحرد بعد كل منافرة، ويذهب لينام في المسجد، وكان حموه يربته على كتفه ويعظه، ويوفق بينه وبين فاطمة إلى حين، وممّا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رأى النبيُّ ابنته في بيته ذات مرة وهي تبكي من لكم عليٍّ لها</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أخالك تعجب من أن يجعل بنو أميّة من هذه الفضيلة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مثلبة ومذمّة، وقد استأجروا لهذا الغرض أقلاماً ومحابر، وخطباء ومنابر؛ ثأراً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فكانت ترغب خطباءها أن يسبّوه بها على المنابر وجعلوها نقيصة، ووصمة عليه؛ فكأنما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كسوه بها الحلي والحلل</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فكان له بها النعت الأعلى، ولأعدائه النعت الأرذل؛ فانحطّوا ملعونين يلازمهم الصَغار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الله نشر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أتاح لها لسان حسود ِ</w:t>
      </w:r>
    </w:p>
    <w:p>
      <w:pPr>
        <w:pStyle w:val="BookText"/>
        <w:rPr/>
      </w:pPr>
      <w:r>
        <w:rPr>
          <w:rFonts w:ascii="Amiri" w:hAnsi="Amiri" w:eastAsia="Amiri" w:cs="Amiri"/>
          <w:color w:val="111111"/>
          <w:sz w:val="28"/>
          <w:sz w:val="28"/>
          <w:szCs w:val="28"/>
          <w:rtl w:val="true"/>
          <w:lang w:bidi="ar-SA"/>
        </w:rPr>
        <w:t xml:space="preserve">لولا اشتعال النار فيما جاورت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يعرف طيب عرف العودِ</w:t>
      </w:r>
    </w:p>
    <w:p>
      <w:pPr>
        <w:pStyle w:val="BookText"/>
        <w:rPr/>
      </w:pPr>
      <w:r>
        <w:rPr>
          <w:rFonts w:ascii="IRNazanin" w:hAnsi="IRNazanin" w:eastAsia="IRNazanin"/>
          <w:color w:val="111111"/>
          <w:sz w:val="28"/>
          <w:sz w:val="28"/>
          <w:szCs w:val="28"/>
          <w:rtl w:val="true"/>
          <w:lang w:bidi="fa-IR"/>
        </w:rPr>
        <w:t xml:space="preserve">وعلى الرغم من كثافة الظلام الأموي، وكل الجنايات التي اقترفها الأمويون، والتي يطوّق عارها أصحابها، فإنّ ترابية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تبدو أكثر تألقاً وإشراقاً بالنور والضياء، وبما لا تحتاج معه إلى شمس أو قمر،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تخلّت عن مقابح الزهو والكبرياء، وصفت من شوائب الغرور والخيلاء</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جماع الخير كله، وضمام الفضل جميعه، نقية كالفطرة، بيضاء كالحنيفية، نزهت عن أوضار الجاهلية، فتزينت بالحياء، وتكرمت بالتقى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بها تنال المقاصد، وتتناجح الآمال </w:t>
      </w:r>
      <w:r>
        <w:rPr>
          <w:rStyle w:val="FootnoteAnchor"/>
          <w:rtl w:val="true"/>
        </w:rPr>
        <w:footnoteReference w:id="63"/>
      </w:r>
      <w:r>
        <w:rPr>
          <w:rFonts w:ascii="Amiri" w:hAnsi="Amiri" w:eastAsia="Amiri" w:cs="Amiri"/>
          <w:color w:val="111111"/>
          <w:sz w:val="28"/>
          <w:sz w:val="28"/>
          <w:szCs w:val="28"/>
          <w:rtl w:val="true"/>
          <w:lang w:bidi="ar-SA"/>
        </w:rPr>
        <w:t xml:space="preserve">، وتقدست فكان فيها الشفاء ومنها الطهور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أظنك تصاب بالدهش وأنت تستذكر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تقول فيك طوائف من أمّتي ما قالت النصارى في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لقلت فيك اليوم مقالاً بحيث لا تمرّ على ملأٍ من المسلمين إلّا أخذوا من تراب رجليك وفضل طهورك يستشفون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قال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مقلتي رمدت فكحلي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مسَّ نعل أبي تراب ِ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ولله درّ الآخر حيث يقول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تراب نعل أبي تراب ِ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ترابية رقَت فأبصرت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البشرية آدم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وإن منها المنشر وإليها المحشر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مِنْهَا خَلَقْنَاكُمْ وَفِيهَا نُعِيدُكُمْ وَمِنْهَا نُخْرِجُكُمْ تَارَةً أُخْرَى</w:t>
      </w:r>
      <w:r>
        <w:rPr>
          <w:rStyle w:val="FootnoteAnchor"/>
          <w:rtl w:val="true"/>
        </w:rPr>
        <w:footnoteReference w:id="68"/>
      </w:r>
      <w:r>
        <w:rPr>
          <w:rFonts w:ascii="IRNazanin" w:hAnsi="IRNazanin" w:eastAsia="IRNazanin"/>
          <w:color w:val="111111"/>
          <w:sz w:val="28"/>
          <w:sz w:val="28"/>
          <w:szCs w:val="28"/>
          <w:rtl w:val="true"/>
          <w:lang w:bidi="fa-IR"/>
        </w:rPr>
        <w:t xml:space="preserve">، وهي المسجد والصعيد الطيب والطهور، وهي القبضة التي رمى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أهل الشرك ليلة الهجرة، فكان فيها الظفر، ونصر الله بها رسوله وابن عمّه عليّاً بالرعب على من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وفراش أحمد حين 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الطغاة وعصبة الكفرِ</w:t>
      </w:r>
    </w:p>
    <w:p>
      <w:pPr>
        <w:pStyle w:val="BookText"/>
        <w:rPr/>
      </w:pPr>
      <w:r>
        <w:rPr>
          <w:rFonts w:ascii="Amiri" w:hAnsi="Amiri" w:eastAsia="Amiri" w:cs="Amiri"/>
          <w:color w:val="111111"/>
          <w:sz w:val="28"/>
          <w:sz w:val="28"/>
          <w:szCs w:val="28"/>
          <w:rtl w:val="true"/>
          <w:lang w:bidi="ar-SA"/>
        </w:rPr>
        <w:t xml:space="preserve">من بات فيه يقيه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خوف ولا ذعرِ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وترنمت بمزامير داود أناشيد أدعية وصلوات تحميد وتمجيد، وكون التربي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لغة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المؤتى بعض مزامير آل داود </w:t>
      </w:r>
      <w:r>
        <w:rPr>
          <w:rStyle w:val="FootnoteAnchor"/>
          <w:rtl w:val="true"/>
        </w:rPr>
        <w:footnoteReference w:id="69"/>
      </w:r>
      <w:r>
        <w:rPr>
          <w:rFonts w:ascii="Amiri" w:hAnsi="Amiri" w:eastAsia="Amiri" w:cs="Amiri"/>
          <w:color w:val="111111"/>
          <w:sz w:val="28"/>
          <w:sz w:val="28"/>
          <w:szCs w:val="28"/>
          <w:rtl w:val="true"/>
          <w:lang w:bidi="ar-SA"/>
        </w:rPr>
        <w:t>، ومن هنا تعرف بعض خفايا هذه الكنية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ترابية شفّت فعرفت من خلالها نفسك فعرفت ربّك، وعظم الخالق عندك فصغر المخلوق في عينيك، فإذا أوله نطفة وآخره جيفة، لا يرزق نفسه ولا يدفع حدفه </w:t>
      </w:r>
      <w:r>
        <w:rPr>
          <w:rStyle w:val="FootnoteAnchor"/>
          <w:rtl w:val="true"/>
        </w:rPr>
        <w:footnoteReference w:id="70"/>
      </w:r>
      <w:r>
        <w:rPr>
          <w:rFonts w:ascii="Amiri" w:hAnsi="Amiri" w:eastAsia="Amiri" w:cs="Amiri"/>
          <w:color w:val="111111"/>
          <w:sz w:val="28"/>
          <w:sz w:val="28"/>
          <w:szCs w:val="28"/>
          <w:rtl w:val="true"/>
          <w:lang w:bidi="ar-SA"/>
        </w:rPr>
        <w:t>، ونظم ذلك بعضهم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من أوله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وجيفة آخره يفخرُ</w:t>
      </w:r>
    </w:p>
    <w:p>
      <w:pPr>
        <w:pStyle w:val="BookText"/>
        <w:rPr/>
      </w:pPr>
      <w:r>
        <w:rPr>
          <w:rFonts w:ascii="Amiri" w:hAnsi="Amiri" w:eastAsia="Amiri" w:cs="Amiri"/>
          <w:color w:val="111111"/>
          <w:sz w:val="28"/>
          <w:sz w:val="28"/>
          <w:szCs w:val="28"/>
          <w:rtl w:val="true"/>
          <w:lang w:bidi="ar-SA"/>
        </w:rPr>
        <w:t xml:space="preserve">أصبح لا يملك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يرجو ولا تأخير ما يحذر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من فاخر بنخوته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قبل نطفة مذرة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غد بعد 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في القبر جيفة قذرة </w:t>
      </w:r>
    </w:p>
    <w:p>
      <w:pPr>
        <w:pStyle w:val="BookText"/>
        <w:rPr/>
      </w:pPr>
      <w:r>
        <w:rPr>
          <w:rFonts w:ascii="Amiri" w:hAnsi="Amiri" w:eastAsia="Amiri" w:cs="Amiri"/>
          <w:color w:val="111111"/>
          <w:sz w:val="28"/>
          <w:sz w:val="28"/>
          <w:szCs w:val="28"/>
          <w:rtl w:val="true"/>
          <w:lang w:bidi="ar-SA"/>
        </w:rPr>
        <w:t xml:space="preserve">وهو على عجبه ونخوته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جنبيه يحمل العذرة</w:t>
      </w:r>
    </w:p>
    <w:p>
      <w:pPr>
        <w:pStyle w:val="BookText"/>
        <w:rPr/>
      </w:pPr>
      <w:r>
        <w:rPr>
          <w:rFonts w:ascii="IRNazanin" w:hAnsi="IRNazanin" w:eastAsia="IRNazanin"/>
          <w:color w:val="111111"/>
          <w:sz w:val="28"/>
          <w:sz w:val="28"/>
          <w:szCs w:val="28"/>
          <w:rtl w:val="true"/>
          <w:lang w:bidi="fa-IR"/>
        </w:rPr>
        <w:t xml:space="preserve">وعن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أعلمكم بنفسه أعلمكم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سُئل السيد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هذا الخبر أن أحدنا إذا كان عالماً بأحوال نفسه وصفاته، فلا بدّ أن يكون عالماً بأحوال من جعله على هذه الصفات، وصيّر له هذه الأحوال والأحكام؛ لأن من علم الفرع لابدّ أن يكون عالماً بأصله الذي يستند عليه، ويتفرع عليه، وإذا دخل التزايد وكان بالفرع أعلم فهو بالأصل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بممتنع أن نعكس لفظ هذا الخبر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أعلمكم بربّه أعلمكم بنفسه؛ لأنّه من كان بالله أعلم فلابدّ من أن يكون عالماً بأنّه خالقنا ورازقنا ومميتنا ومحيينا، والجاعل لنا على هذه الأحوال والصفات، فمن حيث تعلّق كل واحد من الأمرين بصاحبه جاز أن يجعل كل من الأمرين تارة فرعاً وتارة أصلاً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عرفت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عرّفني نفسه،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عرّفك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تشبهه صورة، ولا يحسّ بالحواس، ولا يقاس بالناس، قريب في بعده، بعيد في قربه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العبارة التي تضمنتها المحاورة الشريفة المشهورة 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تتجلى ماهية حقيقة المعرفة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بأنها نور يشرق من صبح الأزل فيلوح على هياكل التوحيد آثاره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ترابية تحدثت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هي لم تجبك حواراً أجابتك اعتباراً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فأفضت إليك بما يجري عليك إلى يوم القيامة وما جرى</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 هي تباثثك سرّها وتبثّك حديث نفسها، وها أنت تحقّ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يطوف في السوق، ويأمرهم بوفاء الكيل والوزن، حتى انتهى إلى باب القصر، ركض الأرض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فتزلزلت فقال من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إني الإنسان الذي تنبئه الأرض أخبارها، أو رجل مني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وتكشفت لك حال الدنيا فألفيتها فرصة تنتهز وفريسة تنتهس وقصعة تمتشق، بل تمثلتها كمضغة خنزير في يد مجذوم، ومهما تبدت لك في زخرفها وأخفت من بشاعتها بتبرجها، </w:t>
      </w:r>
    </w:p>
    <w:p>
      <w:pPr>
        <w:pStyle w:val="BookText"/>
        <w:rPr/>
      </w:pPr>
      <w:r>
        <w:rPr>
          <w:rFonts w:ascii="Amiri" w:hAnsi="Amiri" w:eastAsia="Amiri" w:cs="Amiri"/>
          <w:color w:val="111111"/>
          <w:sz w:val="28"/>
          <w:sz w:val="28"/>
          <w:szCs w:val="28"/>
          <w:rtl w:val="true"/>
          <w:lang w:bidi="ar-SA"/>
        </w:rPr>
        <w:t xml:space="preserve">فإنها لم تغررك، فاشحت بوجهك عنها، وأضربت عنها صفحاً، وطويت عنها كشحاً، بل لقد طلقتها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سلامة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فكان طلاقها مهر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ما كان زهدك في الدنيا إلّا معرفتك بها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أقبلت بلت، وإن أدبرت برت، أو أطنبت نبت، أو أركبت كبت، أو أبهجت هجت، أو أسعفت عفت، أو أينعت نعت، أو أكرمت رمت، أو عاونت ونت، أو ماجنت جنت، أو سامحت محت، أو صالحت لحت، أو واصلت صلت، أو بالغت لغت، أو وفرت فرت، أو زوجت وجت، أو نوهت وهت، أو ولهت لهت، أو بسطت سطت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من تصميم القوم على صرف الأمر عنك، وإنه لو نازعتهم فيه لنازعوك، ولو قاتلتهم عليه لقاتلوك، وإن ذلك يوجب التغرير في الدين، والخطر بالأمّة؛ فاخترت الكفّ احتياطاً على الإسلام، وإيثاراً للصالح العام، وتقديماً للأهمّ على المهم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فقد سدلت دونها ثوباً، وطويت عنها كشحاً، وطفقت ترتئي بين أن تصول بيد جذّاء، أو تصبر على طخية عمياء، يهرم فيها الكبير ويشيب فيها الصغير، ويكدح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أن الصبر على هاتا أحجى، فصبرت وفي العين قذى، وفي الحلق شجا، ترى تراثك نهباً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فليس شيئاً بدعاً إذا ما انشرح لتلك الترابيّة صدرك، ولا عجب أن تتهلل لها أساريرك، وتشرق بها قسماتك إذا ما 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تراب، وكفى بها رفعة وشرفاً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تشعر قلبك الرحمة لهم، وتذودهم كما يذود الراعي الشفيق إبله عن موارد الهلكة، وتحنو عليهم حنو الأب البر، متحريّاً أنحاء الصدق متقلباً بين أحناء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فمما روي عن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بن ابي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عزَّ وجلَّ قد زيّنك بزينة لم يتزيّن العباد بزينة أحبّ إليه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فجعلك لا تنال من الدنيا شيئاً، ولا تنال الدنيا منك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 لك حبّ المساكين، ورضوا بك إماماً، ورضيت بهم أتباعاً، فطوبى لمن أحبّك وصدّق فيك، وويلٌ لمن أبغضك وكذب عليك، فأمّا الذين أحبوك وصدّقوا فيك، فهم جيرانك في دارك، ورفقاؤك في قصرك، وأمّا الذين أبغضوك وكذبوا عليك، فحقّ على الله أن يوقفهم موقف الكذّابين يوم القيامة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أبي عثمان النهدي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بيدي، ونحن نمشي في سكك المدينة فمررنا بسبع حدائق، وكل ذلك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أحسنها، ولك في الجنة أحسن منها، فلمّا خلى له الطريق أعتنقني ثم أجهش باكياً،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لك في صدور أقوام لا يبدونها لك إلّا من بعد موتي،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في سلامة من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 xml:space="preserve">. </w:t>
      </w:r>
      <w:bookmarkStart w:id="25" w:name="pg15469_149185"/>
    </w:p>
    <w:p>
      <w:pPr>
        <w:pStyle w:val="Heading2"/>
        <w:numPr>
          <w:ilvl w:val="1"/>
          <w:numId w:val="1"/>
        </w:numPr>
        <w:rPr/>
      </w:pPr>
      <w:bookmarkStart w:id="26" w:name="__RefHeading___Toc7656952_2142443653"/>
      <w:bookmarkStart w:id="27" w:name="_Toc9"/>
      <w:bookmarkEnd w:id="25"/>
      <w:bookmarkEnd w:id="26"/>
      <w:r>
        <w:rPr>
          <w:rtl w:val="true"/>
        </w:rPr>
        <w:t>الترابيّ والترابيّون</w:t>
      </w:r>
      <w:bookmarkEnd w:id="27"/>
    </w:p>
    <w:p>
      <w:pPr>
        <w:pStyle w:val="BookText"/>
        <w:rPr/>
      </w:pPr>
      <w:r>
        <w:rPr>
          <w:rFonts w:ascii="IRNazanin" w:hAnsi="IRNazanin" w:eastAsia="IRNazanin"/>
          <w:color w:val="111111"/>
          <w:sz w:val="28"/>
          <w:sz w:val="28"/>
          <w:szCs w:val="28"/>
          <w:rtl w:val="true"/>
          <w:lang w:bidi="fa-IR"/>
        </w:rPr>
        <w:t>ويعرف الترابي في أيام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يميل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تراب</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في معرض حديثه عن موقعة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استقتلوا وكسروا أجفان السيوف عندما سالت عليهم عساكر أهل الشام كالليل،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التقيّة من أصحاب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الجنّة إلى الترابية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الوقعة المذكورة كانت في سنة ست وستين في أيام عبد الملك بن مروان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تحولت الترابيّة شجىً في حلوق الأمويين وبني مروان، وقذىً في أعينهم، وهاجساً يؤرقهم وينغص عليهم عيشهم، وقد دفع الترابيون ضريبة هذا الإنتساب وثمن هذا الانتماء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بهضهم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معاوية يتتبعهم ويقتلهم تحت كل حجر ومدر، ويأخذ على التهمة والظنّة، وسارت على طريقته وسياسته الخرقاء الدولة المروانية فزادت على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ويبلغ الصلف بمعاوية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يبغ في الدين يصلف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يكتب إلى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برئت الذمّة ممّن روى شيئاً من فضل أبي تراب وأهل بيته؛ فقامت الخطباء في كلّ كورة، وعلى كل منبر يلعنون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ويتبرؤن منه، ويقعون في أهل بيته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عثمان قد كثر وفشى في كل مصر، وفي كل وجه وناحية، فإذا جاءكم كتابي هذا فادعوا الناس إلى الرواية في فضل الصحابة، ولا تتركوا خبراً يرويه أحد من المسلمين في أبي تراب إلّا وائتوني بمناقض له في الصحابة، فإن هذا أحبّ إليّ وأقرّ لعيني، وأدحض لحجّة أبي تراب وشيعته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المعنى يشير فضيلة الدكتور أحمد فريد رفاعي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بلغت خطط الأمويين مدىً بعيداً من حيث بثّهم البغضاء في النفوس لعليٍّ وشيعته وصرف الناس عن ذكرهم، وما كان من لعنهم على المنابر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يألُ في استغواء سعد بن أبي وقاص ليسبَّ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فيمتنع سعد ويتأبّى عليه، ويقول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ذكرت ثلاثاً قالهن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أسبّه، لئن يكون لي واحدة منهن أحبّ اليّ من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خلّفه في بعض مغازيه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نبوة بعدي</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 الراية اليه، ففتح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Style w:val="FootnoteAnchor"/>
          <w:rtl w:val="true"/>
        </w:rPr>
        <w:footnoteReference w:id="83"/>
      </w:r>
      <w:r>
        <w:rPr>
          <w:rFonts w:ascii="IRNazanin" w:hAnsi="IRNazanin" w:eastAsia="IRNazanin"/>
          <w:color w:val="111111"/>
          <w:sz w:val="28"/>
          <w:sz w:val="28"/>
          <w:szCs w:val="28"/>
          <w:rtl w:val="true"/>
          <w:lang w:bidi="fa-IR"/>
        </w:rPr>
        <w:t xml:space="preserve">،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وفاطمة وحسناً وحسيناً،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يحدثنا الشيخ العلّامة محمود أبو ريَة، عن الواقدي، أن معاوية لمّا عاد من العراق إلى الشام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ستلي الخلافة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الأرض المقدسة، فإن فيها الأبدال، وقد أخبرتكم فالعنوا أبا 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كتب كتاباً، ثم جمعهم فقرأه عليهم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كتبه أمير المؤمنين معاوية صاحب وحي الله، والذي بعث محمداً نبيّاً وكان لا يقرأ ولا يكتب، فاصطفى له من أهله وزيراً كاتباً أميناً، وكان الوحي ينزل على محمد وأنا اكتبه، وهو لا يعلم ما أكتب، فلم يكن بيني وبين الله أحد من خلقه،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يستطرد الشيخ أبو ريَة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كما هو معلوم أسلم هو وأبوه يوم فتح مكة، وهو بذلك من الطلقاء، وكان كذلك من المؤلفة قلوبهم، وهو الذي هدم مبدأ الخلافة الرشيدة في الإسلام، فلم تقم له من بعده إلى اليوم قائمة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كثرة ما جاء في فضائل معاوية من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لمّا يزل لفضيلة الشيخ أبي 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إسحق بن راهويه، وهو الإمام الكبير وشيخ البخاري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يصح في فضائل معاوية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فضيلته حديثه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الجوزي، من طريق ابن عبد الله احمد بن حنبل، سألت أبي ما تقول في عليٍّ ومعاوية؟ 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عليّاً كان كثير الأعداء، ففتش أعداؤه له عيباً فلم يجدوا؛ فعمدوا إلى رجل قد حاربه، أطروه كيداً منهم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بهذا إلى ما اختلقوه لمعاوية من الفضائل ممّا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قصة النسائي التي أشار إليها ابن حجر، وهو صاحب أحد كتب الحديث المشهورة، فقد رواها الذهبي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النسائي وهو بدمشق عن فضائل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يرضى رأساً برأس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يفضل؟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يدفعونه حتى أُخرج من المجلس، وحُمل الى مكة فتوفي بها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وجهة اختصاص الشام بموضوعة الأبدال، فيقول المحدث الفقيه السيد رشيد رضا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باطلة رواية ودراية، سنداً ومتناً، وإنما راجت في الأمّة بعناية المتصوفة، وقد ذكرها الحافظ ابن الجوزي في الموضوعات، وطعن فيها واحداً بعد واحد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معاوية والذين يحطبون في حبله رجلاً غشوماً عسوفاً تعجابة، تمادى به الطغيان والتعتّي في مكابرته أهل الحق، وهذا هو شأن أهل البغي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تخدم الناس واستخولهم وما مقولته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الزمان، من رفعناه ارتفع، ومن وضعناه اتضع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دليل على أنّه الهموط الغموط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راعيها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ضرب أصحاب أبي تراب أروع الأمثلة في التضحية والفداء حين انتدبوا للحقّ فجاهروا به، ونازلوا الباطل فدحضت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كان ذلك من أولئك الأفذاذ لطمع في مال أوجاهٍ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حق وغريزة إيمان وصخرة يقين</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قنبر مولى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به الحجّاج فيذبح كما تُذبح الشاة؛ لأنّه أحبّ أن يصيب رجلاً من أصحاب أبي تراب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ومثله كميل بن زياد الذي بلغ من الكبر عتيّاً، وكان من خاصة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سعيد بن جبير، جهبذ العلماء من التابعين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لا يختلف عليه اثنان ما كان يتصف به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نزعة سادية تندرج تحتها كل تصرفاته العدوانية، من العسف والغشم والبطش، وهي غالباً ما تكون واعية ومقصودة في نظر علماء التحليل النفسي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وإنني لا أظنك تخفي تقززك إذ ترى إلى الذين يبغضون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ويوالون أعداءه، يتقربون إلى الحجّاج ومن على شاكلته؛ فيكثرون في فضلهم وسوابقهم ومناقبهم، ويكثرون من الغضِّ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والطعن فيه والشنآن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أن إنسانا وقف للحجّاج،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جدّ الأصمعي، عبد الملك بن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أهلي عقّوني، فسمّوني عليّاً، وإني فقير بائس، وأنا إلى صلة الأمير محتاج؛ فيتضاحك له الحجّاج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توسّلت به، قد ولّيتك موضع كذا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أنموذج آخر من أولئك المتسخين الأصاغر الذين باعوا دينهم بدنيا غيرهم، وقصارى كل واحد منهم رذال متاع، وشيء من تافه خسيس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خواص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دميماً شديد الأدمة مجدوراً، في رأسه نتوء، وكان مائل الشدق، أحول العين، قبيح الوجه، فزوّجه الحجاج بقوة السيف بنت أسماء بن خارجة سيّد بني فزارة، وبنت سعيد بن قيس الهمداني رئيس اليمانية، فقال الحجاج له يوماً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 سيّد فزارة وسيّد اليمانية، ولست هناك،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فإن لنا مناقب ليست لأحد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 عثمان في نادينا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منّا مع معاوية في صفّين سبعون رجلاً، وما شهد منّا مع أبي تراب إلّا واحد، وكان امرئ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منقبة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تزوّج أحد منّا امرأة تحبّ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امرأة إلّا نذرت إن قُتل الحسين أن تنحر عشر جزر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رجل عرض عليه شتم أبي تراب إلّا شتمه، وزاد عليه شتم الحسن والحسين وأمّهما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ويسأل الحجّاج الشعبيّ عن الفريضة المخمّسة، وهي أخت وأمّ وجدّ، التي فيها خمسة أقوال اختلف فيها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وزيد، وعليّ، وعثمان،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أبو تراب؟ قلت جعلها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الأخت النصف، وأعطى الأمّ الثلث، وأعطى الجدّ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المرء يرغب عن قوله، أي يعدل عنه ويصرف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أصدع الخمسة بالصواب، ومن الطبيعي أن من لم يتبين بطلان ما هو عليه لا يلتفت إلى الحق الذي عليه غيره، وإن دعاه إليه، فانظر إلى ما يضطغنه هذا الرجل في صدره من غلٍّ ويضطمره من حسد، وما تضطم عليه طويته من حنق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ذلك بغريب من رجل شديد الجرأة على الله وعلى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ممّا استحقّ معه أن ينعت بالكفر؛ فقد ذكر العلّامة محمد بن يزيد المعروف بالمبرد النحوي المتوفى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كفرت به الفقهاء الحجّاج بن يوسف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يطوفون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ومنبره، إنما يطوفون بأعواد ورمَة</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أثار هذا حفيظة حضرة العالم إبراهيم الدلجموني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الأزهر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الكتاب؛ ليردّ على هذا الأفّاك الأثيم غيرة منه على الإسلام وقداسة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وحياطة لدينه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جرأة عظيمة وقلة مبالاة بذلك المقام الكبير، وأيّ مؤمن صادق تسمح له نفسه أن يقول مثل هذا القول في حق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ولكنه الحجّاج أسرف في القول والفعل أيّما إسراف</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تعجب فعجبٌ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أنا بجماعة عليهم سمة العلم، فجلست إليهم، وهم ينقصون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فقمت من عندهم مغضباً فرأيت شيخاً جميلاً يصلّي، فظننت به الخير فجلست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أما ترى هؤلاء القوم يشتمون عليَّ بن أبي طالب وينقصونه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زوج فاطمة الزهراء وابن عمّ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لونجا أحد من الناس لنجا منهم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يوسف؛ فقمت من عنده وحلفت لا أُقيم بها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والله ما رضي الله جل ثناؤه أن يسوي مثل هؤلاء بالأنعام، حتى جعلهم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ولننظر إلى حادثة رواها المسعودي في مروج 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طلب عبد الله بن علي مروان ونزل بالشام، وجّه إلى أبي العباس أشياخاً من أهل الشام من أرباب النعم والرياسة، فحلفوا لأبي العباس السفّاح ما علموا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ولا أهل بيت يرثونه غير بني أميّة، حتى وليتم الخلافة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من أمر هؤلاء في طاعة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بهم عند مسيرهم الى صفّين الجمعة في يوم الأربعاء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أولاء هم العامّة في كل زمان ومكان، ممّن رضوا الذل والصَغار، وألفوا الظلم وتعودوا الرياء، بجهلهم وضعف قلوبهم، ممن لم يكن لهم شأن يُراعى ولا صوت يُسمع، وإنما كانوا آلة يتوكّأ عليها أهل المطامع لنيل السيادة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الخاصة ورجال المطامع إذا انقسموا إلى أحزاب استعانوا بالعامّة، وتضاربوا بهم، وأقدر الأحزاب على اكتساب ثقة العامّة أغلبهم في ميادين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الحق إنهم ليشترون موتهم في سبيل حياة غيرهم، كلما ازدادوا اتساخاً ازداد جهلهم تفاقماً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بلغ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هؤلاء الغاية، حيث يقول، وقد سئل عن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همجٌ رعاعٌ، أتباع كل ناعق، مع كل ريح يميلون، لم يستضيؤا بنور العلم، ولم يلجأوا إلى ركن وثيق</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نسب التوحيدي أبو حيّان الى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من بني تغلب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أأثرتم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آثرناه، ولكن آثرنا القسب الأصفر، والبرّ الأحمر، والزيت الأخضر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الخلق أشقى؟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دينه بدنيا غيره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سهل بن حنيف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عامله على المدينة، في معنى قوم من أهلها لحقوا بمعاوية بعد كلام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وعلموا أن الناس عندنا في الحق أسوة، فهربوا إلى الإثرة فبعداً لهم وسحقاً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أسد الله الكرار، أبو الأئمة الأطهار، المشرّف بمزية مَنْ كنتُ مولاهُ فهذا عليٌّ مولاهُ، والمؤيد بدعوة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كاسر الأنصاب وهازم الأحزاب، المتصدق بخاتمه في المحراب، فارس ميدان الطعان والضراب، هزبر كل عرين وضرغام كل غاب، الذي كلّ لسان كل معتاب ومغتاب، وبيان كل ذام ومرتاب عن قدح في قدح معاليه لنقا حبابه عن كل ذم وعاب، المخصوص من الحضرة النبوية بكرامة الإخوة والإنتخاب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المنصوص عليه بانه لدار الحكمة ومدينة العلم باب، وبفضله واصطفائه نزل الوحي ونطق الكتاب، المكنى بأبي الريحانتين، وأبي الحسن، وأبي التراب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فمنقطع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أضحت ترابية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مدى الزمكان وثيقة عهد كتبها محبّوه بمهجهم، وتمنى من لم يلحق بهم أن لو أتيحت لهم الشهادة في ساحات الجهاد والفضيلة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استولى بنو أميّة على سلطان الإسلام في شرق الأرض وغربها، واجتهدوا بكل حيلة في إطفاء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والتحريف عليه، ووضع المعائب والمثالب له، ولعنوه على جميع المنابر، وتوعدوا مادحيه، بل حبسوهم وقتلوهم، ومنعوا من رواية حديث يتضمن له فضيلة، أو يرفع له ذكراً، حتى حظروا أن يسمّى أحد باسمه، فما زاده ذلك إلّا رفعة وسمواً، وكان كالمسك، كلّما ستر انتشر عرفه، وكلّما كتم تضوّع نشره، وكالشمس لا تستر بالراح، وكضوء النهار إن حجبت عنه عيناً واحدة أدركته عيون كثيرة</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ورحم الله الإمام الشافعي الذي استشرف هذا المعنى حين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فيمن أخفت أولياؤه فضائله خوفاً، وأخفت أعداؤه فضائله حسداً، وشاع من بين ذين ما ملأ الخافقين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28" w:name="pg15469_149198"/>
    </w:p>
    <w:p>
      <w:pPr>
        <w:pStyle w:val="Heading2"/>
        <w:numPr>
          <w:ilvl w:val="1"/>
          <w:numId w:val="1"/>
        </w:numPr>
        <w:rPr/>
      </w:pPr>
      <w:bookmarkStart w:id="29" w:name="__RefHeading___Toc7656954_2142443653"/>
      <w:bookmarkStart w:id="30" w:name="_Toc10"/>
      <w:bookmarkEnd w:id="28"/>
      <w:bookmarkEnd w:id="29"/>
      <w:r>
        <w:rPr>
          <w:rtl w:val="true"/>
        </w:rPr>
        <w:t xml:space="preserve">آل ابي طالب </w:t>
      </w:r>
      <w:r>
        <w:rPr>
          <w:rtl w:val="true"/>
        </w:rPr>
        <w:t xml:space="preserve">- </w:t>
      </w:r>
      <w:r>
        <w:rPr>
          <w:rtl w:val="true"/>
        </w:rPr>
        <w:t>شرف باذخ وعز شامخ</w:t>
      </w:r>
      <w:bookmarkEnd w:id="30"/>
    </w:p>
    <w:p>
      <w:pPr>
        <w:pStyle w:val="BookText"/>
        <w:rPr/>
      </w:pPr>
      <w:r>
        <w:rPr>
          <w:rFonts w:ascii="IRNazanin" w:hAnsi="IRNazanin" w:eastAsia="IRNazanin"/>
          <w:color w:val="111111"/>
          <w:sz w:val="28"/>
          <w:sz w:val="28"/>
          <w:szCs w:val="28"/>
          <w:rtl w:val="true"/>
          <w:lang w:bidi="fa-IR"/>
        </w:rPr>
        <w:t xml:space="preserve">لا يعرف التاريخ أسرة كأسرة أبي طالب، بلغت الغاية من شرف الأرومة وطيب النجار، فالعرق صحيح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فالأب أبوطالب، والجدّ عبد المطلب، وأبو الجدّ هاشم بن عبد 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 فاطمة بنت أسد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جعفر الطيار، ذو الجناحين يطير مع الملائكة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وعقيل الذي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عقيل إنّي أحبّك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لقرابتك، وحبّاً لحبّ عمّي أبي طالب إيّاك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والأخت أمّ هانئ التي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بيتها إلى المسجد الأقصى، إلى السماوات العلى، إلى سدرة المنتهى، إلى قاب قوسين أو أدنى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والعمّ حمزة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ساقي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والعمّة صفيّة وعاتكة، أسلمتا وهاجرتا إلى المدينة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العمّ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والزوجة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شباب أهل الجنّة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الذي تهيأ واتفق، وخصّ به آل أبي طالب من الغرائب والعجائب والفضائل، ما لم نجده في أحد سواهم، وذلك أن أول هاشمي، هاشميّ الأبوين كان في الدنيا، ولد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أباهم كان عبد مناف، وهو أبو طالب بن شيبة، وهو عبد المطلب بن هاشم، وهو عمرو، وهو أبو شيبة، وشيبة هو عبد المطلب </w:t>
      </w:r>
      <w:r>
        <w:rPr>
          <w:rStyle w:val="FootnoteAnchor"/>
          <w:rtl w:val="true"/>
        </w:rPr>
        <w:footnoteReference w:id="105"/>
      </w:r>
      <w:r>
        <w:rPr>
          <w:rFonts w:ascii="Amiri" w:hAnsi="Amiri" w:eastAsia="Amiri" w:cs="Amiri"/>
          <w:color w:val="111111"/>
          <w:sz w:val="28"/>
          <w:sz w:val="28"/>
          <w:szCs w:val="28"/>
          <w:rtl w:val="true"/>
          <w:lang w:bidi="ar-SA"/>
        </w:rPr>
        <w:t>، وهو أبو الحارث وسيد الوادي غير مدافع، بن عمرو، وهو هاشم بن المغيرة، وهو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الغرائب التي خُصّوا بها، أعني ولد أبي طالب، أنّا لا نعلم الاذكار في بلد من البلدان، وفي جيل من الأجيال إلّا فيهم، وما تهيأ لبني أبي طالب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أربعة إخوة، كان بين كل واحد منهم وبين أخيه في الميلاد عشر سنين سواءً، وهذا عجب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أبي طالب فهم ثلاث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عليٍّ بن أبي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العلويون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وبنو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الجعفريون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عقيل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العقيليون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فالعلويون خمس أفخاذ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وبنو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وبنو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المحمديون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وبنو العباس السقاء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سُمّي بذلك لأنه كان قد سقى أخاه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بالقربة في الطف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وبنو عمر الأطراف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كل فخذ منهم عدة 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الجعفريون فثلاث أفخاذ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علي ّبن عبد الله بن جعفر بن ابي طالب، وهم الزينبيون؛ لأن أمّ عليٍّ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كرب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رزية كربلا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فاستحقرت الفاجر وفضحته وحقته بخطبتها الدامغة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العدل يا ابن الطلقاء، تخديرك حرائرك وإمائك وسوقك بنات رسول الله سبايا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تمثل دور المرأة في حركة الإصلاح والتغيير الساند لأخيها أبيّ الضيم أبي الأحرار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الثورة ضد الكفر والفساد والطغيان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در واصفها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أرأيت فاقدة أعز حماتها في 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الطود تسند من سبي</w:t>
      </w:r>
    </w:p>
    <w:p>
      <w:pPr>
        <w:pStyle w:val="BookText"/>
        <w:rPr/>
      </w:pPr>
      <w:r>
        <w:rPr>
          <w:rFonts w:ascii="Amiri" w:hAnsi="Amiri" w:eastAsia="Amiri" w:cs="Amiri"/>
          <w:color w:val="111111"/>
          <w:sz w:val="28"/>
          <w:sz w:val="28"/>
          <w:szCs w:val="28"/>
          <w:rtl w:val="true"/>
          <w:lang w:bidi="ar-SA"/>
        </w:rPr>
        <w:t xml:space="preserve">وعلى الطوى ومع الظما ولدى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النياق، وفي المسير المتعبِ</w:t>
      </w:r>
    </w:p>
    <w:p>
      <w:pPr>
        <w:pStyle w:val="BookText"/>
        <w:rPr/>
      </w:pPr>
      <w:r>
        <w:rPr>
          <w:rFonts w:ascii="Amiri" w:hAnsi="Amiri" w:eastAsia="Amiri" w:cs="Amiri"/>
          <w:color w:val="111111"/>
          <w:sz w:val="28"/>
          <w:sz w:val="28"/>
          <w:szCs w:val="28"/>
          <w:rtl w:val="true"/>
          <w:lang w:bidi="ar-SA"/>
        </w:rPr>
        <w:t xml:space="preserve">خطبت ونبهت العقول واطلعت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الحقيقة من ستار الغيهب</w:t>
      </w:r>
    </w:p>
    <w:p>
      <w:pPr>
        <w:pStyle w:val="BookText"/>
        <w:rPr/>
      </w:pPr>
      <w:r>
        <w:rPr>
          <w:rFonts w:ascii="Amiri" w:hAnsi="Amiri" w:eastAsia="Amiri" w:cs="Amiri"/>
          <w:color w:val="111111"/>
          <w:sz w:val="28"/>
          <w:sz w:val="28"/>
          <w:szCs w:val="28"/>
          <w:rtl w:val="true"/>
          <w:lang w:bidi="ar-SA"/>
        </w:rPr>
        <w:t xml:space="preserve">فبدا جلال النصر فوق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الخصيم بدا انهيار المذنبِ</w:t>
      </w:r>
    </w:p>
    <w:p>
      <w:pPr>
        <w:pStyle w:val="BookText"/>
        <w:rPr/>
      </w:pPr>
      <w:r>
        <w:rPr>
          <w:rFonts w:ascii="Amiri" w:hAnsi="Amiri" w:eastAsia="Amiri" w:cs="Amiri"/>
          <w:color w:val="111111"/>
          <w:sz w:val="28"/>
          <w:sz w:val="28"/>
          <w:szCs w:val="28"/>
          <w:rtl w:val="true"/>
          <w:lang w:bidi="ar-SA"/>
        </w:rPr>
        <w:t xml:space="preserve">وإذا بحكمة سبيها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الهدى سيموت لو لم تخطبِ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وأمّها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وبنو إسماعيل بن عبد الله بن جعفر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وبنو إسحق العرضي بن عبد الله بن جعفر بن أبي طالب،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بالمدينة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فخذ عدة عشائر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العقيليون، ففخذان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محمد ومسلم ابني عبد الله الأحول بن محمد بن عقيل بن أبي طالب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31" w:name="pg15469_149203"/>
    </w:p>
    <w:p>
      <w:pPr>
        <w:pStyle w:val="Heading2"/>
        <w:numPr>
          <w:ilvl w:val="1"/>
          <w:numId w:val="1"/>
        </w:numPr>
        <w:rPr/>
      </w:pPr>
      <w:bookmarkStart w:id="32" w:name="__RefHeading___Toc7656956_2142443653"/>
      <w:bookmarkStart w:id="33" w:name="_Toc11"/>
      <w:bookmarkEnd w:id="31"/>
      <w:bookmarkEnd w:id="32"/>
      <w:r>
        <w:rPr>
          <w:rtl w:val="true"/>
        </w:rPr>
        <w:t xml:space="preserve">آل البيت </w:t>
      </w:r>
      <w:r>
        <w:rPr>
          <w:rtl w:val="true"/>
        </w:rPr>
        <w:t>(</w:t>
      </w:r>
      <w:r>
        <w:rPr>
          <w:rtl w:val="true"/>
        </w:rPr>
        <w:t>علیهم السلام</w:t>
      </w:r>
      <w:r>
        <w:rPr>
          <w:rtl w:val="true"/>
        </w:rPr>
        <w:t xml:space="preserve">) - </w:t>
      </w:r>
      <w:r>
        <w:rPr>
          <w:rtl w:val="true"/>
        </w:rPr>
        <w:t>بجالة وجلالة</w:t>
      </w:r>
      <w:bookmarkEnd w:id="33"/>
    </w:p>
    <w:p>
      <w:pPr>
        <w:pStyle w:val="BookText"/>
        <w:rPr/>
      </w:pPr>
      <w:r>
        <w:rPr>
          <w:rFonts w:ascii="IRNazanin" w:hAnsi="IRNazanin" w:eastAsia="IRNazanin"/>
          <w:color w:val="111111"/>
          <w:sz w:val="28"/>
          <w:sz w:val="28"/>
          <w:szCs w:val="28"/>
          <w:rtl w:val="true"/>
          <w:lang w:bidi="fa-IR"/>
        </w:rPr>
        <w:t>وآل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وإن الوثيقة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روي عن السيدة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وعليه مرط مرجل من شعر أسود، فجاء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 ثم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معه، ثم 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فأدخلها، ثم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إطلاق لفظ أهل البيت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على جهة التغليب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 إنزال 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Style w:val="FootnoteAnchor"/>
          <w:rtl w:val="true"/>
        </w:rPr>
        <w:footnoteReference w:id="111"/>
      </w:r>
      <w:r>
        <w:rPr>
          <w:rFonts w:ascii="IRNazanin" w:hAnsi="IRNazanin" w:eastAsia="IRNazanin"/>
          <w:color w:val="111111"/>
          <w:sz w:val="28"/>
          <w:sz w:val="28"/>
          <w:szCs w:val="28"/>
          <w:rtl w:val="true"/>
          <w:lang w:bidi="fa-IR"/>
        </w:rPr>
        <w:t xml:space="preserve">،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وفاطمة وحسناً وحسيناً،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الصدد يقول العلامة النويري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شرف الإستشهاد بالكتاب العزيز إقامة الحجّة، وقطع النزاع، وإرغام الخصم، كما روي أن الحجّاج قال لبعض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تزعم أن الحسين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فأتني على ذلك بشاهد من كتاب الله عزَّ وجلَّ وإلّا قتلتك، فقرأ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وَالْيَسَعَ وَيُونُسَ وَلُوطاً وَكُلاًّ فضَّلْنَا عَلَى الْعَالَمِينَ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وعيسى هو ابن بنته، فأسكت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تقوم الآية الواحدة المستشهد بها في بلوغ الغرض وتوفية المقاصد ما لا تقوم به الكتب المطولة، والأدلة القاطعة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كما حُكي أن الرشيد سأل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قلتم إنّا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وجوزتم للناس أن ينسبوكم إليه، ويقولوا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نبيِّ الله، وأنتم بنو عليٍّ، وإنّما يُنسب الرجل إلى أبيه دون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Style w:val="FootnoteAnchor"/>
          <w:rtl w:val="true"/>
        </w:rPr>
        <w:footnoteReference w:id="115"/>
      </w:r>
      <w:r>
        <w:rPr>
          <w:rFonts w:ascii="IRNazanin" w:hAnsi="IRNazanin" w:eastAsia="IRNazanin"/>
          <w:color w:val="111111"/>
          <w:sz w:val="28"/>
          <w:sz w:val="28"/>
          <w:szCs w:val="28"/>
          <w:rtl w:val="true"/>
          <w:lang w:bidi="fa-IR"/>
        </w:rPr>
        <w:t xml:space="preserve">، وليس لعيسى أب، وإنّما أُلحقَ بذريّة الأنبياء من قبل أمّه، وكذلك أُلحقنا بذرية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أمّنا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وأزيدك يا أمير المؤمنين، قال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ويشير هامش النسخة المصورة عن طبعة دار الكتب مع استدراكات وفهارس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إنّه 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المباهلة، أنظر روح المعاني عند تفسير الآية المتقدمة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الأبناء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المقصودان بلفظ الأبناء في الآية، وإذاً فالخبر مطابق للمبتدأ في التثنية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ويحسن بنا في هذا المورد الإشارة إلى كلام أبي المكارم بن عبد السلام من شعراء الخريدة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شعيب النبيّ بابنته صفوراء استاجر موسى كليم الله، وهذا سيد المرسلين، أبقى الله بفاطمة ابنته نسله الى يوم الدين </w:t>
      </w:r>
      <w:r>
        <w:rPr>
          <w:rStyle w:val="FootnoteAnchor"/>
          <w:rtl w:val="true"/>
        </w:rPr>
        <w:footnoteReference w:id="11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مجمع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مع أمّي على عائشة فسألتها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كلام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عن أحبّ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لقد رأيت عليّاً وفاطمة وحسناً وحسيناً، وجمع رسول الله بثوب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فأذهب عنهم الرجس وطهّرهم تطهيراً،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من أهلك؟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إلى خير</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أيضاً عن السيدة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عليّاً وفاطمة وحسناً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كسائه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أهلي أو أهل بيتي،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بخير، أو على خير</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وقد علّق الشيخ محي الدين بن عربي في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محضاً، أي خالصاً قد طهّره الله تعالى وأهل بيته تطهيراً، وأذهب عنهم الرجس وكلما يشينهم، فإن الرجس هو القذر عند العرب على ما حكاه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المطهّرون، بل عين الطهارة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ترى كرامة أنفس من إذهاب الأرجاس عنهم وتطهيرهم من العيوب كافة، ذلك التطهير الذي يريده اللطيف تعالى بعنايته، وهو غير مقيد برجس خاص، ولا من شيء معين، فيدل عموم التطهير من كل عيب وذنب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لنا ونحن في صدد الإرادة الإلهية أن نقرر أنّ الإرادة إرادتان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تكوينية، وهي ذات صلة بفعل المريد نفسه، فلا يصحّ أن يريد القدير سبحانه شيئاً بالإرادة التكوينية، ثمّ 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تشريعية، وهي ذات صلة بفعل الغير، على أن تصدر من الغير، وهي التي تكون في التكاليف، ولوكان المقصود بها الإرادة التشريعية فلا نرى وجهاً لإرادة التطهير من أهل البيت خاصة؛ لأنّه تعالى يريده من الناس كافة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فاختصاصه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الميزة والفضيلة يدلنا على تكوينه فيهم، فهل بعد هذا شك في أن المعنى هو المعنى الاول، يعني أن المقصود منها أناس مخصوصون، وهم الذين كانوا </w:t>
      </w:r>
    </w:p>
    <w:p>
      <w:pPr>
        <w:pStyle w:val="BookText"/>
        <w:rPr/>
      </w:pPr>
      <w:r>
        <w:rPr>
          <w:rFonts w:ascii="IRNazanin" w:hAnsi="IRNazanin" w:eastAsia="IRNazanin"/>
          <w:color w:val="111111"/>
          <w:sz w:val="28"/>
          <w:sz w:val="28"/>
          <w:szCs w:val="28"/>
          <w:rtl w:val="true"/>
          <w:lang w:bidi="fa-IR"/>
        </w:rPr>
        <w:t xml:space="preserve">في بيت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جللهم بكسائه، والتحف معهم به، فنزلت الآية عليهم وفيهم،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وابناهما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كما يستفاد من هذه الآية الجليلة عصمة أهل البيت النبوي؛ لأن كل ذنب رجس، وارتكاب الذنوب لا تجتمع مع إذهابها عنهم وطهارتهم منها، فهم إذاً بحكم هذه الآية مطهرون من الأرجاس والذنوب، وهل العصمة شيء وراء هذا؟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موضع سرّه، ولجأ أمره، وعيبة علمه، وموئل حكمه، لا يقاس بهم من هذه الأمّة أحد، ولا يسوّى بهم من جرت نعمتهم عليه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أساس الدين وعماد اليقين، إليهم يفيئ الغالي، وبهم يلحق التالي، ولهم خصائص الولاية، وفيهم الوصية والوراثة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شجرة الإيمان، أصلها نبوّة وفرعها مروَة، وأغصانها تنزيل وورقاتها تأويل، وخدمها ميكال وجبريل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ذكر عن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 أهل البيت الذين كان جبرئيل ينزل فينا، ويصعد من عندنا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آل البيت في الأمّة كمثل سفينة نوح، من ركبها نجا، ومن تخلف عنها هلك، ومثل باب حطّة في بني إسرائيل، من دخله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عيش العلم وموت الجهل الذين يخبر حكمهم عن علمهم وصمتهم عن منطقهم وظاهرهم عن باطنهم لا يخالفون الدين ولا يختلفون فيه، عقلوا الدين عقل وعاية ورعاية، لا عقل سماع ورواية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روي عن أبي عبد الله جعفر بن محمد عن أبيه محمد بن علي عن أبيه علي بن الحسين عن أبيه الحسين بن علي عن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حين شاء تقدير الخليقة وذرء البرية وإبداع المبدعات، نصب الخلق في صور كالهباء، قبل دحو الأرض ورفع السماء، وهو في انفراد ملكوته وتوحد جبروته، فأتاح نوراً من نوره فلمع، ونزع قبساً من ضيائه فسطع، ثم اجتمع النور في وسط تلك الصور الخفية، فوافق ذلك صورة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المختار المنتخب، وعندك مستودع نوري وكنوز هدايتي، من أجلك أسطح البطحاء، وأموج الماء، وأرفع السماء، وأجعل الثواب والعقاب والجنة والنار، وأنصب أهل بيتك للهداية، وأوتيهم من مكنون علمي ما لا </w:t>
      </w:r>
    </w:p>
    <w:p>
      <w:pPr>
        <w:pStyle w:val="BookText"/>
        <w:rPr/>
      </w:pPr>
      <w:r>
        <w:rPr>
          <w:rFonts w:ascii="Amiri" w:hAnsi="Amiri" w:eastAsia="Amiri" w:cs="Amiri"/>
          <w:color w:val="111111"/>
          <w:sz w:val="28"/>
          <w:sz w:val="28"/>
          <w:szCs w:val="28"/>
          <w:rtl w:val="true"/>
          <w:lang w:bidi="ar-SA"/>
        </w:rPr>
        <w:t>يشكل عليهم دقيق، ولا يعييهم خفي، وأجعلهم حجّتي على بريّتي، والمنبهين على قدرتي ووحدانيتي</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الله الشهادة عليهم بالربوبية والإخلاص بالوحدانية، فقبل أخذ ما أخذ جلّ شأنه ببصائر الخلق انتخب محمداً وآله، وأراهم أن الهداية معه، والنور له، والإمامة في آله؛ تقديماً لسنّة العدل، وليكون في الإعذار متقدماً ثم اخفى الله الخليقة في غيبه وغيبها في مكنون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نصب العالم، وبسط الزمان، وموّج الماء، وأثار الزبد، وأهاج الدخان، فطفا عرشه على الماء؛ فسطح الأرض على ظهر الماء، ثم استجابهما إلى الطاعة، فأذعنتا بالاستجابة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أنشأ الله الملائكة من أنوار أبدعها، وأرواح اخترعها، وقرن توحيده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فشهرت في السماء قبل بعثته في الأرض</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خلق الله آدم أبان فضله للملائكة، وأراهم ما خصّه به من سابق العلم، حيث عَرفه عند استنبائه إيّاه أسماء الأشياء، فجعل الله آدم محراباً وكعبة وباباً وقبلة، وأسجد إليها الأبرار والروحانيين والأنوار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نبّه آدم على مستودعه، وكشف له عن خطر ما ائتمنه عليه، بعدما سمّاه إماماً عند الملائكة، فكان حظّ آدم من الخير ما آواه من مستودع نورنا، ولم يزل الله تعالى يخبّئ النور تحت الزمان، إلى أن وصل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ظاهر الفترات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الناس ظاهراً وباطناً، وندبهم سرّاً وإعلاناً، واستدعى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على العهد الذي قدمه الى الذرِّ قبل النسل، فمن وافقه واقتبس من مصباح النور المقدم اهتدى الى سيره، واستبان واضح أمره، ومن ألبسته الغفلة استحق السخط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انتقل النور إلى غرائزنا، ولمع في أئمتنا، فنحن أنوار السماء وأنوار الأرض، فبنا النجاة، ومنّا مكنون العلم، وإلينا مصير الأمور، وبمهديّنا تنقطع الحجج، خاتمة الأئمة، ومنقذ الأمّة، وغاية النور، ومصدر الأمور، فنحن أفضل المخلوقين، وأشرف الموحدين، وحجج ربِّ العالمين، فليهنأ بالنعمة من تمسّك بولايتنا، وقبض عروتنا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أولاء هم آل البيت، معادن العلم وينابيع الحكم، هم كالنجوم، إذا خوى نجم طلع 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حافظ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بيوتهم مدارس، وقد اخذ علماء الأمّة عنهم، واقتدى بهداهم الناس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والأئمة 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أتيح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ينشروا من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صدع كالفجر، ووضح كالصبح، ولاح كالبرق، وأن يظهروا من تراثه ما أشرق كالسراج الوهاج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دوّن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وأسرته منذ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وحفظوا هذا التراث، واحتفظوا به، وحافظوا عليه، ولازموا السيرة والسُنّة، حديثهم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قوله، وسيرتهم سيرته، وفعلهم فعله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فمما ذكره الإمام المحسن الأمين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بسنده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يديها لوح، فيه أسماء الأوصياء والأئمة من ولدها، فعددت اثني عشر اسماً، آخرهم القائم من ولد فاطمة، ثلاثة منهم محمد، وأربعة عليّ</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يداني أحداً منهم أحدٌ، كلٌّ منهم واحد دهره، لا يساميه عالم، ولا يوجد منه بدل، وليس له مثل ولا نظير، مخصوص بالفضل كله، من غير طلب منه ولا اكتساب، بل اختصاص من المفضل الوهاب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أهل الإستدلال للإمام خصالاً كثيرة، ينال بها أعلى درجات الفضل، لا يشاركه فيها أحد، وإن ذلك كله وُجد في عليٍّ بن أبي طالب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4" w:name="pg15469_149214"/>
    </w:p>
    <w:p>
      <w:pPr>
        <w:pStyle w:val="BookText"/>
        <w:rPr/>
      </w:pPr>
      <w:bookmarkEnd w:id="34"/>
      <w:r>
        <w:rPr>
          <w:rFonts w:ascii="IRNazanin" w:hAnsi="IRNazanin" w:eastAsia="IRNazanin"/>
          <w:color w:val="111111"/>
          <w:sz w:val="28"/>
          <w:sz w:val="28"/>
          <w:szCs w:val="28"/>
          <w:rtl w:val="true"/>
          <w:lang w:bidi="fa-IR"/>
        </w:rPr>
        <w:t xml:space="preserve">وإن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على ابنه الحسن ثمّ الحسين، والحسين على عليّ بن الحسين، وكذلك من بعده إلى صاحب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يعهد من أحد منهم التعلم من أحد من العلماء، وكلّ واحد منهم في زمانه كان أعلم أهل الدنيا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7656958_2142443653"/>
      <w:bookmarkStart w:id="36" w:name="_Toc12"/>
      <w:bookmarkEnd w:id="35"/>
      <w:r>
        <w:rPr>
          <w:rtl w:val="true"/>
        </w:rPr>
        <w:t xml:space="preserve">الإمام عليٌّ أمير المؤمنين </w:t>
      </w:r>
      <w:r>
        <w:rPr>
          <w:rtl w:val="true"/>
        </w:rPr>
        <w:t>(</w:t>
      </w:r>
      <w:r>
        <w:rPr>
          <w:rtl w:val="true"/>
        </w:rPr>
        <w:t>علیه السلام</w:t>
      </w:r>
      <w:r>
        <w:rPr>
          <w:rtl w:val="true"/>
        </w:rPr>
        <w:t>)</w:t>
      </w:r>
      <w:bookmarkEnd w:id="36"/>
    </w:p>
    <w:p>
      <w:pPr>
        <w:pStyle w:val="BookText"/>
        <w:rPr/>
      </w:pPr>
      <w:r>
        <w:rPr>
          <w:rFonts w:ascii="IRNazanin" w:hAnsi="IRNazanin" w:eastAsia="IRNazanin"/>
          <w:color w:val="111111"/>
          <w:sz w:val="28"/>
          <w:sz w:val="28"/>
          <w:szCs w:val="28"/>
          <w:rtl w:val="true"/>
          <w:lang w:bidi="fa-IR"/>
        </w:rPr>
        <w:t xml:space="preserve">ومدينة العلم عندنا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 كما صرح الحديث الصحيح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بين الصحابة الكرام اختلاف في كتابة العلم، فكره كتابة الحديث كثير منهم، وأباحها بعضهم، فقد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كتب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 ووعاه، وهو أول من ألّف في الإسلام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وهو أول العشرة الذين اشتهروا بالتفسير من الصحابة، وأكثر ما روي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من آية يسألونه عنها إلّا أخبرهم، وما من آية إلّا وهو أعلم أ بليل نزلت أم بنهار، أم في سهل أم في جبل، وما نزلت آية إلّا وقد علم فيم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له ربّه قلباً عقولاً ولساناً سؤولاً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على ترتيب النزول، وكتبه على التنزيل عقيب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قال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أصيب ذلك الكتاب كان فيه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وحلف وآلى أن لا يضع رداءه على عاتقه إلّا للصلاة حتى يجمع ما بين اللوحين؛ فما وضع رداءه ولا ارتدى به حتى جمع القرآن، وانقطع مدة إلى أن جمعه وكتبه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هذا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عكفت على عهد الله أنظر فيه، وأجمع ما تفرق منه، رجاء ثواب معدٍّ لمن أخلص لله عمله، وسلم لعلمه ومشيئته، وأمره ونهيه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الأستاذ جرجي زيدان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ظلّ عند بعض المسلمين نسخ من مصاحف أخرى أشهرها مصحف عليٍّ، ويعتقد الشيعة أن عليّاً أول من خطّ المصاحف 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وتنوقل مصحفه في شيعته، وبقي عند أهل جعفر، وقد ذكر ابن النديم في كتاب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w:t>
      </w:r>
    </w:p>
    <w:p>
      <w:pPr>
        <w:pStyle w:val="BookText"/>
        <w:rPr/>
      </w:pPr>
      <w:r>
        <w:rPr>
          <w:rFonts w:ascii="Amiri" w:hAnsi="Amiri" w:eastAsia="Amiri" w:cs="Amiri"/>
          <w:color w:val="111111"/>
          <w:sz w:val="28"/>
          <w:sz w:val="28"/>
          <w:szCs w:val="28"/>
          <w:rtl w:val="true"/>
          <w:lang w:bidi="ar-SA"/>
        </w:rPr>
        <w:t xml:space="preserve">لمّا يزل للأستاذ 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عند أبي يعلى حمزة الحسني مصحفاً بخطّ عليٍّ، يتوارثه بنو حسن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كتاباً أملى فيه ستين نوعاً من أنواع علوم القران، وهو أول كتاب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اتسعت رقعة الفتوح، واتسعت للمسلمين الدولة، ضربوا في الأرض، وانبسطوا في الآفاق، وخالطوا صفراء الأمم وحمراءها، واحتكت لغاتهم بلغاتهم، ولم تكد تستقر بهم الحواضر حتى أنسوا فارط اللحن يتمشى في حواشي لغتهم، ويدبّ على ألسنة أحداثهم، فراعهم ذلك، وعزَّ عليهم أن تطغى العجمة على لغتهم، ولغة دولتهم بل لغة ملتهم؛ فحفّزت الحميّة القومية والغيرة الدينية رجالاً منهم لنصرتها والذبِّ عنها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مجلِّي حلبتها في هذا المضمار أبو الأسود الدؤلي الكناني، أحد أعلام التابعين بإرشاد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 أرباب البصائر الحية، فاستعرض طائفة من كلام العرب، وتوصل الى استخراج طائفة من المسائل، واستنباط بعض القواعد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ودوّنها في صحيفة له، عرفت عند النحاة بالتعليقة، وهي أول كتاب دوّن في علم اللسان العربي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أن سبب وضع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أعرابيا يقرا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يأكله إلّا الخاطئين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والصحيح أن أول من وضع النحو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الروايات كلها تسند إلى أبي الأسود، وأبي الأسود بسنده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فإنّه روي عن أبي الأسود أنّه سُئل من أين لك هذا النحو؟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لقفت حدوده من عليٍّ بن أبي طالب، ثم ذكر أن أبا الأسود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تفصيل من أخذ عنه، ومن أخذ عن تلامذته، إلى زمن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الأسود أنّه قرأ القرآن على عليٍّ بن أبي طالب، وكان أستاذه في القراءة والنحو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طبقات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علوم الأدب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واللغة، والتصريف، والعروض، والقوافي، وصنعة الشعر، وأخبار العرب وأنسابهم، وألحقنا بالعلوم الثمانية علمين وضعناهما، وهما علم الجدل في النحو وعلم أصول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خلكان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ظالم بن عمر بن سفيان الدؤلي، كان من سادات التابعين وأعيانهم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 عليَّ بن أبي طالب، وشهد معه صفّين، وهو بصريّ، وكان من أكمل الرجال رأياً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أول من وضع النحو،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وضع له الكلام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وفعل، وحرف، ثم دفعه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النحو نحواً؛ لأن أبا الأسود استأذن عليَّ بن أبي طالب أن يضع نحو ما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الرحمن السيوطي في كتاب النظاير والأشباه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الزجاجي في أماليه، حدثنا محمد بن رستم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السجستاني، حدثني يعقوب بن إسحق الحضرمي، حدثنا سعيد بن مسلم الباهلي، حدثنا أبي عن جدّي، عن أبي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فرأيته مطرقاً متفكراً،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ببلدكم هذا لحناً؛ فأردت أن أضع كتاباً في أصول العربية،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أحييتنا، ثم أتيته بعد ثلاث، فألقى إليّ صحيفة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إسم وفعل وحرف، فالإسم ما أنبأ عن المسمّى، والفعل ما أنبأ عن حركة المسمّى، والحرف ما أنبأ عن معنى ليس بإسم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وزد فيه ما وقع لك، واعلم يا أبا الأسود أن الأشياء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وشيء لا ظاهر ولا مضمر، وإنّما تتفاضل العلماء في معرفة ما ليس بظاهر ولا مضمر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منه أشياء، وعرضتها عليه، فكان من ذلك حروف النصب، فذكرت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وأنَّ، وليت، ولعلَّ، وكأنَّ، ولم اذكر لكنَّ،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منها فزد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ما أشرنا إليه من الكتب علم أن ذلك بلغ حد التواتر، فكل خبر منها مؤيد للآخر، والله أعلم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والجامعة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العتيقة من صحف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صحيفة فيها الحلال والحرام، والفرائض، وفيها كل ما يحتاج إليه الناس إلى يوم القيامة، حتى إرش الخدش، والجلدة، ونصف الجلدة، وثلث الجلدة، وربع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على الأرض شيء يحتاج إلّا وهو فيها، وما خلق الله من حلال أو حرام إلّا وهو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ذراعا بذراع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عرض الأديم،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فلق فيه، وخطِّ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فهو أثر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عندهم ما لا يحتاجون معه إلى أحد، وإن الناس ليحتاجون إليهم، وإن في الصحيفة لجميع ما يحتاج إليه الناس، كما نصّت الأخبار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الجفر والجامعة، فيهما جميع العلوم،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إهاب ماعز، أو إهاب ضأن، أو جلد بعير، أو جلد ثور،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السيد الشريف الجرجاني في 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فيهما على طريقة علم الحروف الحوادث إلى انقراض العالم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والجفر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أديم عكاظيّ، قد كتب فيه حتى ملئت أكارعه، فيه ما كان وما هو كائن إلى يوم القيامة، وما من شيء يحتاج إلى علمه إلّا وهو فيه، كتب فيه ما يحتاج إلى علمه، وكلّ ما يكون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 الأئمة المعروفون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يعرفونهما،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الكتابين، ويحكمون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قبول العهد الذي كتبه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قد عرفت من حقوقنا ما لم يعرفه آباؤك، فقبلت منك ولاية العهد، إلّا إن الجفر والجامعة يدلاّن على أنّه لا يتمُّ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ولمشايخ المغاربة نصيب من علم الحروف ينتسبون فيه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Amiri" w:hAnsi="Amiri" w:eastAsia="Amiri" w:cs="Amiri"/>
          <w:color w:val="111111"/>
          <w:sz w:val="28"/>
          <w:sz w:val="28"/>
          <w:szCs w:val="28"/>
          <w:rtl w:val="true"/>
          <w:lang w:bidi="ar-SA"/>
        </w:rPr>
        <w:t xml:space="preserve">الشريف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رأى بالشام نظماً أشير فيه بالرموز إلى أحوال ملوك مصر، كما سمع أنّه مستخرج من ذينك الكتابين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ويرجح العلّامة كمال الدين الدميري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رأي كثير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كتاب الجفر إلى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ويرى نسبته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من الناس ينسبون كتاب الجفر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وهم، والصواب أن الذي وضعه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ويعزز الدميري رأيه بما ذكره عن ابن قتيبة في أدب الكاتب، في أن كتاب الجفر جلد جفرة، كتب فيه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يحتاجون إلى علمه، وكل ما يكون إلى يوم القيامة، وكذا حكاه ابن خلكان عنه أيضاً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يؤثر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الفرائض،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صحيفة كتاب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هي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فِيْهِ، وخطِّ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يؤثر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في صدقات النعم وزكاتها، وكتاب في أبواب الفقه، وكتاب آخر في الفقه، وقضايا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وعجائب أحكامه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ويؤثر عنه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علم ما يكون، وفيه وصيّتها، وفيه ما يكون من حادث، وأسماء من يملك إلى أن تقوم الساعة،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الكتاب؛ باعتبار جميع الصحف فيه، وهو اصطلاح مستعمل في بعض الأحايين، وله شواهد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كلّه، القضاء، والفرائض، والحديث، غير الخطب وجوامع الكلم في نهج البلاغة،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وخياره فيه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كما قال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 الفصاحة وموردها، ومنشأ البلاغة ومولدها،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مكنونها، وعنه أخذت قوانينها، وعلى أمثلتها حذا كل قائل خطيب، وبكلامه استعان كلّ واعظ بليغ</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ذلك فقد سبق وقصروا، وتقدّم وتأخروا، ولأن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مسحة من العلم الإلهي، وفيه عبقة من الكلام النبوي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فصاحته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الفصاحة، وسيد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كلامه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كلام الخالق، وفوق كلام المخلوقين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تعلم الناس الخطابة والكتابة، قال عبد الحميد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سبعين خطبة من خطب الأصلع، ففاضت ثم فاضت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الخطابة كنزاً لا يزيده الإنفاق إلّا سعة وكثرة، حفظت مائة فصل من مواعظ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 محفن بن أبي محفن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أعيى الناس،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سنّ الفصاحة لقريش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هذا الكتاب الذي نحن شارحوه دلالة على أنّه لا يُجارى في الفصاحة، ولا يُبارى في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أنّه لم يدوّن لأحد من فصحاء الصحابة العشر، ولا نصف العشر، مما دوّن 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الجاحظ في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قيمةُ كلِّ امرئٍ ما يُحسنُ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فلولم نقف من هذا الكتاب إلّا على هذه الكلمة، لوجدناها كافية شافية، ومجزية مغنية، بل لوجدناها فاضلة على الكفاية، وغير مقصرة عن الغاية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أيضاً في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وأجمعوا على أنهم لم يجدوا كلمة أقلّ حرفاً، ولا أكثر ريعاً، ولا أعمّ نفعاً، ولا أحثّ على بيان، ولا أدعى إلى تبين، ولا أهجى لمن ترك التفهم وقصر في الافهام، من قول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قيمةُ كلِّ امرئٍ ما يُحسنُ</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الخطيب البغدادي في تأريخه عن ابن أبي الدنيا، قال 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 كلام الناس كلمة أحكم من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توهم البعض أن آثار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قد جمعت من نهج البلاغة، والصحيح أن ما في النهج بعض آثاره، وإن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 والأدعية ما لم يتصل به الشريف الموسوي، جامع نهج البلاغة، ليثبتها فيه، فشذّت عنه، ولا تزال متفرقة في جملة من أسفار أئمة أهل السنة والشيعة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جمعت في سفر، لصحّ أن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عرفنا أن بعض </w:t>
      </w:r>
    </w:p>
    <w:p>
      <w:pPr>
        <w:pStyle w:val="BookText"/>
        <w:rPr/>
      </w:pPr>
      <w:r>
        <w:rPr>
          <w:rFonts w:ascii="IRNazanin" w:hAnsi="IRNazanin" w:eastAsia="IRNazanin"/>
          <w:color w:val="111111"/>
          <w:sz w:val="28"/>
          <w:sz w:val="28"/>
          <w:szCs w:val="28"/>
          <w:rtl w:val="true"/>
          <w:lang w:bidi="fa-IR"/>
        </w:rPr>
        <w:t xml:space="preserve">العلماء في النجف وجّه همّه إلى استدراك ما فات الشريف الرضيّ من آثار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فوقف على أشياء لا يستهان بها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إسلوب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تبرز قوة المعاني والألفاظ، وقوة الحجة والبرهان، وقوة العقل الخصيب، فهو هنا يتحدث إلى إرادة سامعيه لإثارة عزائمهم واستنهاض هممهم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ولجمال هذا الاسلوب ووضوحه شأن كبير في تأثيره ووصوله إلى قرارة النفوس، وقوة عارضته، وسطوع حجته، ونبرات صوته، ومحكم شارته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أظهر مميزات هذا الاسلوب التكرار، واستعمال المترادفات، وضرب الأمثال، واختيار الكلمات الجزلة ذات الرنين، وتعاقب ضروب التعبير من إخبار إلى استفهام الى تعجب الى استنكار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خير الأمثلة لهذا الاسلوب لمّا أغار سفيان بن عوف الأسدي على الانبار، وقتل عامله عليها، فانظر كيف تدرج ابن أبي طالب في إثارة شعور سامعيه، حتى وصل إلى القمّة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أخبرهم بغزو الأنبار أولاً، ثمّ بقتل عامله، وإن ذلك لم يكفِ سفيان بن عوف، فأغمد سيوفه في نحور كثير من رجالهم وأهليهم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توجّه في الفقرة الثانية إلى مكان الحميّة فيهم، ومثار العزيمة والنخوة من نفس كلّ عربيّ كريم، ألا وهو المرأة، فإن العرب تبذل أرواحها رخيصة في الذود عنها، والدفاع عن خدرها؛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استباحوا حماها، وانصرفوا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الفقرة الثالثة أظهر الدهش والحيرة من تمسّك أعدائه بالباطل ومناصرته، وفشل قومه عن الحق وخذلانه، ثم بلغ الغيظ منهم مبلغه فعيّرهم بالجبن والخور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ويروى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كثير، ولا يوجد شكٌّ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مطبوعا على قول الشعر، وإنّه كان ذا شاعرية، وله مواهب تؤهله لنظمه، كما كان من الحفّاظ للشعر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له أهل الأخبار والأدب شعراً ذكروه في المواضع المناسبة، وإنّه لمما صحّ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هذين البيتين، على رواية أبي عثمان المازني، وهما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ما برّوا وما ظفروا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هلكتُ فرهنٌ ذمّتي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روقين لا يعفو لها أثرُ </w:t>
      </w:r>
      <w:r>
        <w:rPr>
          <w:rStyle w:val="FootnoteAnchor"/>
          <w:rtl w:val="true"/>
        </w:rPr>
        <w:footnoteReference w:id="151"/>
      </w:r>
      <w:bookmarkStart w:id="37" w:name="pg15469_149227"/>
    </w:p>
    <w:p>
      <w:pPr>
        <w:pStyle w:val="Heading2"/>
        <w:numPr>
          <w:ilvl w:val="1"/>
          <w:numId w:val="1"/>
        </w:numPr>
        <w:rPr/>
      </w:pPr>
      <w:bookmarkStart w:id="38" w:name="__RefHeading___Toc7656960_2142443653"/>
      <w:bookmarkStart w:id="39" w:name="_Toc13"/>
      <w:bookmarkEnd w:id="37"/>
      <w:bookmarkEnd w:id="38"/>
      <w:r>
        <w:rPr>
          <w:rtl w:val="true"/>
        </w:rPr>
        <w:t xml:space="preserve">الإمامان الحسنُ والحسينُ </w:t>
      </w:r>
      <w:r>
        <w:rPr>
          <w:rtl w:val="true"/>
        </w:rPr>
        <w:t>(</w:t>
      </w:r>
      <w:r>
        <w:rPr>
          <w:rtl w:val="true"/>
        </w:rPr>
        <w:t>علیهما السلام</w:t>
      </w:r>
      <w:r>
        <w:rPr>
          <w:rtl w:val="true"/>
        </w:rPr>
        <w:t>)</w:t>
      </w:r>
      <w:bookmarkEnd w:id="39"/>
    </w:p>
    <w:p>
      <w:pPr>
        <w:pStyle w:val="BookText"/>
        <w:rPr/>
      </w:pPr>
      <w:r>
        <w:rPr>
          <w:rFonts w:ascii="Amiri" w:hAnsi="Amiri" w:eastAsia="Amiri" w:cs="Amiri"/>
          <w:color w:val="111111"/>
          <w:sz w:val="28"/>
          <w:sz w:val="28"/>
          <w:szCs w:val="28"/>
          <w:rtl w:val="true"/>
          <w:lang w:bidi="ar-SA"/>
        </w:rPr>
        <w:t xml:space="preserve">وأمّا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جدِّهما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أنّهما سيّدا شباب أهل الجنة، وحظّهما في الأعمالِ المرضيةِ والعلومِ الزكيةِ فوقَ كلِّ ذي حظ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وجملةُ القولِ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مُعَظّمون مُكَرَّمون عند الناسِ بدونِ اختيارِهم، والمؤمنون بتعظيمِهم وتكريمِهم واثقون وموقنون، فلهم سِرٌّ كريم، وكمالٌ جسيم، وشيمٌ عجيب، وعرقٌ طيِّب، وفضلٌ مبين، ووقارٌ متين، وعرقٌ تام، وغصنٌ باقٍ، وأصلٌ ثابت، وفرعٌ نابت؛ فلهذا لم يكتفوا ولم يقنعوا بذلك التعظيم والتكريم، واشتغلوا بالتكاليف الشداد، والمحنِ الغلاظ، والعباداتِ الشاقة، والمجاهداتِ التامة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حذيفةَ بنِ اليمان، فيما نقله الإمام أبو محمّد عبد الله بن محمد بن حيّان، المعروف بأبي الشيخ، صاحب كتاب السُّنة، بسندهِ إلى ربيع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حذيفةَ بنَ </w:t>
      </w:r>
    </w:p>
    <w:p>
      <w:pPr>
        <w:pStyle w:val="BookText"/>
        <w:rPr/>
      </w:pPr>
      <w:r>
        <w:rPr>
          <w:rFonts w:ascii="Amiri" w:hAnsi="Amiri" w:eastAsia="Amiri" w:cs="Amiri"/>
          <w:color w:val="111111"/>
          <w:sz w:val="28"/>
          <w:sz w:val="28"/>
          <w:szCs w:val="28"/>
          <w:rtl w:val="true"/>
          <w:lang w:bidi="ar-SA"/>
        </w:rPr>
        <w:t xml:space="preserve">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 عن أشياءَ، فقال من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والشرف َوالمنزلةَ والولايةَ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فلا تَذْهَبَنَّ بكُم الأباطيلُ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ولطالما استوصى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فكان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إبناي وابنا ابنتي، اللهم إنّي أحبُهما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أحبُهما فأَحبَّهما، وأبغض من أبغضَهما</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كلام لعليٍّ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يستوصي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املكوا عنّي هذين الفتيين، أخاف أن ينقطع بهما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قيل لمحمد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يغرر بك أبوك في الحرب، ولا يغرر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عيناه، وأنا يمينه، فهو يدفع عن عينيه بيمينه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حتى استوى على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لرجالٍ يُؤذوني في أهل بَيتي، والذي نفسِي بيدهِ، لا يؤمنُ عبدٌ حتى يُحبَّني، وَلا يُحبَّني حَتى يُحِبَّ ذُرِّيَتي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الشيخ أيضاً بسندهِ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 وجلَّ مِنَّا سبعةً لم يخلقْ مثلَهم قطُّ، وذكر فيهم حسناً وحسيناً سيدي شبابِ أهلِ الجنة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مورد آخر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فقام على قدميه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عاتقيه،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 الحسن والحسين في الجنّة، وعمَّهما في الجنّة، وعمَّتهما في الجنّة، ومن أحبّهما في الجنّة، ومن أبغضهما في النار</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40" w:name="pg15469_149230"/>
    </w:p>
    <w:p>
      <w:pPr>
        <w:pStyle w:val="Heading2"/>
        <w:numPr>
          <w:ilvl w:val="1"/>
          <w:numId w:val="1"/>
        </w:numPr>
        <w:rPr/>
      </w:pPr>
      <w:bookmarkStart w:id="41" w:name="__RefHeading___Toc7656962_2142443653"/>
      <w:bookmarkStart w:id="42" w:name="_Toc14"/>
      <w:bookmarkEnd w:id="40"/>
      <w:bookmarkEnd w:id="41"/>
      <w:r>
        <w:rPr>
          <w:rtl w:val="true"/>
        </w:rPr>
        <w:t xml:space="preserve">الإمام الحسن المجتبى </w:t>
      </w:r>
      <w:r>
        <w:rPr>
          <w:rtl w:val="true"/>
        </w:rPr>
        <w:t>(</w:t>
      </w:r>
      <w:r>
        <w:rPr>
          <w:rtl w:val="true"/>
        </w:rPr>
        <w:t>علیه السلام</w:t>
      </w:r>
      <w:r>
        <w:rPr>
          <w:rtl w:val="true"/>
        </w:rPr>
        <w:t>)</w:t>
      </w:r>
      <w:bookmarkEnd w:id="42"/>
    </w:p>
    <w:p>
      <w:pPr>
        <w:pStyle w:val="BookText"/>
        <w:rPr/>
      </w:pP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 الناس حوله فيسألونه، وكان يعظ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عِفَّ عن محارمِ الله تكنْ عابداً، وارضَ بما قسمَ اللهُ لكَ تكنْ غنيَّاً، وأحسِنْ جِوارَ مَنْ جاورَكَ تَكُنْ مُسْلِماً، وَصَاحِبْ الناسَ بِمثلِ ما تُحبُ أنْ يُصاحِبوك بِمثلِه تَكُنْ عَادِلاً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الإجتهاد في العبادة والتصدق، وروي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لأستحي من الله أن ألقاه ولم أمش ِإلى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فمشى عشرين مرة من المدينة إلى مكة على رجليه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حج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حجةٍ ماشياً، وإن الجنائب لتقاد معه، وقاسمَ اللهَ مالَه ثلاثَ مراتٍ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نراكَ لا تردُّ سائلاً وإنْ كُنْتَ على فاقةٍ،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للهِ سائلٌ وفيهِ راغبٌ، وأنا أستحي أن أكون سائلاً وأرد سائلاً، وإنَّ اللهَ تعالى عوَّدني عادةً، عوَّدني أنْ يُفيضَ نِعمَهُ عليّ، وعَودتُّهُ أنْ أفيضَ نِعَمَهُ على الناسِ، فأخشى إنْ قَطعْتُ العادةَ أنْ يَمنَعني العادةَ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يحدثنا العلّامة المبرد في كامله، عن ابن عائشة، عن أبيه، أن رجلاً من أهل الشام دخل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على بغلة لم أرَ أحسن وجهاً ولا أحسن لباساً ولا أفره مركباً منه، فسألت عنه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علي بن أبي طالب، فامتلأت له بغضاً؛ فصرت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 ابن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إبنه،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فيك وبك وبأبيك أسبّهما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أحسبك غريباً،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لنا منزلاً واسعاً، ومعونة على الحاجة، ومالاً نواسي منه، فانطلقت وما أجد على وجه الأرض أحبّ إليّ منه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حَشَدَ له معاوية كُهولَ قُريش وشبانها ليصغّره في أعين الناس، حين طلب إليه أن يخطب فيهم ظانّاً أنّه سَيُعيِيه،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من عرفني فقد عرفني، ومن لم يعرفني فأنا الحسن بن عليّ بن أبي طالب، أنا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أحد جدُّهُ نبيٌّ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نبي الله، أنا ابن البشير النذير، أنا ابن السراج المنير، أنا ابن بريد السماء، أنا ابن من بُعث رحمة للعالمين، أنا ابن من بُعث للجن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من قابلت معه الملائكة، أنا ابن من جُعلت له الأرض مسجداً وطهوراً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من كان مستجاب الدعوة، أنا ابن الشفيع المطاع، أنا ابن أول من تنشق عنه الأرض، وينفض رأسه من التراب، أنا ابن أول من يقرع باب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من رضاه رضى الرحمن وسخطه سخط الرحمن، أنا ابن من لا يسامى كرماً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يا أبا محمد، ما أعرفنا بفضل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معاوية إنما الخليفة من سار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وعمل بطاعته، وليس الخليفة من دان بالجور وعطل السنن، واتخذ الدنيا أمّاً وأباً، لكن ذاك ملك تمتع في ملكه، وكان قد انقطع وانقطعت لذته وبقيت تبعته،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أدري لعله فتنة لكم ومتاع إلى حين، ثم نزل عن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43" w:name="pg15469_149233"/>
    </w:p>
    <w:p>
      <w:pPr>
        <w:pStyle w:val="Heading2"/>
        <w:numPr>
          <w:ilvl w:val="1"/>
          <w:numId w:val="1"/>
        </w:numPr>
        <w:rPr/>
      </w:pPr>
      <w:bookmarkStart w:id="44" w:name="__RefHeading___Toc7656964_2142443653"/>
      <w:bookmarkStart w:id="45" w:name="_Toc15"/>
      <w:bookmarkEnd w:id="43"/>
      <w:bookmarkEnd w:id="44"/>
      <w:r>
        <w:rPr>
          <w:rtl w:val="true"/>
        </w:rPr>
        <w:t xml:space="preserve">الإمام الحسين الشهيد </w:t>
      </w:r>
      <w:r>
        <w:rPr>
          <w:rtl w:val="true"/>
        </w:rPr>
        <w:t>(</w:t>
      </w:r>
      <w:r>
        <w:rPr>
          <w:rtl w:val="true"/>
        </w:rPr>
        <w:t>علیه السلام</w:t>
      </w:r>
      <w:r>
        <w:rPr>
          <w:rtl w:val="true"/>
        </w:rPr>
        <w:t>)</w:t>
      </w:r>
      <w:bookmarkEnd w:id="45"/>
    </w:p>
    <w:p>
      <w:pPr>
        <w:pStyle w:val="Heading3"/>
        <w:numPr>
          <w:ilvl w:val="2"/>
          <w:numId w:val="1"/>
        </w:numPr>
        <w:rPr/>
      </w:pPr>
      <w:bookmarkStart w:id="46" w:name="__RefHeading___Toc7656966_2142443653"/>
      <w:bookmarkStart w:id="47" w:name="_Toc16"/>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 xml:space="preserve">وفي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الإمام أبو محمد، صاحب كتاب السُنَّة، بسنده إلى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الحسين بن عليٍّ أعطي من الفضل ما لم يعطه أحدٌ من ولد آدم، ما خلا يوسف بن يعقوب بن إسحق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أحبني فليحبَّ هذين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حسناً وحسيناً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ينظر إلى رجل من أهل الجنة، فلينظر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الصلاة والصوم والحج والعبادة، سخياً كريماً، حجّ خمساً وعشرين حجة ماشياً، ونجائبه تقاد معه، وقد استوصفه أحد الانصار عقيل بن أبي طالب، 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أصبح قريش وجهاً، وأفصحهم لساناً، وأشرفهم بيتاً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ما كان بنو حرب قد ضحوا بالدين يوم كربلاء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فذلك لان الله عزَّ وجلَّ جعل الإمامة في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كَلِمَةً بَاقِيَةً فِي عَقِبِهِ لَعَلَّهُمْ يَرْجِعُونَ</w:t>
      </w:r>
      <w:r>
        <w:rPr>
          <w:rStyle w:val="FootnoteAnchor"/>
          <w:rtl w:val="true"/>
        </w:rPr>
        <w:footnoteReference w:id="172"/>
      </w:r>
      <w:r>
        <w:rPr>
          <w:rFonts w:ascii="IRNazanin" w:hAnsi="IRNazanin" w:eastAsia="IRNazanin"/>
          <w:color w:val="111111"/>
          <w:sz w:val="28"/>
          <w:sz w:val="28"/>
          <w:szCs w:val="28"/>
          <w:rtl w:val="true"/>
          <w:lang w:bidi="fa-IR"/>
        </w:rPr>
        <w:t xml:space="preserve">، أي جعل الإمامة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يُرِيدُونَ أَن يُطْفِؤُواْ نُورَ اللّهِ بِأَفْوَاهِهِمْ وَيَأْبَى اللّهُ إِلاَّ أَن يُتِمَّ نُورَهُ وَلَوكَرِهَ الْكَافِرُونَ</w:t>
      </w:r>
      <w:r>
        <w:rPr>
          <w:rStyle w:val="FootnoteAnchor"/>
          <w:rtl w:val="true"/>
        </w:rPr>
        <w:footnoteReference w:id="173"/>
      </w:r>
      <w:r>
        <w:rPr>
          <w:rFonts w:ascii="IRNazanin" w:hAnsi="IRNazanin" w:eastAsia="IRNazanin"/>
          <w:color w:val="111111"/>
          <w:sz w:val="28"/>
          <w:sz w:val="28"/>
          <w:szCs w:val="28"/>
          <w:rtl w:val="true"/>
          <w:lang w:bidi="fa-IR"/>
        </w:rPr>
        <w:t xml:space="preserve">في المناقب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متمُّ الإمامة، وهي النور، وذلك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فَآمِنُوا بِاللَّهِ وَرَسُولِهِ وَالنُّورِ الَّذِي أَنزَلْنَا وَاللَّهُ بِمَا تَعْمَلُونَ خَبِيرٌ</w:t>
      </w:r>
      <w:r>
        <w:rPr>
          <w:rStyle w:val="FootnoteAnchor"/>
          <w:rtl w:val="true"/>
        </w:rPr>
        <w:footnoteReference w:id="174"/>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هو الإمام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48" w:name="pg15469_149235"/>
    </w:p>
    <w:p>
      <w:pPr>
        <w:pStyle w:val="Heading3"/>
        <w:numPr>
          <w:ilvl w:val="2"/>
          <w:numId w:val="1"/>
        </w:numPr>
        <w:rPr/>
      </w:pPr>
      <w:bookmarkStart w:id="49" w:name="__RefHeading___Toc7656968_2142443653"/>
      <w:bookmarkStart w:id="50" w:name="_Toc17"/>
      <w:bookmarkEnd w:id="48"/>
      <w:bookmarkEnd w:id="49"/>
      <w:r>
        <w:rPr>
          <w:rtl w:val="true"/>
        </w:rPr>
        <w:t>تداعيات المصرع الشريف</w:t>
      </w:r>
      <w:bookmarkEnd w:id="50"/>
    </w:p>
    <w:p>
      <w:pPr>
        <w:pStyle w:val="BookText"/>
        <w:rPr/>
      </w:pPr>
      <w:r>
        <w:rPr>
          <w:rFonts w:ascii="IRNazanin" w:hAnsi="IRNazanin" w:eastAsia="IRNazanin"/>
          <w:color w:val="111111"/>
          <w:sz w:val="28"/>
          <w:sz w:val="28"/>
          <w:szCs w:val="28"/>
          <w:rtl w:val="true"/>
          <w:lang w:bidi="fa-IR"/>
        </w:rPr>
        <w:t xml:space="preserve">وبعد مصرع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وحمل ابن زياد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يزيد بن معاوية، وما فعله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تفاقم الأمر، واشتد على الشيعة في ذلك، يقول أبو الأسود الدؤلي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وذاك من جزع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وأبعدهم بما غدروا وخانوا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وقوم عادِ</w:t>
      </w:r>
    </w:p>
    <w:p>
      <w:pPr>
        <w:pStyle w:val="BookText"/>
        <w:rPr/>
      </w:pPr>
      <w:r>
        <w:rPr>
          <w:rFonts w:ascii="IRNazanin" w:hAnsi="IRNazanin" w:eastAsia="IRNazanin"/>
          <w:color w:val="111111"/>
          <w:sz w:val="28"/>
          <w:sz w:val="28"/>
          <w:szCs w:val="28"/>
          <w:rtl w:val="true"/>
          <w:lang w:bidi="fa-IR"/>
        </w:rPr>
        <w:t>يقول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شمل الناس جور يزيد وعماله، وعمّهم ظلمه، وما ظهر من فسقه، بعد مقتل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وما ظهر من شرب الخمور، وسيره سيرة فرعون، بل كان فرعون أعدل منه برعيته، وأنصف منه لخاصته وعامته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أهل المدينة عامله عليهم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محمد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بني أميّة، وذلك عند تنسّك ابن الزبير وتألهه، وإظهار الدعوة لنفسه، وذلك في سنة ثلاث وستين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إخراجهم لما ذكرنا من بني أميّة وعامل يزيد، عن إذن ابن الزبير؛ فاغتنمها مروان منه، إذ لم يقبضوا عليهم ويحملوهم إلى ابن الزبير؛ فحثوا السير نحو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ونما فعل أهل المدينة ببني أميّة وعامل يزيد إلى يزيد؛ فسيّر إليهم الجيوش من أهل الشام، عليهم مسلم بن عقبة المري، الذي أخاف المدينة ونهبها وقتل أهلها، وبايعه أهلها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ليزيد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أخاف المدينة أخافه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فسمّي مسلم هذا لعنه الله بمجرم ومسرف؛ لما كان من فعله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السياق يحسن بنا أن نشير إلى ما قاله الأستاذ الدكتور أحمد فريد رفاعي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إلمامنا بما كان من مسلم بن عقبة الذي انتهك المدينة لمقنعاً بما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جند يزيد بعد واقعة الحرة وغيرها يطلبون إلى الرجل القرشي أن يبايع ليزيد، لا من ناحية اقتناعه الديني طبعاً، ولا بدافع الترغيب بالمال، ولا بسياسة الرقّة واللطف التي قد ينال بها أكثر مما ينال بالشدة والعنف، بل من ناحية السيف والإرهاب، يجب أن يبايع وأنفه راغم، ويجب أن يبايع مع ما يرى من انتهاكهم المدينة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جند يزيد تقول للقرشي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على إنك عبد قنّ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ضرب عنقه، فكانت مقتلة ذريعة، ثم انظر ما كان من حصارهم مكة إذ قال قائلها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الشام، هذا حرم الله الذي كان مأمناً في الجاهلية، يأمن فيه الطير والصيد، فاتقوا الله يا أهل الشام، صاح الشاميون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ما رددنا الطرف في حياة يزيد بن عبد الملك، فنجد أبا الفرج الأصفهاني يذكر لنا، في غير موضع من حياة سلامة القس وحبابة، وغيرهما، شيئاً لا يستهان به عن إسرافه في تهتكه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لينظر الآن إلى أي مدى كان هذا الضعف من الخلفاء تحت تأثير عشيقاتهم من القيان والمغنيات، وما كان لهن من سلطان في أمور الدولة وتولية العمال وعزلهم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استخفاف الوليد بن يزيد بالدين فقد فاقت خمرياته خمريات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لننظر فيما يقوله ابن الأثير عنه حين ولّاه هشام الحج، فإنه يخبرنا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هشام أن يقطع عنه ندماءه ولّاه الحجّ سنة ست عشرة ومائة، فحمل معه كلاباً في صناديق، وعمل قبة على قدر الكعبة ليضعها على الكعبة، وحمل معه الخمر، وأراد أن تنصب القبة على الكعبة، وتشرب فيها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المؤرخون هذه الحادثة، ويقول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بعث مهندساً ليقوم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ولتنظر معي أيضاً إلى عبد الملك بن مروان، وما كان من جبروته وضعف الوازع الديني عنده، حتى استباح لنفسه أن يقول وهو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لي بعد مقالي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ضربت عنقه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 الله جلّ ثناؤه أجاز سفك دماء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واعتقاد عدواتهم نصّاً في محكم التنزيل، مكان ما أنزله في الحضِّ على مودتهم، لما زاد المعاندون لهم على ما فعلوا بهم، </w:t>
      </w:r>
    </w:p>
    <w:p>
      <w:pPr>
        <w:pStyle w:val="BookText"/>
        <w:rPr/>
      </w:pPr>
      <w:r>
        <w:rPr>
          <w:rFonts w:ascii="Amiri" w:hAnsi="Amiri" w:eastAsia="Amiri" w:cs="Amiri"/>
          <w:color w:val="111111"/>
          <w:sz w:val="28"/>
          <w:sz w:val="28"/>
          <w:szCs w:val="28"/>
          <w:rtl w:val="true"/>
          <w:lang w:bidi="ar-SA"/>
        </w:rPr>
        <w:t>بل قد أنزل الله في قتل المشركين، فما انتهك من حريمه، ولا سبي من نسائهم، ولا ذبح أطفالهم، ولا قتل ساداتهم، ولا شرّدوا عن أوطانهم، ولا أُخيفوا في مأمنهم، ولا استفرغ المجهود في مكارههم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فعل ذلك كله بآل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ولعمري ما رجع ضرر ذلك إلاّ على من فعله، ولا احتقب الوزر فيه إلاّ الذي ارتكبه، وعند الله المجازاة للمظلومين، والانتصاف لهم من المعتدين، </w:t>
      </w: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فأيّ ذنب للطفل الرضيع، وقد جفّ لبنه وذبلت شفتاه عطشاً، أن يُقتل على صدر أبيه، حتى يتركه السهم يرفرف كالطير المذبوح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وأيّ ذنب للأطفال الذين لم يحملوا السلاح، ولم يلجوا حومة الحرب أن يُذبحوا صبراً، أو يداسوا بالخيل قسراً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 ذنب للنساء، عقائل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تسبى على الهزَل بعد السلب والسبِّ والضرب، ولماذا تحمل من بلد لآخر، تساق كما يساق السبي المجلوب الذي حارب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ورهطه قد حاربوا طلباً للسلطان لما استحق بعد القتل أن يداس جسمه، ويرفع على القناة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وتسبى على المهازيل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ترى أن قطع الرؤوس، ورضَ الصدور والظهور بسنابك الخيل، وسلب الجثث وتركها عارية وإبقاءها بالعراء بلا دفن، وأخذ النساء أسارى ممّا يجازى به القتيل الناهض للملك والسلطان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يقول الأستاذ العلّامة أحمد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يعرف التاريخ أسرة ظل عنها حقّها كأسرة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أسرف خصوم هذه الأسرة الطاهرة في محاربتها، وأذاقوها ضروب النكال، وصبّوا عليها صنوف العذاب، ولم يرقبوا فيها إلاً ولا ذمّة، ولم يراعوا لها حقاً ولا حرمة، وأفرغوا بأسهم الشديد على النساء، والأطفال، والرجال جميعاً، في عنف لا يشوبوه لين، وقسوة لا تمازجها رحمة، حتى غدت مصائب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مضرب الأمثال في فضاعة النكال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فجرت هذه القسوة البالغة ينابيع الرحمة والمودة في قلوب الناس، وأشاعت الأسف الممضّ في ضمائرهم، وملأت عليهم أقطار نفوسهم شجناً، وصارت مصارع هؤلاء الشهداء </w:t>
      </w:r>
    </w:p>
    <w:p>
      <w:pPr>
        <w:pStyle w:val="BookText"/>
        <w:rPr/>
      </w:pPr>
      <w:r>
        <w:rPr>
          <w:rFonts w:ascii="Amiri" w:hAnsi="Amiri" w:eastAsia="Amiri" w:cs="Amiri"/>
          <w:color w:val="111111"/>
          <w:sz w:val="28"/>
          <w:sz w:val="28"/>
          <w:szCs w:val="28"/>
          <w:rtl w:val="true"/>
          <w:lang w:bidi="ar-SA"/>
        </w:rPr>
        <w:t xml:space="preserve">حديثا يروى، وخبراً يتناقل، وقصصاً يجد فيه الناس، إرضاء عواطفهم، وإرواء مشاعرهم؛ فتطلّبوه وحرصوا عليه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تلك الفتن المتصلة، والحروب المترادفة، كحرب الجمل ووقائع صفّين، وكيوم النهروان، وقبل ذلك يوم الزابوقة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الى أن قتل أشقاها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فأسعده الله بالشهادة، وأوجب لقاتله النار واللعنة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كان من اعتزال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الحروب وتخليته الأمور، عند انتشار أصحابه، وما رأى من الخلل في عسكره وما عرف من اختلافهم 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وكثرة تلونهم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فعندها استوى معاوية على الملك، واستبد على بقية الشورى، وعلى جماعة المسلمين من الأنصار والمهاجرين في العام الذي سمّوه عام الجماعة، وما كان عام جماعة، بل كان عام فرقة وقهر وجبرية وغلبة، والعام الذي تحولت فيه الإمامة ملكا كسروياً، والخلافة غصباً قيصرياً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يعدُ ذلك أجمع الظلال والفسق، ثم ما زالت معاصيه من جنس ما حكينا، وعلى منازل ما رتبنا، حتى ردّ قضية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مكشوفاً، وجحد حكمه جحداً ظاهراً، في ولد الفراش، </w:t>
      </w:r>
    </w:p>
    <w:p>
      <w:pPr>
        <w:pStyle w:val="BookText"/>
        <w:rPr/>
      </w:pPr>
      <w:r>
        <w:rPr>
          <w:rFonts w:ascii="Amiri" w:hAnsi="Amiri" w:eastAsia="Amiri" w:cs="Amiri"/>
          <w:color w:val="111111"/>
          <w:sz w:val="28"/>
          <w:sz w:val="28"/>
          <w:szCs w:val="28"/>
          <w:rtl w:val="true"/>
          <w:lang w:bidi="ar-SA"/>
        </w:rPr>
        <w:t>وما يجب للعاهر، مع إجماع الأمّة أن سميّة لم تكن لأبي سفيان فراشاً، وإنّه إنما كان بها عاهراً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بذلك من حكم الفجّار الى حكم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قتل حجر بن عدي، وإطعام عمرو بن العاص خراج مصر وبيعته يزيد الخليع، والاستئثار بالفيء، واختيار الولاة على الهوى، وتعطيل الحدود بالشفاعة والقرابة، من جنس جحد الأحكام المنصوصة، والشرائع المشهورة، والسنن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في باب ما يستحق من الإكفار جحد الكتاب ورد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السنة في شهرة الكتاب وظهوره، إلّا أن أحدهما أعظم وعقاب الآخرة عليه أشد، أ كفرة كانت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تكن إلّا فيمن يدعي إمامتها والخلافة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كثيراً من أهل ذلك العصر قد كفروا بترك اكفاره، وقد أربت عليهم نابتة عصرنا، ومبتدعة دهرنا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 فإن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 معاوية بدعة، ومن يبغضه فقد خالف السُنّة، فزعمت أن من السُنّة ترك البراءة ممن جحد السُنّة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عساك تنسى ما الذي كان من يزيد ومن عماله وأهل نصرته، من غزو مكة، ورمي الكعبة، وإباحة المدينة، وقتل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أهل بيته، مصابيح الظلام، وأوتاد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فاحسبوا قتله ليس بكفر، وهتك الحرمة ليس بحجة، كيف تقولون في رمي الكعبة، وهدم البيت الحرام، وقبلة المسلمين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واحسب ما رووا عليه من الأشعار التي قولها شرك، والتمثل بها كفر شيئاً مصنوعاً، كيف يصنع بنقر القضيب بين ثنيتي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وحمل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حواسر على الأقتاب العارية والإبل الصعاب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يصنع أمير جيش المسلمين بذراري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تقولون في قول عبيد الله بن زياد لإخوته وخاصته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أقتله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بقية هذا النسل، فأحسم به هذا القرن، وأميت به هذا الداء، وأقطع به هذه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خبرونا على ما تدل عليه هذه القسوة وهذه الغلظة، بعد أن شفوا أنفسهم بقتلهم، ونالوا ما أحبّوا فيهم؟ أتدل على نصب وسوء رأي وحقد وبغضاء ونفاق، وعلى يقين مدخول وإيمان ممزوج؟ أم تدل على الإخلاص وعلى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والحفظ له، وعلى براءة الساحة وصحة السريرة؟</w:t>
      </w:r>
    </w:p>
    <w:p>
      <w:pPr>
        <w:pStyle w:val="BookText"/>
        <w:rPr/>
      </w:pPr>
      <w:r>
        <w:rPr>
          <w:rFonts w:ascii="Amiri" w:hAnsi="Amiri" w:eastAsia="Amiri" w:cs="Amiri"/>
          <w:color w:val="111111"/>
          <w:sz w:val="28"/>
          <w:sz w:val="28"/>
          <w:szCs w:val="28"/>
          <w:rtl w:val="true"/>
          <w:lang w:bidi="ar-SA"/>
        </w:rPr>
        <w:t xml:space="preserve">فإن كان على ما وصفنا لا يعدو الفسق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أدنى منازله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ملعون، ومن نهى عن لعن الملعون فملعون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ويستطرد الجاحظ في كلامه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نابتة عصرنا، ومبتدعة دهرنا أن سبّ ولاة السوء فتنة، ولعن الجورة بدعة، وإن كانوا يأخذون السميّ بالسميّ، والوليّ بالوليّ، والقريب بالقريب، وأخافوا الأولياء وآمنوا الأعداء، وحكموا بالشفاعة والهوى، وإظهار القدرة، والتهاون بالأمّة، والقمع للرعيّة، وإنهم في غير مداراة ولا 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عدا ذلك إلى الكفر، وجاوز الضلال إلى الجحد، فذلك أضلّ لمن كف عن شتمهم والبراءة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إنه ليس من استحقّ اسم الكفر بالقتل كمن استحقه بردّ السُنّة وهدم الكعبة، وليس من استحق الكفر بالتشبيه كمن استحقه بالتجوير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والنابتة في هذا الوجه أكفر من يزيد وأبيه، وابن زياد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أيضاً على أنّه تمثل بقول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لاستطاروا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يا يزيد لا تسل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قد قتلنا الغرّ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كأن تجوير النابتي لربّه، وتشبيهه لخلقه، أعظم من ذلك وأفضع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إنهم مجمعون على أنّه ملعون من قتل مؤمناً متعمداً أو متأولاً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القاتل سلطاناً جائراً، أو أميراً عاصياً، لم يستحلوا سبّه ولا خلعه، ولا نفيه ولا عيبه، وإن أخاف الصلحاء وقتل الفقهاء، وأجاع الفقير وظلم الضعيف، وعطل الحدود والثغور، وشرب الخمور، وأظهر الفجور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مازال الناس يتسكعون مرّة ويداهنونهم مرّة، ويقاربونهم مرّة، ويشاركونهم مرذة، إلّا بقية ممن عصى الله تعالى ذكره، حتى قام عبد الملك بن مروان، وابنه الوليد، وعاملهما الحجاج بن يوسف، ومولاه يزيد بن أبي مسلم؛ فأعادوا على البيت بالهدم، وعلى حرم المدينة بالغزو؛ فهدموا الكعبة، واستباحوا الحرمة وحولوا قبلة واسط، وأخّروا صلاة الجمعة إلى مغيربان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رجل لأحد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فقد أخّرت الصلاة عن وقتها، قتله على هذا القول جهاراً غير ختل، وعلانية غير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يعلم القتل على ذلك إلّا أقبح من إنكاره، فكيف يكفر العبد بشيء ولا يكفر بأعظم منه؟</w:t>
      </w:r>
    </w:p>
    <w:p>
      <w:pPr>
        <w:pStyle w:val="BookText"/>
        <w:rPr/>
      </w:pPr>
      <w:r>
        <w:rPr>
          <w:rFonts w:ascii="Amiri" w:hAnsi="Amiri" w:eastAsia="Amiri" w:cs="Amiri"/>
          <w:color w:val="111111"/>
          <w:sz w:val="28"/>
          <w:sz w:val="28"/>
          <w:szCs w:val="28"/>
          <w:rtl w:val="true"/>
          <w:lang w:bidi="ar-SA"/>
        </w:rPr>
        <w:t>وقد كان بعض الصالحين ربما وعظ بعض الجبابرة، وخوّفه العواقب، وأراه أن في الناس بقية ينهون عن الفساد في الأرض، حتى قام عبد الملك بن مروان والحجاج بن يوسف، فزجرا عن ذلك وعاقبا عليه، وقتلا فيه، فصاروا لا يتناهون عن منكر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فاحسب أن تحويل القبلة كان غلطاً، وهدم البيت كان تأويلاً، واحسب ما رووا من كل وجه إنهم كانوا يزعمون أن خليفة المرء في أهله أرفع من رسوله إليهم، باطلاً ومصنوعاً مولداً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واحسب وسم أيدي المسلمين ونقش أيدي المسلمات، وردّهم بعد الهجرة إلى القرى، وقتل الفقهاء، وسبّ أئمة الهدى، والنصب لعترة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يكون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تقول في جمع ثلاث صلوات فيهن الجمعة ولا يصلون أولاهن حتى تصير الشمس على أعالي الجدران كالملاء المعصفر</w:t>
      </w:r>
      <w:r>
        <w:rPr>
          <w:rFonts w:eastAsia="IRNazanin" w:cs="IRNazanin"/>
          <w:color w:val="111111"/>
          <w:sz w:val="28"/>
          <w:szCs w:val="28"/>
          <w:rtl w:val="true"/>
          <w:lang w:bidi="fa-IR"/>
        </w:rPr>
        <w:t xml:space="preserve">. </w:t>
      </w:r>
      <w:bookmarkStart w:id="51" w:name="pg15469_149245"/>
    </w:p>
    <w:p>
      <w:pPr>
        <w:pStyle w:val="BookText"/>
        <w:rPr/>
      </w:pPr>
      <w:bookmarkEnd w:id="51"/>
      <w:r>
        <w:rPr>
          <w:rFonts w:ascii="Amiri" w:hAnsi="Amiri" w:eastAsia="Amiri" w:cs="Amiri"/>
          <w:color w:val="111111"/>
          <w:sz w:val="28"/>
          <w:sz w:val="28"/>
          <w:szCs w:val="28"/>
          <w:rtl w:val="true"/>
          <w:lang w:bidi="ar-SA"/>
        </w:rPr>
        <w:t>فإن نطق مسلم خبط بالسيف، وأخذته العمد، وشكّ بالرماح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أخذته العزّة بالإثم، وثمّ لم يرضَ إلّا بنثر دماغه على صدره، وبصلبه حيث تراه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القوم لم يكونوا إلّا في طريق التمرد على الله عزَّ وجلَّ، والاستخفاف بالدين والتهاون بالمسلمين، والابتذال لأهل الحق، أكل أمرائهم الطعام، وشربهم الشراب على منابرهم أيام جمعهم وجموعهم، فعل ذلك حبيش بن دلجة، وطارق مولى عثمان، والحجاج بن يوسف، وغيرهم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7656970_2142443653"/>
      <w:bookmarkStart w:id="53" w:name="_Toc18"/>
      <w:bookmarkEnd w:id="52"/>
      <w:r>
        <w:rPr>
          <w:rtl w:val="true"/>
        </w:rPr>
        <w:t xml:space="preserve">الإمام عليُّ بن الحسين زين العابدين </w:t>
      </w:r>
      <w:r>
        <w:rPr>
          <w:rtl w:val="true"/>
        </w:rPr>
        <w:t>(</w:t>
      </w:r>
      <w:r>
        <w:rPr>
          <w:rtl w:val="true"/>
        </w:rPr>
        <w:t>علیهما السلام</w:t>
      </w:r>
      <w:r>
        <w:rPr>
          <w:rtl w:val="true"/>
        </w:rPr>
        <w:t>)</w:t>
      </w:r>
      <w:bookmarkEnd w:id="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بني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تشعبت منه أفنانه وتفرعت عنه أغصانه </w:t>
      </w:r>
      <w:r>
        <w:rPr>
          <w:rStyle w:val="FootnoteAnchor"/>
          <w:rtl w:val="true"/>
        </w:rPr>
        <w:footnoteReference w:id="185"/>
      </w:r>
      <w:r>
        <w:rPr>
          <w:rFonts w:ascii="Amiri" w:hAnsi="Amiri" w:eastAsia="Amiri" w:cs="Amiri"/>
          <w:color w:val="111111"/>
          <w:sz w:val="28"/>
          <w:sz w:val="28"/>
          <w:szCs w:val="28"/>
          <w:rtl w:val="true"/>
          <w:lang w:bidi="ar-SA"/>
        </w:rPr>
        <w:t xml:space="preserve">، ومناقبه وفضائله أكثر من أن تحصى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يعظ الناس، ويزهدهم في الدنيا ويرغبهم في الاخرة، وكان ذلك في كل جمعة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يُحفظ عنه ويكتب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أثر عنه 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إضافة إلى كونها تراثاً ربانيّاً، ومدرسة أخلاق ومشعل هداية، فإنها تعبر أيضاً عن عمل اجتماعي عظيم، كانت ضرورة المرحلة تفرضه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قيل في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أخت القران، وقد اشتهرت هذه الصحيفة بإنجيل آل محمد، وزبور آل محمد، كما سمّاها العلّامة ابن شهر آشوب في معالم العلماء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المسعودي في كتاب 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عن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فيه ما يحتاج إليه ولد آدم الى فناء الدنيا وقيام الساعة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عيون المعجزات المنسوب إلى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بمواريث الأنبياء، والنصّ عليه بالإمامة من بعده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تفتح العين على مثله، وبحسبنا ما وصفه به الفرزدق الشاعر حين استوصفه الرجل الشاميّ عليّاً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هشام بن عبد الملك في أيام أبيه طاف بالبيت، وجهد أن يصل إلى الحجر الاسود ليستلمه، فلم يقدر على ذلك لكثرة الزحام، فنصب له كرسي وجلس عليه ينظر الى الناس، ومعه جماعة من أعيان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فبينما هو كذلك إذ أقبل زين العابدين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من أجمل الناس وجهاً وأطيبهم أرجاً، فطاف بالبيت فلمّا انتهى إلى الحجر تنحّى له الناس حتى استلم الحجر، فقال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هابه الناس هذه الهيبة؟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مخافة أن يرغب فيه أهل الشام، وكان الفرزدق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أعرفه، فقال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أبا فراس؟ فقال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مكارم هذا ينتهي الكرمُ </w:t>
      </w:r>
    </w:p>
    <w:p>
      <w:pPr>
        <w:pStyle w:val="BookText"/>
        <w:rPr/>
      </w:pPr>
      <w:r>
        <w:rPr>
          <w:rFonts w:ascii="Amiri" w:hAnsi="Amiri" w:eastAsia="Amiri" w:cs="Amiri"/>
          <w:color w:val="111111"/>
          <w:sz w:val="28"/>
          <w:sz w:val="28"/>
          <w:szCs w:val="28"/>
          <w:rtl w:val="true"/>
          <w:lang w:bidi="ar-SA"/>
        </w:rPr>
        <w:t xml:space="preserve">يُنمى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والعجمُ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في 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ينشق نور الهدى من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ظلمائها القتمُ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والخيم والشيمُ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الله شرّفه قدماً وعظّمه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تعرف من أنكرتَ والعجمُ </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يستوكفانِ ولا يعروهما عدمُ</w:t>
      </w:r>
    </w:p>
    <w:p>
      <w:p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اثنانِ حسن الخلق والشيمُ</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لاؤه نعمُ</w:t>
      </w:r>
    </w:p>
    <w:p>
      <w:pPr>
        <w:pStyle w:val="BookText"/>
        <w:rPr/>
      </w:pPr>
      <w:r>
        <w:rPr>
          <w:rFonts w:ascii="Amiri" w:hAnsi="Amiri" w:eastAsia="Amiri" w:cs="Amiri"/>
          <w:color w:val="111111"/>
          <w:sz w:val="28"/>
          <w:sz w:val="28"/>
          <w:szCs w:val="28"/>
          <w:rtl w:val="true"/>
          <w:lang w:bidi="ar-SA"/>
        </w:rPr>
        <w:t xml:space="preserve">عمَّ البرية بالإحسان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الغيابة والإملاق و العدمُ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اهل الأرض قيل 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أُسد الشرى والبأس محتدمُ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ينقص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ذلك إن أثروا وإن عدموا </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ومختوم به الكلمُ</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من بيت هذا ناله الأممُ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ومما ينقل عن الجاحظ في رسالة صنّفها في فضائل بني هاشم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عليّ بن الحسين فلم أرَ الخارجيّ فيه إلّا كالشيعيّ، ولم أرَ الشيعيّ فيه إلّا كالمعتزلي، ولم أرَ المعتزليَ إلّا كالعاميّ، ولم أرَ العاميّ إلّا كالخاصيّ، ولم أرَ أحداً يتمارى في تفضيله، ويشكّ في تقديمه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قرشيا أفضل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الغاية في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عبادتك من عبادة جدّك؟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عبادتي عند عبادة جدي كعبادة جدي عند عبادة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54" w:name="pg15469_149251"/>
    </w:p>
    <w:p>
      <w:pPr>
        <w:pStyle w:val="BookText"/>
        <w:rPr/>
      </w:pPr>
      <w:bookmarkEnd w:id="54"/>
      <w:r>
        <w:rPr>
          <w:rFonts w:ascii="IRNazanin" w:hAnsi="IRNazanin" w:eastAsia="IRNazanin"/>
          <w:color w:val="111111"/>
          <w:sz w:val="28"/>
          <w:sz w:val="28"/>
          <w:szCs w:val="28"/>
          <w:rtl w:val="true"/>
          <w:lang w:bidi="fa-IR"/>
        </w:rPr>
        <w:t>وقال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زين العابدين ثقة مأموناً كثير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w:t>
      </w:r>
      <w:r>
        <w:rPr>
          <w:rFonts w:eastAsia="IRNazanin" w:cs="IRNazanin"/>
          <w:color w:val="111111"/>
          <w:sz w:val="28"/>
          <w:szCs w:val="28"/>
          <w:rtl w:val="true"/>
          <w:lang w:bidi="fa-IR"/>
        </w:rPr>
        <w:t xml:space="preserve">... </w:t>
      </w:r>
      <w:r>
        <w:rPr>
          <w:rStyle w:val="FootnoteAnchor"/>
          <w:rtl w:val="true"/>
        </w:rPr>
        <w:footnoteReference w:id="194"/>
      </w:r>
    </w:p>
    <w:p>
      <w:pPr>
        <w:pStyle w:val="Heading2"/>
        <w:numPr>
          <w:ilvl w:val="1"/>
          <w:numId w:val="1"/>
        </w:numPr>
        <w:rPr/>
      </w:pPr>
      <w:bookmarkStart w:id="55" w:name="__RefHeading___Toc7656972_2142443653"/>
      <w:bookmarkStart w:id="56" w:name="_Toc19"/>
      <w:bookmarkEnd w:id="55"/>
      <w:r>
        <w:rPr>
          <w:rtl w:val="true"/>
        </w:rPr>
        <w:t xml:space="preserve">الإمام محمّد الباقر </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 xml:space="preserve">وحين يتناول العلامة الدكتور الأستاذ حسين علي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مدونته شخصية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أظهر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مخبّأت كنوز المعارف وحقائق الأحكام والحكم واللطائف 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مصدر التفسير والكلام والفتيا والأحكام والحلال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وهومن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سأله رجل عن مسألة فلم يدر ما يجيب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إلى الباقر وسله وأعلمنا بما يجيب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أهل بيت مفهّمون، وإنهم أهل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رؤي العلماء عند تحد قطّ أصغر منهم عند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أعلم الناس بين يديه، مع جلالته في القوم، كأنه صبي بين يدي معلمه، أو كأنه عصفور مغلوب، وقد سأله أحدهم ذات مرة عن ثلاثين ألف حديث</w:t>
      </w:r>
      <w:r>
        <w:rPr>
          <w:rFonts w:eastAsia="Amiri" w:cs="Amiri" w:ascii="Amiri" w:hAnsi="Amiri"/>
          <w:color w:val="111111"/>
          <w:sz w:val="28"/>
          <w:szCs w:val="28"/>
          <w:rtl w:val="true"/>
          <w:lang w:bidi="ar-SA"/>
        </w:rPr>
        <w:t xml:space="preserve">. </w:t>
      </w:r>
      <w:bookmarkStart w:id="57" w:name="pg15469_149252"/>
    </w:p>
    <w:p>
      <w:pPr>
        <w:pStyle w:val="BookText"/>
        <w:rPr/>
      </w:pPr>
      <w:bookmarkEnd w:id="57"/>
      <w:r>
        <w:rPr>
          <w:rFonts w:ascii="Amiri" w:hAnsi="Amiri" w:eastAsia="Amiri" w:cs="Amiri"/>
          <w:color w:val="111111"/>
          <w:sz w:val="28"/>
          <w:sz w:val="28"/>
          <w:szCs w:val="28"/>
          <w:rtl w:val="true"/>
          <w:lang w:bidi="ar-SA"/>
        </w:rPr>
        <w:t>وحدث جابر الجعفي عنه سبعين ألف حديث، 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الباقر لمن أكبر العلماء، وإنهم أهل الذكر</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7656974_2142443653"/>
      <w:bookmarkStart w:id="59" w:name="_Toc20"/>
      <w:bookmarkEnd w:id="58"/>
      <w:r>
        <w:rPr>
          <w:rtl w:val="true"/>
        </w:rPr>
        <w:t xml:space="preserve">الإمام جعفر الصادق </w:t>
      </w:r>
      <w:r>
        <w:rPr>
          <w:rtl w:val="true"/>
        </w:rPr>
        <w:t>(</w:t>
      </w:r>
      <w:r>
        <w:rPr>
          <w:rtl w:val="true"/>
        </w:rPr>
        <w:t>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 xml:space="preserve">وهكذا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أدرك الحسن بن عليّ الوشّا في مسجد الكوفة تسعمائة شيخ 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الصادق، والوشّا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وروى عنه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ألف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الناس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ما سارت به الركبان، وانتشر ذكره في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أصحاب الحديث أسماء الرواة عنه الثقاة على اختلافهم في الآراء والمقالات فكانوا أربعة آلاف رجل من مشهوري أهل العلم من أهل العراق والحجاز وخراسان والشام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وانتشر عنه من العلوم الجمّة ما بهر به العقول، وكتب من أجوبة مسائله أربعمائة مصنَّف لأربعمائة مصنِف سموها أصولاً، وهي أساس الأصول الأربعة من بعد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60" w:name="pg15469_149253"/>
    </w:p>
    <w:p>
      <w:pPr>
        <w:pStyle w:val="BookText"/>
        <w:rPr/>
      </w:pPr>
      <w:bookmarkEnd w:id="60"/>
      <w:r>
        <w:rPr>
          <w:rFonts w:ascii="IRNazanin" w:hAnsi="IRNazanin" w:eastAsia="IRNazanin"/>
          <w:color w:val="111111"/>
          <w:sz w:val="28"/>
          <w:sz w:val="28"/>
          <w:szCs w:val="28"/>
          <w:rtl w:val="true"/>
          <w:lang w:bidi="fa-IR"/>
        </w:rPr>
        <w:t xml:space="preserve">ولم يتحرج الإمام أبو حنيفة النعمان من القول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ليس أعلم الناس أعلمهم باختلاف النّاس؟</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7656976_2142443653"/>
      <w:bookmarkStart w:id="62" w:name="_Toc21"/>
      <w:bookmarkEnd w:id="61"/>
      <w:r>
        <w:rPr>
          <w:rtl w:val="true"/>
        </w:rPr>
        <w:t xml:space="preserve">الإمام موسى الكاظم </w:t>
      </w:r>
      <w:r>
        <w:rPr>
          <w:rtl w:val="true"/>
        </w:rPr>
        <w:t>(</w:t>
      </w:r>
      <w:r>
        <w:rPr>
          <w:rtl w:val="true"/>
        </w:rPr>
        <w:t>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ثم كان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بالعالم والصابر، أعبد أهل زمانه، وأفقههم، وأحفظهم لكتاب الله، وكان أجلّ الناس شأناً، وأعلاهم في الدين مكاناً، وافصحهم لسناً كما كان أشجعهم وأسخاهم وأكرمهم، وكان يحسن الى من يسيء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عنه العلم والدين والحديث والفقه مئات من العلماء والرواة والأصحاب والمحدّثين والرجال، ويبلغ المعروف منهم مائتين وواحداً وسبعين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ألّف أكثر من خمسين منهم عشرات الكتب في علوم القرآن، وعلوم الحديث، والعلوم الأدبية، وعلوم الدين</w:t>
      </w:r>
      <w:r>
        <w:rPr>
          <w:rFonts w:eastAsia="Amiri" w:cs="Amiri" w:ascii="Amiri" w:hAnsi="Amiri"/>
          <w:color w:val="111111"/>
          <w:sz w:val="28"/>
          <w:szCs w:val="28"/>
          <w:rtl w:val="true"/>
          <w:lang w:bidi="ar-SA"/>
        </w:rPr>
        <w:t xml:space="preserve">. </w:t>
      </w:r>
      <w:bookmarkStart w:id="63" w:name="pg15469_149254"/>
    </w:p>
    <w:p>
      <w:pPr>
        <w:pStyle w:val="Heading2"/>
        <w:numPr>
          <w:ilvl w:val="1"/>
          <w:numId w:val="1"/>
        </w:numPr>
        <w:rPr/>
      </w:pPr>
      <w:bookmarkStart w:id="64" w:name="__RefHeading___Toc7656978_2142443653"/>
      <w:bookmarkStart w:id="65" w:name="_Toc22"/>
      <w:bookmarkEnd w:id="63"/>
      <w:bookmarkEnd w:id="64"/>
      <w:r>
        <w:rPr>
          <w:rtl w:val="true"/>
        </w:rPr>
        <w:t xml:space="preserve">الإمام عليُّ الرضا </w:t>
      </w:r>
      <w:r>
        <w:rPr>
          <w:rtl w:val="true"/>
        </w:rPr>
        <w:t>(</w:t>
      </w:r>
      <w:r>
        <w:rPr>
          <w:rtl w:val="true"/>
        </w:rPr>
        <w:t>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 xml:space="preserve">وما رؤي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شيء إلّا علمه، ولا رؤي أعلم منه بما كان في الزمان الى عصره، وما رؤي ولا سمع بأحد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سيد بني هاشم، وكان يفتي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نيّف وعشرين سنة، وكان لا ينزل بلداً إلاّ قصده الناس، يستفتونه في معالم دينهم فيجيبهم، ويحدثهم الكثير عن أبيه وعن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وفيه يقول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أهل الأرض وأعلمهم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رؤي أعلم منه، ولا رآه عالم إلاّ شهد له بمثل هذه الشهادة، كما قال أبو الصلت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في الروضة، والعلماء بالمدينة متوافرون، فإذا أعيا الواحد منهم عن مسألة أشاروا إليه بأجمعهم، وبعثوا إليه المسائل فأجاب عنها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جمع اليقطينيّ من مسائل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سئل عنه وأجاب فيه ثمانية عشر ألف مسألة، أو خمسة عشر ألف مسألة، وصحيفة الرضا، وعيون أخبار الرضا بعض ما يؤثر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66" w:name="pg15469_149255"/>
    </w:p>
    <w:p>
      <w:pPr>
        <w:pStyle w:val="BookText"/>
        <w:rPr/>
      </w:pPr>
      <w:bookmarkEnd w:id="66"/>
      <w:r>
        <w:rPr>
          <w:rFonts w:ascii="IRNazanin" w:hAnsi="IRNazanin" w:eastAsia="IRNazanin"/>
          <w:color w:val="111111"/>
          <w:sz w:val="28"/>
          <w:sz w:val="28"/>
          <w:szCs w:val="28"/>
          <w:rtl w:val="true"/>
          <w:lang w:bidi="fa-IR"/>
        </w:rPr>
        <w:t>وقد جمع المأمون سائر الملل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الجاثليق، ورأس الجالوت، ورؤساء الصابئين، والهربذ الأكبر، وأصحاب زرادشت، ونطاس الرومي والمتكلمين، ثم أحضر، فسألوه فقطع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7656980_2142443653"/>
      <w:bookmarkStart w:id="68" w:name="_Toc23"/>
      <w:bookmarkEnd w:id="67"/>
      <w:r>
        <w:rPr>
          <w:rtl w:val="true"/>
        </w:rPr>
        <w:t xml:space="preserve">الإمام محمد الجواد </w:t>
      </w:r>
      <w:r>
        <w:rPr>
          <w:rtl w:val="true"/>
        </w:rPr>
        <w:t>(</w:t>
      </w:r>
      <w:r>
        <w:rPr>
          <w:rtl w:val="true"/>
        </w:rPr>
        <w:t>علیه السلام</w:t>
      </w:r>
      <w:r>
        <w:rPr>
          <w:rtl w:val="true"/>
        </w:rPr>
        <w:t>)</w:t>
      </w:r>
      <w:bookmarkEnd w:id="68"/>
    </w:p>
    <w:p>
      <w:pPr>
        <w:pStyle w:val="BookText"/>
        <w:rPr/>
      </w:pPr>
      <w:r>
        <w:rPr>
          <w:rFonts w:ascii="IRNazanin" w:hAnsi="IRNazanin" w:eastAsia="IRNazanin"/>
          <w:color w:val="111111"/>
          <w:sz w:val="28"/>
          <w:sz w:val="28"/>
          <w:szCs w:val="28"/>
          <w:rtl w:val="true"/>
          <w:lang w:bidi="fa-IR"/>
        </w:rPr>
        <w:t xml:space="preserve">ثمّ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شبه جدّه وأبيه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تعجوبة في العلم والفضل، بالرغم من صغر سنّه، وقد بلغ في العلم والحكمة والأدب وكمال العقل ما لم يساوه أحد من مشايخ أهل زمانه، ولم يمنعه صغر السنّ فيه من الكمال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الخليفة المأمون قد شغف بالإمام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من فضله مع فتائه وطراءة سنه، وكان متوفراً على إكرامه وتعظيمه وإجلال قدره، وتبريزه على كافة أهل الفضل في العلم 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المأمون مكرماً له، معظماً لقدره مدة حياته، يؤثره على ولده وجماعة أهل بيته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69" w:name="pg15469_149256"/>
    </w:p>
    <w:p>
      <w:pPr>
        <w:pStyle w:val="Heading2"/>
        <w:numPr>
          <w:ilvl w:val="1"/>
          <w:numId w:val="1"/>
        </w:numPr>
        <w:rPr/>
      </w:pPr>
      <w:bookmarkStart w:id="70" w:name="__RefHeading___Toc7656982_2142443653"/>
      <w:bookmarkStart w:id="71" w:name="_Toc24"/>
      <w:bookmarkEnd w:id="69"/>
      <w:bookmarkEnd w:id="70"/>
      <w:r>
        <w:rPr>
          <w:rtl w:val="true"/>
        </w:rPr>
        <w:t xml:space="preserve">الإمام عليّ الهادي </w:t>
      </w:r>
      <w:r>
        <w:rPr>
          <w:rtl w:val="true"/>
        </w:rPr>
        <w:t>(</w:t>
      </w:r>
      <w:r>
        <w:rPr>
          <w:rtl w:val="true"/>
        </w:rPr>
        <w:t>علیه السلام</w:t>
      </w:r>
      <w:r>
        <w:rPr>
          <w:rtl w:val="true"/>
        </w:rPr>
        <w:t>)</w:t>
      </w:r>
      <w:bookmarkEnd w:id="71"/>
    </w:p>
    <w:p>
      <w:pPr>
        <w:pStyle w:val="BookText"/>
        <w:rPr/>
      </w:pPr>
      <w:r>
        <w:rPr>
          <w:rFonts w:ascii="IRNazanin" w:hAnsi="IRNazanin" w:eastAsia="IRNazanin"/>
          <w:color w:val="111111"/>
          <w:sz w:val="28"/>
          <w:sz w:val="28"/>
          <w:szCs w:val="28"/>
          <w:rtl w:val="true"/>
          <w:lang w:bidi="fa-IR"/>
        </w:rPr>
        <w:t xml:space="preserve">وكان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وأعلم أهل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عنه من العلوم والآداب، والحكمة والموعظة، والعلم، والتقوى، والحياء، والسكينة، والإخبات، والتواضع، والسداد والرشاد، والهدى، والفضل، والخير والاصلاح، ما بلغ الغاية العليا والنهاية القصوى</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7656984_2142443653"/>
      <w:bookmarkStart w:id="73" w:name="_Toc25"/>
      <w:bookmarkEnd w:id="72"/>
      <w:r>
        <w:rPr>
          <w:rtl w:val="true"/>
        </w:rPr>
        <w:t xml:space="preserve">الإمام الحسن العسكري </w:t>
      </w:r>
      <w:r>
        <w:rPr>
          <w:rtl w:val="true"/>
        </w:rPr>
        <w:t>(</w:t>
      </w:r>
      <w:r>
        <w:rPr>
          <w:rtl w:val="true"/>
        </w:rPr>
        <w:t>علیه السلام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وما رؤي مثل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سمع به في هديه وسكونه، وعفافه ونبله وكرمه، وما سئل عنه أحد إلّا وجده عنده في غاية الإجلال والإعظام، والمحلّ الرفيع، والقول الجميل، والتقديم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ير له وليٌّ ولا عدوّ إلّا وهو يحسن القول فيه والثناء عليه، في فضله وعفافه، وهديه وصيانة نفسه، وزهده، وعبادته، وجميل أخلاقه وصلاحه،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ليخرج مثل هذا إلّا من ذلك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فيلسوف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العسكريّ إمام أهل البيت، وإليه ينتهي العلم والفضل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ما ألّف في علوم الدين من عهد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آلاف وستمائة كتاب</w:t>
      </w:r>
      <w:r>
        <w:rPr>
          <w:rFonts w:eastAsia="IRNazanin" w:cs="IRNazanin"/>
          <w:color w:val="111111"/>
          <w:sz w:val="28"/>
          <w:szCs w:val="28"/>
          <w:rtl w:val="true"/>
          <w:lang w:bidi="fa-IR"/>
        </w:rPr>
        <w:t xml:space="preserve">. </w:t>
      </w:r>
      <w:bookmarkStart w:id="74" w:name="pg15469_149257"/>
    </w:p>
    <w:p>
      <w:pPr>
        <w:pStyle w:val="BookText"/>
        <w:rPr/>
      </w:pPr>
      <w:bookmarkEnd w:id="74"/>
      <w:r>
        <w:rPr>
          <w:rFonts w:ascii="Amiri" w:hAnsi="Amiri" w:eastAsia="Amiri" w:cs="Amiri"/>
          <w:color w:val="111111"/>
          <w:sz w:val="28"/>
          <w:sz w:val="28"/>
          <w:szCs w:val="28"/>
          <w:rtl w:val="true"/>
          <w:lang w:bidi="ar-SA"/>
        </w:rPr>
        <w:t xml:space="preserve">وهي فترة طولها قرنان ونصف، فضلاً عما صنّفه من ائتمّ بهم من طبقات العلماء في الغيبتين الصغرى والكبرى، ومن قبل ومن بعد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7656986_2142443653"/>
      <w:bookmarkStart w:id="76" w:name="_Toc26"/>
      <w:bookmarkEnd w:id="75"/>
      <w:r>
        <w:rPr>
          <w:rtl w:val="true"/>
        </w:rPr>
        <w:t>الامام الثاني عشر الحجة بن الحسن</w:t>
      </w:r>
      <w:r>
        <w:rPr>
          <w:rtl w:val="true"/>
        </w:rPr>
        <w:t>(</w:t>
      </w:r>
      <w:r>
        <w:rPr>
          <w:rtl w:val="true"/>
        </w:rPr>
        <w:t>المهديّ</w:t>
      </w:r>
      <w:r>
        <w:rPr>
          <w:rtl w:val="true"/>
        </w:rPr>
        <w:t>) (</w:t>
      </w:r>
      <w:r>
        <w:rPr>
          <w:rtl w:val="true"/>
        </w:rPr>
        <w:t>عجل الله تعالی فرجه الشریف</w:t>
      </w:r>
      <w:r>
        <w:rPr>
          <w:rtl w:val="true"/>
        </w:rPr>
        <w:t>)</w:t>
      </w:r>
      <w:bookmarkEnd w:id="76"/>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يُوافق اسمُه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 أبيه إسْمَ أبيه، مِن أهلِ بيتِ رَحمةٍ اخْتَّصَّهُم اللهُ تباركَ وتعالى بها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والحمدُ للهِ لا نُدخِل أحداً في ظلالةٍ ولا نُخرِجُه من هدى، إن الدنيا لا تَذهبُ حتى يبعثَ اللهُ عزَّ وجلّ رَجلاً مِنّا أهل البيت، يَعملُ بكتابِ اللهِ لا يَرى فِيكم مُنكَراً إلَا أنْكَرَهُ</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تَواتَرَتْ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خروجهِ، وإنه مِنْ أهلِ بيتهِ، وأنه يَملأُ الأرضَ عدلاً، وأنهُ يساعدُ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 الدَّجَّالِ، وأنهُ يَؤمُّ هذهِ الأمّةَ، وَيُصَلّي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وَأكثرُ الرّواياتِ مُتفقةٌ عَلى تَحَقُّقِ مُلْكِهِ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أبوهُ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مُحي الدِّين فِي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أنهُ لابدَّ مِن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لا يَخرُج حَتَّى تَمتَلِئَ الأرضُ جوراً وظلماً؛ فَيملؤها قِسطاً وعَدلاً، وهو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يُعِزُّ اللهُ بهِ الإسلامَ بعدَ ذِلَّةٍ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الشيعةَ الإثني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يَعتقدون أنَّ الأرضَ لَم تَخلُ مِن حُجة للهِ على خلقهِ، ولا تخلوَ منهُ كذلك، وثاني عشر هؤلاءِ الائمةِ عندهم هو المهديّ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بسامراء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ويعتقدون فيه أنه لايزالُ حياً كحياةِ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إلا خمسين عاماً بين قومه، وكحياةِ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 قتلوهُ ولا صلبوهُ، ولكنْ شُبِّهَ لَهم، بَلْ رَفعه اللهُ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مما يُذكر من فوائدِ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 المسلمون إلى بيان رأي خفي فيه وجه الصواب يقوم بإرشاد العلماء الى صواب الرأي في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ظهوره فإنّهم يجمعون على أنّه من الغيب الذي لا يعرفه إلّا الله، وأن لظهوره علائم، منها ما هو حتميُّ الوقوع، وأخرى غير حتميةٍ، على ما في الاحاديثِ، وإنه يبدأ ظهورهُ من مكةَ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حملتُه الأولى مِن جيشٍ عددُه كعددِ جيشِ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بدرٍ، وأنه يملأُ الأرضَ عدلاً، وإنهُ يحكُم بين الناسِ بالواقعِ، وإنْ خالفَ ذلكَ شهادةَ الشّاهدين، قالَهُ العلامةُ مرتَضى العسكري، وذكرَ ذلك محمود أبو ريّه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دَرُّ مَن تَخَلَّصَ إلى مَديحِ مَقامِ المهديّ الّذي هوَ خليفةُ اللهِ لتنفيذِ أحكامهِ على عبادهِ، وظلَّ اللهُ في الأرضِ الذي يأوي إليه كلُّ مظلومٍ مِن سكانِها، قالَ البهائي في رائيتِه الرائعةِ؛ لرصانةِ مبانيها، ودقةِ معانيها،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بوسيلة الفوز والأمان، في مدْحِ صاحبِ الزمان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مستصرخاً ومستنهضاً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العروة الوثقى الذي من بذيله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لا يخشى عظائم أوزارِ </w:t>
      </w:r>
    </w:p>
    <w:p>
      <w:pPr>
        <w:pStyle w:val="BookText"/>
        <w:rPr/>
      </w:pPr>
      <w:r>
        <w:rPr>
          <w:rFonts w:ascii="Amiri" w:hAnsi="Amiri" w:eastAsia="Amiri" w:cs="Amiri"/>
          <w:color w:val="111111"/>
          <w:sz w:val="28"/>
          <w:sz w:val="28"/>
          <w:szCs w:val="28"/>
          <w:rtl w:val="true"/>
          <w:lang w:bidi="ar-SA"/>
        </w:rPr>
        <w:t xml:space="preserve">إمام هدىً لاذ الزمان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إليه الدهر مِقودَ خَوَّار</w:t>
      </w:r>
    </w:p>
    <w:p>
      <w:pPr>
        <w:pStyle w:val="BookText"/>
        <w:rPr/>
      </w:pPr>
      <w:r>
        <w:rPr>
          <w:rFonts w:ascii="Amiri" w:hAnsi="Amiri" w:eastAsia="Amiri" w:cs="Amiri"/>
          <w:color w:val="111111"/>
          <w:sz w:val="28"/>
          <w:sz w:val="28"/>
          <w:szCs w:val="28"/>
          <w:rtl w:val="true"/>
          <w:lang w:bidi="ar-SA"/>
        </w:rPr>
        <w:t xml:space="preserve">علوم الورى في جنب أبحر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كغرفة كفٍّ أو كغمسة منقار</w:t>
      </w:r>
    </w:p>
    <w:p>
      <w:pPr>
        <w:pStyle w:val="BookText"/>
        <w:rPr/>
      </w:pPr>
      <w:r>
        <w:rPr>
          <w:rFonts w:ascii="Amiri" w:hAnsi="Amiri" w:eastAsia="Amiri" w:cs="Amiri"/>
          <w:color w:val="111111"/>
          <w:sz w:val="28"/>
          <w:sz w:val="28"/>
          <w:szCs w:val="28"/>
          <w:rtl w:val="true"/>
          <w:lang w:bidi="ar-SA"/>
        </w:rPr>
        <w:t xml:space="preserve">إمام الورى طود النهى منبع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سرِّ الله في هذه الدار</w:t>
      </w:r>
    </w:p>
    <w:p>
      <w:pPr>
        <w:pStyle w:val="BookText"/>
        <w:rPr/>
      </w:pPr>
      <w:r>
        <w:rPr>
          <w:rFonts w:ascii="Amiri" w:hAnsi="Amiri" w:eastAsia="Amiri" w:cs="Amiri"/>
          <w:color w:val="111111"/>
          <w:sz w:val="28"/>
          <w:sz w:val="28"/>
          <w:szCs w:val="28"/>
          <w:rtl w:val="true"/>
          <w:lang w:bidi="ar-SA"/>
        </w:rPr>
        <w:t xml:space="preserve">أ يا حجة الله الذي ليس جاريا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يرضاه سابق أقدار</w:t>
      </w:r>
    </w:p>
    <w:p>
      <w:pPr>
        <w:pStyle w:val="BookText"/>
        <w:rPr/>
      </w:pPr>
      <w:r>
        <w:rPr>
          <w:rFonts w:ascii="Amiri" w:hAnsi="Amiri" w:eastAsia="Amiri" w:cs="Amiri"/>
          <w:color w:val="111111"/>
          <w:sz w:val="28"/>
          <w:sz w:val="28"/>
          <w:szCs w:val="28"/>
          <w:rtl w:val="true"/>
          <w:lang w:bidi="ar-SA"/>
        </w:rPr>
        <w:t xml:space="preserve">ويا من مقاليد الزمان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من مجدٍ به خصّه الباري</w:t>
      </w:r>
    </w:p>
    <w:p>
      <w:pPr>
        <w:pStyle w:val="BookText"/>
        <w:rPr/>
      </w:pPr>
      <w:r>
        <w:rPr>
          <w:rFonts w:ascii="Amiri" w:hAnsi="Amiri" w:eastAsia="Amiri" w:cs="Amiri"/>
          <w:color w:val="111111"/>
          <w:sz w:val="28"/>
          <w:sz w:val="28"/>
          <w:szCs w:val="28"/>
          <w:rtl w:val="true"/>
          <w:lang w:bidi="ar-SA"/>
        </w:rPr>
        <w:t xml:space="preserve">و أنعشْ قلوباً في انتظارك قرّحت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وأضجرها الأعداء أيّة إضجارِ</w:t>
      </w:r>
    </w:p>
    <w:p>
      <w:pPr>
        <w:pStyle w:val="BookText"/>
        <w:rPr/>
      </w:pPr>
      <w:r>
        <w:rPr>
          <w:rFonts w:ascii="Amiri" w:hAnsi="Amiri" w:eastAsia="Amiri" w:cs="Amiri"/>
          <w:color w:val="111111"/>
          <w:sz w:val="28"/>
          <w:sz w:val="28"/>
          <w:szCs w:val="28"/>
          <w:rtl w:val="true"/>
          <w:lang w:bidi="ar-SA"/>
        </w:rPr>
        <w:t xml:space="preserve">وخلّص عباد الله من كلّ غاشم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بلاد الله من كل كفّار</w:t>
      </w:r>
    </w:p>
    <w:p>
      <w:pPr>
        <w:pStyle w:val="BookText"/>
        <w:rPr/>
      </w:pPr>
      <w:r>
        <w:rPr>
          <w:rFonts w:ascii="Amiri" w:hAnsi="Amiri" w:eastAsia="Amiri" w:cs="Amiri"/>
          <w:color w:val="111111"/>
          <w:sz w:val="28"/>
          <w:sz w:val="28"/>
          <w:szCs w:val="28"/>
          <w:rtl w:val="true"/>
          <w:lang w:bidi="ar-SA"/>
        </w:rPr>
        <w:t xml:space="preserve">وعجّلْ فداك العالمون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على اسم الله من غير إنظار</w:t>
      </w:r>
    </w:p>
    <w:p>
      <w:pPr>
        <w:pStyle w:val="BookText"/>
        <w:rPr/>
      </w:pPr>
      <w:r>
        <w:rPr>
          <w:rFonts w:ascii="Amiri" w:hAnsi="Amiri" w:eastAsia="Amiri" w:cs="Amiri"/>
          <w:color w:val="111111"/>
          <w:sz w:val="28"/>
          <w:sz w:val="28"/>
          <w:szCs w:val="28"/>
          <w:rtl w:val="true"/>
          <w:lang w:bidi="ar-SA"/>
        </w:rPr>
        <w:t xml:space="preserve">تجد من جنود الله خير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أعوان و أشرف أنصارِ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هم آل البيت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الأمّة، وكاشفوا الغمّة، وسبل الهداية، وسفن النجاة، وأبواب المناجاة، ذوي الأعراق الزكية، والقبلة المكيّة، والعلوم اللدنيّة، والمراتب العلّية، والمناقب العلويّة، وأولو النفوس القدسية، الذين عظّمهم الله توقيراً، وطهّرهم تطهيراً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مقاليد السعادة ومفاتيحها، ومعارج البركة ومصابيحها، أعلام الإسلام وأيمان الإيمان، الطيبون الأخيار، الطاهرون الأبرار، الذين أذهب الله عنه الأرجاس وجعل مودتهم واجبة على الناس؛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مأمورون بموالاتهم، ومسؤولون عن هذه الولاية التي أثبتها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لقوله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وَقِفُوهُمْ إِنَّهُم مَّسْئُولُونَ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والاعتصام والاستمساك بحبلهم كما ورد في الحديث المشهور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تظلّوا من بعدي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والوا علياً حقّ الموالاة كما أوصاهم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أضاعوها وأهملوها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هتف القران المجيد بآيات كثيرة في شأن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 بمودّتهم، مخبراً عن طهارتهم، حاثّاً على الاعتصام بهم، حاضّاً على طاعتهم، معلناً عمّا لهم من جزيل الفضل وعظيم المنزلة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واتبعه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طيلة حياته كاشفاً عمّا جمعه آله من الفضائل، وحبوا به من المفاخر، يوجب تارة طاعتهم واتّباعهم، ويلزم مرّة أخرى بمودتهم، ويعطف طوراً القلوب عليهم، ويستميل مرّة النفوس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ذلك إلاّ لسعادة الناس أنفسهم؛ ليأخذوا الدين من </w:t>
      </w:r>
    </w:p>
    <w:p>
      <w:pPr>
        <w:pStyle w:val="BookText"/>
        <w:rPr/>
      </w:pPr>
      <w:r>
        <w:rPr>
          <w:rFonts w:ascii="IRNazanin" w:hAnsi="IRNazanin" w:eastAsia="IRNazanin"/>
          <w:color w:val="111111"/>
          <w:sz w:val="28"/>
          <w:sz w:val="28"/>
          <w:szCs w:val="28"/>
          <w:rtl w:val="true"/>
          <w:lang w:bidi="fa-IR"/>
        </w:rPr>
        <w:t xml:space="preserve">أهله، والعلم من معدنه، فكان الحق على الناس احترامهم، والانقطاع إليهم، والانصراف عن غيرهم، فلمّا انقلب الحال فصار دأب الناس معهم على العكس مما أراده الله تعالى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يوم الجمعة تأمر غلاماً لها يقال له زيد يرصد لها الشمس، فإذا تدلى نصف الشمس للغروب أعلمها، فتقوم فتدخل المسجد فتدعو حتى تغرب الشمس وتصلي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النويري، نهاية الارب،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وابنيهما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وأبناء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شمائله وفضائله، وخصاله وفعاله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أراد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باب مدينته، ومن أراد منطقه كانوا مظهر فصاحته وبلاغته، ومن أراد خلقه وجدهم أمثلة سيرته، ومن أراد دينه وجدهم مصابيح شريعته، ومن أراد زهده، وجد فيهم منهاج طريقته، ومن أراد البرّ بعترته كانوا صفوة ذريته، ومن أراد النظر إليه كانوا جمال صورته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قستهم الى صاحب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بعض ما كانوا فيه مثالاً لشخصيته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 كانت له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ترة فمنهم الأخذ بترته، أو كان له مع الإسلام عداء فهم للإسلام أقوم عدته، أو كان له مع الدين غضاضة فإنهم للدين أوقى جنته، أو كان له مع المعروف حرب فهم للمعروف أبناء دعوته، أو كان له مع المنكر ولاء فهم أعداء خطته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ذكر الخير كانوا أدلاّءه، أو سار الفضل كانوا لواءه أو نشر العدل كانوا أخلّاءه، أو خاض الناس في المفاخر كانوا أبعدهم قعراً، وأثمنهم درّاً، أو تسابق أهل الفخر الى المكارم كانوا أسبقهم جولة، وأبعدهم شوطا، وإن تنافسوا في الشرف كان عندهم الوقوف والإحجام، فما من فضيلة إلاّ وإليهم مآلها، ومنهم انتقالها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فكيف يضل إذاً من أخذ بالمناهج النيّرة والمحاجّ الواضحة والأعلام القائمة والمنار المنصوبة، ومن عذيره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خالف عن أمرهما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والعترة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فويل لمن سيكون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خصمه يوم القيامة إذ آذوه في أهل بيته وعترته، فقضوا عليهم قتلاً وسمّاً وسجناً وتشريداً، وسعوا في إخفاء مكارمهم الشريفة، وإقصائهم عن مقاماتهم ومراتبهم، والإيغال في دمائهم ودماء أوليائهم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 سيجيب أولئك الكذبة الأوقاح المراؤون، الذين يظهرون الخشوع والنسك، من عمال السوء وقضاة السوء، في كل بلدة يتقربون به إلى أوليائهم ليحدثوا بالأحاديث المكذوبة </w:t>
      </w:r>
    </w:p>
    <w:p>
      <w:pPr>
        <w:pStyle w:val="BookText"/>
        <w:rPr/>
      </w:pPr>
      <w:r>
        <w:rPr>
          <w:rFonts w:ascii="IRNazanin" w:hAnsi="IRNazanin" w:eastAsia="IRNazanin"/>
          <w:color w:val="111111"/>
          <w:sz w:val="28"/>
          <w:sz w:val="28"/>
          <w:szCs w:val="28"/>
          <w:rtl w:val="true"/>
          <w:lang w:bidi="fa-IR"/>
        </w:rPr>
        <w:t xml:space="preserve">الموضوعة؛ ليحظوا بذلك عند ولاتهم ويقربوا مجالسهم، ويصيبوا بذلك الأموال والضياع، ورووا عن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يقولوه وما لم يفعلوه؛ ليبغضوهم إلى الناس، حتى انتقلت تلك الأخبار والأحاديث إلى أيدي الديّانين، فقبلوها ورووها، وهم يضنون أنها حقّ، ولو علموا أنها باطلة لما رووها وتدينوا بها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هؤلاء الديّانين يقول الأستاذ العلّامة الدكتور خليل شرف الدين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العلاء المعرّي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مستهجناً أمرهم مستنكرا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أصبح الدين في نظرهم سلعة تباع وتشترى، سلعة يتخفى وراءها إنسان علقة فقد كل مقومات الإنسانية وكل قيم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الديانون الذين يهاجمهم أبو العلاء المعرّي باستمرار ويفضحهم، ولو كان يملك أبو العلاء غير تلك التي شهرها في وجه المزيفين لامتشق سيف عليّ وأبي ذرّ والحسين وأعمله في رقاب لصوص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سلاحه الوحيد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والأصداء المؤلمة المتراكمة عن أفاعيلهم، يملك تلك الكلمة الجريئة الهادرة الصريحة التي تملك أن تنتحر أو تنفجر لكنها لا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الاحرار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تصبح بخوراً يحرق على أقدام الجلاّدين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ظلموا الرعية واستجازوا كيدها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وعدوا مصالحها وهم أجراؤها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زمن رديء يقتل فيه مثل الحسين ويستخلف فيه مثل يزيد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أرى الايام تفعل كل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بالعجائب مستزيدُ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قريشكم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على خلافتكم يزيد </w:t>
      </w:r>
      <w:r>
        <w:rPr>
          <w:rStyle w:val="FootnoteAnchor"/>
          <w:rtl w:val="true"/>
        </w:rPr>
        <w:footnoteReference w:id="212"/>
      </w:r>
      <w:bookmarkStart w:id="77" w:name="pg15469_149266"/>
    </w:p>
    <w:p>
      <w:pPr>
        <w:pStyle w:val="Heading2"/>
        <w:numPr>
          <w:ilvl w:val="1"/>
          <w:numId w:val="1"/>
        </w:numPr>
        <w:rPr/>
      </w:pPr>
      <w:bookmarkStart w:id="78" w:name="__RefHeading___Toc7656988_2142443653"/>
      <w:bookmarkStart w:id="79" w:name="_Toc27"/>
      <w:bookmarkEnd w:id="77"/>
      <w:bookmarkEnd w:id="78"/>
      <w:r>
        <w:rPr>
          <w:rtl w:val="true"/>
        </w:rPr>
        <w:t>إمتدادُ النبُّوةِ الطّبيعي</w:t>
      </w:r>
      <w:bookmarkEnd w:id="79"/>
    </w:p>
    <w:p>
      <w:pPr>
        <w:pStyle w:val="BookText"/>
        <w:rPr/>
      </w:pPr>
      <w:r>
        <w:rPr>
          <w:rFonts w:ascii="IRNazanin" w:hAnsi="IRNazanin" w:eastAsia="IRNazanin"/>
          <w:color w:val="111111"/>
          <w:sz w:val="28"/>
          <w:sz w:val="28"/>
          <w:szCs w:val="28"/>
          <w:rtl w:val="true"/>
          <w:lang w:bidi="fa-IR"/>
        </w:rPr>
        <w:t xml:space="preserve">بعد انتقال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الرفيق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الفتنة فاها، وأفعم الوادي وحشد النادي، وبهرج بالقوم الطريق، ووحرت صدور رجال، وورمت أنوف آخرين، وركب الناس عشواء مظلمة، قد فقد البصير فيها رشده، وأخطأ الأعمى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فيما آل إليه أمر الناس من التقادع في أمر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أشار إليه القرآن الكريم مرهصاً بوقوعه بوضوح، بقوله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استشرف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بما نسب اليه من 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رزينا رسول الله فينا فلن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عدلاً ما حيينا من الردى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لنا كالحصن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معقل فينا حريز من العدى </w:t>
      </w:r>
    </w:p>
    <w:p>
      <w:pPr>
        <w:pStyle w:val="BookText"/>
        <w:rPr/>
      </w:pPr>
      <w:r>
        <w:rPr>
          <w:rFonts w:ascii="Amiri" w:hAnsi="Amiri" w:eastAsia="Amiri" w:cs="Amiri"/>
          <w:color w:val="111111"/>
          <w:sz w:val="28"/>
          <w:sz w:val="28"/>
          <w:szCs w:val="28"/>
          <w:rtl w:val="true"/>
          <w:lang w:bidi="ar-SA"/>
        </w:rPr>
        <w:t xml:space="preserve">وكنا برؤياه نرى النور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مساء راح فينا أو اغتدى</w:t>
      </w:r>
    </w:p>
    <w:p>
      <w:pPr>
        <w:pStyle w:val="BookText"/>
        <w:rPr/>
      </w:pPr>
      <w:r>
        <w:rPr>
          <w:rFonts w:ascii="Amiri" w:hAnsi="Amiri" w:eastAsia="Amiri" w:cs="Amiri"/>
          <w:color w:val="111111"/>
          <w:sz w:val="28"/>
          <w:sz w:val="28"/>
          <w:szCs w:val="28"/>
          <w:rtl w:val="true"/>
          <w:lang w:bidi="ar-SA"/>
        </w:rPr>
        <w:t xml:space="preserve">فقد غشيتنا ظلمة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وقد زادت على ظلمة الدجى</w:t>
      </w:r>
    </w:p>
    <w:p>
      <w:pPr>
        <w:pStyle w:val="BookText"/>
        <w:rPr/>
      </w:pPr>
      <w:r>
        <w:rPr>
          <w:rFonts w:ascii="Amiri" w:hAnsi="Amiri" w:eastAsia="Amiri" w:cs="Amiri"/>
          <w:color w:val="111111"/>
          <w:sz w:val="28"/>
          <w:sz w:val="28"/>
          <w:szCs w:val="28"/>
          <w:rtl w:val="true"/>
          <w:lang w:bidi="ar-SA"/>
        </w:rPr>
        <w:t xml:space="preserve">فيا خير من ضمّ الجوانح والحشى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ميت ضمّه الترب والثرى</w:t>
      </w:r>
    </w:p>
    <w:p>
      <w:pPr>
        <w:pStyle w:val="BookText"/>
        <w:rPr/>
      </w:pPr>
      <w:r>
        <w:rPr>
          <w:rFonts w:ascii="Amiri" w:hAnsi="Amiri" w:eastAsia="Amiri" w:cs="Amiri"/>
          <w:color w:val="111111"/>
          <w:sz w:val="28"/>
          <w:sz w:val="28"/>
          <w:szCs w:val="28"/>
          <w:rtl w:val="true"/>
          <w:lang w:bidi="ar-SA"/>
        </w:rPr>
        <w:t xml:space="preserve">كأن أمور الناس بعدك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نوح البحر والبحر قد طمى</w:t>
      </w:r>
    </w:p>
    <w:p>
      <w:pPr>
        <w:pStyle w:val="BookText"/>
        <w:rPr/>
      </w:pPr>
      <w:r>
        <w:rPr>
          <w:rFonts w:ascii="Amiri" w:hAnsi="Amiri" w:eastAsia="Amiri" w:cs="Amiri"/>
          <w:color w:val="111111"/>
          <w:sz w:val="28"/>
          <w:sz w:val="28"/>
          <w:szCs w:val="28"/>
          <w:rtl w:val="true"/>
          <w:lang w:bidi="ar-SA"/>
        </w:rPr>
        <w:t xml:space="preserve">فضاق فضاء الأرض عنهم برحبه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رسول الله إذ قيل قد قضى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نزلت بالمسلمين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كصدع الصفا لا شعب للصدع في الصفا </w:t>
      </w:r>
    </w:p>
    <w:p>
      <w:pPr>
        <w:pStyle w:val="BookText"/>
        <w:rPr/>
      </w:pPr>
      <w:r>
        <w:rPr>
          <w:rFonts w:ascii="IRNazanin" w:hAnsi="IRNazanin" w:eastAsia="IRNazanin"/>
          <w:color w:val="111111"/>
          <w:sz w:val="28"/>
          <w:sz w:val="28"/>
          <w:szCs w:val="28"/>
          <w:rtl w:val="true"/>
          <w:lang w:bidi="fa-IR"/>
        </w:rPr>
        <w:t>وكان اليهود يتربصون ويرتصدون تطورات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بعضهم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دفنتم نبيّكم حتى اختلفتم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اختلفنا عليه لا فيه، ولكنكم ما جفّت أرجلكم من البحر حتى قلتم لنبيكم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 لَّنَا إِلَهاً كَمَا لَهُمْ آلِهَةٌ قَالَ إِنَّكُمْ قَوْمٌ تَجْهَلُونَ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بعض الصحابة يتوجس خيفة بغب تلك الفتنة، وكانوا يرون أن لا سبيل الى النجاة من اصطخاب أمواجها إلّا لمن عصمهم الله بمحمد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خصّهم الله تعالى بمجموع الفضائل والمناقب ووضعهم في أشرف المناصب والمناسب، وإن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المسلمين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الإمامة لا تخرج عنه وعن بنيه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ويجمعهم القول بوجوب التعيين للإمام والتنصيص عليه ممن قبله، وثبوت عصمة الأئمة وجوباً عن الكبائر والصغائر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ألّف جمٌ غفير من أعاظم علماء الدين مؤلفات عديدة في إثبات الوصية، أذكر منها على سبيل المثال لا الحصر ما كتبه العلاّمة نجم الدين الشريف العسكريّ، يتضمن الأحاديث الصحيحة المرويّة عن أهل السنة في مضانّها،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تنصّ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وخليفته من بعده،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وصيّي والخليفة من بعدي عليُّ </w:t>
      </w:r>
    </w:p>
    <w:p>
      <w:pPr>
        <w:pStyle w:val="BookText"/>
        <w:rPr/>
      </w:pPr>
      <w:r>
        <w:rPr>
          <w:rFonts w:ascii="Amiri" w:hAnsi="Amiri" w:eastAsia="Amiri" w:cs="Amiri"/>
          <w:color w:val="111111"/>
          <w:sz w:val="28"/>
          <w:sz w:val="28"/>
          <w:szCs w:val="28"/>
          <w:rtl w:val="true"/>
          <w:lang w:bidi="ar-SA"/>
        </w:rPr>
        <w:t>بن أبي طالب، وبعده سبطاي الحسن والحسين، يتلوه تسعة من صلب الحسين أئمة ابرار</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لفضيلة العلامة الكبير الحجة السيد علي نقي الحيدري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هاذان الكتابان الوحيدين الذين صدرا في هذا الباب فقد سبق لمؤلفين أعاظم، وعلى امتداد حقب تأريخية مختلفة، أشار إليهم الإمام 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منتدحا من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الحسين بن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محمد بن سعيد بن هلال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المحاسن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للمؤرخ الجليل عبد العزيز بن يحيى الجلودي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المستفاد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احمد الصابوني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بن فروخ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الثبت الجليل علي بن الحسين المسعودي،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الشلمغاني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بن الحسن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للمؤرخ علي بن الحسين المسعودي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المنصب الخطير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يمثل رئاسة عامة في أحكام الدين والدنيا نيابة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 وقضية كهذه مما تدور عليها رحى النظام العام، ومما لا يستقيم النظام إلّا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ورد في بعض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يشير إلى هذه القضية وتعلقها بنحو الفرض الواجب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فرض الله تعالى الإيمان تطهيراً من الشرك، والجهاد عزّاً للإسلام، والقصاص حقناً للدماء، وإقامة الحدود إعظاماً للمحارم، والإمامة نظاماً للأمّة، والطاعة تعظيماً للإمامة</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فالإمامة كالنبوة منصب إلهيّ يختاره الله بسابق علمه بعباده كما يختار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 العرض التأريخي لقضية الخلافة يقوم على أساس اعتقاد الإمامية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ونصّ عليه بالإمامة بعد وفاته، وإن من دفع ذلك فقد دفع فرضاً من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لِكُلِّ نَبِيٍّ وَصِيٌّ ووارثٌ، وإنَّ عَلِياً وَصِيِي ووارِثِي</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وعن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اختارَ مِنْ كُلِّ نَبيٍّ وَصِياً، وعَلِيٌّ وصِيِي فِي عِترتي وأهلِ بَيتي وأمَّتي بَعدي</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والإمامة إذاً زمام الدين ونظام المسلمين، وصلاح الدنيا والدين، وخلافة الله، وخلافة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ومنزلة الأنبياء، وإرث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وإن الإمامية ترى وفقاً لذلك عدم جواز إيكال أمرها إلى من اجتمع اليه أهل الحلّ والعقد، أومن تولّى أمرها بالقهر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المؤرخين المسعودي في معرض حديثه عن موضوعة الإمامة والخلافة في نظر الطوائف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انفراد أهل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الإمامة لا تكون إلّا نصاً من الله ورسوله على عين الإمام واسمه واشتهاره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سائر الأعصار لا تخلو الناس من حجة لله فيهم ظاهراً أو باطناً على حسب استعماله التقية والخوف على نفسه، ثم الاستدلال بالنصّ على أن الإمامة في قريش، وبدلائل كثيرة من المعقول وجوامع من النصوص في وجوبها وفي النص عليهم في عصمتهم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قد أخبر عن بواطنهم وموافقتها لظواهرهم، ووصفه لهم فيما صنعوه من الإطعام للمسكين واليتيم والأسير، وأن ذلك لوجهه خالصاً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إخباره عزَّ وجلَّ عما أذهب عنهم من الرجس وفعل بهم من التطهير، وفي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لمّا يزل للمسعودي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أوردوه دلائل لما قالوه، وأن عليّاً نصّ على ابنه الحسن، ثم الحسين، والحسين على عليّ بن الحسين، وكذلك من بعده إلى صاحب الوقت الثاني عشر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الدلائل على إمامتهم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مخبرا عن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ومسألة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ذُرِّيَّتِي؟ وإجابة الله تعالى له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فلولم تكن الإمامة نصاً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موكلاً نصّها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لمسألة إبراهيم ربّه وجه، ولما كان الله قد أعلمه أنّه اختاره،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دلالة على أن عهده يناله من ليس بظالم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والأئمة جمع إمام، وهو المقتدى به في أمر الدين والهدى، ونعت الإمام في نفسه أن يكون معصوماً من الذنوب؛ لأنّه إن لم يكن معصوماً لم يؤمن أن يدخل فيما يدخل فيه غيره من الذنوب، فيحتاج إلى أن يقام عليه الحدّ، كما يقيمه هو على غيره، فيحتاج الإمام إلى إمام، إلى غير نهاية، ولم يؤمن عليه أيضاً أن يكون في الباطن فاسقاً فاجراً كافراً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الله أعلم بالفرد الصالح الجامع للكمالات والملكات العالية، القادر على تحمل أعباء الرسالة السماوية والدعوة العامة، لأن اللّهُ أَعْلَمُ حَيْثُ يَجْعَلُ رِسَالَتَهُ</w:t>
      </w:r>
      <w:r>
        <w:rPr>
          <w:rStyle w:val="FootnoteAnchor"/>
          <w:rtl w:val="true"/>
        </w:rPr>
        <w:footnoteReference w:id="223"/>
      </w:r>
      <w:r>
        <w:rPr>
          <w:rFonts w:ascii="Amiri" w:hAnsi="Amiri" w:eastAsia="Amiri" w:cs="Amiri"/>
          <w:color w:val="111111"/>
          <w:sz w:val="28"/>
          <w:sz w:val="28"/>
          <w:szCs w:val="28"/>
          <w:rtl w:val="true"/>
          <w:lang w:bidi="ar-SA"/>
        </w:rPr>
        <w:t xml:space="preserve">كان انتخابه من </w:t>
      </w:r>
    </w:p>
    <w:p>
      <w:pPr>
        <w:pStyle w:val="BookText"/>
        <w:rPr/>
      </w:pPr>
      <w:r>
        <w:rPr>
          <w:rFonts w:ascii="Amiri" w:hAnsi="Amiri" w:eastAsia="Amiri" w:cs="Amiri"/>
          <w:color w:val="111111"/>
          <w:sz w:val="28"/>
          <w:sz w:val="28"/>
          <w:szCs w:val="28"/>
          <w:rtl w:val="true"/>
          <w:lang w:bidi="ar-SA"/>
        </w:rPr>
        <w:t>الله، وجعله خليفة في الأرض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فكذلك الإمام، لأنه ينوب عن النبيّ في بيان الأحكام، ويقوم مقامه أكمل قيام، ويحفظ الشريعة من الزيادة والنقصان، فلا ينتخبه إلّا من انتخب النبيّ، فهو سبحانه وحده بيده التعيين لهما والنص عليهما؛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 بيده سبحانه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عين الله أحداً من خلقه للنبوة أو الإمامة فلا يحقّ لأيّ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يغير خليفة الله أو يختار سواه </w:t>
      </w:r>
      <w:r>
        <w:rPr>
          <w:rStyle w:val="FootnoteAnchor"/>
          <w:rtl w:val="true"/>
        </w:rPr>
        <w:footnoteReference w:id="227"/>
      </w:r>
      <w:r>
        <w:rPr>
          <w:rFonts w:ascii="IRNazanin" w:hAnsi="IRNazanin" w:eastAsia="IRNazanin"/>
          <w:color w:val="111111"/>
          <w:sz w:val="28"/>
          <w:sz w:val="28"/>
          <w:szCs w:val="28"/>
          <w:rtl w:val="true"/>
          <w:lang w:bidi="fa-IR"/>
        </w:rPr>
        <w:t>لقوله تعالى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الأحاديث التي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مستفيضة، بل متواترة عند غيرنا، فضلاً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 ابن أبي الحديد ما يومئ لذلك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حسبنا منه ما ذكره في شرح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يقاس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 الآن إذ رجع الحق إلى أهله، ونقل إلى منتقله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لطف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 الحق إلى أهله، وما فيه من الدلالة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آل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مدة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ثلاثين سنة، منها أيام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سنتان وأربعة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سنين وأشهر وأيام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الضرباني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سنين وثمانية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وأيام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أتاه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سنين وأشهر</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عامة المهاجرين، وجلّ الأنصار لا يشكّون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الأمر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لقد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بين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الإيمان برسالته، وعدَّ في طليعة الذين دافعوا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بكر يستشيره في مهام الأمور، كما كان عمر لا يعمل إلّا بمشورته؛ لما يعهده فيه من الفقه والذكاء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الخلافة إلى عثمان، وكان عثمان في صدر خلافته يستشيره في كثير من الأمور، ولكن محاباة عثمان ذوي قرباه غيّرت رأي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أحد الأسباب الموضوعية التي غيرت رأي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عثمان يعود إلى تقريب عثمان مروان بن الحكم إليه، واتخاذه مشيراً له؛ فأصبح بذلك ساعد عثمان وكاتبه ومدبره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تجدر الإشارة إليه في المقام أن مروان هذا هو المعني بقول السيدة أمّ المؤمنين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أباه وهو في صلبه، وإنه فضض من لعنة الله، أي قطعة منها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يحسن بنا أن نعرض لسبب آخر، هو ما أشار إليه فضيلة الأستاذ الدكتور أحمد عباس صالح في مجلة الكاتب المصرية، في معرض حديثه عمّا تعرض له الصحابي الجليل عبد الله بن مسعود أيّام كان خازناً لبيت المال بالكوفة،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عبد الله بن مسعود، يعزل من وظيفته كخازن لبيت المال في الكوفة؛ لأنه طالب بوفاء حق لبيت المال على أحد قرابة عثمان، كان قد اقترضه، ولمّا ألحّ عليه بردّ الدين شكاه لعثمان فأرسل الخليفة يعنفه، ويفهمه إنّه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عبد الله بن مسعود يحسب أنه خازن لمال المسلمين، وأنه بالتالي مسؤول عنه أمام ضميره وأمام المسلمين؛ فألقى بمفاتيح بيت المال، واعتزل وظيفته ولزم بيته؛ فأرسل الخليفة في طلبه، فأرسله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لمّا يزل للأستاذ عباس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بأية صورة أرسله، ولكنه ما إن وصل حتى سبَّه عثمان على مرأىً من الناس سبَّا موجعاً، دفع السيدة عائشة إلى أن تقول صائحة على الملأ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عثمان أ تقول هذا لصاحب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عليٌّ فاحتج على عثمان، ولكن الذي حدث أنه أخرج بأمر عثمان، وضُرب ضرباً مبرحاً حتى كُسرت له ضلع، ثم أمر عثمان فمُنع مرتبه، وظل كذلك إلى أن حضرته الوفاة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الصدد يقول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توازنات القوى والمصالح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قبيلة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إلى تنصيب عثمان بن عفان خليفة، وكان هذا الاختيار فاتحة حدوث ما عرف </w:t>
      </w:r>
    </w:p>
    <w:p>
      <w:pPr>
        <w:pStyle w:val="BookText"/>
        <w:rPr/>
      </w:pPr>
      <w:r>
        <w:rPr>
          <w:rFonts w:ascii="Amiri" w:hAnsi="Amiri" w:eastAsia="Amiri" w:cs="Amiri"/>
          <w:color w:val="111111"/>
          <w:sz w:val="28"/>
          <w:sz w:val="28"/>
          <w:szCs w:val="28"/>
          <w:rtl w:val="true"/>
          <w:lang w:bidi="ar-SA"/>
        </w:rPr>
        <w:t>في التاريخ الإسلامي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أوجدت في الأمّة الإسلامية صدعاً ما زالت آثاره حيّة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كان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لمّا يزل للأستاذ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لا مشاحة فيه أن انتصار حزب الأغنياء والتجار منذ تولي عثمان الخلافة، وبعد ذلك معاوية وانتقالها إلى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سفيانيين ومروانيين، ثم إلى العباسيين كان له أثر بالغ على التأريخ الإسلامي، لا في بواكيره الأولى، بل على طول امتداده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يقتصر التأثير على الناحية السياسية فحسب، بل طال النواحي الفكرية والفقهية، وطبع الفقه الإسلامي بطابع خاص لم يستطع أن يتخلص منه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فضيلة الدكتور أحمد فريد 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الطبري حادثة نستطيع أن نستنبط منها نظر معاوية إلى المال، وإلى مبلغ استعماله إيّاه؛ ليملك به ضمائر أهل المكانة والنفوذ من معاصريه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 أبا منازل قال له حين أعطاه معاوية سبعين ألفاً، بينما أعطى جماعة من الزعماء ممن في مرتبته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فضحتني في بني تميم، أمّا حسبي فصحيح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ذا 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أولست مطاعاً في عشيرتي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خسست بي دون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اشتريت من القوم دينهم، ووكلتك إلى دينك، ورأيك في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فاشترِ مني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بتمام جائزة القوم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بن الخطاب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وكان يتعوذ من معضلة ليس لها أبو حسن </w:t>
      </w:r>
      <w:r>
        <w:rPr>
          <w:rStyle w:val="FootnoteAnchor"/>
          <w:rtl w:val="true"/>
        </w:rPr>
        <w:footnoteReference w:id="239"/>
      </w:r>
      <w:r>
        <w:rPr>
          <w:rFonts w:ascii="IRNazanin" w:hAnsi="IRNazanin" w:eastAsia="IRNazanin"/>
          <w:color w:val="111111"/>
          <w:sz w:val="28"/>
          <w:sz w:val="28"/>
          <w:szCs w:val="28"/>
          <w:rtl w:val="true"/>
          <w:lang w:bidi="fa-IR"/>
        </w:rPr>
        <w:t>، وكان أبو بكر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ورسوله،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الهجرة ونحن خارجان من الغار نريد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كفّي وكفُّ عليٍّ في العدل سواء</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80" w:name="pg15469_149280"/>
    </w:p>
    <w:p>
      <w:pPr>
        <w:pStyle w:val="Heading2"/>
        <w:numPr>
          <w:ilvl w:val="1"/>
          <w:numId w:val="1"/>
        </w:numPr>
        <w:rPr/>
      </w:pPr>
      <w:bookmarkStart w:id="81" w:name="__RefHeading___Toc7656990_2142443653"/>
      <w:bookmarkStart w:id="82" w:name="_Toc28"/>
      <w:bookmarkEnd w:id="80"/>
      <w:bookmarkEnd w:id="81"/>
      <w:r>
        <w:rPr>
          <w:rtl w:val="true"/>
        </w:rPr>
        <w:t>الخليفة والإمام</w:t>
      </w:r>
      <w:bookmarkEnd w:id="82"/>
    </w:p>
    <w:p>
      <w:pPr>
        <w:pStyle w:val="BookText"/>
        <w:rPr/>
      </w:pPr>
      <w:r>
        <w:rPr>
          <w:rFonts w:ascii="Amiri" w:hAnsi="Amiri" w:eastAsia="Amiri" w:cs="Amiri"/>
          <w:color w:val="111111"/>
          <w:sz w:val="28"/>
          <w:sz w:val="28"/>
          <w:szCs w:val="28"/>
          <w:rtl w:val="true"/>
          <w:lang w:bidi="ar-SA"/>
        </w:rPr>
        <w:t>والخليفة والإمام بمعنى، إلّا أن بينهما فرقاً، فالخليفة من استخلف في الأمر مكان من كان قبله، فهو مأخوذ من أنه خلف غيره، وقام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مأخوذ من التقدم، فهو المتقدم في ما يقتضي وجوب الإقتداء لغيره، وفرض طاعته فيما تقدم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دلت الوقائع التأريخية على أن عليّاً قد توفر على خصائص لا يمكن للمرء المنصف إلّا أن يعترف له بها ويقرّ ويذعن،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فاستغناء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 واحتياج الكلّ إليه دليل على أنه إمام الكلّ، وأولى الكلّ بمنصب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محلّ القطب من الرحى، ينحدر عنه السيل ولا يرقى إليه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 أن يكون الإمام أفضل من رعيته وأعلم؛ لقبح تقديم المفضول على الفاضل، فيما كان أفضل منه فيه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وجبت عصمته وجب النصّ من الله تعالى عليه، وبطل اختيار الأمّة؛ لأن العصمة لا طريق للأنام إلى العلم بمن هو عليها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تقرر وجوب العصمة فالإمام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فصل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للإجماع على نفي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ادعى الإمامة في تلك الحال، وخبر الغدير، وخبر غزوة تبوك يدلّان على ما ذكرناه من النصّ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إن العلَّامة ابن أبي الحديد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أخال أحداً ينكر ما تضمنته تآليفه القيّمة النفيسة من فضائل ومناقب، لا يجد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يقف عليها في مضانها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ملتحداً عن الإذعان بأولية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لكنك تجد هذا الرجل يشجّ مرة ويأسو أخرى، ومثله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أنني لا أريد الإغراق في السرد أو التنطع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ما قيل أو يقال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كقطرة من بحر محيط، أو كذرة في مجرّة، فبحسبنا كتاب الله العزيز،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وفعلاً وتقريراً ووصفاً معينين في المقصد، مغنين عن غيرهما، ناهيك عن العقل السوي الذي يحكم باستحسان الحسن واستقباح القبيح</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ويحسن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في هذا الصدد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نقف وقفة تأمّل، نجيل فيها النظر، ونسرح خلالها الفكر، مع ابن أبي الحديد، العالم الفذّ، وهو من المشايخ العظام الذين يقولون بالحسن والقبح العقليين، الموجبين لإثبات العدل بالنسبة إلى الله عزَّ وجلَّ، وإنه لا يجوز عليه سبحانه أن يفعل القبيح والمنافي؛ لأنهما خلاف العدل، غير أنه عن قصد أو عن دون قصد يجعل من مقدمة كتابه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لسيدنا أمير البلاغة وإمام البيان، مولى الأولياء وقدوة الأصفياء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مستهلاً لتحميد الله الواحد العدل في تقديم المفضول على الأفضل والحال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تقديم المفضول على الأفضل قبيح عقلاً، وإذا كان الأمر كذلك، فكيف يمكن أن يصدر عن الله العادل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أظنك تقنع بعذر كهذا، وما أخالك الآن أن تقول وبصوت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عذر أقبح من ذنب، ولست أرى أدنى مقبولية لهذا التمحّل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إذا ما علمنا أنَّ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يكونوا طرازاً واحداً في الفقه والعلم، ولا نمطاً متشابهاً في الإدراك والفهم، وإنما كانوا في ذلك طبقات متفاوتة، ودرجات متباينة، شأن الناس جميعاً في هذه الحياة على مرّ الدهور،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خلقه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أراد ابن أبي الحديد بالمفضول المقدم والأفضل المؤخر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أشياخه المعتزلة من البغداديين وغيرهم 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وسبقه وأفضليته على كافة الصحابة، فكيف يمكن معه أن يجتمع تفضيلهم هذا مع تقديم من هو دونه بمراقٍ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تقديم المفضول على الأفضل إمّا أن يكون صادراً عن الله العليم الحكيم، وإمّا أن يكون صادراً عن الناس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تقدير صدوره عن الله تعالى، فإنه من أقبح القبائح وأكبر المنكرات، الذين يستحيل صدورهما عنه عزَّ وجلَّ، وتعالى الله عن ذلك علوّاً كبيراً، وابن أبي الحديد وأساتذته يدّعون تنزيهه تعالى عن مثل ذلك؛ لأنه يتنافى والعدل الذي بنوا عليه أساس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تقدير صدوره عن الناس العقلاء فقبيح أيضاً؛ لأن العقلاء بطبيعة الحال يرون أن الأفضل هو الأقرب للواقع، والأدنى إلى الصواب، والأبعد عن الخطأ، فيتعين عندهم، ويقدم في نظرهم، مع جريان سيرتهم على ذلك سيّما وأنها قضية تتعلق بالوصاية والخلافة، وإن التعامل بآراء هذا مؤداها، إنما يعد تهافتاً وخطلاً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بالتقديم الصادر عن سواد الناس وعامتهم، فذلك أمرُ لا يؤبَه له ولا يُعبأ به؛ لأنه غيرُ مبتنٍ على تفهُمٍ وإدراكٍ، فأيّ عقل يجّوز أن يترك منصب الخلافة الذي عليه ثبات أركان الدين وقواعد الشرع المبين مع هذا الاختلاف المشاهد في نوع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يُلتمس لابن أبي الحديد، ومن غزا هذا المغزى ورمى هذا المرمى، العذر فيما لو كان قد وافق إخواننا الأشاعرة، ونهج طريقهم في هذه المسألة، وحذا حذوهم في تصورهم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منه إن دلّ إنما يدل على ازدواجية لا تخفى في هذا المقام، فالحسن عند إخواننا الأشاعرة ما حسّنه الشرع، والقبيح ما قبّحه ليس الاّ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أدى بهم ذلك إلى أمور قد تتنافى وقداسة الله تعالى وكبرياءه، وربما وجدوا أنفسهم مضطرين للدفاع عن أنفسهم بأن الله اشترط على نفسه أن يبتعد عن القبيح، وأن لا يقرب منافيات العدل، كما اشترط على نفسه أيضاً أن يقرب من كل عمل خير وكل شيء عادل</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الاشتراط غير نافع، بل لا يزيد المسألة إلّا تعقيداً وتمحلاً وغموضاً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ومرجعه إلى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يحرز من نفسه العمل على وفق العدل ومقتضيات الاحسان، فيكون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مضطراً إلى تقييد نفسه بشروط وإثقالها بقيود كي يتسنى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نفسه على العدل، وقسرها على الإحسان، تعالى الله عن ذلك علوّاً كبيراً</w:t>
      </w:r>
      <w:r>
        <w:rPr>
          <w:rFonts w:eastAsia="Amiri" w:cs="Amiri" w:ascii="Amiri" w:hAnsi="Amiri"/>
          <w:color w:val="111111"/>
          <w:sz w:val="28"/>
          <w:szCs w:val="28"/>
          <w:rtl w:val="true"/>
          <w:lang w:bidi="ar-SA"/>
        </w:rPr>
        <w:t xml:space="preserve">. </w:t>
      </w:r>
      <w:bookmarkStart w:id="83" w:name="pg15469_149285"/>
    </w:p>
    <w:p>
      <w:pPr>
        <w:pStyle w:val="Heading2"/>
        <w:numPr>
          <w:ilvl w:val="1"/>
          <w:numId w:val="1"/>
        </w:numPr>
        <w:rPr/>
      </w:pPr>
      <w:bookmarkStart w:id="84" w:name="__RefHeading___Toc7656992_2142443653"/>
      <w:bookmarkStart w:id="85" w:name="_Toc29"/>
      <w:bookmarkEnd w:id="83"/>
      <w:bookmarkEnd w:id="84"/>
      <w:r>
        <w:rPr>
          <w:rtl w:val="true"/>
        </w:rPr>
        <w:t xml:space="preserve">عليُّ بنُ أبي طالب </w:t>
      </w:r>
      <w:r>
        <w:rPr>
          <w:rtl w:val="true"/>
        </w:rPr>
        <w:t>(</w:t>
      </w:r>
      <w:r>
        <w:rPr>
          <w:rtl w:val="true"/>
        </w:rPr>
        <w:t>علیه السلام</w:t>
      </w:r>
      <w:r>
        <w:rPr>
          <w:rtl w:val="true"/>
        </w:rPr>
        <w:t xml:space="preserve">) - </w:t>
      </w:r>
      <w:r>
        <w:rPr>
          <w:rtl w:val="true"/>
        </w:rPr>
        <w:t>خَصائصُ وسِمات</w:t>
      </w:r>
      <w:bookmarkEnd w:id="85"/>
    </w:p>
    <w:p>
      <w:pPr>
        <w:pStyle w:val="BookText"/>
        <w:rPr/>
      </w:pPr>
      <w:r>
        <w:rPr>
          <w:rFonts w:ascii="IRNazanin" w:hAnsi="IRNazanin" w:eastAsia="IRNazanin"/>
          <w:color w:val="111111"/>
          <w:sz w:val="28"/>
          <w:sz w:val="28"/>
          <w:szCs w:val="28"/>
          <w:rtl w:val="true"/>
          <w:lang w:bidi="fa-IR"/>
        </w:rPr>
        <w:t xml:space="preserve">قد يعيب علينا البعض في تفضيلنا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ظنّاً منهم أنه لا يجوز تفضيله إلّا بانتقاص غيره من الصحابة، وهذا ما لا نرمي إليه على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في وقته من يماثله في الفضيلة، أو من ينيف عليه، استلزم تعينه الترجيح، بلا مرجح أو التطفيف في كفة الميزان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فكيف يفضلون عليه غيره، ويحطّونه عن رتبة من قد أقرّوا أنه أكبر منه، ما هذا إلّا عجيب</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فقد ثبت عند العلماء إن أصول الفضائل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والعفة، والشجاعة، والعدالة،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في هذه الأصول الغاية، وتجاوز النهاية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كان لعليٍّ من السوابق ما لو أن سابقة منها بين الخلائق لوسعتهم خيراً</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نعم علم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الصفات والملكات المؤهلة للإمامة اجتمعت في أفراد معينين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لذلك فلو أن أحداً من الناس اتصف بصفاتهم، وملك جميع خصائصهم، ورقى إلى مستواهم لكان قابلاً للتعيين وجديراً بالنص، ولو لم يكن من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لم تتوفر فيه كل تلك الخصائص والمؤهلات لا يصلح للإمامة، ولا يقع عليه نص، وإن كان من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دار حوله 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جميل للأستاذ الدكتور علي جواد الطاهر، يقول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الإعتراف بفضيلة الآخر فضيلة، ولكن هذه الفضيلة تقتضي في صاحبها سعة الأفق، وضبط الأعصاب، وبعد النظر، وحدَّة الذوق، وإلّا فليس سهلاً أن تقدّم غيرك على نفسك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يحسن بي أن أذكر نكتة مستطرفة وملحة مستظرفة، نقلها ابن خلكان في وفيّاته عن العلامة أبي الفرج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لأبي الفرج ابن الجوزي في مجالس الوعظ أجوبة نادرة، فمن أحسن ما يُحكى عنه، إنّه وقع النزاع ببغداد بين أهل السُنّة والشيعة في المفاضلة بين أبي بكر وعليٍّ، فرضي الكلّ بما يجيب به الشيخ أبو الفرج، فأقاما شخصاً </w:t>
      </w:r>
    </w:p>
    <w:p>
      <w:pPr>
        <w:pStyle w:val="BookText"/>
        <w:rPr/>
      </w:pPr>
      <w:r>
        <w:rPr>
          <w:rFonts w:ascii="Amiri" w:hAnsi="Amiri" w:eastAsia="Amiri" w:cs="Amiri"/>
          <w:color w:val="111111"/>
          <w:sz w:val="28"/>
          <w:sz w:val="28"/>
          <w:szCs w:val="28"/>
          <w:rtl w:val="true"/>
          <w:lang w:bidi="ar-SA"/>
        </w:rPr>
        <w:t>سأله عن ذلك، وهو على الكرسي في مجلس وعظه،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أفضلهما من كانت ابنته تحته، ونزل في الحال حتى لا يراجع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بكر؛ لأن ابنته عائشة تحت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وهذا من لطائف الأجوبة، ولو حصل بعد الفكر التام وإمعان النظر كان في غاية الحسن فضلاً عن البديهة </w:t>
      </w:r>
      <w:r>
        <w:rPr>
          <w:rStyle w:val="FootnoteAnchor"/>
          <w:rtl w:val="true"/>
        </w:rPr>
        <w:footnoteReference w:id="249"/>
      </w:r>
      <w:r>
        <w:rPr>
          <w:rFonts w:ascii="Amiri" w:hAnsi="Amiri" w:eastAsia="Amiri" w:cs="Amiri"/>
          <w:color w:val="111111"/>
          <w:sz w:val="28"/>
          <w:sz w:val="28"/>
          <w:szCs w:val="28"/>
          <w:rtl w:val="true"/>
          <w:lang w:bidi="ar-SA"/>
        </w:rPr>
        <w:t xml:space="preserve">، فالأذن الواعية للغة القرآن تعي المراد بجواب الشيخ، فتأمل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ومنقطع الأمر إن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استحقاق الإمامة بالفضائل النفسية عطاء من الله لا بالنسب، وإن هذا الفضل وجد في العترة دون غيرهم، وإنما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بالقرابة والنسب هم غير الشيعة </w:t>
      </w:r>
      <w:r>
        <w:rPr>
          <w:rStyle w:val="FootnoteAnchor"/>
          <w:rtl w:val="true"/>
        </w:rPr>
        <w:footnoteReference w:id="250"/>
      </w:r>
      <w:r>
        <w:rPr>
          <w:rFonts w:ascii="IRNazanin" w:hAnsi="IRNazanin" w:eastAsia="IRNazanin"/>
          <w:color w:val="111111"/>
          <w:sz w:val="28"/>
          <w:sz w:val="28"/>
          <w:szCs w:val="28"/>
          <w:rtl w:val="true"/>
          <w:lang w:bidi="fa-IR"/>
        </w:rPr>
        <w:t xml:space="preserve">لذلك فنحن حين نقول بتفضيل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نكن جائرين عن القصد في تفضيلنا إياه، ولم نرفعه فوق قدره، فلقد أوجب الله تعالى معاداة أعدائه، كما أوجب مولاة أوليائه، وضيق على المسلمين تركها، إذ دلّ العقل عليها، وأوضح الخبر عنها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w:t>
      </w:r>
    </w:p>
    <w:p>
      <w:pPr>
        <w:pStyle w:val="BookText"/>
        <w:rPr/>
      </w:pPr>
      <w:r>
        <w:rPr>
          <w:rFonts w:ascii="Amiri" w:hAnsi="Amiri" w:eastAsia="Amiri" w:cs="Amiri"/>
          <w:color w:val="111111"/>
          <w:sz w:val="28"/>
          <w:sz w:val="28"/>
          <w:szCs w:val="28"/>
          <w:rtl w:val="true"/>
          <w:lang w:bidi="ar-SA"/>
        </w:rPr>
        <w:t>بِرُوحٍ مِّنْهُ وَيُدْخِلُهُمْ جَنَّاتٍ تَجْرِي مِن تَحْتِهَا الْأَنْهَارُ خَالِدِينَ فِيهَا رَضِيَ اللَّهُ عَنْهُمْ وَرَضُوا عَنْهُ أُوْلَئِكَ حِزْبُ اللَّهِ أَلَا إِنَّ حِزْبَ اللَّهِ هُمُ الْمُفْلِحُونَ</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أوس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وهم ثلاث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دين، يحبّون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دنيا، يحبون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فولاؤنا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ولاؤنا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قوله تعالى </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ترفعوني فوق قدري، فتقولوا فيَّ ما قالت النصارى في المسيح، فإن الله اتخذني عبداً قبل أن يتخذني رسولاً</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وممّا 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فيك مثلاً من عيسى أبغضته اليهود حتى بهتوا أمّه، وأحبته النصارى حتى نزلوه بالمنزلة التي ليس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يهلك فيك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يقرظني بما ليس فيَّ، ومبغض يحمله شنآني على أن يبهتني</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عليُّ يهلك فيك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إلى طبيعة هذا الحب المهلك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فيَّ 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ومبغض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وينهانا الإمام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المغالاة ومجاوزة الحدّ في المبالغة في حب الأئمة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البناء فوق طاقته فينهدم، واجعلونا عبيداً مخلوقين، وقولوا فينا ما شئتم</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يستدل على نباهة الرجل من الماضين بتباين الناس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فيَّ 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مفرط، ومبغض مفرط، وهذه صفة أنبه الناس، وأبعدهم غاية في مراتب الدين وشرف الدنيا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فالحبّ في الله واجب، والبغض في الله واجب، وإلّا لما تعرضنا لمعاداة أحد من الناس في الدين ولا البراءة منه، ولكانت تلك العداوة تكلفاً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أن يعادي أعداء الله ولو كانوا أقرب الناس إليه، كما يحبّ أولياء الله وإن كانوا أبعد الخلق نسباً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أوثق عرى الإسلام 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تحبَّ في الله، وتعطي في الله، وتمنع في الله تعالى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والشاهد على ذلك إجماع الأمّة على أن الله أوجب عداوة من ارتد بعد الإسلام، وعداوة من نافق، وإن كان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أمر بذلك ودعا إليه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عليّاً فقد أحبني، ومن أبغض عليّاً، فقد أبغضني، ومن آذى عليّاً فقد آذى الله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لمما يجب أن يؤخذ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ناس كغيرهم، مع فضل الصحبة، منهم العدول الثقاة، والقادة الهداة، ومنهم الناكثون، والمارقون، والبغاة، وفيهم من لعبت بهم الأهواء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وفيهم من خرج عن الحق، وفيهم من رجع إليه والأمور بعواقبها، والأعمال بخواتمها، وإلى الله المصير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رواه مسلم مصداق لما ذكر آنفاً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ليردنّ عليّ الحوض رجال ممن صاحبني، حتى إذا رأيتهم، ورُفعوا إليّ اختلجوا دوني،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أصيحابي ، فليقالنّ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علمنا أنّه انقلب على عقبه، وأظهر العداوة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عاديناه وتبرأنا إلى الله منه، ونسكت عن المجهولة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عيون الأخبار لمحمد بن علي بن الحسين بن بابويه،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الإسلام شهادة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أولياء الله عزَّ وجلَّ واجب، وكذلك بغض أعداء الله والبراءة منهم ومن أئمتهم،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والبراءة من الذين ظلموا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وهمّوا بإخراجهم، وسنّوا ظلمهم، وغيّروا سُنّة نبيّهم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والبراءة من الناكثين والقاسطين والمارقين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وحاربوا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وقتلوا الشيعة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والبراءة ممن نفى الأخيار وشرّدهم، وآوى الطريد اللعين، وجعل الأموال دولة بين الأغنياء، واستعمل السفهاء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والبراءة من أشياعهم الذين حاربوا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وقتلوا الأنصار والمهاجرين، وأهل الفضل والصلاح من السابقين، وقادة الجور كلّهم، والبراءة من أشباه عاقري الناقة أشقياء الأولين والآخرين ومن يتولاهم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لذلك انصرفت إلى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الآمال، وانعطفت إليه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يروى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كذب من زعم أنّه يحبُّني ويبغضك، يا عليُّ من أحبك فقد أحبني، ومن أحبني أحبّه الله وأدخله الجنة، ومن أبغضك فقد أبغضني، ومن أبغضني أبغضه الله، ومن أبغضه الله أدخله النار</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ويراهن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موضوعة البغض والمولاة، وأن حبّه علامة الإيمان، وبغضه علامة النفاق،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ضربت خيشوم المؤمن بسيفي هذا على أن يبغضني ما أبغضني، ولو صببت الدنيا بجملتها على المنافق على أن يحبني ما أحبني، وذلك إنه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 فانقضى على لسان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يبغضك مؤمن، ولا يحبك منافق</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86" w:name="pg15469_149294"/>
    </w:p>
    <w:p>
      <w:pPr>
        <w:pStyle w:val="Heading2"/>
        <w:numPr>
          <w:ilvl w:val="1"/>
          <w:numId w:val="1"/>
        </w:numPr>
        <w:rPr/>
      </w:pPr>
      <w:bookmarkStart w:id="87" w:name="__RefHeading___Toc7656994_2142443653"/>
      <w:bookmarkStart w:id="88" w:name="_Toc30"/>
      <w:bookmarkEnd w:id="86"/>
      <w:bookmarkEnd w:id="87"/>
      <w:r>
        <w:rPr>
          <w:rtl w:val="true"/>
        </w:rPr>
        <w:t>مصادر الجزء الثالث</w:t>
      </w:r>
      <w:bookmarkEnd w:id="8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الامين العاملي، الإمام محسن، أعيان الشيعة، مطبعة الاتقان،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سنجقدار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شمس الدين، محمد بن احمد، سير أعلام النبلاء، تحقيق محمد ايمن الشبراوي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الشبلنجي الحنفي، مؤمن بن حسن، نور الابصار مطبعة عاطف، مصر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حسن،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التاريخ الاسلامي العام،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الانجلو المصرية،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 عز الدين ابي الحسن علي بن محمد الجزري، اسد الغابة في معرفة الصحابة، تحقيق، محمد إبراهيم البنا وآخرون، دار الشعب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 أبو عمر يوسف، الاستيعاب في معرفة الاصحاب، الطبعة الاولى،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هشام، السيرة النبوية، تحقيق مصطفى السقا واخرون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واولاده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رية، محمود، اضواء على السنة المحمدية، الطبعة الثانية، منقحة ومزيدة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صور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الأربلي، أبو الفتح، علي بن عيسى، كشف الغمة،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الاصبهاني، أبو الفرج، مقاتل الطالبيين، شرح وتحقيق، السيد أحمد صقر، انتشارات المكتبة الحيدرية، الطبعة الاولى،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الاصبهاني، أبو بكر، محمد بن داود، 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حمود القيسي، الطبعة الثانية، مكتبة المنار، الزرقاء، الاردن،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صاحب الجواهر، العلامة الشيخ شريف، مثير الاحزان، المطبعة الحيدرية في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مكتبة أهل البيت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عبد الرزاق في ادب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 الزهراء، بغداد،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الالوسي، محمود شكري، بلوغ الارب، المكتبة الاهلية، مصر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العاملي، الإمام محسن، المجالس السنية في مناقب ومصائب العترة النبوية، الطبعة الثالثة، مطبعة النعمان، النجف</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الاميني عبد الحسين، الغدير في الكتاب والسنة والادب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نفيس مخطوط لفضيلة الاستاذ العلامة الدكتور حسين علي محفوظ، وقفنا عليه في مكتبة الاستاذ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السيد علي خان المدني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أبو عبد الله، محمد بن اسماعيل،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جديدة مصححة وملونة،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 العاملي، بهاء الدين، الكشكول،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الزاوي، دار احياء الكتب العربية، مصر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الجاحظ، أبو عثمان، عمرو بن بحر، البيان والتبيين، تحقيق المحامي فوزي عطوي، شركة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الجاحظ، أبو عثمان، عمرو بن بحر، رسائل الجاحظ، تحقيق وشرح عبد السلام محمد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جرداق، جورج، علي صوت العدالة الإنسانية،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البحرين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الجوهري، إسماعيل بن حماد، الصحاح، تاج اللغة وصحاح العربية، تحقيق، احمد عبد الغفور عطار، 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العاملي، الإمام محمد بن الحسن، 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المكتبة والمطبعة الحيدرية في النجف الاشرف،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العاملي، محمد بن الحسن، اثبات الهداة بالنصوص والمعجزات،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العلامة، السيد عبد الزهراء، مصادر نهج البلاغة واسانيده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 ابن حجة، علي بن محمد، ثمرات الاوراق في المحاضرات، تقديم وشرح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قميحة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البغدادي، للحافظ أبي أحمد بن علي، تاريخ بغداد أو مدينة السلام منذ تأسيسها حتى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للطباعة والنشر والتوزيع، بيروت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 المفصل في تاريخ العرب قبل الإسلام،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الدميري، كمال الدين، حياة الحيوان الكبرى، دار القاموس الحديث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دوكلاس،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فراير وجماعته، علم النفس العام،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يوسف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الديلمي، أبو محمد الحسن بن ابي الحسن، 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الراوي، العلامة طه، نظرات في اللغة والنحو، الطبعة الاولى، منشورات المكتبة الاهلية، بيروت،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فريد، عصر المأمون، 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الزبيدي، محمد مرتضى،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ليبيا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بنغازي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الزرندي الحنفي، جمال الدين محمد بن يوسف، نظم درر السمطين في فضائل المصطفى والمرتضى والبتول والسبطين،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الزمخشري، الإمام محمود بن عمر، أساس البلاغة، دار ومطابع الشعب،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السامرائي، العلامة يونس الشيخ إبراهيم، البطل الغالب علي بن ابي طالب، مكتبة الرصافي، بغداد، لسنة </w:t>
      </w:r>
      <w:r>
        <w:rPr>
          <w:rFonts w:eastAsia="Amiri" w:cs="Amiri" w:ascii="Amiri" w:hAnsi="Amiri"/>
          <w:color w:val="111111"/>
          <w:sz w:val="28"/>
          <w:szCs w:val="28"/>
          <w:lang w:bidi="ar-SA"/>
        </w:rPr>
        <w:t>1989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بولس، عيد الغدير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الشبلنجي المدعوب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نور الابصار في مناقب آل بيت النبي المختار وبهامشه كتاب اسعاف الراغبين في سيرة المصطفى وفضائل اهل بيته الطاهرين للأستاذ الشيخ محمد الصبان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 الإمام عبد الله، حق اليقين في معرفة اصول الدين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الشرتوني، سعيد الخوري، أقرب الموارد في الفصح العربية والشوارد</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الإمام، السيد عبد الحسين، النص والاجتهاد، النجف الاشرف،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علي بن الحسين، أمالي المرتضى، الطبعة الثانية، تحقيق 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مصطفى، ديوان أبي بكر الشبلي، جعفر بن يونس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دلف بن جحدر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مطابع دار التضامن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الصبان، الاستاذ الشيخ محمد، إسعاف الراغبين في سيرة المصطفى وفضائل اهل بيته الطاهرين، الطبعة السابعة، مطبعة عبد السلام محمد بن شقرون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الحافظ محب الدين احمد بن عبد الله، ذخائر العقبى في مناقب ذوي القربى، تقديم ومراجعة جميل إبراهيم حبيب، طبع دار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خليل، قريش من القبيلة إلى الدولة المركزية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سينا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الانتشار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المقصود، عبد الفتاح، الامام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الجارم ومصطفى امين، البلاغة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والمعاني والبديع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مكملان بلندن، الطبعة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مطابع دار المعارف بمصر،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خان، الإمام صدر الدين المدني، رياض السالكين في شرح صحيفة سيد الساجدين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خان، الامام صدر الدين، المدني، 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خان، السيد محمد علي، أبو طالب وبنوه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الدكتور جواد، المفصل في تاريخ العرب قبل الإسلام، انتشارات الشريف الرضي، المطبعة شريعت، الطبعة الاولى،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الشيخ عباس، الانوار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منشورات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المحقق الشيخ عباس، الانوار البهية في تواريخ الحجج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منشورات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الحنفي، الحافظ سليمان بن إبراهيم، ينابيع المودة، تقديم العلامة السيد محمد مهدي الخرسان، الطبعة الثامنة، منشورات دار الكتب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المحمدي، قم، إيران،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 الحنفي، الحافظ، سليمان بن إبراهيم، ينابيع المودة، الطبعة الثامنة، دار الكتب العراقية، ص</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 الإمام محمد الحسين، أصل الشيعة واصولها</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كتاني، سليمان،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ومتراس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مقتبس من مقدمة مقاتل الطالبيين بقلم الاستاذ أحمد صقر الذي شرحه وحققه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علكم، إبن معصوم المدني أديباً وناقداً، الطبعة الأولى، دار الضياء للطباعة والتصميم،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أبو جعفر، محمد بن يعقوب، الروضة من الكافي، تحقيق الغفاري، مؤسسة دار الكتب الإسلامية، طهران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العلامة احمد ابن اعثم، الفتوح، الطبعة الاولى،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 محمد بن يزيد، الكامل، شرح الدلجموني الازهري، مطبعة محمد علي صبيح، مصر</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لغة العرب، شهرية، ادبية علمية تاريخية، صاحب امتيازها الاب، أنستاس ماري الكرملي، المجلد الثاني، تموز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ايار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الصبان، محمد، اسعاف الراغبين، المطبوع على هامش نور الابصار للشبلنجي الحنفي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أبو الحسن، علي بن الحسين، مروج الذهب، المطبوع على هامش كتاب نفح الطيب من غصن الاندلس الرطيب للمقري المغربي،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الازهر المصرية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أبو الحسن، ابن الحجاج، صحيح مسلم، 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مخرجة من صحيح البخاري وبترقيم المعجم المفهرس لألفاظ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المظفر، الامام الشيخ محمد حسن، دلائل الصدق،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المظفري، الإمام محمد الحسين،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الحصري القيرواني، أبو اسحق إبراهيم بن علي، زهر الآداب، الطبعة الرابعة،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زكي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 شمس الدين فخار بن معد، ايمان ابي طالب، تحقيق السيد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بحر العلوم، الطبعة الثانية، مطبعة الآداب، النجف،</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النويري، شهاب الدين احمد بن عبد الوهاب، نهاية الارب في فنون الادب، نسخة مصورة عن طبعة دار الكتب مع استدراكات وفهارس جامعة، وزارة الثقافة والارشاد القومي، المؤسسة المصرية العامة للتأليف والترجمة والطباعة والنشر، مطابع كوستا سوماس وشركاه، القاهرة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الهندي، علي رضا، القصيدة الزينبية، الطبعة الاولى، مطبعة الازهر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89" w:name="pg15469_149304"/>
    </w:p>
    <w:p>
      <w:pPr>
        <w:pStyle w:val="Heading2"/>
        <w:numPr>
          <w:ilvl w:val="1"/>
          <w:numId w:val="1"/>
        </w:numPr>
        <w:rPr/>
      </w:pPr>
      <w:bookmarkStart w:id="90" w:name="__RefHeading___Toc7656996_2142443653"/>
      <w:bookmarkStart w:id="91" w:name="_Toc31"/>
      <w:bookmarkEnd w:id="89"/>
      <w:bookmarkEnd w:id="90"/>
      <w:r>
        <w:rPr>
          <w:rtl w:val="true"/>
        </w:rPr>
        <w:t>فهرست الجزء الثالث</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سماحة السيد محمد علي الحلو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ترابية، ولكن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في كلام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الترابي والترابيون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باذخ وعز شامخ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بجالة وجلالة</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تداعيات المصرع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إمتداد النبوة الطبيعي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والإمام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وسمات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الجزء الثالث</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الجزء الثالث</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92" w:name="pg15469_149306"/>
    </w:p>
    <w:p>
      <w:pPr>
        <w:pStyle w:val="Heading2"/>
        <w:numPr>
          <w:ilvl w:val="1"/>
          <w:numId w:val="1"/>
        </w:numPr>
        <w:rPr/>
      </w:pPr>
      <w:bookmarkStart w:id="93" w:name="__RefHeading___Toc7656998_2142443653"/>
      <w:bookmarkStart w:id="94" w:name="_Toc32"/>
      <w:bookmarkEnd w:id="92"/>
      <w:bookmarkEnd w:id="93"/>
      <w:r>
        <w:rPr>
          <w:rtl w:val="true"/>
        </w:rPr>
        <w:t xml:space="preserve">فهرست كتاب </w:t>
      </w:r>
      <w:r>
        <w:rPr>
          <w:rtl w:val="true"/>
        </w:rPr>
        <w:t>(</w:t>
      </w:r>
      <w:r>
        <w:rPr>
          <w:rtl w:val="true"/>
        </w:rPr>
        <w:t>أبو طالب وبنوه</w:t>
      </w:r>
      <w:r>
        <w:rPr>
          <w:rtl w:val="true"/>
        </w:rPr>
        <w:t>)</w:t>
      </w:r>
      <w:bookmarkEnd w:id="94"/>
    </w:p>
    <w:p>
      <w:pPr>
        <w:pStyle w:val="Heading3"/>
        <w:numPr>
          <w:ilvl w:val="2"/>
          <w:numId w:val="1"/>
        </w:numPr>
        <w:rPr/>
      </w:pPr>
      <w:bookmarkStart w:id="95" w:name="__RefHeading___Toc7657000_2142443653"/>
      <w:bookmarkStart w:id="96" w:name="_Toc33"/>
      <w:bookmarkEnd w:id="95"/>
      <w:r>
        <w:rPr>
          <w:rtl w:val="true"/>
        </w:rPr>
        <w:t>الجزء الأول</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مؤسسة مسجد السهلة المعظم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آية الله الراحل السيد نصر الله المستنبط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يتمتع بكل صفات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يكفل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ويؤازره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وتجارة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يزوج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وبدء الدعوة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والشِعب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يفك الحصار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يدعو الحمزة إلى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يستسقي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يدعو ملك الحبشة إلى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يطلب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ينشئ وصيته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يصير إلى الفردوس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والدليل على إيمانه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في 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في نظر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في نظر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في نظر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أبي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وإجماع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إيمانه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أئمة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علماء المغرب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الشيعة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97" w:name="pg15469_149308"/>
    </w:p>
    <w:p>
      <w:pPr>
        <w:pStyle w:val="BookText"/>
        <w:rPr/>
      </w:pPr>
      <w:bookmarkEnd w:id="97"/>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نظر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وأهل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في بطون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والمؤلفون</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Heading3"/>
        <w:numPr>
          <w:ilvl w:val="2"/>
          <w:numId w:val="1"/>
        </w:numPr>
        <w:rPr/>
      </w:pPr>
      <w:bookmarkStart w:id="98" w:name="__RefHeading___Toc7657002_2142443653"/>
      <w:bookmarkStart w:id="99" w:name="_Toc34"/>
      <w:bookmarkEnd w:id="98"/>
      <w:r>
        <w:rPr>
          <w:rtl w:val="true"/>
        </w:rPr>
        <w:t>الجزء الثاني</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سماحة آية الله الراحل الشيخ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الأبناء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التي واللتيا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00" w:name="pg15469_149309"/>
    </w:p>
    <w:p>
      <w:pPr>
        <w:pStyle w:val="BookText"/>
        <w:rPr/>
      </w:pPr>
      <w:bookmarkEnd w:id="10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عقيل وعلي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لوجه مع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Heading3"/>
        <w:numPr>
          <w:ilvl w:val="2"/>
          <w:numId w:val="1"/>
        </w:numPr>
        <w:rPr/>
      </w:pPr>
      <w:bookmarkStart w:id="101" w:name="__RefHeading___Toc7657004_2142443653"/>
      <w:bookmarkStart w:id="102" w:name="_Toc35"/>
      <w:bookmarkEnd w:id="101"/>
      <w:r>
        <w:rPr>
          <w:rtl w:val="true"/>
        </w:rPr>
        <w:t>الجزء الثالث</w:t>
      </w:r>
      <w:bookmarkEnd w:id="10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سماحة السيد محمد علي الحلو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ترابية، ولكن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في كلام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الترابي والترابيون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باذخ وعز شامخ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بجالة وجلالة</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تداعيات المصرع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109</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إمتداد النبوة الطبيعي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والإمام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وسمات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الجزء الثالث</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الجزء الثالث</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وبنوه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بولس، عيد الغدير 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جرداق، 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صوت العدالة الإنسانية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بولس، عيد الغدير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الاميني، الامام عبد الحسين، الغدير في الكتاب والسنة والادب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شهاب الدين السيد محمود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التفسير الكبير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 الخريدة الغيبية في شرح القصيدة العينية للعمري،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أبو محمد الحسن بن ابي الحسن،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الشيخ عباس، الانوار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منشورات 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المقصود، عبد الفتاح، الامام علي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أبو الفتح، علي بن عيسى، كشف الغمة، 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حسن،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التاريخ الاسلامي العام، 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الانجلو المصرية،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شمس الدين فخار بن معد، ايمان ابي طالب، تحقيق السيد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بحر العلوم، الطبعة الثانية، مطبعة الآداب، النجف،</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خان، السيد محمد علي، أبو طالب وبنوه، والخنيزي، عبد الله، أبوطالب مؤمن قريش، المؤسسة الثقافية للنشر والتأليف،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أبو عمر يوسف، الاستيعاب في معرفة الاصحاب، الطبعة الاولى،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مأمون شيحا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والذهبي، شمس الدين، محمد بن احمد، سير أعلام النبلاء، تحقيق محمد ايمن الشبراوي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والشبلنجي الحنفي، مؤمن بن حسن، نور الابصار مطبعة عاطف، مصر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الزرندي الحنفي، جمال الدين محمد بن يوسف، نظم درر السمطين في فضائل المصطفى والمرتضى والبتول والسبطين، 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فخار بن معد، الحجة على الذاهب الى تكفير ابي طالب،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جرداق، جورج، علي صوت العدالة الإنسانية، 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صعصعة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مملكة البحرين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اسد الغابة في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الامام صدر الدين، المدني، الدرجات الرفيعة في طبقات الشيعة، ص</w:t>
      </w:r>
      <w:r>
        <w:rPr>
          <w:rFonts w:eastAsia="IRNazanin" w:cs="IRNazanin"/>
          <w:b w:val="false"/>
          <w:bCs w:val="false"/>
          <w:i w:val="false"/>
          <w:iCs w:val="false"/>
          <w:color w:val="333333"/>
          <w:sz w:val="20"/>
          <w:szCs w:val="20"/>
        </w:rPr>
        <w:t>126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درر السمطين، ص</w:t>
      </w:r>
      <w:r>
        <w:rPr>
          <w:rFonts w:eastAsia="IRNazanin" w:cs="IRNazanin"/>
          <w:b w:val="false"/>
          <w:bCs w:val="false"/>
          <w:i w:val="false"/>
          <w:iCs w:val="false"/>
          <w:color w:val="333333"/>
          <w:sz w:val="20"/>
          <w:szCs w:val="20"/>
        </w:rPr>
        <w:t>82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 الحنفي، نور الابصار،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دوكلاس،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فراير وجماعته، علم النفس العام،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يوسف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شفيق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الكامل،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عز الدين ابي الحسن علي بن محمد الجزري، اسد الغابة في معرفة الصحابة، تحقيق، محمد إبراهيم البنا وآخرون، دار الشعب،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عز الدين، اسد الغابة في معرفة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نهاية الارب،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العلامة احمد ابن اعثم، الفتوح، الطبعة الاولى،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 واخرون، مطبعة مصطفى البابي الحلبي واولاده بمصر،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التحقيق بهامش السيرة النبوية لابن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الصبان، اسعاف الراغبين، المطبوع على هامش نور الابصار للشبلنجي الحنفي،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الكامل،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العلامة، السيد عبد الزهراء، مصادر نهج البلاغة واسانيده،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كتاني، سليمان، عليٌّ نبراس ومتراس</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المحقق الشيخ الاميني عبد الحسين، الغدير في الكتاب والسنة والادب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علاء الدين السكتواري في كتابه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محاضرة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الإمام صدر الدين المدني، رياض السالكين،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والإمام الأميني الغدير،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الأميني، الغدير،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يزيد، الكامل، شرح الدلجموني الازهري، مطبعة محمد علي صبيح، مصر،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الالوسي، محمود شكري، بلوغ الارب، المكتبة الاهلية، مصر،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درر السمطين، ص</w:t>
      </w:r>
      <w:r>
        <w:rPr>
          <w:rFonts w:eastAsia="IRNazanin" w:cs="IRNazanin"/>
          <w:b w:val="false"/>
          <w:bCs w:val="false"/>
          <w:i w:val="false"/>
          <w:iCs w:val="false"/>
          <w:color w:val="333333"/>
          <w:sz w:val="20"/>
          <w:szCs w:val="20"/>
        </w:rPr>
        <w:t>107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درر السمطين ، ص</w:t>
      </w:r>
      <w:r>
        <w:rPr>
          <w:rFonts w:eastAsia="IRNazanin" w:cs="IRNazanin"/>
          <w:b w:val="false"/>
          <w:bCs w:val="false"/>
          <w:i w:val="false"/>
          <w:iCs w:val="false"/>
          <w:color w:val="333333"/>
          <w:sz w:val="20"/>
          <w:szCs w:val="20"/>
        </w:rPr>
        <w:t>98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والمعتزلي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والصبان، الاستاذ الشيخ محمد، إسعاف الراغبين في سيرة المصطفى وفضائل اهل بيته الطاهرين، الطبعة السابعة، مطبعة عبد السلام محمد بن شقرون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عاطف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أول غزوة غزاها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العشيرة، وهي من بطن ينبع، ينظر المسعودي، مروج الذهب، المطبعة البهية المصرية،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بن اسماعيل،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جديدة مصححة وملونة، 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وابن هشام، السيرة النبوية، تحقيق مصطفى السقا واخرون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البابي واولاده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الامام الشيخ محمد حسن، دلائل الصدق، 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الأميني، الغدير،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البصري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أبو عثمان، عمرو بن بحر، البيان والتبيين، تحقيق المحامي فوزي عطوي، شركة الكتاب اللبناني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والجوهري، إسماعيل بن حماد، الصحاح، تاج اللغة وصحاح العربية، تحقيق، احمد عبد الغفور عطار، الطبعة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كتب أحدكم فليترب كتابه فإن التراب مبارك،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انجح للحاجة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ينابيع المودة،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الزبيدي، محمد مرتضى،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ليبيا للنشر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بنغازي،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في البيان والتبيين،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عزَّ وجلَّ آدم، الذي هو أصل البشر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عِيسَى عِندَ اللّهِ كَمَثَلِ آدَمَ خَلَقَهُ مِن 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واستطرد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 كنّى النبيُّ عليّاً أبا تراب،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أحبَّ الكنى لديه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محمود بن عمر، اساس البلاغة، دار ومطابع 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والشرتوني، سعيد الخوري، أقرب الموارد في الفصح العربية والشوارد،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والإمام الزبيدي محمد مرتضى، تاج العروس،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المفصل في تاريخ العرب قبل الإسلام، 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يزيد، الكامل،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ابن آدم والفخر، إنما أوّله نطفة، وآخره جيفة، لا يرزق نفسه ولا يدفع حدفه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 خان، الإمام صدر الدين، المدني، رياض السالكين،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علي بن الحسين، أمالي المرتضى، الطبعة الثانية، تحقيق محمد أبو الفضل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الإمام محمد بن الحسن، الفصول المهمة في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الطبعة الثانية، المكتبة والمطبعة الحيدرية في النجف الاشرف،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مصطفى، ديوان أبي بكر الشبلي، جعفر بن يونس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دلف بن جحدر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الاولى، مطابع دار التضامن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الاميني، الغدير،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نقلا عن الشيخ السكتواري، محاضرة الاوائل،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التراب يحدثه بما يجري إلى يوم القيامة وبما جرى فافهم سرّاً جليّاً دلائل النبوة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المحدث الحر العاملي، إثبات الهداة بالنصوص والمعجزات،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المطبعة العلمية بقم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الإمام عبد الحسين، النص والاجتهاد،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العلامة ابن أبي الحديد،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 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الخطبة الثالثة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عز الدين، أسد الغابة في معرفة الصحابة، تحقيق، محمد إبراهيم البنا وآخرون، دار الشعب،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ومعادن الجوهر، والشرتوني، سعيد، أقرب الموارد،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صدر الدين، المدني، الدرجات الرفيعة في طبقات الشيعة، 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فريد، عصر المأمون، الطبعة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الكتب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عز الدين، اسد الغابة في معرفة الصحابة، تحقيق محمد إبراهيم البنا واخرون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رية، محمود، اضواء على السنة المحمدية، الطبعة الثانية، منقحة ومزيدة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صور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الإمام محمد الحسين، أصل الشيعة واصولها،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العلامة الشيخ محمد جواد، الشيعة والحاكمون،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الإمام صدر الدين، المدني، الدرجات الرفيعة في طبقات الشيعة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والمبرد، الكامل،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الزمخشري، اساس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جرأ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الكامل،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ابن حجة، علي بن محمد، ثمرات الاوراق في المحاضرات، تقديم وشرح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قميحة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فريد، عصر المأمون،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زيدان، جرجي، مختارات،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زيدان، جرجي، مختارات ، ص</w:t>
      </w:r>
      <w:r>
        <w:rPr>
          <w:rFonts w:eastAsia="IRNazanin" w:cs="IRNazanin"/>
          <w:b w:val="false"/>
          <w:bCs w:val="false"/>
          <w:i w:val="false"/>
          <w:iCs w:val="false"/>
          <w:color w:val="333333"/>
          <w:sz w:val="20"/>
          <w:szCs w:val="20"/>
        </w:rPr>
        <w:t>128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 ابن عبد ربه، 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التوحيدي، أبو حيان، الامتاع والمؤانسة،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رفاعي، احمد فريد، عصر المأمون،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الزرندي الحنفي، درر السمطين،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والقمي، المحقق الشيخ عباس، الانوار البهية في تواريخ الحجج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منشورات 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المحقق الشيخ عباس، الانوار البهية في تواريخ الحجج الإلهية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منشورات 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الحافظ، سليمان بن إبراهيم، ينابيع المودة، الطبعة الثامنة، دار الكتب العراقية،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والعسكري، نجم الدين، عليّ والوصية، ص</w:t>
      </w:r>
      <w:r>
        <w:rPr>
          <w:rFonts w:eastAsia="IRNazanin" w:cs="IRNazanin"/>
          <w:b w:val="false"/>
          <w:bCs w:val="false"/>
          <w:i w:val="false"/>
          <w:iCs w:val="false"/>
          <w:color w:val="333333"/>
          <w:sz w:val="20"/>
          <w:szCs w:val="20"/>
        </w:rPr>
        <w:t>394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في رسائله، مجلد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ولوكان الكبر فضيلة وفي التيه مروءة، لما رغب عنه بنو هاشم ولكان عبد المطلب أولى الناس منه بالغاية، وأحقهم بأقصى النهاية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أبو عثمان، عمرو بن بحر، رسائل الجاحظ، تحقيق وشرح عبد السلام محمد هارون، مكتبة الخانجي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علي رضا، القصيدة الزينبية، الطبعة الاولى، مطبعة الازهر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عقيلة البيت الطالبي السيدة المفضالة الحوراء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اوتيت محاب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لسان الطالبيين الصارم في مجلس الفاجر يزيد ابان رزية الطف الفظيعة رزية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ضحى بنو حرب بالدين يوم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 كربلاء يوم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المبرد،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النويري، شهاب الدين، احمد، بن عبد الوهاب، نهاية الارب في فنون الادب، نسخة مصورة عن طبعة دار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والإرشاد القومي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المصرية العامة للتأليف والترجمة والطباعة والنشر،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أبو الحسن، ابن الحجاج، صحيح مسلم،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مخرجة من صحيح البخاري وبترقيم المعجم المفهرس لألفاظ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فؤاد عبد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الجديدة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عز الدين أبو الحسن، علي بن محمد، اسد الغابة في معرفة الصحابة،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البنا واخرون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والزرندي الحنفي، جمال الدين، محمد بن يوسف، نظم درر السمطين،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شهاب الدين احمد بن عبد الوهاب، نهاية الارب في فنون الادب، نسخة مصورة عن طبعة دار الكتب مع استدراكات وفهارس جامعة، وزارة الثقافة والارشاد القومي، المؤسسة المصرية العامة للتأليف والترجمة والطباعة والنشر، مطابع كوستا سوماس وشركاه، القاهرة،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شهاب الدين احمد بن عبد الوهاب، نهاية الارب في فنون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نهاية الارب،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نظم درر السمطين،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أبو الحسن، علي بن عيسى، ابن ابي الفتح، 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الإمام صدر الدين، المدني، الدرجات الرفيعة في طبقات الإمامية من الشيعة، ص</w:t>
      </w:r>
      <w:r>
        <w:rPr>
          <w:rFonts w:eastAsia="IRNazanin" w:cs="IRNazanin"/>
          <w:b w:val="false"/>
          <w:bCs w:val="false"/>
          <w:i w:val="false"/>
          <w:iCs w:val="false"/>
          <w:color w:val="333333"/>
          <w:sz w:val="20"/>
          <w:szCs w:val="20"/>
        </w:rPr>
        <w:t>209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المظفري، الإمام محمد الحسين،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مطبعة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ينابيع المودة،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مقتبس من خطبة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منصرفه من صفّين من نهج البلاغة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الحصري القيرواني، أبو اسحق إبراهيم بن علي، زهر الآداب، الطبعة الرابعة،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ينابيع المودة،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أبو الحسن، علي بن الحسين، مروج الذهب ومعادن الجوهر، المطبعة البهية المصرية،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أبو الحسن، علي بن الحسين، مروج الذهب ومعادن الجوهر، المطبعة البهية المصرية،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نفيس مخطوط لفضيلة الاستاذ العلامة الدكتور حسين علي محفوظ، وقفنا عليه في مكتبة الاستاذ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الحليم السيد علي خان المدني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العاملي، الإمام محسن، المجالس السنية في مناقب ومصائب العترة النبوية، الطبعة الثالثة، مطبعة النعمان، النجف،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الإمام محمد بن الحسن، الفصول المهمة في معرفة اصول الائمة، الطبعة الثانية، المطبعة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أبو الحسن، علي بن الحسين، مروج الذهب، المطبوع على هامش كتاب نفح الطيب من غصن الاندلس الرطيب للمقري المغربي، الطبعة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الازهر المصرية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محمد بن الحسن، اثبات الهداة بالنصوص والمعجزات، 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مدونة،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شهاب الدين احمد بن عبد الوهاب، نهاية الارب،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زيدان، جرجي، تاريخ آداب اللغة العربية،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العلامة طه، نظرات في اللغة والنحو، الطبعة الاولى، منشورات المكتبة الاهلية، بيروت،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شيخ المحدثين محمد بن الحسن، الفصول المهمة في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الطبعة الثانية، المكتبة والمطبعة الحيدرية في النجف الاشرف،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العاملي، بهاء الدين، الكشكول،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الزاوي، دار احياء الكتب العربية، مصر،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خان، الإمام صدر الدين، رياض السالكين،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مدونة،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العاملي، بهاء الدين، الكشكول،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الزاوي، دار احياء الكتب العربية، مصر،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خان، الإمام صدر الدين، رياض السالكين،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كمال الدين، حياة الحيوان الكبرى، دار القاموس الحديث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مدونة،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والسامرائي، العلامة يونس الشيخ إبراهيم، البطل الغالب علي بن ابي طالب، مكتبة الرصافي، بغداد، لسنة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الي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البيان والتبيين،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رسائل الجاحظ،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للحافظ أبي أحمد بن علي، تاريخ بغداد أو مدينة السلام منذ تأسيسها حتى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الفكر للطباعة والنشر والتوزيع، بيروت،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لغة العرب، شهرية، ادبية علمية تاريخية، صاحب امتيازها الاب، أنستاس ماري الكرملي، المجلد الثاني، تموز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ايار سنة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ابن الأعرابي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الجارم ومصطفى امين، البلاغة الواضحة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والمعاني والبديع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شركة مكملان بلندن، الطبعة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مطابع دار المعارف بمصر،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الدكتور جواد، المفصل في تاريخ العرب قبل الإسلام، انتشارات الشريف الرضي، المطبعة شريعت، الطبعة الاولى،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الحافظ سليمان بن إبراهيم، ينابيع المودة، تقديم العلامة السيد محمد مهدي الخرسان، الطبعة الثامنة، منشورات دار الكتب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المحمدي، قم، إيران،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ايراد رسالة ابي عثمان عمروبن بحر الجاحظ البصري المعتزلي، صاحب كتاب البيان والتبيين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درر السمطين،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والقندوزي الحنفي، ينابيع المودة،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الصبان، اسعاف الراغبين، المطبوع بهامش نور الابصار في مناقب ال بيت النبي المختار للعالم الشيخ سيد الشبلنجي المدعوب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مكتبة ومطبعة الحاج عبد السلام بن محمد بن شقرون، الطبعة السابعة، مصر،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محمد، الإمام، إسعاف الراغبين،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درر السمطين،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الحافظ محب الدين احمد بن عبد الله، ذخائر العقبى في مناقب ذوي القربى، تقديم ومراجعة جميل إبراهيم حبيب، طبع دار 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سيد الشبلنجي المدعوب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 الابصار في مناقب آل بيت النبي المختار وبهامشه كتاب اسعاف الراغبين في سيرة المصطفى وفضائل اهل بيته الطاهرين للأستاذ الشيخ محمد الصبان،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درر السمطين،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يزيد، الكامل في اللغة والادب،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الزرندي الحنفي، درر السمطين،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والقندوزي الحنفي، ينابيع المودة،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درر السمطين،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درر السمطين،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درر السمطين ،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يزيد، الكامل في اللغة والادب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ينابيع المودة،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المطبعة البهية المصرية،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المأمون،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الاصبهاني، أبو بكر، محمد بن داود، الزهرة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 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حمود القيسي، الطبعة الثانية، مكتبة المنار، الزرقاء، الاردن،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المظفري، الإمام محمد الحسين،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الاصبهاني، أبو الفرج، مقاتل الطالبيين، شرح وتحقيق، السيد أحمد صقر، انتشارات المكتبة الحيدرية، الطبعة الاولى،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وكتاني، سليمان،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نبراس ومتراس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مقتبس من مقدمة مقاتل الطالبيين بقلم الاستاذ أحمد صقر الذي شرحه وحققه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البصرة كانت فيه وقعة الجمل اول النهار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من كلام ابن الزبعرى، وإنما صنعه يزيد وأقحمه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الجاحظ، ابي عثمان، عمرو بن بحر الجاحظ، رسائل الجاحظ، تحقيق وشرح عبد السلام محمد هارون،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الخانجي، القاهرة،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الشيخ عباس، الانوار البهية،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وعلي خان، الإمام صدر الدين المدني، رياض السالكين في شرح صحيفة سيد الساجدين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تحقيق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المقدمة،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أبو جعفر، محمد بن يعقوب، الروضة من الكافي، تحقيق الغفاري، مؤسسة دار الكتب الإسلامية، طهران،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الإمام صدر الدين المدني، رياض السالكين،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وشرح الصحيفة السجادية،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والكعبي،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علكم، إبن معصوم المدني أديباً وناقداً، الطبعة الأولى، دار الضياء للطباعة والتصميم،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إثباة الهداة بالنصوص والمعجزات،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 حياة الحيوان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الإمام صدر الدين المدني، رياض السالكين،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التحقيق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ينابيع المودة،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والدميري، حياة الحيوان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ابي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 حياة الحيوان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مدونة،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الشيخ عباس، الانوار البهية،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مدونة،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مدونة،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اسعاف الراغبين في سيرة المصطفى و فضائل اهل بيته الطاهرين، الطبعة السابعة، مطبعة عاطف، مصر،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الروضة من الكافي،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الغفاري، دار الكتب الاسلامية، طهران،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اسعاف الراغبين في سيرة المصطفى و فضائل اهل بيته الطاهرين، الطبعة السابعة، مطبعة عاطف، مصر،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اضواء على السنة المحمدية، الطبعة الثانية،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 ،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م الكشكول،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احمد الزاوي ، دار احياء الكتب العربية ، عيسى البابي الحلبي و شركاه ، مصر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نظم درر السمطين،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الواحدي،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والقندوزي الحنفي، ينابيع المودة،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روت سيدتنا فاطمة بنت رسول الله عن أبيها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الجمعة لساعة لا يوافقها مسلم يسأل الله فيها خيراً إلّا أعطاه إياه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أيّ ساعة هي؟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تدلى نصف الشمس للغروب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المظفري، الإمام محمد الحسين،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مطبعة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الإمام صدر الدين، المدني، الدرجات الرفيعة،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وكاشف الغطاء، الإمام محمد الحسين، أصل الشيعة واصولها،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شرف الدين، أبو العلاء المعرّي،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العسكري، العلامة نجم الدين، عليٌّ والوصية، برواية الحمويني الشافعي في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وقد جعل المؤلف هذا الحديث وجهة لكتابه المذكور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الحيدري، العلامة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مكتبة اهل البيت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مع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في ادب المرتضى،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الإمام، السيد عبد الحسين، النص والاجتهاد، القسم الاول،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النجف الاشرف،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العلامة شهاب الدين، نهاية الارب،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العقبى في مناقب ذوي القربى،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والقندوزي الحنفي، ينابيع المودة،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ينابيع المودة،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المثاني والمثالث، المطبوع على هامش كتاب نفح الطيب للمقري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الحيدري، العلامة الأديب الكبير السيد محمد، مع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محي الدين في أدب المرتضى،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أبي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والقندوزي الحنفي، ينابيع المودة،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المظفر، الإمام محمد حسن، دلائل الصدق، المطبعة الحيدرية النجف،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صاحب الجواهر، العلامة الشيخ شريف، مثير الاحزان، المطبعة الحيدرية في النجف،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 الإمام صدر الدين، الدرجات الرفيعة،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إبراهيم، التاريخ الإسلامي العام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الإمام محمود بن عمر، أساس البلاغة، دار ومطابع الشعب، القاهرة،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فضض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الكاتب المصرية،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مقال الاستاذ أحمد عباس صالح</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خليل، قريش من القبيلة إلى الدولة المركزية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مزيدة ومنقحة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سينا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الانتشار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البخاري، ص</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والطبري محب الدين، ذخائر العقبى،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ريّه العلامة الشيخ محمود، أضواء على السنة المحمدية، الطبعة الثانية، مطبعة صور الحديثة، بيروت،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الإمام عبد الله، حق اليقين في معرفة اصول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الاميني، الديلمي،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 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عز الدين، اسد الغابة في معرفة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الحيدري، السيد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مكتبة أهل البيت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الدين، عبد الرزاق في ادب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 الزهراء، بغداد،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جواد، وراء الافق الادبي،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الاعيان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العاملي، الإمام محسن، أعيان الشيعة، مطبعة الاتقان،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سنجقدار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الكامل،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الإمام الحافظ سليمان، ينابيع المودة،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اثبات الهداة بالنصوص والمعجزات،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أبو عثمان عمرو بن بحر،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 حياة الحيوان الكبرى،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الخطيب، عبد الزهراء، مصادر نهج البلاغة واسانيده،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وحيدر، العلامة أسد، الإمام الصادق والمذاهب الأربعة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مسلم بن الحجاج، صحيح مسلم، 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الفصول المهمة،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درر السمطين،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ينابيع المودة،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نهج البلاغة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28393</Words>
  <Characters>130111</Characters>
  <CharactersWithSpaces>157514</CharactersWithSpaces>
  <Paragraphs>1441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2026-08-25T00:55:16Z</dcterms:created>
  <dc:creator>ghaemiyeh.com</dc:creator>
  <dc:description/>
  <dc:language>en-US</dc:language>
  <cp:lastModifiedBy/>
  <dcterms:modified xsi:type="dcterms:W3CDTF">2026-08-25T04:25:21Z</dcterms:modified>
  <cp:revision>1</cp:revision>
  <dc:subject/>
  <dc:title>أبوطالب وبنوه جلد 3</dc:title>
</cp:coreProperties>
</file>

<file path=docProps/custom.xml><?xml version="1.0" encoding="utf-8"?>
<Properties xmlns="http://schemas.openxmlformats.org/officeDocument/2006/custom-properties" xmlns:vt="http://schemas.openxmlformats.org/officeDocument/2006/docPropsVTypes"/>
</file>