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مقباس الهدایة فی علم الدرایة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575_2142443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87577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7579_2142443653">
            <w:r>
              <w:rPr>
                <w:webHidden/>
                <w:rStyle w:val="IndexLink"/>
                <w:rtl w:val="true"/>
              </w:rPr>
              <w:t>مقدمة التحقيق</w:t>
            </w:r>
            <w:r>
              <w:rPr>
                <w:rStyle w:val="IndexLink"/>
                <w:rtl w:val="true"/>
              </w:rPr>
              <w:tab/>
            </w:r>
            <w:r>
              <w:rPr>
                <w:rStyle w:val="IndexLink"/>
              </w:rPr>
              <w:t>15</w:t>
            </w:r>
          </w:hyperlink>
        </w:p>
        <w:p>
          <w:pPr>
            <w:pStyle w:val="Contents2"/>
            <w:tabs>
              <w:tab w:val="clear" w:pos="8743"/>
              <w:tab w:val="right" w:pos="9026" w:leader="dot"/>
            </w:tabs>
            <w:rPr/>
          </w:pPr>
          <w:hyperlink w:anchor="__RefHeading___Toc187581_2142443653">
            <w:r>
              <w:rPr>
                <w:webHidden/>
                <w:rStyle w:val="IndexLink"/>
                <w:rtl w:val="true"/>
              </w:rPr>
              <w:t xml:space="preserve">المصنف </w:t>
            </w:r>
            <w:r>
              <w:rPr>
                <w:rStyle w:val="IndexLink"/>
                <w:rtl w:val="true"/>
              </w:rPr>
              <w:t>(</w:t>
            </w:r>
            <w:r>
              <w:rPr>
                <w:rStyle w:val="IndexLink"/>
                <w:rtl w:val="true"/>
              </w:rPr>
              <w:t>قدس سره</w:t>
            </w:r>
            <w:r>
              <w:rPr>
                <w:rStyle w:val="IndexLink"/>
                <w:rtl w:val="true"/>
              </w:rPr>
              <w:t xml:space="preserve">): </w:t>
            </w:r>
            <w:r>
              <w:rPr>
                <w:rStyle w:val="IndexLink"/>
                <w:rtl w:val="true"/>
              </w:rPr>
              <w:t>في سطور</w:t>
            </w:r>
            <w:r>
              <w:rPr>
                <w:rStyle w:val="IndexLink"/>
                <w:rtl w:val="true"/>
              </w:rPr>
              <w:t>.....</w:t>
              <w:tab/>
            </w:r>
            <w:r>
              <w:rPr>
                <w:rStyle w:val="IndexLink"/>
              </w:rPr>
              <w:t>23</w:t>
            </w:r>
          </w:hyperlink>
        </w:p>
        <w:p>
          <w:pPr>
            <w:pStyle w:val="Contents3"/>
            <w:tabs>
              <w:tab w:val="clear" w:pos="8459"/>
              <w:tab w:val="right" w:pos="9026" w:leader="dot"/>
            </w:tabs>
            <w:rPr/>
          </w:pPr>
          <w:hyperlink w:anchor="__RefHeading___Toc187583_2142443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87585_2142443653">
            <w:r>
              <w:rPr>
                <w:webHidden/>
                <w:rStyle w:val="IndexLink"/>
                <w:rtl w:val="true"/>
              </w:rPr>
              <w:t>اسمه و مولده</w:t>
            </w:r>
            <w:r>
              <w:rPr>
                <w:rStyle w:val="IndexLink"/>
                <w:rtl w:val="true"/>
              </w:rPr>
              <w:t>...</w:t>
              <w:tab/>
            </w:r>
            <w:r>
              <w:rPr>
                <w:rStyle w:val="IndexLink"/>
              </w:rPr>
              <w:t>23</w:t>
            </w:r>
          </w:hyperlink>
        </w:p>
        <w:p>
          <w:pPr>
            <w:pStyle w:val="Contents3"/>
            <w:tabs>
              <w:tab w:val="clear" w:pos="8459"/>
              <w:tab w:val="right" w:pos="9026" w:leader="dot"/>
            </w:tabs>
            <w:rPr/>
          </w:pPr>
          <w:hyperlink w:anchor="__RefHeading___Toc187587_2142443653">
            <w:r>
              <w:rPr>
                <w:webHidden/>
                <w:rStyle w:val="IndexLink"/>
                <w:rtl w:val="true"/>
              </w:rPr>
              <w:t>مؤلفاته</w:t>
            </w:r>
            <w:r>
              <w:rPr>
                <w:rStyle w:val="IndexLink"/>
                <w:rtl w:val="true"/>
              </w:rPr>
              <w:t>:</w:t>
              <w:tab/>
            </w:r>
            <w:r>
              <w:rPr>
                <w:rStyle w:val="IndexLink"/>
              </w:rPr>
              <w:t>25</w:t>
            </w:r>
          </w:hyperlink>
        </w:p>
        <w:p>
          <w:pPr>
            <w:pStyle w:val="Contents2"/>
            <w:tabs>
              <w:tab w:val="clear" w:pos="8743"/>
              <w:tab w:val="right" w:pos="9026" w:leader="dot"/>
            </w:tabs>
            <w:rPr/>
          </w:pPr>
          <w:hyperlink w:anchor="__RefHeading___Toc187589_2142443653">
            <w:r>
              <w:rPr>
                <w:webHidden/>
                <w:rStyle w:val="IndexLink"/>
                <w:rtl w:val="true"/>
              </w:rPr>
              <w:t>نماذج من طبعات الكتاب</w:t>
            </w:r>
            <w:r>
              <w:rPr>
                <w:rStyle w:val="IndexLink"/>
                <w:rtl w:val="true"/>
              </w:rPr>
              <w:tab/>
            </w:r>
            <w:r>
              <w:rPr>
                <w:rStyle w:val="IndexLink"/>
              </w:rPr>
              <w:t>35</w:t>
            </w:r>
          </w:hyperlink>
        </w:p>
        <w:p>
          <w:pPr>
            <w:pStyle w:val="Contents2"/>
            <w:tabs>
              <w:tab w:val="clear" w:pos="8743"/>
              <w:tab w:val="right" w:pos="9026" w:leader="dot"/>
            </w:tabs>
            <w:rPr/>
          </w:pPr>
          <w:hyperlink w:anchor="__RefHeading___Toc187591_2142443653">
            <w:r>
              <w:rPr>
                <w:webHidden/>
                <w:rStyle w:val="IndexLink"/>
                <w:rtl w:val="true"/>
              </w:rPr>
              <w:t>مقدمة المؤلف</w:t>
            </w:r>
            <w:r>
              <w:rPr>
                <w:rStyle w:val="IndexLink"/>
                <w:rtl w:val="true"/>
              </w:rPr>
              <w:tab/>
            </w:r>
            <w:r>
              <w:rPr>
                <w:rStyle w:val="IndexLink"/>
              </w:rPr>
              <w:t>41</w:t>
            </w:r>
          </w:hyperlink>
        </w:p>
        <w:p>
          <w:pPr>
            <w:pStyle w:val="Contents2"/>
            <w:tabs>
              <w:tab w:val="clear" w:pos="8743"/>
              <w:tab w:val="right" w:pos="9026" w:leader="dot"/>
            </w:tabs>
            <w:rPr/>
          </w:pPr>
          <w:hyperlink w:anchor="__RefHeading___Toc187593_2142443653">
            <w:r>
              <w:rPr>
                <w:webHidden/>
                <w:rStyle w:val="IndexLink"/>
                <w:rtl w:val="true"/>
              </w:rPr>
              <w:t>أما المقدمة</w:t>
            </w:r>
            <w:r>
              <w:rPr>
                <w:rStyle w:val="IndexLink"/>
                <w:rtl w:val="true"/>
              </w:rPr>
              <w:t xml:space="preserve">: </w:t>
            </w:r>
            <w:r>
              <w:rPr>
                <w:rStyle w:val="IndexLink"/>
                <w:rtl w:val="true"/>
              </w:rPr>
              <w:t>ففي بيان حقيقته، و موضوعه، و غايته</w:t>
            </w:r>
            <w:r>
              <w:rPr>
                <w:rStyle w:val="IndexLink"/>
                <w:rtl w:val="true"/>
              </w:rPr>
              <w:t>:</w:t>
              <w:tab/>
            </w:r>
            <w:r>
              <w:rPr>
                <w:rStyle w:val="IndexLink"/>
              </w:rPr>
              <w:t>45</w:t>
            </w:r>
          </w:hyperlink>
        </w:p>
        <w:p>
          <w:pPr>
            <w:pStyle w:val="Contents3"/>
            <w:tabs>
              <w:tab w:val="clear" w:pos="8459"/>
              <w:tab w:val="right" w:pos="9026" w:leader="dot"/>
            </w:tabs>
            <w:rPr/>
          </w:pPr>
          <w:hyperlink w:anchor="__RefHeading___Toc187595_2142443653">
            <w:r>
              <w:rPr>
                <w:webHidden/>
                <w:rStyle w:val="IndexLink"/>
                <w:rtl w:val="true"/>
              </w:rPr>
              <w:t>أما الأول</w:t>
            </w:r>
            <w:r>
              <w:rPr>
                <w:rStyle w:val="IndexLink"/>
                <w:rtl w:val="true"/>
              </w:rPr>
              <w:t xml:space="preserve">: </w:t>
            </w:r>
            <w:r>
              <w:rPr>
                <w:rStyle w:val="IndexLink"/>
                <w:rtl w:val="true"/>
              </w:rPr>
              <w:t>حقيقته</w:t>
            </w:r>
            <w:r>
              <w:rPr>
                <w:rStyle w:val="IndexLink"/>
                <w:rtl w:val="true"/>
              </w:rPr>
              <w:tab/>
            </w:r>
            <w:r>
              <w:rPr>
                <w:rStyle w:val="IndexLink"/>
              </w:rPr>
              <w:t>45</w:t>
            </w:r>
          </w:hyperlink>
        </w:p>
        <w:p>
          <w:pPr>
            <w:pStyle w:val="Contents3"/>
            <w:tabs>
              <w:tab w:val="clear" w:pos="8459"/>
              <w:tab w:val="right" w:pos="9026" w:leader="dot"/>
            </w:tabs>
            <w:rPr/>
          </w:pPr>
          <w:hyperlink w:anchor="__RefHeading___Toc187597_2142443653">
            <w:r>
              <w:rPr>
                <w:webHidden/>
                <w:rStyle w:val="IndexLink"/>
                <w:rtl w:val="true"/>
              </w:rPr>
              <w:t>و أما الثاني</w:t>
            </w:r>
            <w:r>
              <w:rPr>
                <w:rStyle w:val="IndexLink"/>
                <w:rtl w:val="true"/>
              </w:rPr>
              <w:t xml:space="preserve">: </w:t>
            </w:r>
            <w:r>
              <w:rPr>
                <w:rStyle w:val="IndexLink"/>
                <w:rtl w:val="true"/>
              </w:rPr>
              <w:t>موضوعه</w:t>
            </w:r>
            <w:r>
              <w:rPr>
                <w:rStyle w:val="IndexLink"/>
                <w:rtl w:val="true"/>
              </w:rPr>
              <w:tab/>
            </w:r>
            <w:r>
              <w:rPr>
                <w:rStyle w:val="IndexLink"/>
              </w:rPr>
              <w:t>50</w:t>
            </w:r>
          </w:hyperlink>
        </w:p>
        <w:p>
          <w:pPr>
            <w:pStyle w:val="Contents3"/>
            <w:tabs>
              <w:tab w:val="clear" w:pos="8459"/>
              <w:tab w:val="right" w:pos="9026" w:leader="dot"/>
            </w:tabs>
            <w:rPr/>
          </w:pPr>
          <w:hyperlink w:anchor="__RefHeading___Toc187599_2142443653">
            <w:r>
              <w:rPr>
                <w:webHidden/>
                <w:rStyle w:val="IndexLink"/>
                <w:rtl w:val="true"/>
              </w:rPr>
              <w:t>و أما الثالث</w:t>
            </w:r>
            <w:r>
              <w:rPr>
                <w:rStyle w:val="IndexLink"/>
                <w:rtl w:val="true"/>
              </w:rPr>
              <w:t xml:space="preserve">: </w:t>
            </w:r>
            <w:r>
              <w:rPr>
                <w:rStyle w:val="IndexLink"/>
                <w:rtl w:val="true"/>
              </w:rPr>
              <w:t>غايته</w:t>
            </w:r>
            <w:r>
              <w:rPr>
                <w:rStyle w:val="IndexLink"/>
                <w:rtl w:val="true"/>
              </w:rPr>
              <w:tab/>
            </w:r>
            <w:r>
              <w:rPr>
                <w:rStyle w:val="IndexLink"/>
              </w:rPr>
              <w:t>51</w:t>
            </w:r>
          </w:hyperlink>
        </w:p>
        <w:p>
          <w:pPr>
            <w:pStyle w:val="Contents3"/>
            <w:tabs>
              <w:tab w:val="clear" w:pos="8459"/>
              <w:tab w:val="right" w:pos="9026" w:leader="dot"/>
            </w:tabs>
            <w:rPr/>
          </w:pPr>
          <w:hyperlink w:anchor="__RefHeading___Toc187601_2142443653">
            <w:r>
              <w:rPr>
                <w:webHidden/>
                <w:rStyle w:val="IndexLink"/>
                <w:rtl w:val="true"/>
              </w:rPr>
              <w:t>ثانيها</w:t>
            </w:r>
            <w:r>
              <w:rPr>
                <w:rStyle w:val="IndexLink"/>
                <w:rtl w:val="true"/>
              </w:rPr>
              <w:t xml:space="preserve">: </w:t>
            </w:r>
            <w:r>
              <w:rPr>
                <w:rStyle w:val="IndexLink"/>
                <w:rtl w:val="true"/>
              </w:rPr>
              <w:t>السند</w:t>
            </w:r>
            <w:r>
              <w:rPr>
                <w:rStyle w:val="IndexLink"/>
                <w:rtl w:val="true"/>
              </w:rPr>
              <w:t>:</w:t>
              <w:tab/>
            </w:r>
            <w:r>
              <w:rPr>
                <w:rStyle w:val="IndexLink"/>
              </w:rPr>
              <w:t>56</w:t>
            </w:r>
          </w:hyperlink>
        </w:p>
        <w:p>
          <w:pPr>
            <w:pStyle w:val="Contents3"/>
            <w:tabs>
              <w:tab w:val="clear" w:pos="8459"/>
              <w:tab w:val="right" w:pos="9026" w:leader="dot"/>
            </w:tabs>
            <w:rPr/>
          </w:pPr>
          <w:hyperlink w:anchor="__RefHeading___Toc187603_2142443653">
            <w:r>
              <w:rPr>
                <w:webHidden/>
                <w:rStyle w:val="IndexLink"/>
                <w:rtl w:val="true"/>
              </w:rPr>
              <w:t>ثالثها</w:t>
            </w:r>
            <w:r>
              <w:rPr>
                <w:rStyle w:val="IndexLink"/>
                <w:rtl w:val="true"/>
              </w:rPr>
              <w:t xml:space="preserve">: </w:t>
            </w:r>
            <w:r>
              <w:rPr>
                <w:rStyle w:val="IndexLink"/>
                <w:rtl w:val="true"/>
              </w:rPr>
              <w:t>الخبر</w:t>
            </w:r>
            <w:r>
              <w:rPr>
                <w:rStyle w:val="IndexLink"/>
                <w:rtl w:val="true"/>
              </w:rPr>
              <w:t>:</w:t>
              <w:tab/>
            </w:r>
            <w:r>
              <w:rPr>
                <w:rStyle w:val="IndexLink"/>
              </w:rPr>
              <w:t>58</w:t>
            </w:r>
          </w:hyperlink>
        </w:p>
        <w:p>
          <w:pPr>
            <w:pStyle w:val="Contents3"/>
            <w:tabs>
              <w:tab w:val="clear" w:pos="8459"/>
              <w:tab w:val="right" w:pos="9026" w:leader="dot"/>
            </w:tabs>
            <w:rPr/>
          </w:pPr>
          <w:hyperlink w:anchor="__RefHeading___Toc187605_2142443653">
            <w:r>
              <w:rPr>
                <w:webHidden/>
                <w:rStyle w:val="IndexLink"/>
                <w:rtl w:val="true"/>
              </w:rPr>
              <w:t>رابعها</w:t>
            </w:r>
            <w:r>
              <w:rPr>
                <w:rStyle w:val="IndexLink"/>
                <w:rtl w:val="true"/>
              </w:rPr>
              <w:t xml:space="preserve">: </w:t>
            </w:r>
            <w:r>
              <w:rPr>
                <w:rStyle w:val="IndexLink"/>
                <w:rtl w:val="true"/>
              </w:rPr>
              <w:t>الحديث</w:t>
            </w:r>
            <w:r>
              <w:rPr>
                <w:rStyle w:val="IndexLink"/>
                <w:rtl w:val="true"/>
              </w:rPr>
              <w:t>:</w:t>
              <w:tab/>
            </w:r>
            <w:r>
              <w:rPr>
                <w:rStyle w:val="IndexLink"/>
              </w:rPr>
              <w:t>62</w:t>
            </w:r>
          </w:hyperlink>
        </w:p>
        <w:p>
          <w:pPr>
            <w:pStyle w:val="Contents4"/>
            <w:tabs>
              <w:tab w:val="clear" w:pos="8176"/>
              <w:tab w:val="right" w:pos="9026" w:leader="dot"/>
            </w:tabs>
            <w:rPr/>
          </w:pPr>
          <w:hyperlink w:anchor="__RefHeading___Toc187607_214244365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87609_2142443653">
            <w:r>
              <w:rPr>
                <w:webHidden/>
                <w:rStyle w:val="IndexLink"/>
                <w:rtl w:val="true"/>
              </w:rPr>
              <w:t>تذييل</w:t>
            </w:r>
            <w:r>
              <w:rPr>
                <w:rStyle w:val="IndexLink"/>
                <w:rtl w:val="true"/>
              </w:rPr>
              <w:t xml:space="preserve">: </w:t>
            </w:r>
            <w:r>
              <w:rPr>
                <w:rStyle w:val="IndexLink"/>
                <w:rtl w:val="true"/>
              </w:rPr>
              <w:t>إطلاق الخبر على ما يرادف الحديث اصطلاح أهل هذا العلم،</w:t>
            </w:r>
            <w:r>
              <w:rPr>
                <w:rStyle w:val="IndexLink"/>
                <w:rtl w:val="true"/>
              </w:rPr>
              <w:tab/>
            </w:r>
            <w:r>
              <w:rPr>
                <w:rStyle w:val="IndexLink"/>
              </w:rPr>
              <w:t>71</w:t>
            </w:r>
          </w:hyperlink>
        </w:p>
        <w:p>
          <w:pPr>
            <w:pStyle w:val="Contents3"/>
            <w:tabs>
              <w:tab w:val="clear" w:pos="8459"/>
              <w:tab w:val="right" w:pos="9026" w:leader="dot"/>
            </w:tabs>
            <w:rPr/>
          </w:pPr>
          <w:hyperlink w:anchor="__RefHeading___Toc187611_2142443653">
            <w:r>
              <w:rPr>
                <w:webHidden/>
                <w:rStyle w:val="IndexLink"/>
                <w:rtl w:val="true"/>
              </w:rPr>
              <w:t>خامسها</w:t>
            </w:r>
            <w:r>
              <w:rPr>
                <w:rStyle w:val="IndexLink"/>
                <w:rtl w:val="true"/>
              </w:rPr>
              <w:t xml:space="preserve">: </w:t>
            </w:r>
            <w:r>
              <w:rPr>
                <w:rStyle w:val="IndexLink"/>
                <w:rtl w:val="true"/>
              </w:rPr>
              <w:t xml:space="preserve">السنة </w:t>
            </w:r>
            <w:r>
              <w:rPr>
                <w:rStyle w:val="IndexLink"/>
                <w:rtl w:val="true"/>
              </w:rPr>
              <w:t>:</w:t>
              <w:tab/>
            </w:r>
            <w:r>
              <w:rPr>
                <w:rStyle w:val="IndexLink"/>
              </w:rPr>
              <w:t>72</w:t>
            </w:r>
          </w:hyperlink>
        </w:p>
        <w:p>
          <w:pPr>
            <w:pStyle w:val="Contents4"/>
            <w:tabs>
              <w:tab w:val="clear" w:pos="8176"/>
              <w:tab w:val="right" w:pos="9026" w:leader="dot"/>
            </w:tabs>
            <w:rPr/>
          </w:pPr>
          <w:hyperlink w:anchor="__RefHeading___Toc187613_214244365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87615_2142443653">
            <w:r>
              <w:rPr>
                <w:webHidden/>
                <w:rStyle w:val="IndexLink"/>
                <w:rtl w:val="true"/>
              </w:rPr>
              <w:t>تذنيب</w:t>
            </w:r>
            <w:r>
              <w:rPr>
                <w:rStyle w:val="IndexLink"/>
                <w:rtl w:val="true"/>
              </w:rPr>
              <w:t>:</w:t>
              <w:tab/>
            </w:r>
            <w:r>
              <w:rPr>
                <w:rStyle w:val="IndexLink"/>
              </w:rPr>
              <w:t>76</w:t>
            </w:r>
          </w:hyperlink>
        </w:p>
        <w:p>
          <w:pPr>
            <w:pStyle w:val="Contents2"/>
            <w:tabs>
              <w:tab w:val="clear" w:pos="8743"/>
              <w:tab w:val="right" w:pos="9026" w:leader="dot"/>
            </w:tabs>
            <w:rPr/>
          </w:pPr>
          <w:hyperlink w:anchor="__RefHeading___Toc187617_2142443653">
            <w:r>
              <w:rPr>
                <w:webHidden/>
                <w:rStyle w:val="IndexLink"/>
                <w:rtl w:val="true"/>
              </w:rPr>
              <w:t>الفصل الثاني</w:t>
            </w:r>
            <w:r>
              <w:rPr>
                <w:rStyle w:val="IndexLink"/>
                <w:rtl w:val="true"/>
              </w:rPr>
              <w:t xml:space="preserve">: </w:t>
            </w:r>
            <w:r>
              <w:rPr>
                <w:rStyle w:val="IndexLink"/>
                <w:rtl w:val="true"/>
              </w:rPr>
              <w:t>في بيان الخبر و اقسامه</w:t>
            </w:r>
            <w:r>
              <w:rPr>
                <w:rStyle w:val="IndexLink"/>
                <w:rtl w:val="true"/>
              </w:rPr>
              <w:tab/>
            </w:r>
            <w:r>
              <w:rPr>
                <w:rStyle w:val="IndexLink"/>
              </w:rPr>
              <w:t>87</w:t>
            </w:r>
          </w:hyperlink>
        </w:p>
        <w:p>
          <w:pPr>
            <w:pStyle w:val="Contents3"/>
            <w:tabs>
              <w:tab w:val="clear" w:pos="8459"/>
              <w:tab w:val="right" w:pos="9026" w:leader="dot"/>
            </w:tabs>
            <w:rPr/>
          </w:pPr>
          <w:hyperlink w:anchor="__RefHeading___Toc187619_2142443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87621_2142443653">
            <w:r>
              <w:rPr>
                <w:webHidden/>
                <w:rStyle w:val="IndexLink"/>
                <w:rtl w:val="true"/>
              </w:rPr>
              <w:t>أما الأول</w:t>
            </w:r>
            <w:r>
              <w:rPr>
                <w:rStyle w:val="IndexLink"/>
                <w:rtl w:val="true"/>
              </w:rPr>
              <w:t xml:space="preserve">: </w:t>
            </w:r>
            <w:r>
              <w:rPr>
                <w:rStyle w:val="IndexLink"/>
                <w:rtl w:val="true"/>
              </w:rPr>
              <w:t>و هو معلوم الصدق الذي كونه صدقا ضروري،</w:t>
            </w:r>
            <w:r>
              <w:rPr>
                <w:rStyle w:val="IndexLink"/>
                <w:rtl w:val="true"/>
              </w:rPr>
              <w:tab/>
            </w:r>
            <w:r>
              <w:rPr>
                <w:rStyle w:val="IndexLink"/>
              </w:rPr>
              <w:t>88</w:t>
            </w:r>
          </w:hyperlink>
        </w:p>
        <w:p>
          <w:pPr>
            <w:pStyle w:val="Contents3"/>
            <w:tabs>
              <w:tab w:val="clear" w:pos="8459"/>
              <w:tab w:val="right" w:pos="9026" w:leader="dot"/>
            </w:tabs>
            <w:rPr/>
          </w:pPr>
          <w:hyperlink w:anchor="__RefHeading___Toc187623_2142443653">
            <w:r>
              <w:rPr>
                <w:webHidden/>
                <w:rStyle w:val="IndexLink"/>
                <w:rtl w:val="true"/>
              </w:rPr>
              <w:t>و أما الثاني</w:t>
            </w:r>
            <w:r>
              <w:rPr>
                <w:rStyle w:val="IndexLink"/>
                <w:rtl w:val="true"/>
              </w:rPr>
              <w:t xml:space="preserve">: </w:t>
            </w:r>
            <w:r>
              <w:rPr>
                <w:rStyle w:val="IndexLink"/>
                <w:rtl w:val="true"/>
              </w:rPr>
              <w:t>و هو معلوم الصدق؛ الذي كونه صدقا نظري كسبي،</w:t>
            </w:r>
            <w:r>
              <w:rPr>
                <w:rStyle w:val="IndexLink"/>
                <w:rtl w:val="true"/>
              </w:rPr>
              <w:tab/>
            </w:r>
            <w:r>
              <w:rPr>
                <w:rStyle w:val="IndexLink"/>
              </w:rPr>
              <w:t>89</w:t>
            </w:r>
          </w:hyperlink>
        </w:p>
        <w:p>
          <w:pPr>
            <w:pStyle w:val="Contents3"/>
            <w:tabs>
              <w:tab w:val="clear" w:pos="8459"/>
              <w:tab w:val="right" w:pos="9026" w:leader="dot"/>
            </w:tabs>
            <w:rPr/>
          </w:pPr>
          <w:hyperlink w:anchor="__RefHeading___Toc187625_2142443653">
            <w:r>
              <w:rPr>
                <w:webHidden/>
                <w:rStyle w:val="IndexLink"/>
                <w:rtl w:val="true"/>
              </w:rPr>
              <w:t>و أما الثالث</w:t>
            </w:r>
            <w:r>
              <w:rPr>
                <w:rStyle w:val="IndexLink"/>
                <w:rtl w:val="true"/>
              </w:rPr>
              <w:t xml:space="preserve">: </w:t>
            </w:r>
            <w:r>
              <w:rPr>
                <w:rStyle w:val="IndexLink"/>
                <w:rtl w:val="true"/>
              </w:rPr>
              <w:t>و هو معلوم الكذب؛ الذي كونه كذبا ضروري،</w:t>
            </w:r>
            <w:r>
              <w:rPr>
                <w:rStyle w:val="IndexLink"/>
                <w:rtl w:val="true"/>
              </w:rPr>
              <w:tab/>
            </w:r>
            <w:r>
              <w:rPr>
                <w:rStyle w:val="IndexLink"/>
              </w:rPr>
              <w:t>90</w:t>
            </w:r>
          </w:hyperlink>
        </w:p>
        <w:p>
          <w:pPr>
            <w:pStyle w:val="Contents3"/>
            <w:tabs>
              <w:tab w:val="clear" w:pos="8459"/>
              <w:tab w:val="right" w:pos="9026" w:leader="dot"/>
            </w:tabs>
            <w:rPr/>
          </w:pPr>
          <w:hyperlink w:anchor="__RefHeading___Toc187627_2142443653">
            <w:r>
              <w:rPr>
                <w:webHidden/>
                <w:rStyle w:val="IndexLink"/>
                <w:rtl w:val="true"/>
              </w:rPr>
              <w:t>و أما الرابع</w:t>
            </w:r>
            <w:r>
              <w:rPr>
                <w:rStyle w:val="IndexLink"/>
                <w:rtl w:val="true"/>
              </w:rPr>
              <w:t xml:space="preserve">: </w:t>
            </w:r>
            <w:r>
              <w:rPr>
                <w:rStyle w:val="IndexLink"/>
                <w:rtl w:val="true"/>
              </w:rPr>
              <w:t>و هو معلوم الكذب؛ الذي كونه كذبا نظري،</w:t>
            </w:r>
            <w:r>
              <w:rPr>
                <w:rStyle w:val="IndexLink"/>
                <w:rtl w:val="true"/>
              </w:rPr>
              <w:tab/>
            </w:r>
            <w:r>
              <w:rPr>
                <w:rStyle w:val="IndexLink"/>
              </w:rPr>
              <w:t>90</w:t>
            </w:r>
          </w:hyperlink>
        </w:p>
        <w:p>
          <w:pPr>
            <w:pStyle w:val="Contents3"/>
            <w:tabs>
              <w:tab w:val="clear" w:pos="8459"/>
              <w:tab w:val="right" w:pos="9026" w:leader="dot"/>
            </w:tabs>
            <w:rPr/>
          </w:pPr>
          <w:hyperlink w:anchor="__RefHeading___Toc187629_2142443653">
            <w:r>
              <w:rPr>
                <w:webHidden/>
                <w:rStyle w:val="IndexLink"/>
                <w:rtl w:val="true"/>
              </w:rPr>
              <w:t>و أما الخامس</w:t>
            </w:r>
            <w:r>
              <w:rPr>
                <w:rStyle w:val="IndexLink"/>
                <w:rtl w:val="true"/>
              </w:rPr>
              <w:t xml:space="preserve">: </w:t>
            </w:r>
            <w:r>
              <w:rPr>
                <w:rStyle w:val="IndexLink"/>
                <w:rtl w:val="true"/>
              </w:rPr>
              <w:t>و هو محتمل الأمرين الصدق و الكذب،</w:t>
            </w:r>
            <w:r>
              <w:rPr>
                <w:rStyle w:val="IndexLink"/>
                <w:rtl w:val="true"/>
              </w:rPr>
              <w:tab/>
            </w:r>
            <w:r>
              <w:rPr>
                <w:rStyle w:val="IndexLink"/>
              </w:rPr>
              <w:t>90</w:t>
            </w:r>
          </w:hyperlink>
        </w:p>
        <w:p>
          <w:pPr>
            <w:pStyle w:val="Contents2"/>
            <w:tabs>
              <w:tab w:val="clear" w:pos="8743"/>
              <w:tab w:val="right" w:pos="9026" w:leader="dot"/>
            </w:tabs>
            <w:rPr/>
          </w:pPr>
          <w:hyperlink w:anchor="__RefHeading___Toc187631_2142443653">
            <w:r>
              <w:rPr>
                <w:webHidden/>
                <w:rStyle w:val="IndexLink"/>
                <w:rtl w:val="true"/>
              </w:rPr>
              <w:t>الفصل الثالث</w:t>
            </w:r>
            <w:r>
              <w:rPr>
                <w:rStyle w:val="IndexLink"/>
                <w:rtl w:val="true"/>
              </w:rPr>
              <w:t xml:space="preserve">: </w:t>
            </w:r>
            <w:r>
              <w:rPr>
                <w:rStyle w:val="IndexLink"/>
                <w:rtl w:val="true"/>
              </w:rPr>
              <w:t>انقسام الخبر الى متواتر و آحاد</w:t>
            </w:r>
            <w:r>
              <w:rPr>
                <w:rStyle w:val="IndexLink"/>
                <w:rtl w:val="true"/>
              </w:rPr>
              <w:tab/>
            </w:r>
            <w:r>
              <w:rPr>
                <w:rStyle w:val="IndexLink"/>
              </w:rPr>
              <w:t>93</w:t>
            </w:r>
          </w:hyperlink>
        </w:p>
        <w:p>
          <w:pPr>
            <w:pStyle w:val="Contents3"/>
            <w:tabs>
              <w:tab w:val="clear" w:pos="8459"/>
              <w:tab w:val="right" w:pos="9026" w:leader="dot"/>
            </w:tabs>
            <w:rPr/>
          </w:pPr>
          <w:hyperlink w:anchor="__RefHeading___Toc187633_2142443653">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87635_2142443653">
            <w:r>
              <w:rPr>
                <w:webHidden/>
                <w:rStyle w:val="IndexLink"/>
                <w:rtl w:val="true"/>
              </w:rPr>
              <w:t>الموضع الأول</w:t>
            </w:r>
            <w:r>
              <w:rPr>
                <w:rStyle w:val="IndexLink"/>
                <w:rtl w:val="true"/>
              </w:rPr>
              <w:t xml:space="preserve">: </w:t>
            </w:r>
            <w:r>
              <w:rPr>
                <w:rStyle w:val="IndexLink"/>
                <w:rtl w:val="true"/>
              </w:rPr>
              <w:t>في المتواتر ، و فيه مقامات</w:t>
            </w:r>
            <w:r>
              <w:rPr>
                <w:rStyle w:val="IndexLink"/>
                <w:rtl w:val="true"/>
              </w:rPr>
              <w:t>:</w:t>
              <w:tab/>
            </w:r>
            <w:r>
              <w:rPr>
                <w:rStyle w:val="IndexLink"/>
              </w:rPr>
              <w:t>93</w:t>
            </w:r>
          </w:hyperlink>
        </w:p>
        <w:p>
          <w:pPr>
            <w:pStyle w:val="Contents4"/>
            <w:tabs>
              <w:tab w:val="clear" w:pos="8176"/>
              <w:tab w:val="right" w:pos="9026" w:leader="dot"/>
            </w:tabs>
            <w:rPr/>
          </w:pPr>
          <w:hyperlink w:anchor="__RefHeading___Toc187637_2142443653">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87639_2142443653">
            <w:r>
              <w:rPr>
                <w:webHidden/>
                <w:rStyle w:val="IndexLink"/>
                <w:rtl w:val="true"/>
              </w:rPr>
              <w:t>المقام الأول</w:t>
            </w:r>
            <w:r>
              <w:rPr>
                <w:rStyle w:val="IndexLink"/>
                <w:rtl w:val="true"/>
              </w:rPr>
              <w:t xml:space="preserve">: </w:t>
            </w:r>
            <w:r>
              <w:rPr>
                <w:rStyle w:val="IndexLink"/>
                <w:rtl w:val="true"/>
              </w:rPr>
              <w:t>في بيان حقيقته</w:t>
            </w:r>
            <w:r>
              <w:rPr>
                <w:rStyle w:val="IndexLink"/>
                <w:rtl w:val="true"/>
              </w:rPr>
              <w:t>.</w:t>
              <w:tab/>
            </w:r>
            <w:r>
              <w:rPr>
                <w:rStyle w:val="IndexLink"/>
              </w:rPr>
              <w:t>93</w:t>
            </w:r>
          </w:hyperlink>
        </w:p>
        <w:p>
          <w:pPr>
            <w:pStyle w:val="Contents4"/>
            <w:tabs>
              <w:tab w:val="clear" w:pos="8176"/>
              <w:tab w:val="right" w:pos="9026" w:leader="dot"/>
            </w:tabs>
            <w:rPr/>
          </w:pPr>
          <w:hyperlink w:anchor="__RefHeading___Toc187641_2142443653">
            <w:r>
              <w:rPr>
                <w:webHidden/>
                <w:rStyle w:val="IndexLink"/>
                <w:rtl w:val="true"/>
              </w:rPr>
              <w:t>المقام الثاني</w:t>
            </w:r>
            <w:r>
              <w:rPr>
                <w:rStyle w:val="IndexLink"/>
                <w:rtl w:val="true"/>
              </w:rPr>
              <w:t xml:space="preserve">: </w:t>
            </w:r>
            <w:r>
              <w:rPr>
                <w:rStyle w:val="IndexLink"/>
                <w:rtl w:val="true"/>
              </w:rPr>
              <w:t>امكان تحقق الخبر المتواتر</w:t>
            </w:r>
            <w:r>
              <w:rPr>
                <w:rStyle w:val="IndexLink"/>
                <w:rtl w:val="true"/>
              </w:rPr>
              <w:tab/>
            </w:r>
            <w:r>
              <w:rPr>
                <w:rStyle w:val="IndexLink"/>
              </w:rPr>
              <w:t>98</w:t>
            </w:r>
          </w:hyperlink>
        </w:p>
        <w:p>
          <w:pPr>
            <w:pStyle w:val="Contents4"/>
            <w:tabs>
              <w:tab w:val="clear" w:pos="8176"/>
              <w:tab w:val="right" w:pos="9026" w:leader="dot"/>
            </w:tabs>
            <w:rPr/>
          </w:pPr>
          <w:hyperlink w:anchor="__RefHeading___Toc187643_2142443653">
            <w:r>
              <w:rPr>
                <w:webHidden/>
                <w:rStyle w:val="IndexLink"/>
                <w:rtl w:val="true"/>
              </w:rPr>
              <w:t>المقام الثالث</w:t>
            </w:r>
            <w:r>
              <w:rPr>
                <w:rStyle w:val="IndexLink"/>
                <w:rtl w:val="true"/>
              </w:rPr>
              <w:t xml:space="preserve">: </w:t>
            </w:r>
            <w:r>
              <w:rPr>
                <w:rStyle w:val="IndexLink"/>
                <w:rtl w:val="true"/>
              </w:rPr>
              <w:t>هل العلم بالخبر المتواتر ضروري او كسبي نظرى</w:t>
            </w:r>
            <w:r>
              <w:rPr>
                <w:rStyle w:val="IndexLink"/>
                <w:rtl w:val="true"/>
              </w:rPr>
              <w:tab/>
            </w:r>
            <w:r>
              <w:rPr>
                <w:rStyle w:val="IndexLink"/>
              </w:rPr>
              <w:t>102</w:t>
            </w:r>
          </w:hyperlink>
        </w:p>
        <w:p>
          <w:pPr>
            <w:pStyle w:val="Contents5"/>
            <w:tabs>
              <w:tab w:val="clear" w:pos="7892"/>
              <w:tab w:val="right" w:pos="9026" w:leader="dot"/>
            </w:tabs>
            <w:rPr/>
          </w:pPr>
          <w:hyperlink w:anchor="__RefHeading___Toc187645_2142443653">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87647_2142443653">
            <w:r>
              <w:rPr>
                <w:webHidden/>
                <w:rStyle w:val="IndexLink"/>
                <w:rtl w:val="true"/>
              </w:rPr>
              <w:t>حجة القول المشهور امور</w:t>
            </w:r>
            <w:r>
              <w:rPr>
                <w:rStyle w:val="IndexLink"/>
                <w:rtl w:val="true"/>
              </w:rPr>
              <w:t>:</w:t>
              <w:tab/>
            </w:r>
            <w:r>
              <w:rPr>
                <w:rStyle w:val="IndexLink"/>
              </w:rPr>
              <w:t>105</w:t>
            </w:r>
          </w:hyperlink>
        </w:p>
        <w:p>
          <w:pPr>
            <w:pStyle w:val="Contents5"/>
            <w:tabs>
              <w:tab w:val="clear" w:pos="7892"/>
              <w:tab w:val="right" w:pos="9026" w:leader="dot"/>
            </w:tabs>
            <w:rPr/>
          </w:pPr>
          <w:hyperlink w:anchor="__RefHeading___Toc187649_2142443653">
            <w:r>
              <w:rPr>
                <w:webHidden/>
                <w:rStyle w:val="IndexLink"/>
                <w:rtl w:val="true"/>
              </w:rPr>
              <w:t>و حجة القول الثاني</w:t>
            </w:r>
            <w:r>
              <w:rPr>
                <w:rStyle w:val="IndexLink"/>
                <w:rtl w:val="true"/>
              </w:rPr>
              <w:t>:</w:t>
              <w:tab/>
            </w:r>
            <w:r>
              <w:rPr>
                <w:rStyle w:val="IndexLink"/>
              </w:rPr>
              <w:t>106</w:t>
            </w:r>
          </w:hyperlink>
        </w:p>
        <w:p>
          <w:pPr>
            <w:pStyle w:val="Contents5"/>
            <w:tabs>
              <w:tab w:val="clear" w:pos="7892"/>
              <w:tab w:val="right" w:pos="9026" w:leader="dot"/>
            </w:tabs>
            <w:rPr/>
          </w:pPr>
          <w:hyperlink w:anchor="__RefHeading___Toc187651_2142443653">
            <w:r>
              <w:rPr>
                <w:webHidden/>
                <w:rStyle w:val="IndexLink"/>
                <w:rtl w:val="true"/>
              </w:rPr>
              <w:t>حجة القول الثالث</w:t>
            </w:r>
            <w:r>
              <w:rPr>
                <w:rStyle w:val="IndexLink"/>
                <w:rtl w:val="true"/>
              </w:rPr>
              <w:t>:</w:t>
              <w:tab/>
            </w:r>
            <w:r>
              <w:rPr>
                <w:rStyle w:val="IndexLink"/>
              </w:rPr>
              <w:t>107</w:t>
            </w:r>
          </w:hyperlink>
        </w:p>
        <w:p>
          <w:pPr>
            <w:pStyle w:val="Contents4"/>
            <w:tabs>
              <w:tab w:val="clear" w:pos="8176"/>
              <w:tab w:val="right" w:pos="9026" w:leader="dot"/>
            </w:tabs>
            <w:rPr/>
          </w:pPr>
          <w:hyperlink w:anchor="__RefHeading___Toc187653_2142443653">
            <w:r>
              <w:rPr>
                <w:webHidden/>
                <w:rStyle w:val="IndexLink"/>
                <w:rtl w:val="true"/>
              </w:rPr>
              <w:t>المقام الرابع</w:t>
            </w:r>
            <w:r>
              <w:rPr>
                <w:rStyle w:val="IndexLink"/>
                <w:rtl w:val="true"/>
              </w:rPr>
              <w:t xml:space="preserve">: </w:t>
            </w:r>
            <w:r>
              <w:rPr>
                <w:rStyle w:val="IndexLink"/>
                <w:rtl w:val="true"/>
              </w:rPr>
              <w:t>شرائط افادة الخبر المتواتر للعلم</w:t>
            </w:r>
            <w:r>
              <w:rPr>
                <w:rStyle w:val="IndexLink"/>
                <w:rtl w:val="true"/>
              </w:rPr>
              <w:tab/>
            </w:r>
            <w:r>
              <w:rPr>
                <w:rStyle w:val="IndexLink"/>
              </w:rPr>
              <w:t>111</w:t>
            </w:r>
          </w:hyperlink>
        </w:p>
        <w:p>
          <w:pPr>
            <w:pStyle w:val="Contents5"/>
            <w:tabs>
              <w:tab w:val="clear" w:pos="7892"/>
              <w:tab w:val="right" w:pos="9026" w:leader="dot"/>
            </w:tabs>
            <w:rPr/>
          </w:pPr>
          <w:hyperlink w:anchor="__RefHeading___Toc187655_2142443653">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87657_2142443653">
            <w:r>
              <w:rPr>
                <w:webHidden/>
                <w:rStyle w:val="IndexLink"/>
                <w:rtl w:val="true"/>
              </w:rPr>
              <w:t>أما الأول</w:t>
            </w:r>
            <w:r>
              <w:rPr>
                <w:rStyle w:val="IndexLink"/>
                <w:rtl w:val="true"/>
              </w:rPr>
              <w:t xml:space="preserve">: </w:t>
            </w:r>
            <w:r>
              <w:rPr>
                <w:rStyle w:val="IndexLink"/>
                <w:rtl w:val="true"/>
              </w:rPr>
              <w:t>ما يتعلق بالسامع فأمران</w:t>
            </w:r>
            <w:r>
              <w:rPr>
                <w:rStyle w:val="IndexLink"/>
                <w:rtl w:val="true"/>
              </w:rPr>
              <w:t>:</w:t>
              <w:tab/>
            </w:r>
            <w:r>
              <w:rPr>
                <w:rStyle w:val="IndexLink"/>
              </w:rPr>
              <w:t>111</w:t>
            </w:r>
          </w:hyperlink>
        </w:p>
        <w:p>
          <w:pPr>
            <w:pStyle w:val="Contents5"/>
            <w:tabs>
              <w:tab w:val="clear" w:pos="7892"/>
              <w:tab w:val="right" w:pos="9026" w:leader="dot"/>
            </w:tabs>
            <w:rPr/>
          </w:pPr>
          <w:hyperlink w:anchor="__RefHeading___Toc187659_2142443653">
            <w:r>
              <w:rPr>
                <w:webHidden/>
                <w:rStyle w:val="IndexLink"/>
                <w:rtl w:val="true"/>
              </w:rPr>
              <w:t>و أما الثاني</w:t>
            </w:r>
            <w:r>
              <w:rPr>
                <w:rStyle w:val="IndexLink"/>
                <w:rtl w:val="true"/>
              </w:rPr>
              <w:t xml:space="preserve">: </w:t>
            </w:r>
            <w:r>
              <w:rPr>
                <w:rStyle w:val="IndexLink"/>
                <w:rtl w:val="true"/>
              </w:rPr>
              <w:t>ما يتعلق بالمخبرين فامور</w:t>
            </w:r>
            <w:r>
              <w:rPr>
                <w:rStyle w:val="IndexLink"/>
                <w:rtl w:val="true"/>
              </w:rPr>
              <w:t>:</w:t>
              <w:tab/>
            </w:r>
            <w:r>
              <w:rPr>
                <w:rStyle w:val="IndexLink"/>
              </w:rPr>
              <w:t>113</w:t>
            </w:r>
          </w:hyperlink>
        </w:p>
        <w:p>
          <w:pPr>
            <w:pStyle w:val="Contents4"/>
            <w:tabs>
              <w:tab w:val="clear" w:pos="8176"/>
              <w:tab w:val="right" w:pos="9026" w:leader="dot"/>
            </w:tabs>
            <w:rPr/>
          </w:pPr>
          <w:hyperlink w:anchor="__RefHeading___Toc187661_2142443653">
            <w:r>
              <w:rPr>
                <w:webHidden/>
                <w:rStyle w:val="IndexLink"/>
                <w:rtl w:val="true"/>
              </w:rPr>
              <w:t>تذييل</w:t>
            </w:r>
            <w:r>
              <w:rPr>
                <w:rStyle w:val="IndexLink"/>
                <w:rtl w:val="true"/>
              </w:rPr>
              <w:t xml:space="preserve">: </w:t>
            </w:r>
            <w:r>
              <w:rPr>
                <w:rStyle w:val="IndexLink"/>
                <w:rtl w:val="true"/>
              </w:rPr>
              <w:t>هل يشترط في الخبر المتواتر عدد خاص</w:t>
            </w:r>
            <w:r>
              <w:rPr>
                <w:rStyle w:val="IndexLink"/>
                <w:rtl w:val="true"/>
              </w:rPr>
              <w:tab/>
            </w:r>
            <w:r>
              <w:rPr>
                <w:rStyle w:val="IndexLink"/>
              </w:rPr>
              <w:t>116</w:t>
            </w:r>
          </w:hyperlink>
        </w:p>
        <w:p>
          <w:pPr>
            <w:pStyle w:val="Contents4"/>
            <w:tabs>
              <w:tab w:val="clear" w:pos="8176"/>
              <w:tab w:val="right" w:pos="9026" w:leader="dot"/>
            </w:tabs>
            <w:rPr/>
          </w:pPr>
          <w:hyperlink w:anchor="__RefHeading___Toc187663_2142443653">
            <w:r>
              <w:rPr>
                <w:webHidden/>
                <w:rStyle w:val="IndexLink"/>
                <w:rtl w:val="true"/>
              </w:rPr>
              <w:t>المقام الخامس</w:t>
            </w:r>
            <w:r>
              <w:rPr>
                <w:rStyle w:val="IndexLink"/>
                <w:rtl w:val="true"/>
              </w:rPr>
              <w:t xml:space="preserve">: </w:t>
            </w:r>
            <w:r>
              <w:rPr>
                <w:rStyle w:val="IndexLink"/>
                <w:rtl w:val="true"/>
              </w:rPr>
              <w:t>اقسام المتواتر</w:t>
            </w:r>
            <w:r>
              <w:rPr>
                <w:rStyle w:val="IndexLink"/>
                <w:rtl w:val="true"/>
              </w:rPr>
              <w:tab/>
            </w:r>
            <w:r>
              <w:rPr>
                <w:rStyle w:val="IndexLink"/>
              </w:rPr>
              <w:t>121</w:t>
            </w:r>
          </w:hyperlink>
        </w:p>
        <w:p>
          <w:pPr>
            <w:pStyle w:val="Contents5"/>
            <w:tabs>
              <w:tab w:val="clear" w:pos="7892"/>
              <w:tab w:val="right" w:pos="9026" w:leader="dot"/>
            </w:tabs>
            <w:rPr/>
          </w:pPr>
          <w:hyperlink w:anchor="__RefHeading___Toc187665_2142443653">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87667_2142443653">
            <w:r>
              <w:rPr>
                <w:webHidden/>
                <w:rStyle w:val="IndexLink"/>
                <w:rtl w:val="true"/>
              </w:rPr>
              <w:t>المتواتر اللفظي</w:t>
            </w:r>
            <w:r>
              <w:rPr>
                <w:rStyle w:val="IndexLink"/>
                <w:rtl w:val="true"/>
              </w:rPr>
              <w:tab/>
            </w:r>
            <w:r>
              <w:rPr>
                <w:rStyle w:val="IndexLink"/>
              </w:rPr>
              <w:t>121</w:t>
            </w:r>
          </w:hyperlink>
        </w:p>
        <w:p>
          <w:pPr>
            <w:pStyle w:val="Contents5"/>
            <w:tabs>
              <w:tab w:val="clear" w:pos="7892"/>
              <w:tab w:val="right" w:pos="9026" w:leader="dot"/>
            </w:tabs>
            <w:rPr/>
          </w:pPr>
          <w:hyperlink w:anchor="__RefHeading___Toc187669_2142443653">
            <w:r>
              <w:rPr>
                <w:webHidden/>
                <w:rStyle w:val="IndexLink"/>
                <w:rtl w:val="true"/>
              </w:rPr>
              <w:t>المتواتر المعنوي</w:t>
            </w:r>
            <w:r>
              <w:rPr>
                <w:rStyle w:val="IndexLink"/>
                <w:rtl w:val="true"/>
              </w:rPr>
              <w:tab/>
            </w:r>
            <w:r>
              <w:rPr>
                <w:rStyle w:val="IndexLink"/>
              </w:rPr>
              <w:t>121</w:t>
            </w:r>
          </w:hyperlink>
        </w:p>
        <w:p>
          <w:pPr>
            <w:pStyle w:val="Contents6"/>
            <w:tabs>
              <w:tab w:val="clear" w:pos="7609"/>
              <w:tab w:val="right" w:pos="9026" w:leader="dot"/>
            </w:tabs>
            <w:rPr/>
          </w:pPr>
          <w:hyperlink w:anchor="__RefHeading___Toc187671_2142443653">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187673_2142443653">
            <w:r>
              <w:rPr>
                <w:webHidden/>
                <w:rStyle w:val="IndexLink"/>
                <w:rtl w:val="true"/>
              </w:rPr>
              <w:t>الوجوه في المتواتر المعنوي</w:t>
            </w:r>
            <w:r>
              <w:rPr>
                <w:rStyle w:val="IndexLink"/>
                <w:rtl w:val="true"/>
              </w:rPr>
              <w:tab/>
            </w:r>
            <w:r>
              <w:rPr>
                <w:rStyle w:val="IndexLink"/>
              </w:rPr>
              <w:t>124</w:t>
            </w:r>
          </w:hyperlink>
        </w:p>
        <w:p>
          <w:pPr>
            <w:pStyle w:val="Contents4"/>
            <w:tabs>
              <w:tab w:val="clear" w:pos="8176"/>
              <w:tab w:val="right" w:pos="9026" w:leader="dot"/>
            </w:tabs>
            <w:rPr/>
          </w:pPr>
          <w:hyperlink w:anchor="__RefHeading___Toc187675_2142443653">
            <w:r>
              <w:rPr>
                <w:webHidden/>
                <w:rStyle w:val="IndexLink"/>
                <w:rtl w:val="true"/>
              </w:rPr>
              <w:t>تذييل</w:t>
            </w:r>
            <w:r>
              <w:rPr>
                <w:rStyle w:val="IndexLink"/>
                <w:rtl w:val="true"/>
              </w:rPr>
              <w:t xml:space="preserve">: </w:t>
            </w:r>
            <w:r>
              <w:rPr>
                <w:rStyle w:val="IndexLink"/>
                <w:rtl w:val="true"/>
              </w:rPr>
              <w:t>في تحقق المتواتر</w:t>
            </w:r>
            <w:r>
              <w:rPr>
                <w:rStyle w:val="IndexLink"/>
                <w:rtl w:val="true"/>
              </w:rPr>
              <w:tab/>
            </w:r>
            <w:r>
              <w:rPr>
                <w:rStyle w:val="IndexLink"/>
              </w:rPr>
              <w:t>128</w:t>
            </w:r>
          </w:hyperlink>
        </w:p>
        <w:p>
          <w:pPr>
            <w:pStyle w:val="Contents3"/>
            <w:tabs>
              <w:tab w:val="clear" w:pos="8459"/>
              <w:tab w:val="right" w:pos="9026" w:leader="dot"/>
            </w:tabs>
            <w:rPr/>
          </w:pPr>
          <w:hyperlink w:anchor="__RefHeading___Toc187677_2142443653">
            <w:r>
              <w:rPr>
                <w:webHidden/>
                <w:rStyle w:val="IndexLink"/>
                <w:rtl w:val="true"/>
              </w:rPr>
              <w:t>الموضع الثاني</w:t>
            </w:r>
            <w:r>
              <w:rPr>
                <w:rStyle w:val="IndexLink"/>
                <w:rtl w:val="true"/>
              </w:rPr>
              <w:t xml:space="preserve">: </w:t>
            </w:r>
            <w:r>
              <w:rPr>
                <w:rStyle w:val="IndexLink"/>
                <w:rtl w:val="true"/>
              </w:rPr>
              <w:t xml:space="preserve">في خبر الواحد </w:t>
            </w:r>
            <w:r>
              <w:rPr>
                <w:rStyle w:val="IndexLink"/>
                <w:rtl w:val="true"/>
              </w:rPr>
              <w:t>.</w:t>
              <w:tab/>
            </w:r>
            <w:r>
              <w:rPr>
                <w:rStyle w:val="IndexLink"/>
              </w:rPr>
              <w:t>131</w:t>
            </w:r>
          </w:hyperlink>
        </w:p>
        <w:p>
          <w:pPr>
            <w:pStyle w:val="Contents4"/>
            <w:tabs>
              <w:tab w:val="clear" w:pos="8176"/>
              <w:tab w:val="right" w:pos="9026" w:leader="dot"/>
            </w:tabs>
            <w:rPr/>
          </w:pPr>
          <w:hyperlink w:anchor="__RefHeading___Toc187679_2142443653">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87681_2142443653">
            <w:r>
              <w:rPr>
                <w:webHidden/>
                <w:rStyle w:val="IndexLink"/>
                <w:rtl w:val="true"/>
              </w:rPr>
              <w:t>المحفوف بالقرائن القطعية ،</w:t>
            </w:r>
            <w:r>
              <w:rPr>
                <w:rStyle w:val="IndexLink"/>
                <w:rtl w:val="true"/>
              </w:rPr>
              <w:tab/>
            </w:r>
            <w:r>
              <w:rPr>
                <w:rStyle w:val="IndexLink"/>
              </w:rPr>
              <w:t>131</w:t>
            </w:r>
          </w:hyperlink>
        </w:p>
        <w:p>
          <w:pPr>
            <w:pStyle w:val="Contents4"/>
            <w:tabs>
              <w:tab w:val="clear" w:pos="8176"/>
              <w:tab w:val="right" w:pos="9026" w:leader="dot"/>
            </w:tabs>
            <w:rPr/>
          </w:pPr>
          <w:hyperlink w:anchor="__RefHeading___Toc187683_2142443653">
            <w:r>
              <w:rPr>
                <w:webHidden/>
                <w:rStyle w:val="IndexLink"/>
                <w:rtl w:val="true"/>
              </w:rPr>
              <w:t>الخبر المستفيض</w:t>
            </w:r>
            <w:r>
              <w:rPr>
                <w:rStyle w:val="IndexLink"/>
                <w:rtl w:val="true"/>
              </w:rPr>
              <w:tab/>
            </w:r>
            <w:r>
              <w:rPr>
                <w:rStyle w:val="IndexLink"/>
              </w:rPr>
              <w:t>134</w:t>
            </w:r>
          </w:hyperlink>
        </w:p>
        <w:p>
          <w:pPr>
            <w:pStyle w:val="Contents4"/>
            <w:tabs>
              <w:tab w:val="clear" w:pos="8176"/>
              <w:tab w:val="right" w:pos="9026" w:leader="dot"/>
            </w:tabs>
            <w:rPr/>
          </w:pPr>
          <w:hyperlink w:anchor="__RefHeading___Toc187685_2142443653">
            <w:r>
              <w:rPr>
                <w:webHidden/>
                <w:rStyle w:val="IndexLink"/>
                <w:rtl w:val="true"/>
              </w:rPr>
              <w:t>الفرق بين المشهور و المستفيض</w:t>
            </w:r>
            <w:r>
              <w:rPr>
                <w:rStyle w:val="IndexLink"/>
                <w:rtl w:val="true"/>
              </w:rPr>
              <w:tab/>
            </w:r>
            <w:r>
              <w:rPr>
                <w:rStyle w:val="IndexLink"/>
              </w:rPr>
              <w:t>135</w:t>
            </w:r>
          </w:hyperlink>
        </w:p>
        <w:p>
          <w:pPr>
            <w:pStyle w:val="Contents5"/>
            <w:tabs>
              <w:tab w:val="clear" w:pos="7892"/>
              <w:tab w:val="right" w:pos="9026" w:leader="dot"/>
            </w:tabs>
            <w:rPr/>
          </w:pPr>
          <w:hyperlink w:anchor="__RefHeading___Toc187687_2142443653">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87689_2142443653">
            <w:r>
              <w:rPr>
                <w:webHidden/>
                <w:rStyle w:val="IndexLink"/>
                <w:rtl w:val="true"/>
              </w:rPr>
              <w:t>فائدة</w:t>
            </w:r>
            <w:r>
              <w:rPr>
                <w:rStyle w:val="IndexLink"/>
                <w:rtl w:val="true"/>
              </w:rPr>
              <w:t xml:space="preserve">: </w:t>
            </w:r>
            <w:r>
              <w:rPr>
                <w:rStyle w:val="IndexLink"/>
                <w:rtl w:val="true"/>
              </w:rPr>
              <w:t>هل الخبر المستفيض من أخبار الآحاد</w:t>
            </w:r>
            <w:r>
              <w:rPr>
                <w:rStyle w:val="IndexLink"/>
                <w:rtl w:val="true"/>
              </w:rPr>
              <w:tab/>
            </w:r>
            <w:r>
              <w:rPr>
                <w:rStyle w:val="IndexLink"/>
              </w:rPr>
              <w:t>137</w:t>
            </w:r>
          </w:hyperlink>
        </w:p>
        <w:p>
          <w:pPr>
            <w:pStyle w:val="Contents4"/>
            <w:tabs>
              <w:tab w:val="clear" w:pos="8176"/>
              <w:tab w:val="right" w:pos="9026" w:leader="dot"/>
            </w:tabs>
            <w:rPr/>
          </w:pPr>
          <w:hyperlink w:anchor="__RefHeading___Toc187691_2142443653">
            <w:r>
              <w:rPr>
                <w:webHidden/>
                <w:rStyle w:val="IndexLink"/>
                <w:rtl w:val="true"/>
              </w:rPr>
              <w:t xml:space="preserve">الخبر الغريب </w:t>
            </w:r>
            <w:r>
              <w:rPr>
                <w:rStyle w:val="IndexLink"/>
                <w:rtl w:val="true"/>
              </w:rPr>
              <w:t xml:space="preserve">- </w:t>
            </w:r>
            <w:r>
              <w:rPr>
                <w:rStyle w:val="IndexLink"/>
                <w:rtl w:val="true"/>
              </w:rPr>
              <w:t xml:space="preserve">بقول مطلق </w:t>
            </w:r>
            <w:r>
              <w:rPr>
                <w:rStyle w:val="IndexLink"/>
                <w:rtl w:val="true"/>
              </w:rPr>
              <w:t>-</w:t>
              <w:tab/>
            </w:r>
            <w:r>
              <w:rPr>
                <w:rStyle w:val="IndexLink"/>
              </w:rPr>
              <w:t>139</w:t>
            </w:r>
          </w:hyperlink>
        </w:p>
        <w:p>
          <w:pPr>
            <w:pStyle w:val="Contents4"/>
            <w:tabs>
              <w:tab w:val="clear" w:pos="8176"/>
              <w:tab w:val="right" w:pos="9026" w:leader="dot"/>
            </w:tabs>
            <w:rPr/>
          </w:pPr>
          <w:hyperlink w:anchor="__RefHeading___Toc187693_2142443653">
            <w:r>
              <w:rPr>
                <w:webHidden/>
                <w:rStyle w:val="IndexLink"/>
                <w:rtl w:val="true"/>
              </w:rPr>
              <w:t>الخبر العزيز</w:t>
            </w:r>
            <w:r>
              <w:rPr>
                <w:rStyle w:val="IndexLink"/>
                <w:rtl w:val="true"/>
              </w:rPr>
              <w:tab/>
            </w:r>
            <w:r>
              <w:rPr>
                <w:rStyle w:val="IndexLink"/>
              </w:rPr>
              <w:t>140</w:t>
            </w:r>
          </w:hyperlink>
        </w:p>
        <w:p>
          <w:pPr>
            <w:pStyle w:val="Contents2"/>
            <w:tabs>
              <w:tab w:val="clear" w:pos="8743"/>
              <w:tab w:val="right" w:pos="9026" w:leader="dot"/>
            </w:tabs>
            <w:rPr/>
          </w:pPr>
          <w:hyperlink w:anchor="__RefHeading___Toc187695_2142443653">
            <w:r>
              <w:rPr>
                <w:webHidden/>
                <w:rStyle w:val="IndexLink"/>
                <w:rtl w:val="true"/>
              </w:rPr>
              <w:t>الفصل الرابع</w:t>
            </w:r>
            <w:r>
              <w:rPr>
                <w:rStyle w:val="IndexLink"/>
                <w:rtl w:val="true"/>
              </w:rPr>
              <w:t xml:space="preserve">: </w:t>
            </w:r>
            <w:r>
              <w:rPr>
                <w:rStyle w:val="IndexLink"/>
                <w:rtl w:val="true"/>
              </w:rPr>
              <w:t>تنويع خبر الواحد باعتبار اختلاف احوال رواته</w:t>
            </w:r>
            <w:r>
              <w:rPr>
                <w:rStyle w:val="IndexLink"/>
                <w:rtl w:val="true"/>
              </w:rPr>
              <w:tab/>
            </w:r>
            <w:r>
              <w:rPr>
                <w:rStyle w:val="IndexLink"/>
              </w:rPr>
              <w:t>143</w:t>
            </w:r>
          </w:hyperlink>
        </w:p>
        <w:p>
          <w:pPr>
            <w:pStyle w:val="Contents3"/>
            <w:tabs>
              <w:tab w:val="clear" w:pos="8459"/>
              <w:tab w:val="right" w:pos="9026" w:leader="dot"/>
            </w:tabs>
            <w:rPr/>
          </w:pPr>
          <w:hyperlink w:anchor="__RefHeading___Toc187697_214244365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187699_2142443653">
            <w:r>
              <w:rPr>
                <w:webHidden/>
                <w:rStyle w:val="IndexLink"/>
                <w:rtl w:val="true"/>
              </w:rPr>
              <w:t>رد الاخباريين في انكار القسمة</w:t>
            </w:r>
            <w:r>
              <w:rPr>
                <w:rStyle w:val="IndexLink"/>
                <w:rtl w:val="true"/>
              </w:rPr>
              <w:tab/>
            </w:r>
            <w:r>
              <w:rPr>
                <w:rStyle w:val="IndexLink"/>
              </w:rPr>
              <w:t>143</w:t>
            </w:r>
          </w:hyperlink>
        </w:p>
        <w:p>
          <w:pPr>
            <w:pStyle w:val="Contents3"/>
            <w:tabs>
              <w:tab w:val="clear" w:pos="8459"/>
              <w:tab w:val="right" w:pos="9026" w:leader="dot"/>
            </w:tabs>
            <w:rPr/>
          </w:pPr>
          <w:hyperlink w:anchor="__RefHeading___Toc187701_2142443653">
            <w:r>
              <w:rPr>
                <w:webHidden/>
                <w:rStyle w:val="IndexLink"/>
                <w:rtl w:val="true"/>
              </w:rPr>
              <w:t>النوع الأول</w:t>
            </w:r>
            <w:r>
              <w:rPr>
                <w:rStyle w:val="IndexLink"/>
                <w:rtl w:val="true"/>
              </w:rPr>
              <w:t xml:space="preserve">: </w:t>
            </w:r>
            <w:r>
              <w:rPr>
                <w:rStyle w:val="IndexLink"/>
                <w:rtl w:val="true"/>
              </w:rPr>
              <w:t xml:space="preserve">الصحيح </w:t>
            </w:r>
            <w:r>
              <w:rPr>
                <w:rStyle w:val="IndexLink"/>
                <w:rtl w:val="true"/>
              </w:rPr>
              <w:t>:</w:t>
              <w:tab/>
            </w:r>
            <w:r>
              <w:rPr>
                <w:rStyle w:val="IndexLink"/>
              </w:rPr>
              <w:t>151</w:t>
            </w:r>
          </w:hyperlink>
        </w:p>
        <w:p>
          <w:pPr>
            <w:pStyle w:val="Contents4"/>
            <w:tabs>
              <w:tab w:val="clear" w:pos="8176"/>
              <w:tab w:val="right" w:pos="9026" w:leader="dot"/>
            </w:tabs>
            <w:rPr/>
          </w:pPr>
          <w:hyperlink w:anchor="__RefHeading___Toc187703_2142443653">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87705_2142443653">
            <w:r>
              <w:rPr>
                <w:webHidden/>
                <w:rStyle w:val="IndexLink"/>
                <w:rtl w:val="true"/>
              </w:rPr>
              <w:t>التعريف</w:t>
            </w:r>
            <w:r>
              <w:rPr>
                <w:rStyle w:val="IndexLink"/>
                <w:rtl w:val="true"/>
              </w:rPr>
              <w:tab/>
            </w:r>
            <w:r>
              <w:rPr>
                <w:rStyle w:val="IndexLink"/>
              </w:rPr>
              <w:t>151</w:t>
            </w:r>
          </w:hyperlink>
        </w:p>
        <w:p>
          <w:pPr>
            <w:pStyle w:val="Contents4"/>
            <w:tabs>
              <w:tab w:val="clear" w:pos="8176"/>
              <w:tab w:val="right" w:pos="9026" w:leader="dot"/>
            </w:tabs>
            <w:rPr/>
          </w:pPr>
          <w:hyperlink w:anchor="__RefHeading___Toc187707_2142443653">
            <w:r>
              <w:rPr>
                <w:webHidden/>
                <w:rStyle w:val="IndexLink"/>
                <w:rtl w:val="true"/>
              </w:rPr>
              <w:t>قيوده</w:t>
            </w:r>
            <w:r>
              <w:rPr>
                <w:rStyle w:val="IndexLink"/>
                <w:rtl w:val="true"/>
              </w:rPr>
              <w:tab/>
            </w:r>
            <w:r>
              <w:rPr>
                <w:rStyle w:val="IndexLink"/>
              </w:rPr>
              <w:t>154</w:t>
            </w:r>
          </w:hyperlink>
        </w:p>
        <w:p>
          <w:pPr>
            <w:pStyle w:val="Contents5"/>
            <w:tabs>
              <w:tab w:val="clear" w:pos="7892"/>
              <w:tab w:val="right" w:pos="9026" w:leader="dot"/>
            </w:tabs>
            <w:rPr/>
          </w:pPr>
          <w:hyperlink w:anchor="__RefHeading___Toc187709_2142443653">
            <w:r>
              <w:rPr>
                <w:webHidden/>
                <w:rStyle w:val="IndexLink"/>
                <w:rtl w:val="true"/>
              </w:rPr>
              <w:t>فمنها</w:t>
            </w:r>
            <w:r>
              <w:rPr>
                <w:rStyle w:val="IndexLink"/>
                <w:rtl w:val="true"/>
              </w:rPr>
              <w:t xml:space="preserve">: </w:t>
            </w:r>
            <w:r>
              <w:rPr>
                <w:rStyle w:val="IndexLink"/>
                <w:rtl w:val="true"/>
              </w:rPr>
              <w:t>أن يكون العدل ضابطا ،</w:t>
            </w:r>
            <w:r>
              <w:rPr>
                <w:rStyle w:val="IndexLink"/>
                <w:rtl w:val="true"/>
              </w:rPr>
              <w:tab/>
            </w:r>
            <w:r>
              <w:rPr>
                <w:rStyle w:val="IndexLink"/>
              </w:rPr>
              <w:t>154</w:t>
            </w:r>
          </w:hyperlink>
        </w:p>
        <w:p>
          <w:pPr>
            <w:pStyle w:val="Contents5"/>
            <w:tabs>
              <w:tab w:val="clear" w:pos="7892"/>
              <w:tab w:val="right" w:pos="9026" w:leader="dot"/>
            </w:tabs>
            <w:rPr/>
          </w:pPr>
          <w:hyperlink w:anchor="__RefHeading___Toc187711_2142443653">
            <w:r>
              <w:rPr>
                <w:webHidden/>
                <w:rStyle w:val="IndexLink"/>
                <w:rtl w:val="true"/>
              </w:rPr>
              <w:t>و منها</w:t>
            </w:r>
            <w:r>
              <w:rPr>
                <w:rStyle w:val="IndexLink"/>
                <w:rtl w:val="true"/>
              </w:rPr>
              <w:t xml:space="preserve">: </w:t>
            </w:r>
            <w:r>
              <w:rPr>
                <w:rStyle w:val="IndexLink"/>
                <w:rtl w:val="true"/>
              </w:rPr>
              <w:t xml:space="preserve">أن لا يعتريه شذوذ </w:t>
            </w:r>
            <w:r>
              <w:rPr>
                <w:rStyle w:val="IndexLink"/>
                <w:rtl w:val="true"/>
              </w:rPr>
              <w:t>.</w:t>
              <w:tab/>
            </w:r>
            <w:r>
              <w:rPr>
                <w:rStyle w:val="IndexLink"/>
              </w:rPr>
              <w:t>159</w:t>
            </w:r>
          </w:hyperlink>
        </w:p>
        <w:p>
          <w:pPr>
            <w:pStyle w:val="Contents5"/>
            <w:tabs>
              <w:tab w:val="clear" w:pos="7892"/>
              <w:tab w:val="right" w:pos="9026" w:leader="dot"/>
            </w:tabs>
            <w:rPr/>
          </w:pPr>
          <w:hyperlink w:anchor="__RefHeading___Toc187713_2142443653">
            <w:r>
              <w:rPr>
                <w:webHidden/>
                <w:rStyle w:val="IndexLink"/>
                <w:rtl w:val="true"/>
              </w:rPr>
              <w:t>و منها</w:t>
            </w:r>
            <w:r>
              <w:rPr>
                <w:rStyle w:val="IndexLink"/>
                <w:rtl w:val="true"/>
              </w:rPr>
              <w:t xml:space="preserve">: </w:t>
            </w:r>
            <w:r>
              <w:rPr>
                <w:rStyle w:val="IndexLink"/>
                <w:rtl w:val="true"/>
              </w:rPr>
              <w:t xml:space="preserve">عدم كونه معللا </w:t>
            </w:r>
            <w:r>
              <w:rPr>
                <w:rStyle w:val="IndexLink"/>
                <w:rtl w:val="true"/>
              </w:rPr>
              <w:t>.</w:t>
              <w:tab/>
            </w:r>
            <w:r>
              <w:rPr>
                <w:rStyle w:val="IndexLink"/>
              </w:rPr>
              <w:t>160</w:t>
            </w:r>
          </w:hyperlink>
        </w:p>
        <w:p>
          <w:pPr>
            <w:pStyle w:val="Contents4"/>
            <w:tabs>
              <w:tab w:val="clear" w:pos="8176"/>
              <w:tab w:val="right" w:pos="9026" w:leader="dot"/>
            </w:tabs>
            <w:rPr/>
          </w:pPr>
          <w:hyperlink w:anchor="__RefHeading___Toc187715_2142443653">
            <w:r>
              <w:rPr>
                <w:webHidden/>
                <w:rStyle w:val="IndexLink"/>
                <w:rtl w:val="true"/>
              </w:rPr>
              <w:t>انقسام آخر للصحيح</w:t>
            </w:r>
            <w:r>
              <w:rPr>
                <w:rStyle w:val="IndexLink"/>
                <w:rtl w:val="true"/>
              </w:rPr>
              <w:tab/>
            </w:r>
            <w:r>
              <w:rPr>
                <w:rStyle w:val="IndexLink"/>
              </w:rPr>
              <w:t>162</w:t>
            </w:r>
          </w:hyperlink>
        </w:p>
        <w:p>
          <w:pPr>
            <w:pStyle w:val="Contents4"/>
            <w:tabs>
              <w:tab w:val="clear" w:pos="8176"/>
              <w:tab w:val="right" w:pos="9026" w:leader="dot"/>
            </w:tabs>
            <w:rPr/>
          </w:pPr>
          <w:hyperlink w:anchor="__RefHeading___Toc187717_2142443653">
            <w:r>
              <w:rPr>
                <w:webHidden/>
                <w:rStyle w:val="IndexLink"/>
                <w:rtl w:val="true"/>
              </w:rPr>
              <w:t>تذييل</w:t>
            </w:r>
            <w:r>
              <w:rPr>
                <w:rStyle w:val="IndexLink"/>
                <w:rtl w:val="true"/>
              </w:rPr>
              <w:t xml:space="preserve">: </w:t>
            </w:r>
            <w:r>
              <w:rPr>
                <w:rStyle w:val="IndexLink"/>
                <w:rtl w:val="true"/>
              </w:rPr>
              <w:t xml:space="preserve">فى معان آخر </w:t>
            </w:r>
            <w:r>
              <w:rPr>
                <w:rStyle w:val="IndexLink"/>
                <w:rtl w:val="true"/>
              </w:rPr>
              <w:t>(</w:t>
            </w:r>
            <w:r>
              <w:rPr>
                <w:rStyle w:val="IndexLink"/>
                <w:rtl w:val="true"/>
              </w:rPr>
              <w:t>للصحيح</w:t>
            </w:r>
            <w:r>
              <w:rPr>
                <w:rStyle w:val="IndexLink"/>
                <w:rtl w:val="true"/>
              </w:rPr>
              <w:t>)</w:t>
              <w:tab/>
            </w:r>
            <w:r>
              <w:rPr>
                <w:rStyle w:val="IndexLink"/>
              </w:rPr>
              <w:t>164</w:t>
            </w:r>
          </w:hyperlink>
        </w:p>
        <w:p>
          <w:pPr>
            <w:pStyle w:val="Contents3"/>
            <w:tabs>
              <w:tab w:val="clear" w:pos="8459"/>
              <w:tab w:val="right" w:pos="9026" w:leader="dot"/>
            </w:tabs>
            <w:rPr/>
          </w:pPr>
          <w:hyperlink w:anchor="__RefHeading___Toc187719_2142443653">
            <w:r>
              <w:rPr>
                <w:webHidden/>
                <w:rStyle w:val="IndexLink"/>
                <w:rtl w:val="true"/>
              </w:rPr>
              <w:t>النوع الثاني</w:t>
            </w:r>
            <w:r>
              <w:rPr>
                <w:rStyle w:val="IndexLink"/>
                <w:rtl w:val="true"/>
              </w:rPr>
              <w:t xml:space="preserve">: </w:t>
            </w:r>
            <w:r>
              <w:rPr>
                <w:rStyle w:val="IndexLink"/>
                <w:rtl w:val="true"/>
              </w:rPr>
              <w:t xml:space="preserve">الحسن </w:t>
            </w:r>
            <w:r>
              <w:rPr>
                <w:rStyle w:val="IndexLink"/>
                <w:rtl w:val="true"/>
              </w:rPr>
              <w:t>:</w:t>
              <w:tab/>
            </w:r>
            <w:r>
              <w:rPr>
                <w:rStyle w:val="IndexLink"/>
              </w:rPr>
              <w:t>167</w:t>
            </w:r>
          </w:hyperlink>
        </w:p>
        <w:p>
          <w:pPr>
            <w:pStyle w:val="Contents4"/>
            <w:tabs>
              <w:tab w:val="clear" w:pos="8176"/>
              <w:tab w:val="right" w:pos="9026" w:leader="dot"/>
            </w:tabs>
            <w:rPr/>
          </w:pPr>
          <w:hyperlink w:anchor="__RefHeading___Toc187721_214244365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87723_2142443653">
            <w:r>
              <w:rPr>
                <w:webHidden/>
                <w:rStyle w:val="IndexLink"/>
                <w:rtl w:val="true"/>
              </w:rPr>
              <w:t>تعريفه</w:t>
            </w:r>
            <w:r>
              <w:rPr>
                <w:rStyle w:val="IndexLink"/>
                <w:rtl w:val="true"/>
              </w:rPr>
              <w:tab/>
            </w:r>
            <w:r>
              <w:rPr>
                <w:rStyle w:val="IndexLink"/>
              </w:rPr>
              <w:t>167</w:t>
            </w:r>
          </w:hyperlink>
        </w:p>
        <w:p>
          <w:pPr>
            <w:pStyle w:val="Contents4"/>
            <w:tabs>
              <w:tab w:val="clear" w:pos="8176"/>
              <w:tab w:val="right" w:pos="9026" w:leader="dot"/>
            </w:tabs>
            <w:rPr/>
          </w:pPr>
          <w:hyperlink w:anchor="__RefHeading___Toc187725_2142443653">
            <w:r>
              <w:rPr>
                <w:webHidden/>
                <w:rStyle w:val="IndexLink"/>
                <w:rtl w:val="true"/>
              </w:rPr>
              <w:t>تنبيهات</w:t>
            </w:r>
            <w:r>
              <w:rPr>
                <w:rStyle w:val="IndexLink"/>
                <w:rtl w:val="true"/>
              </w:rPr>
              <w:t>:</w:t>
              <w:tab/>
            </w:r>
            <w:r>
              <w:rPr>
                <w:rStyle w:val="IndexLink"/>
              </w:rPr>
              <w:t>169</w:t>
            </w:r>
          </w:hyperlink>
        </w:p>
        <w:p>
          <w:pPr>
            <w:pStyle w:val="Contents5"/>
            <w:tabs>
              <w:tab w:val="clear" w:pos="7892"/>
              <w:tab w:val="right" w:pos="9026" w:leader="dot"/>
            </w:tabs>
            <w:rPr/>
          </w:pPr>
          <w:hyperlink w:anchor="__RefHeading___Toc187727_2142443653">
            <w:r>
              <w:rPr>
                <w:webHidden/>
                <w:rStyle w:val="IndexLink"/>
                <w:rtl w:val="true"/>
              </w:rPr>
              <w:t>الاول</w:t>
            </w:r>
            <w:r>
              <w:rPr>
                <w:rStyle w:val="IndexLink"/>
                <w:rtl w:val="true"/>
              </w:rPr>
              <w:t xml:space="preserve">: </w:t>
            </w:r>
            <w:r>
              <w:rPr>
                <w:rStyle w:val="IndexLink"/>
                <w:rtl w:val="true"/>
              </w:rPr>
              <w:t>مناقشة الشهيد الثاني في تعريفه للحديث الحسن</w:t>
            </w:r>
            <w:r>
              <w:rPr>
                <w:rStyle w:val="IndexLink"/>
                <w:rtl w:val="true"/>
              </w:rPr>
              <w:tab/>
            </w:r>
            <w:r>
              <w:rPr>
                <w:rStyle w:val="IndexLink"/>
              </w:rPr>
              <w:t>169</w:t>
            </w:r>
          </w:hyperlink>
        </w:p>
        <w:p>
          <w:pPr>
            <w:pStyle w:val="Contents5"/>
            <w:tabs>
              <w:tab w:val="clear" w:pos="7892"/>
              <w:tab w:val="right" w:pos="9026" w:leader="dot"/>
            </w:tabs>
            <w:rPr/>
          </w:pPr>
          <w:hyperlink w:anchor="__RefHeading___Toc187729_2142443653">
            <w:r>
              <w:rPr>
                <w:webHidden/>
                <w:rStyle w:val="IndexLink"/>
                <w:rtl w:val="true"/>
              </w:rPr>
              <w:t>الثاني</w:t>
            </w:r>
            <w:r>
              <w:rPr>
                <w:rStyle w:val="IndexLink"/>
                <w:rtl w:val="true"/>
              </w:rPr>
              <w:t xml:space="preserve">: </w:t>
            </w:r>
            <w:r>
              <w:rPr>
                <w:rStyle w:val="IndexLink"/>
                <w:rtl w:val="true"/>
              </w:rPr>
              <w:t>أخذ قيد المدح و المعتد به</w:t>
            </w:r>
            <w:r>
              <w:rPr>
                <w:rStyle w:val="IndexLink"/>
                <w:rtl w:val="true"/>
              </w:rPr>
              <w:tab/>
            </w:r>
            <w:r>
              <w:rPr>
                <w:rStyle w:val="IndexLink"/>
              </w:rPr>
              <w:t>171</w:t>
            </w:r>
          </w:hyperlink>
        </w:p>
        <w:p>
          <w:pPr>
            <w:pStyle w:val="Contents5"/>
            <w:tabs>
              <w:tab w:val="clear" w:pos="7892"/>
              <w:tab w:val="right" w:pos="9026" w:leader="dot"/>
            </w:tabs>
            <w:rPr/>
          </w:pPr>
          <w:hyperlink w:anchor="__RefHeading___Toc187731_2142443653">
            <w:r>
              <w:rPr>
                <w:webHidden/>
                <w:rStyle w:val="IndexLink"/>
                <w:rtl w:val="true"/>
              </w:rPr>
              <w:t>الثالث</w:t>
            </w:r>
            <w:r>
              <w:rPr>
                <w:rStyle w:val="IndexLink"/>
                <w:rtl w:val="true"/>
              </w:rPr>
              <w:t xml:space="preserve">: </w:t>
            </w:r>
            <w:r>
              <w:rPr>
                <w:rStyle w:val="IndexLink"/>
                <w:rtl w:val="true"/>
              </w:rPr>
              <w:t>هل القدح ينافي المدح ام لا؟</w:t>
            </w:r>
            <w:r>
              <w:rPr>
                <w:rStyle w:val="IndexLink"/>
                <w:rtl w:val="true"/>
              </w:rPr>
              <w:tab/>
            </w:r>
            <w:r>
              <w:rPr>
                <w:rStyle w:val="IndexLink"/>
              </w:rPr>
              <w:t>173</w:t>
            </w:r>
          </w:hyperlink>
        </w:p>
        <w:p>
          <w:pPr>
            <w:pStyle w:val="Contents5"/>
            <w:tabs>
              <w:tab w:val="clear" w:pos="7892"/>
              <w:tab w:val="right" w:pos="9026" w:leader="dot"/>
            </w:tabs>
            <w:rPr/>
          </w:pPr>
          <w:hyperlink w:anchor="__RefHeading___Toc187733_2142443653">
            <w:r>
              <w:rPr>
                <w:webHidden/>
                <w:rStyle w:val="IndexLink"/>
                <w:rtl w:val="true"/>
              </w:rPr>
              <w:t>الرابع</w:t>
            </w:r>
            <w:r>
              <w:rPr>
                <w:rStyle w:val="IndexLink"/>
                <w:rtl w:val="true"/>
              </w:rPr>
              <w:t xml:space="preserve">: </w:t>
            </w:r>
            <w:r>
              <w:rPr>
                <w:rStyle w:val="IndexLink"/>
                <w:rtl w:val="true"/>
              </w:rPr>
              <w:t>الحديث القوي</w:t>
            </w:r>
            <w:r>
              <w:rPr>
                <w:rStyle w:val="IndexLink"/>
                <w:rtl w:val="true"/>
              </w:rPr>
              <w:tab/>
            </w:r>
            <w:r>
              <w:rPr>
                <w:rStyle w:val="IndexLink"/>
              </w:rPr>
              <w:t>174</w:t>
            </w:r>
          </w:hyperlink>
        </w:p>
        <w:p>
          <w:pPr>
            <w:pStyle w:val="Contents3"/>
            <w:tabs>
              <w:tab w:val="clear" w:pos="8459"/>
              <w:tab w:val="right" w:pos="9026" w:leader="dot"/>
            </w:tabs>
            <w:rPr/>
          </w:pPr>
          <w:hyperlink w:anchor="__RefHeading___Toc187735_2142443653">
            <w:r>
              <w:rPr>
                <w:webHidden/>
                <w:rStyle w:val="IndexLink"/>
                <w:rtl w:val="true"/>
              </w:rPr>
              <w:t>النوع الثالث</w:t>
            </w:r>
            <w:r>
              <w:rPr>
                <w:rStyle w:val="IndexLink"/>
                <w:rtl w:val="true"/>
              </w:rPr>
              <w:t xml:space="preserve">: </w:t>
            </w:r>
            <w:r>
              <w:rPr>
                <w:rStyle w:val="IndexLink"/>
                <w:rtl w:val="true"/>
              </w:rPr>
              <w:t xml:space="preserve">الموثّق </w:t>
            </w:r>
            <w:r>
              <w:rPr>
                <w:rStyle w:val="IndexLink"/>
                <w:rtl w:val="true"/>
              </w:rPr>
              <w:t>:</w:t>
              <w:tab/>
            </w:r>
            <w:r>
              <w:rPr>
                <w:rStyle w:val="IndexLink"/>
              </w:rPr>
              <w:t>175</w:t>
            </w:r>
          </w:hyperlink>
        </w:p>
        <w:p>
          <w:pPr>
            <w:pStyle w:val="Contents4"/>
            <w:tabs>
              <w:tab w:val="clear" w:pos="8176"/>
              <w:tab w:val="right" w:pos="9026" w:leader="dot"/>
            </w:tabs>
            <w:rPr/>
          </w:pPr>
          <w:hyperlink w:anchor="__RefHeading___Toc187737_2142443653">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87739_2142443653">
            <w:r>
              <w:rPr>
                <w:webHidden/>
                <w:rStyle w:val="IndexLink"/>
                <w:rtl w:val="true"/>
              </w:rPr>
              <w:t>تعريفه</w:t>
            </w:r>
            <w:r>
              <w:rPr>
                <w:rStyle w:val="IndexLink"/>
                <w:rtl w:val="true"/>
              </w:rPr>
              <w:tab/>
            </w:r>
            <w:r>
              <w:rPr>
                <w:rStyle w:val="IndexLink"/>
              </w:rPr>
              <w:t>175</w:t>
            </w:r>
          </w:hyperlink>
        </w:p>
        <w:p>
          <w:pPr>
            <w:pStyle w:val="Contents4"/>
            <w:tabs>
              <w:tab w:val="clear" w:pos="8176"/>
              <w:tab w:val="right" w:pos="9026" w:leader="dot"/>
            </w:tabs>
            <w:rPr/>
          </w:pPr>
          <w:hyperlink w:anchor="__RefHeading___Toc187741_2142443653">
            <w:r>
              <w:rPr>
                <w:webHidden/>
                <w:rStyle w:val="IndexLink"/>
                <w:rtl w:val="true"/>
              </w:rPr>
              <w:t>تنبيهات</w:t>
            </w:r>
            <w:r>
              <w:rPr>
                <w:rStyle w:val="IndexLink"/>
                <w:rtl w:val="true"/>
              </w:rPr>
              <w:t>:</w:t>
              <w:tab/>
            </w:r>
            <w:r>
              <w:rPr>
                <w:rStyle w:val="IndexLink"/>
              </w:rPr>
              <w:t>176</w:t>
            </w:r>
          </w:hyperlink>
        </w:p>
        <w:p>
          <w:pPr>
            <w:pStyle w:val="Contents5"/>
            <w:tabs>
              <w:tab w:val="clear" w:pos="7892"/>
              <w:tab w:val="right" w:pos="9026" w:leader="dot"/>
            </w:tabs>
            <w:rPr/>
          </w:pPr>
          <w:hyperlink w:anchor="__RefHeading___Toc187743_2142443653">
            <w:r>
              <w:rPr>
                <w:webHidden/>
                <w:rStyle w:val="IndexLink"/>
                <w:rtl w:val="true"/>
              </w:rPr>
              <w:t>الاول</w:t>
            </w:r>
            <w:r>
              <w:rPr>
                <w:rStyle w:val="IndexLink"/>
                <w:rtl w:val="true"/>
              </w:rPr>
              <w:t xml:space="preserve">: </w:t>
            </w:r>
            <w:r>
              <w:rPr>
                <w:rStyle w:val="IndexLink"/>
                <w:rtl w:val="true"/>
              </w:rPr>
              <w:t>اقسام الحديث الحسن و الموثق</w:t>
            </w:r>
            <w:r>
              <w:rPr>
                <w:rStyle w:val="IndexLink"/>
                <w:rtl w:val="true"/>
              </w:rPr>
              <w:tab/>
            </w:r>
            <w:r>
              <w:rPr>
                <w:rStyle w:val="IndexLink"/>
              </w:rPr>
              <w:t>176</w:t>
            </w:r>
          </w:hyperlink>
        </w:p>
        <w:p>
          <w:pPr>
            <w:pStyle w:val="Contents5"/>
            <w:tabs>
              <w:tab w:val="clear" w:pos="7892"/>
              <w:tab w:val="right" w:pos="9026" w:leader="dot"/>
            </w:tabs>
            <w:rPr/>
          </w:pPr>
          <w:hyperlink w:anchor="__RefHeading___Toc187745_2142443653">
            <w:r>
              <w:rPr>
                <w:webHidden/>
                <w:rStyle w:val="IndexLink"/>
                <w:rtl w:val="true"/>
              </w:rPr>
              <w:t>الثاني</w:t>
            </w:r>
            <w:r>
              <w:rPr>
                <w:rStyle w:val="IndexLink"/>
                <w:rtl w:val="true"/>
              </w:rPr>
              <w:t xml:space="preserve">: </w:t>
            </w:r>
            <w:r>
              <w:rPr>
                <w:rStyle w:val="IndexLink"/>
                <w:rtl w:val="true"/>
              </w:rPr>
              <w:t>لو كان رجال السند منحصرين في الامامي الممدوح بدون التوثيق و غير الامامي الموثق، ففي لحوقه بايهما وجهان‌؟</w:t>
            </w:r>
            <w:r>
              <w:rPr>
                <w:rStyle w:val="IndexLink"/>
                <w:rtl w:val="true"/>
              </w:rPr>
              <w:tab/>
            </w:r>
            <w:r>
              <w:rPr>
                <w:rStyle w:val="IndexLink"/>
              </w:rPr>
              <w:t>176</w:t>
            </w:r>
          </w:hyperlink>
        </w:p>
        <w:p>
          <w:pPr>
            <w:pStyle w:val="Contents5"/>
            <w:tabs>
              <w:tab w:val="clear" w:pos="7892"/>
              <w:tab w:val="right" w:pos="9026" w:leader="dot"/>
            </w:tabs>
            <w:rPr/>
          </w:pPr>
          <w:hyperlink w:anchor="__RefHeading___Toc187747_2142443653">
            <w:r>
              <w:rPr>
                <w:webHidden/>
                <w:rStyle w:val="IndexLink"/>
                <w:rtl w:val="true"/>
              </w:rPr>
              <w:t>الثالث</w:t>
            </w:r>
            <w:r>
              <w:rPr>
                <w:rStyle w:val="IndexLink"/>
                <w:rtl w:val="true"/>
              </w:rPr>
              <w:t xml:space="preserve">: </w:t>
            </w:r>
            <w:r>
              <w:rPr>
                <w:rStyle w:val="IndexLink"/>
                <w:rtl w:val="true"/>
              </w:rPr>
              <w:t>هل يطلق على الموثق قوي‌؟</w:t>
            </w:r>
            <w:r>
              <w:rPr>
                <w:rStyle w:val="IndexLink"/>
                <w:rtl w:val="true"/>
              </w:rPr>
              <w:tab/>
            </w:r>
            <w:r>
              <w:rPr>
                <w:rStyle w:val="IndexLink"/>
              </w:rPr>
              <w:t>178</w:t>
            </w:r>
          </w:hyperlink>
        </w:p>
        <w:p>
          <w:pPr>
            <w:pStyle w:val="Contents5"/>
            <w:tabs>
              <w:tab w:val="clear" w:pos="7892"/>
              <w:tab w:val="right" w:pos="9026" w:leader="dot"/>
            </w:tabs>
            <w:rPr/>
          </w:pPr>
          <w:hyperlink w:anchor="__RefHeading___Toc187749_2142443653">
            <w:r>
              <w:rPr>
                <w:webHidden/>
                <w:rStyle w:val="IndexLink"/>
                <w:rtl w:val="true"/>
              </w:rPr>
              <w:t>مراتب الحديث الموثق</w:t>
            </w:r>
            <w:r>
              <w:rPr>
                <w:rStyle w:val="IndexLink"/>
                <w:rtl w:val="true"/>
              </w:rPr>
              <w:tab/>
            </w:r>
            <w:r>
              <w:rPr>
                <w:rStyle w:val="IndexLink"/>
              </w:rPr>
              <w:t>178</w:t>
            </w:r>
          </w:hyperlink>
        </w:p>
        <w:p>
          <w:pPr>
            <w:pStyle w:val="Contents5"/>
            <w:tabs>
              <w:tab w:val="clear" w:pos="7892"/>
              <w:tab w:val="right" w:pos="9026" w:leader="dot"/>
            </w:tabs>
            <w:rPr/>
          </w:pPr>
          <w:hyperlink w:anchor="__RefHeading___Toc187751_2142443653">
            <w:r>
              <w:rPr>
                <w:webHidden/>
                <w:rStyle w:val="IndexLink"/>
                <w:rtl w:val="true"/>
              </w:rPr>
              <w:t>الرابع</w:t>
            </w:r>
            <w:r>
              <w:rPr>
                <w:rStyle w:val="IndexLink"/>
                <w:rtl w:val="true"/>
              </w:rPr>
              <w:t xml:space="preserve">: </w:t>
            </w:r>
            <w:r>
              <w:rPr>
                <w:rStyle w:val="IndexLink"/>
                <w:rtl w:val="true"/>
              </w:rPr>
              <w:t>مصطلحات تفرد ببعضها البعض</w:t>
            </w:r>
            <w:r>
              <w:rPr>
                <w:rStyle w:val="IndexLink"/>
                <w:rtl w:val="true"/>
              </w:rPr>
              <w:tab/>
            </w:r>
            <w:r>
              <w:rPr>
                <w:rStyle w:val="IndexLink"/>
              </w:rPr>
              <w:t>179</w:t>
            </w:r>
          </w:hyperlink>
        </w:p>
        <w:p>
          <w:pPr>
            <w:pStyle w:val="Contents3"/>
            <w:tabs>
              <w:tab w:val="clear" w:pos="8459"/>
              <w:tab w:val="right" w:pos="9026" w:leader="dot"/>
            </w:tabs>
            <w:rPr/>
          </w:pPr>
          <w:hyperlink w:anchor="__RefHeading___Toc187753_2142443653">
            <w:r>
              <w:rPr>
                <w:webHidden/>
                <w:rStyle w:val="IndexLink"/>
                <w:rtl w:val="true"/>
              </w:rPr>
              <w:t>النوع الرابع</w:t>
            </w:r>
            <w:r>
              <w:rPr>
                <w:rStyle w:val="IndexLink"/>
                <w:rtl w:val="true"/>
              </w:rPr>
              <w:t xml:space="preserve">: </w:t>
            </w:r>
            <w:r>
              <w:rPr>
                <w:rStyle w:val="IndexLink"/>
                <w:rtl w:val="true"/>
              </w:rPr>
              <w:t>الضعيف</w:t>
            </w:r>
            <w:r>
              <w:rPr>
                <w:rStyle w:val="IndexLink"/>
                <w:rtl w:val="true"/>
              </w:rPr>
              <w:t>:</w:t>
              <w:tab/>
            </w:r>
            <w:r>
              <w:rPr>
                <w:rStyle w:val="IndexLink"/>
              </w:rPr>
              <w:t>184</w:t>
            </w:r>
          </w:hyperlink>
        </w:p>
        <w:p>
          <w:pPr>
            <w:pStyle w:val="Contents4"/>
            <w:tabs>
              <w:tab w:val="clear" w:pos="8176"/>
              <w:tab w:val="right" w:pos="9026" w:leader="dot"/>
            </w:tabs>
            <w:rPr/>
          </w:pPr>
          <w:hyperlink w:anchor="__RefHeading___Toc187755_2142443653">
            <w:r>
              <w:rPr>
                <w:webHidden/>
                <w:rStyle w:val="IndexLink"/>
                <w:rtl w:val="true"/>
              </w:rPr>
              <w:t>تعريفه</w:t>
            </w:r>
            <w:r>
              <w:rPr>
                <w:rStyle w:val="IndexLink"/>
                <w:rtl w:val="true"/>
              </w:rPr>
              <w:tab/>
            </w:r>
            <w:r>
              <w:rPr>
                <w:rStyle w:val="IndexLink"/>
              </w:rPr>
              <w:t>184</w:t>
            </w:r>
          </w:hyperlink>
        </w:p>
        <w:p>
          <w:pPr>
            <w:pStyle w:val="Contents4"/>
            <w:tabs>
              <w:tab w:val="clear" w:pos="8176"/>
              <w:tab w:val="right" w:pos="9026" w:leader="dot"/>
            </w:tabs>
            <w:rPr/>
          </w:pPr>
          <w:hyperlink w:anchor="__RefHeading___Toc187757_2142443653">
            <w:r>
              <w:rPr>
                <w:webHidden/>
                <w:rStyle w:val="IndexLink"/>
                <w:rtl w:val="true"/>
              </w:rPr>
              <w:t>الامور التى ينبغي التعرض لها</w:t>
            </w:r>
            <w:r>
              <w:rPr>
                <w:rStyle w:val="IndexLink"/>
                <w:rtl w:val="true"/>
              </w:rPr>
              <w:tab/>
            </w:r>
            <w:r>
              <w:rPr>
                <w:rStyle w:val="IndexLink"/>
              </w:rPr>
              <w:t>186</w:t>
            </w:r>
          </w:hyperlink>
        </w:p>
        <w:p>
          <w:pPr>
            <w:pStyle w:val="Contents5"/>
            <w:tabs>
              <w:tab w:val="clear" w:pos="7892"/>
              <w:tab w:val="right" w:pos="9026" w:leader="dot"/>
            </w:tabs>
            <w:rPr/>
          </w:pPr>
          <w:hyperlink w:anchor="__RefHeading___Toc187759_2142443653">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87761_2142443653">
            <w:r>
              <w:rPr>
                <w:webHidden/>
                <w:rStyle w:val="IndexLink"/>
                <w:rtl w:val="true"/>
              </w:rPr>
              <w:t>الاول</w:t>
            </w:r>
            <w:r>
              <w:rPr>
                <w:rStyle w:val="IndexLink"/>
                <w:rtl w:val="true"/>
              </w:rPr>
              <w:t xml:space="preserve">: </w:t>
            </w:r>
            <w:r>
              <w:rPr>
                <w:rStyle w:val="IndexLink"/>
                <w:rtl w:val="true"/>
              </w:rPr>
              <w:t>تفاوت درجات الضعف</w:t>
            </w:r>
            <w:r>
              <w:rPr>
                <w:rStyle w:val="IndexLink"/>
                <w:rtl w:val="true"/>
              </w:rPr>
              <w:tab/>
            </w:r>
            <w:r>
              <w:rPr>
                <w:rStyle w:val="IndexLink"/>
              </w:rPr>
              <w:t>186</w:t>
            </w:r>
          </w:hyperlink>
        </w:p>
        <w:p>
          <w:pPr>
            <w:pStyle w:val="Contents5"/>
            <w:tabs>
              <w:tab w:val="clear" w:pos="7892"/>
              <w:tab w:val="right" w:pos="9026" w:leader="dot"/>
            </w:tabs>
            <w:rPr/>
          </w:pPr>
          <w:hyperlink w:anchor="__RefHeading___Toc187763_2142443653">
            <w:r>
              <w:rPr>
                <w:webHidden/>
                <w:rStyle w:val="IndexLink"/>
                <w:rtl w:val="true"/>
              </w:rPr>
              <w:t>الثاني</w:t>
            </w:r>
            <w:r>
              <w:rPr>
                <w:rStyle w:val="IndexLink"/>
                <w:rtl w:val="true"/>
              </w:rPr>
              <w:t xml:space="preserve">: </w:t>
            </w:r>
            <w:r>
              <w:rPr>
                <w:rStyle w:val="IndexLink"/>
                <w:rtl w:val="true"/>
              </w:rPr>
              <w:t>الفرق بين في الصحيح و الصحيح الى</w:t>
            </w:r>
            <w:r>
              <w:rPr>
                <w:rStyle w:val="IndexLink"/>
                <w:rtl w:val="true"/>
              </w:rPr>
              <w:t>...</w:t>
              <w:tab/>
            </w:r>
            <w:r>
              <w:rPr>
                <w:rStyle w:val="IndexLink"/>
              </w:rPr>
              <w:t>187</w:t>
            </w:r>
          </w:hyperlink>
        </w:p>
        <w:p>
          <w:pPr>
            <w:pStyle w:val="Contents5"/>
            <w:tabs>
              <w:tab w:val="clear" w:pos="7892"/>
              <w:tab w:val="right" w:pos="9026" w:leader="dot"/>
            </w:tabs>
            <w:rPr/>
          </w:pPr>
          <w:hyperlink w:anchor="__RefHeading___Toc187765_2142443653">
            <w:r>
              <w:rPr>
                <w:webHidden/>
                <w:rStyle w:val="IndexLink"/>
                <w:rtl w:val="true"/>
              </w:rPr>
              <w:t>الثالث</w:t>
            </w:r>
            <w:r>
              <w:rPr>
                <w:rStyle w:val="IndexLink"/>
                <w:rtl w:val="true"/>
              </w:rPr>
              <w:t xml:space="preserve">: </w:t>
            </w:r>
            <w:r>
              <w:rPr>
                <w:rStyle w:val="IndexLink"/>
                <w:rtl w:val="true"/>
              </w:rPr>
              <w:t>قد يروى الحديث من طريقين حسنين أو موثقين</w:t>
            </w:r>
            <w:r>
              <w:rPr>
                <w:rStyle w:val="IndexLink"/>
                <w:rtl w:val="true"/>
              </w:rPr>
              <w:t>..</w:t>
              <w:tab/>
            </w:r>
            <w:r>
              <w:rPr>
                <w:rStyle w:val="IndexLink"/>
              </w:rPr>
              <w:t>188</w:t>
            </w:r>
          </w:hyperlink>
        </w:p>
        <w:p>
          <w:pPr>
            <w:pStyle w:val="Contents5"/>
            <w:tabs>
              <w:tab w:val="clear" w:pos="7892"/>
              <w:tab w:val="right" w:pos="9026" w:leader="dot"/>
            </w:tabs>
            <w:rPr/>
          </w:pPr>
          <w:hyperlink w:anchor="__RefHeading___Toc187767_2142443653">
            <w:r>
              <w:rPr>
                <w:webHidden/>
                <w:rStyle w:val="IndexLink"/>
                <w:rtl w:val="true"/>
              </w:rPr>
              <w:t>الرابع</w:t>
            </w:r>
            <w:r>
              <w:rPr>
                <w:rStyle w:val="IndexLink"/>
                <w:rtl w:val="true"/>
              </w:rPr>
              <w:t xml:space="preserve">: </w:t>
            </w:r>
            <w:r>
              <w:rPr>
                <w:rStyle w:val="IndexLink"/>
                <w:rtl w:val="true"/>
              </w:rPr>
              <w:t>الداعي لوضع الاصطلاح عند المتأخرين</w:t>
            </w:r>
            <w:r>
              <w:rPr>
                <w:rStyle w:val="IndexLink"/>
                <w:rtl w:val="true"/>
              </w:rPr>
              <w:tab/>
            </w:r>
            <w:r>
              <w:rPr>
                <w:rStyle w:val="IndexLink"/>
              </w:rPr>
              <w:t>189</w:t>
            </w:r>
          </w:hyperlink>
        </w:p>
        <w:p>
          <w:pPr>
            <w:pStyle w:val="Contents5"/>
            <w:tabs>
              <w:tab w:val="clear" w:pos="7892"/>
              <w:tab w:val="right" w:pos="9026" w:leader="dot"/>
            </w:tabs>
            <w:rPr/>
          </w:pPr>
          <w:hyperlink w:anchor="__RefHeading___Toc187769_2142443653">
            <w:r>
              <w:rPr>
                <w:webHidden/>
                <w:rStyle w:val="IndexLink"/>
                <w:rtl w:val="true"/>
              </w:rPr>
              <w:t>الخامس</w:t>
            </w:r>
            <w:r>
              <w:rPr>
                <w:rStyle w:val="IndexLink"/>
                <w:rtl w:val="true"/>
              </w:rPr>
              <w:t xml:space="preserve">: </w:t>
            </w:r>
            <w:r>
              <w:rPr>
                <w:rStyle w:val="IndexLink"/>
                <w:rtl w:val="true"/>
              </w:rPr>
              <w:t>ليس من اقسام الضعيف ما اطلق عليه الصحة</w:t>
            </w:r>
            <w:r>
              <w:rPr>
                <w:rStyle w:val="IndexLink"/>
                <w:rtl w:val="true"/>
              </w:rPr>
              <w:t>!</w:t>
            </w:r>
            <w:r>
              <w:rPr>
                <w:rStyle w:val="IndexLink"/>
                <w:rtl w:val="true"/>
              </w:rPr>
              <w:t>؟</w:t>
            </w:r>
            <w:r>
              <w:rPr>
                <w:rStyle w:val="IndexLink"/>
                <w:rtl w:val="true"/>
              </w:rPr>
              <w:tab/>
            </w:r>
            <w:r>
              <w:rPr>
                <w:rStyle w:val="IndexLink"/>
              </w:rPr>
              <w:t>191</w:t>
            </w:r>
          </w:hyperlink>
        </w:p>
        <w:p>
          <w:pPr>
            <w:pStyle w:val="Contents5"/>
            <w:tabs>
              <w:tab w:val="clear" w:pos="7892"/>
              <w:tab w:val="right" w:pos="9026" w:leader="dot"/>
            </w:tabs>
            <w:rPr/>
          </w:pPr>
          <w:hyperlink w:anchor="__RefHeading___Toc187771_2142443653">
            <w:r>
              <w:rPr>
                <w:webHidden/>
                <w:rStyle w:val="IndexLink"/>
                <w:rtl w:val="true"/>
              </w:rPr>
              <w:t>السادس</w:t>
            </w:r>
            <w:r>
              <w:rPr>
                <w:rStyle w:val="IndexLink"/>
                <w:rtl w:val="true"/>
              </w:rPr>
              <w:t xml:space="preserve">: </w:t>
            </w:r>
            <w:r>
              <w:rPr>
                <w:rStyle w:val="IndexLink"/>
                <w:rtl w:val="true"/>
              </w:rPr>
              <w:t>من انكر حجية الخبر الواحد لا حاجة له الى علم الرجال الا في مقام الترجيح</w:t>
            </w:r>
            <w:r>
              <w:rPr>
                <w:rStyle w:val="IndexLink"/>
                <w:rtl w:val="true"/>
              </w:rPr>
              <w:tab/>
            </w:r>
            <w:r>
              <w:rPr>
                <w:rStyle w:val="IndexLink"/>
              </w:rPr>
              <w:t>192</w:t>
            </w:r>
          </w:hyperlink>
        </w:p>
        <w:p>
          <w:pPr>
            <w:pStyle w:val="Contents2"/>
            <w:tabs>
              <w:tab w:val="clear" w:pos="8743"/>
              <w:tab w:val="right" w:pos="9026" w:leader="dot"/>
            </w:tabs>
            <w:rPr/>
          </w:pPr>
          <w:hyperlink w:anchor="__RefHeading___Toc187773_2142443653">
            <w:r>
              <w:rPr>
                <w:webHidden/>
                <w:rStyle w:val="IndexLink"/>
                <w:rtl w:val="true"/>
              </w:rPr>
              <w:t>الفصل الخامس مصطلحات علماء الحديث غير ما مرّ</w:t>
            </w:r>
            <w:r>
              <w:rPr>
                <w:rStyle w:val="IndexLink"/>
                <w:rtl w:val="true"/>
              </w:rPr>
              <w:tab/>
            </w:r>
            <w:r>
              <w:rPr>
                <w:rStyle w:val="IndexLink"/>
              </w:rPr>
              <w:t>209</w:t>
            </w:r>
          </w:hyperlink>
        </w:p>
        <w:p>
          <w:pPr>
            <w:pStyle w:val="Contents3"/>
            <w:tabs>
              <w:tab w:val="clear" w:pos="8459"/>
              <w:tab w:val="right" w:pos="9026" w:leader="dot"/>
            </w:tabs>
            <w:rPr/>
          </w:pPr>
          <w:hyperlink w:anchor="__RefHeading___Toc187775_2142443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187777_2142443653">
            <w:r>
              <w:rPr>
                <w:webHidden/>
                <w:rStyle w:val="IndexLink"/>
                <w:rtl w:val="true"/>
              </w:rPr>
              <w:t>المقام الأول</w:t>
            </w:r>
            <w:r>
              <w:rPr>
                <w:rStyle w:val="IndexLink"/>
                <w:rtl w:val="true"/>
              </w:rPr>
              <w:t xml:space="preserve">: </w:t>
            </w:r>
            <w:r>
              <w:rPr>
                <w:rStyle w:val="IndexLink"/>
                <w:rtl w:val="true"/>
              </w:rPr>
              <w:t>في العبارات المشتركة</w:t>
            </w:r>
            <w:r>
              <w:rPr>
                <w:rStyle w:val="IndexLink"/>
                <w:rtl w:val="true"/>
              </w:rPr>
              <w:t>.</w:t>
              <w:tab/>
            </w:r>
            <w:r>
              <w:rPr>
                <w:rStyle w:val="IndexLink"/>
              </w:rPr>
              <w:t>210</w:t>
            </w:r>
          </w:hyperlink>
        </w:p>
        <w:p>
          <w:pPr>
            <w:pStyle w:val="Contents4"/>
            <w:tabs>
              <w:tab w:val="clear" w:pos="8176"/>
              <w:tab w:val="right" w:pos="9026" w:leader="dot"/>
            </w:tabs>
            <w:rPr/>
          </w:pPr>
          <w:hyperlink w:anchor="__RefHeading___Toc187779_2142443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87781_2142443653">
            <w:r>
              <w:rPr>
                <w:webHidden/>
                <w:rStyle w:val="IndexLink"/>
              </w:rPr>
              <w:t>1</w:t>
            </w:r>
            <w:r>
              <w:rPr>
                <w:rStyle w:val="IndexLink"/>
                <w:rtl w:val="true"/>
              </w:rPr>
              <w:t xml:space="preserve"> - </w:t>
            </w:r>
            <w:r>
              <w:rPr>
                <w:rStyle w:val="IndexLink"/>
                <w:rtl w:val="true"/>
              </w:rPr>
              <w:t>المسند</w:t>
            </w:r>
            <w:r>
              <w:rPr>
                <w:rStyle w:val="IndexLink"/>
                <w:rtl w:val="true"/>
              </w:rPr>
              <w:t>:</w:t>
              <w:tab/>
            </w:r>
            <w:r>
              <w:rPr>
                <w:rStyle w:val="IndexLink"/>
              </w:rPr>
              <w:t>210</w:t>
            </w:r>
          </w:hyperlink>
        </w:p>
        <w:p>
          <w:pPr>
            <w:pStyle w:val="Contents4"/>
            <w:tabs>
              <w:tab w:val="clear" w:pos="8176"/>
              <w:tab w:val="right" w:pos="9026" w:leader="dot"/>
            </w:tabs>
            <w:rPr/>
          </w:pPr>
          <w:hyperlink w:anchor="__RefHeading___Toc187783_2142443653">
            <w:r>
              <w:rPr>
                <w:webHidden/>
                <w:rStyle w:val="IndexLink"/>
              </w:rPr>
              <w:t>2</w:t>
            </w:r>
            <w:r>
              <w:rPr>
                <w:rStyle w:val="IndexLink"/>
                <w:rtl w:val="true"/>
              </w:rPr>
              <w:t xml:space="preserve"> - </w:t>
            </w:r>
            <w:r>
              <w:rPr>
                <w:rStyle w:val="IndexLink"/>
                <w:rtl w:val="true"/>
              </w:rPr>
              <w:t>المتصل</w:t>
            </w:r>
            <w:r>
              <w:rPr>
                <w:rStyle w:val="IndexLink"/>
                <w:rtl w:val="true"/>
              </w:rPr>
              <w:t>:</w:t>
              <w:tab/>
            </w:r>
            <w:r>
              <w:rPr>
                <w:rStyle w:val="IndexLink"/>
              </w:rPr>
              <w:t>214</w:t>
            </w:r>
          </w:hyperlink>
        </w:p>
        <w:p>
          <w:pPr>
            <w:pStyle w:val="Contents4"/>
            <w:tabs>
              <w:tab w:val="clear" w:pos="8176"/>
              <w:tab w:val="right" w:pos="9026" w:leader="dot"/>
            </w:tabs>
            <w:rPr/>
          </w:pPr>
          <w:hyperlink w:anchor="__RefHeading___Toc187785_2142443653">
            <w:r>
              <w:rPr>
                <w:webHidden/>
                <w:rStyle w:val="IndexLink"/>
              </w:rPr>
              <w:t>3</w:t>
            </w:r>
            <w:r>
              <w:rPr>
                <w:rStyle w:val="IndexLink"/>
                <w:rtl w:val="true"/>
              </w:rPr>
              <w:t xml:space="preserve"> - </w:t>
            </w:r>
            <w:r>
              <w:rPr>
                <w:rStyle w:val="IndexLink"/>
                <w:rtl w:val="true"/>
              </w:rPr>
              <w:t>المرفوع</w:t>
            </w:r>
            <w:r>
              <w:rPr>
                <w:rStyle w:val="IndexLink"/>
                <w:rtl w:val="true"/>
              </w:rPr>
              <w:t>:</w:t>
              <w:tab/>
            </w:r>
            <w:r>
              <w:rPr>
                <w:rStyle w:val="IndexLink"/>
              </w:rPr>
              <w:t>215</w:t>
            </w:r>
          </w:hyperlink>
        </w:p>
        <w:p>
          <w:pPr>
            <w:pStyle w:val="Contents4"/>
            <w:tabs>
              <w:tab w:val="clear" w:pos="8176"/>
              <w:tab w:val="right" w:pos="9026" w:leader="dot"/>
            </w:tabs>
            <w:rPr/>
          </w:pPr>
          <w:hyperlink w:anchor="__RefHeading___Toc187787_2142443653">
            <w:r>
              <w:rPr>
                <w:webHidden/>
                <w:rStyle w:val="IndexLink"/>
              </w:rPr>
              <w:t>4</w:t>
            </w:r>
            <w:r>
              <w:rPr>
                <w:rStyle w:val="IndexLink"/>
                <w:rtl w:val="true"/>
              </w:rPr>
              <w:t xml:space="preserve"> - </w:t>
            </w:r>
            <w:r>
              <w:rPr>
                <w:rStyle w:val="IndexLink"/>
                <w:rtl w:val="true"/>
              </w:rPr>
              <w:t>المعنعن</w:t>
            </w:r>
            <w:r>
              <w:rPr>
                <w:rStyle w:val="IndexLink"/>
                <w:rtl w:val="true"/>
              </w:rPr>
              <w:t>:</w:t>
              <w:tab/>
            </w:r>
            <w:r>
              <w:rPr>
                <w:rStyle w:val="IndexLink"/>
              </w:rPr>
              <w:t>217</w:t>
            </w:r>
          </w:hyperlink>
        </w:p>
        <w:p>
          <w:pPr>
            <w:pStyle w:val="Contents4"/>
            <w:tabs>
              <w:tab w:val="clear" w:pos="8176"/>
              <w:tab w:val="right" w:pos="9026" w:leader="dot"/>
            </w:tabs>
            <w:rPr/>
          </w:pPr>
          <w:hyperlink w:anchor="__RefHeading___Toc187789_2142443653">
            <w:r>
              <w:rPr>
                <w:webHidden/>
                <w:rStyle w:val="IndexLink"/>
              </w:rPr>
              <w:t>5</w:t>
            </w:r>
            <w:r>
              <w:rPr>
                <w:rStyle w:val="IndexLink"/>
                <w:rtl w:val="true"/>
              </w:rPr>
              <w:t xml:space="preserve"> - </w:t>
            </w:r>
            <w:r>
              <w:rPr>
                <w:rStyle w:val="IndexLink"/>
                <w:rtl w:val="true"/>
              </w:rPr>
              <w:t>المعلق</w:t>
            </w:r>
            <w:r>
              <w:rPr>
                <w:rStyle w:val="IndexLink"/>
                <w:rtl w:val="true"/>
              </w:rPr>
              <w:t>:</w:t>
              <w:tab/>
            </w:r>
            <w:r>
              <w:rPr>
                <w:rStyle w:val="IndexLink"/>
              </w:rPr>
              <w:t>223</w:t>
            </w:r>
          </w:hyperlink>
        </w:p>
        <w:p>
          <w:pPr>
            <w:pStyle w:val="Contents4"/>
            <w:tabs>
              <w:tab w:val="clear" w:pos="8176"/>
              <w:tab w:val="right" w:pos="9026" w:leader="dot"/>
            </w:tabs>
            <w:rPr/>
          </w:pPr>
          <w:hyperlink w:anchor="__RefHeading___Toc187791_2142443653">
            <w:r>
              <w:rPr>
                <w:webHidden/>
                <w:rStyle w:val="IndexLink"/>
              </w:rPr>
              <w:t>6</w:t>
            </w:r>
            <w:r>
              <w:rPr>
                <w:rStyle w:val="IndexLink"/>
                <w:rtl w:val="true"/>
              </w:rPr>
              <w:t xml:space="preserve"> - </w:t>
            </w:r>
            <w:r>
              <w:rPr>
                <w:rStyle w:val="IndexLink"/>
                <w:rtl w:val="true"/>
              </w:rPr>
              <w:t xml:space="preserve">المفرد </w:t>
            </w:r>
            <w:r>
              <w:rPr>
                <w:rStyle w:val="IndexLink"/>
                <w:rtl w:val="true"/>
              </w:rPr>
              <w:t>:</w:t>
              <w:tab/>
            </w:r>
            <w:r>
              <w:rPr>
                <w:rStyle w:val="IndexLink"/>
              </w:rPr>
              <w:t>225</w:t>
            </w:r>
          </w:hyperlink>
        </w:p>
        <w:p>
          <w:pPr>
            <w:pStyle w:val="Contents4"/>
            <w:tabs>
              <w:tab w:val="clear" w:pos="8176"/>
              <w:tab w:val="right" w:pos="9026" w:leader="dot"/>
            </w:tabs>
            <w:rPr/>
          </w:pPr>
          <w:hyperlink w:anchor="__RefHeading___Toc187793_2142443653">
            <w:r>
              <w:rPr>
                <w:webHidden/>
                <w:rStyle w:val="IndexLink"/>
              </w:rPr>
              <w:t>7</w:t>
            </w:r>
            <w:r>
              <w:rPr>
                <w:rStyle w:val="IndexLink"/>
                <w:rtl w:val="true"/>
              </w:rPr>
              <w:t xml:space="preserve"> - </w:t>
            </w:r>
            <w:r>
              <w:rPr>
                <w:rStyle w:val="IndexLink"/>
                <w:rtl w:val="true"/>
              </w:rPr>
              <w:t xml:space="preserve">المدرج </w:t>
            </w:r>
            <w:r>
              <w:rPr>
                <w:rStyle w:val="IndexLink"/>
                <w:rtl w:val="true"/>
              </w:rPr>
              <w:t>:</w:t>
              <w:tab/>
            </w:r>
            <w:r>
              <w:rPr>
                <w:rStyle w:val="IndexLink"/>
              </w:rPr>
              <w:t>227</w:t>
            </w:r>
          </w:hyperlink>
        </w:p>
        <w:p>
          <w:pPr>
            <w:pStyle w:val="Contents4"/>
            <w:tabs>
              <w:tab w:val="clear" w:pos="8176"/>
              <w:tab w:val="right" w:pos="9026" w:leader="dot"/>
            </w:tabs>
            <w:rPr/>
          </w:pPr>
          <w:hyperlink w:anchor="__RefHeading___Toc187795_2142443653">
            <w:r>
              <w:rPr>
                <w:webHidden/>
                <w:rStyle w:val="IndexLink"/>
              </w:rPr>
              <w:t>8</w:t>
            </w:r>
            <w:r>
              <w:rPr>
                <w:rStyle w:val="IndexLink"/>
                <w:rtl w:val="true"/>
              </w:rPr>
              <w:t xml:space="preserve"> - </w:t>
            </w:r>
            <w:r>
              <w:rPr>
                <w:rStyle w:val="IndexLink"/>
                <w:rtl w:val="true"/>
              </w:rPr>
              <w:t xml:space="preserve">المشهور </w:t>
            </w:r>
            <w:r>
              <w:rPr>
                <w:rStyle w:val="IndexLink"/>
                <w:rtl w:val="true"/>
              </w:rPr>
              <w:t>:</w:t>
              <w:tab/>
            </w:r>
            <w:r>
              <w:rPr>
                <w:rStyle w:val="IndexLink"/>
              </w:rPr>
              <w:t>231</w:t>
            </w:r>
          </w:hyperlink>
        </w:p>
        <w:p>
          <w:pPr>
            <w:pStyle w:val="Contents4"/>
            <w:tabs>
              <w:tab w:val="clear" w:pos="8176"/>
              <w:tab w:val="right" w:pos="9026" w:leader="dot"/>
            </w:tabs>
            <w:rPr/>
          </w:pPr>
          <w:hyperlink w:anchor="__RefHeading___Toc187797_2142443653">
            <w:r>
              <w:rPr>
                <w:webHidden/>
                <w:rStyle w:val="IndexLink"/>
              </w:rPr>
              <w:t>9</w:t>
            </w:r>
            <w:r>
              <w:rPr>
                <w:rStyle w:val="IndexLink"/>
                <w:rtl w:val="true"/>
              </w:rPr>
              <w:t xml:space="preserve"> - </w:t>
            </w:r>
            <w:r>
              <w:rPr>
                <w:rStyle w:val="IndexLink"/>
                <w:rtl w:val="true"/>
              </w:rPr>
              <w:t>الغريب</w:t>
            </w:r>
            <w:r>
              <w:rPr>
                <w:rStyle w:val="IndexLink"/>
                <w:rtl w:val="true"/>
              </w:rPr>
              <w:t>:</w:t>
              <w:tab/>
            </w:r>
            <w:r>
              <w:rPr>
                <w:rStyle w:val="IndexLink"/>
              </w:rPr>
              <w:t>235</w:t>
            </w:r>
          </w:hyperlink>
        </w:p>
        <w:p>
          <w:pPr>
            <w:pStyle w:val="Contents4"/>
            <w:tabs>
              <w:tab w:val="clear" w:pos="8176"/>
              <w:tab w:val="right" w:pos="9026" w:leader="dot"/>
            </w:tabs>
            <w:rPr/>
          </w:pPr>
          <w:hyperlink w:anchor="__RefHeading___Toc187799_2142443653">
            <w:r>
              <w:rPr>
                <w:webHidden/>
                <w:rStyle w:val="IndexLink"/>
              </w:rPr>
              <w:t>10</w:t>
            </w:r>
            <w:r>
              <w:rPr>
                <w:rStyle w:val="IndexLink"/>
                <w:rtl w:val="true"/>
              </w:rPr>
              <w:t xml:space="preserve"> - </w:t>
            </w:r>
            <w:r>
              <w:rPr>
                <w:rStyle w:val="IndexLink"/>
                <w:rtl w:val="true"/>
              </w:rPr>
              <w:t xml:space="preserve">الغريب لفظا </w:t>
            </w:r>
            <w:r>
              <w:rPr>
                <w:rStyle w:val="IndexLink"/>
                <w:rtl w:val="true"/>
              </w:rPr>
              <w:t>:</w:t>
              <w:tab/>
            </w:r>
            <w:r>
              <w:rPr>
                <w:rStyle w:val="IndexLink"/>
              </w:rPr>
              <w:t>239</w:t>
            </w:r>
          </w:hyperlink>
        </w:p>
        <w:p>
          <w:pPr>
            <w:pStyle w:val="Contents4"/>
            <w:tabs>
              <w:tab w:val="clear" w:pos="8176"/>
              <w:tab w:val="right" w:pos="9026" w:leader="dot"/>
            </w:tabs>
            <w:rPr/>
          </w:pPr>
          <w:hyperlink w:anchor="__RefHeading___Toc187801_2142443653">
            <w:r>
              <w:rPr>
                <w:webHidden/>
                <w:rStyle w:val="IndexLink"/>
              </w:rPr>
              <w:t>11</w:t>
            </w:r>
            <w:r>
              <w:rPr>
                <w:rStyle w:val="IndexLink"/>
                <w:rtl w:val="true"/>
              </w:rPr>
              <w:t xml:space="preserve"> - </w:t>
            </w:r>
            <w:r>
              <w:rPr>
                <w:rStyle w:val="IndexLink"/>
                <w:rtl w:val="true"/>
              </w:rPr>
              <w:t>المصحف</w:t>
            </w:r>
            <w:r>
              <w:rPr>
                <w:rStyle w:val="IndexLink"/>
                <w:rtl w:val="true"/>
              </w:rPr>
              <w:t>:</w:t>
              <w:tab/>
            </w:r>
            <w:r>
              <w:rPr>
                <w:rStyle w:val="IndexLink"/>
              </w:rPr>
              <w:t>245</w:t>
            </w:r>
          </w:hyperlink>
        </w:p>
        <w:p>
          <w:pPr>
            <w:pStyle w:val="Contents5"/>
            <w:tabs>
              <w:tab w:val="clear" w:pos="7892"/>
              <w:tab w:val="right" w:pos="9026" w:leader="dot"/>
            </w:tabs>
            <w:rPr/>
          </w:pPr>
          <w:hyperlink w:anchor="__RefHeading___Toc187803_2142443653">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87805_2142443653">
            <w:r>
              <w:rPr>
                <w:webHidden/>
                <w:rStyle w:val="IndexLink"/>
                <w:rtl w:val="true"/>
              </w:rPr>
              <w:t>تذييل</w:t>
            </w:r>
            <w:r>
              <w:rPr>
                <w:rStyle w:val="IndexLink"/>
                <w:rtl w:val="true"/>
              </w:rPr>
              <w:t xml:space="preserve">: </w:t>
            </w:r>
            <w:r>
              <w:rPr>
                <w:rStyle w:val="IndexLink"/>
                <w:rtl w:val="true"/>
              </w:rPr>
              <w:t>الفرق بين التصحيف و التحريف</w:t>
            </w:r>
            <w:r>
              <w:rPr>
                <w:rStyle w:val="IndexLink"/>
                <w:rtl w:val="true"/>
              </w:rPr>
              <w:tab/>
            </w:r>
            <w:r>
              <w:rPr>
                <w:rStyle w:val="IndexLink"/>
              </w:rPr>
              <w:t>251</w:t>
            </w:r>
          </w:hyperlink>
        </w:p>
        <w:p>
          <w:pPr>
            <w:pStyle w:val="Contents4"/>
            <w:tabs>
              <w:tab w:val="clear" w:pos="8176"/>
              <w:tab w:val="right" w:pos="9026" w:leader="dot"/>
            </w:tabs>
            <w:rPr/>
          </w:pPr>
          <w:hyperlink w:anchor="__RefHeading___Toc187807_2142443653">
            <w:r>
              <w:rPr>
                <w:webHidden/>
                <w:rStyle w:val="IndexLink"/>
              </w:rPr>
              <w:t>12</w:t>
            </w:r>
            <w:r>
              <w:rPr>
                <w:rStyle w:val="IndexLink"/>
                <w:rtl w:val="true"/>
              </w:rPr>
              <w:t xml:space="preserve">، </w:t>
            </w:r>
            <w:r>
              <w:rPr>
                <w:rStyle w:val="IndexLink"/>
              </w:rPr>
              <w:t>13</w:t>
            </w:r>
            <w:r>
              <w:rPr>
                <w:rStyle w:val="IndexLink"/>
                <w:rtl w:val="true"/>
              </w:rPr>
              <w:t xml:space="preserve"> - </w:t>
            </w:r>
            <w:r>
              <w:rPr>
                <w:rStyle w:val="IndexLink"/>
                <w:rtl w:val="true"/>
              </w:rPr>
              <w:t xml:space="preserve">العالي و النازل </w:t>
            </w:r>
            <w:r>
              <w:rPr>
                <w:rStyle w:val="IndexLink"/>
                <w:rtl w:val="true"/>
              </w:rPr>
              <w:t>:</w:t>
              <w:tab/>
            </w:r>
            <w:r>
              <w:rPr>
                <w:rStyle w:val="IndexLink"/>
              </w:rPr>
              <w:t>251</w:t>
            </w:r>
          </w:hyperlink>
        </w:p>
        <w:p>
          <w:pPr>
            <w:pStyle w:val="Contents4"/>
            <w:tabs>
              <w:tab w:val="clear" w:pos="8176"/>
              <w:tab w:val="right" w:pos="9026" w:leader="dot"/>
            </w:tabs>
            <w:rPr/>
          </w:pPr>
          <w:hyperlink w:anchor="__RefHeading___Toc187809_2142443653">
            <w:r>
              <w:rPr>
                <w:webHidden/>
                <w:rStyle w:val="IndexLink"/>
              </w:rPr>
              <w:t>14-19</w:t>
            </w:r>
            <w:r>
              <w:rPr>
                <w:rStyle w:val="IndexLink"/>
                <w:rtl w:val="true"/>
              </w:rPr>
              <w:t xml:space="preserve"> - </w:t>
            </w:r>
            <w:r>
              <w:rPr>
                <w:rStyle w:val="IndexLink"/>
                <w:rtl w:val="true"/>
              </w:rPr>
              <w:t>الشاذ، و النادر، و المحفوظ، و المنكر، و المردود، و المعروف</w:t>
            </w:r>
            <w:r>
              <w:rPr>
                <w:rStyle w:val="IndexLink"/>
                <w:rtl w:val="true"/>
              </w:rPr>
              <w:t>:</w:t>
              <w:tab/>
            </w:r>
            <w:r>
              <w:rPr>
                <w:rStyle w:val="IndexLink"/>
              </w:rPr>
              <w:t>260</w:t>
            </w:r>
          </w:hyperlink>
        </w:p>
        <w:p>
          <w:pPr>
            <w:pStyle w:val="Contents4"/>
            <w:tabs>
              <w:tab w:val="clear" w:pos="8176"/>
              <w:tab w:val="right" w:pos="9026" w:leader="dot"/>
            </w:tabs>
            <w:rPr/>
          </w:pPr>
          <w:hyperlink w:anchor="__RefHeading___Toc187811_2142443653">
            <w:r>
              <w:rPr>
                <w:webHidden/>
                <w:rStyle w:val="IndexLink"/>
              </w:rPr>
              <w:t>20</w:t>
            </w:r>
            <w:r>
              <w:rPr>
                <w:rStyle w:val="IndexLink"/>
                <w:rtl w:val="true"/>
              </w:rPr>
              <w:t xml:space="preserve"> - </w:t>
            </w:r>
            <w:r>
              <w:rPr>
                <w:rStyle w:val="IndexLink"/>
                <w:rtl w:val="true"/>
              </w:rPr>
              <w:t xml:space="preserve">المسلسل </w:t>
            </w:r>
            <w:r>
              <w:rPr>
                <w:rStyle w:val="IndexLink"/>
                <w:rtl w:val="true"/>
              </w:rPr>
              <w:t>:</w:t>
              <w:tab/>
            </w:r>
            <w:r>
              <w:rPr>
                <w:rStyle w:val="IndexLink"/>
              </w:rPr>
              <w:t>267</w:t>
            </w:r>
          </w:hyperlink>
        </w:p>
        <w:p>
          <w:pPr>
            <w:pStyle w:val="Contents4"/>
            <w:tabs>
              <w:tab w:val="clear" w:pos="8176"/>
              <w:tab w:val="right" w:pos="9026" w:leader="dot"/>
            </w:tabs>
            <w:rPr/>
          </w:pPr>
          <w:hyperlink w:anchor="__RefHeading___Toc187813_2142443653">
            <w:r>
              <w:rPr>
                <w:webHidden/>
                <w:rStyle w:val="IndexLink"/>
              </w:rPr>
              <w:t>21</w:t>
            </w:r>
            <w:r>
              <w:rPr>
                <w:rStyle w:val="IndexLink"/>
                <w:rtl w:val="true"/>
              </w:rPr>
              <w:t xml:space="preserve"> - </w:t>
            </w:r>
            <w:r>
              <w:rPr>
                <w:rStyle w:val="IndexLink"/>
                <w:rtl w:val="true"/>
              </w:rPr>
              <w:t xml:space="preserve">المزيد </w:t>
            </w:r>
            <w:r>
              <w:rPr>
                <w:rStyle w:val="IndexLink"/>
                <w:rtl w:val="true"/>
              </w:rPr>
              <w:t>:</w:t>
              <w:tab/>
            </w:r>
            <w:r>
              <w:rPr>
                <w:rStyle w:val="IndexLink"/>
              </w:rPr>
              <w:t>272</w:t>
            </w:r>
          </w:hyperlink>
        </w:p>
        <w:p>
          <w:pPr>
            <w:pStyle w:val="Contents4"/>
            <w:tabs>
              <w:tab w:val="clear" w:pos="8176"/>
              <w:tab w:val="right" w:pos="9026" w:leader="dot"/>
            </w:tabs>
            <w:rPr/>
          </w:pPr>
          <w:hyperlink w:anchor="__RefHeading___Toc187815_2142443653">
            <w:r>
              <w:rPr>
                <w:webHidden/>
                <w:rStyle w:val="IndexLink"/>
              </w:rPr>
              <w:t>22</w:t>
            </w:r>
            <w:r>
              <w:rPr>
                <w:rStyle w:val="IndexLink"/>
                <w:rtl w:val="true"/>
              </w:rPr>
              <w:t xml:space="preserve"> - </w:t>
            </w:r>
            <w:r>
              <w:rPr>
                <w:rStyle w:val="IndexLink"/>
                <w:rtl w:val="true"/>
              </w:rPr>
              <w:t xml:space="preserve">المختلف </w:t>
            </w:r>
            <w:r>
              <w:rPr>
                <w:rStyle w:val="IndexLink"/>
                <w:rtl w:val="true"/>
              </w:rPr>
              <w:t>:</w:t>
              <w:tab/>
            </w:r>
            <w:r>
              <w:rPr>
                <w:rStyle w:val="IndexLink"/>
              </w:rPr>
              <w:t>275</w:t>
            </w:r>
          </w:hyperlink>
        </w:p>
        <w:p>
          <w:pPr>
            <w:pStyle w:val="Contents4"/>
            <w:tabs>
              <w:tab w:val="clear" w:pos="8176"/>
              <w:tab w:val="right" w:pos="9026" w:leader="dot"/>
            </w:tabs>
            <w:rPr/>
          </w:pPr>
          <w:hyperlink w:anchor="__RefHeading___Toc187817_2142443653">
            <w:r>
              <w:rPr>
                <w:webHidden/>
                <w:rStyle w:val="IndexLink"/>
              </w:rPr>
              <w:t>23</w:t>
            </w:r>
            <w:r>
              <w:rPr>
                <w:rStyle w:val="IndexLink"/>
                <w:rtl w:val="true"/>
              </w:rPr>
              <w:t xml:space="preserve"> - </w:t>
            </w:r>
            <w:r>
              <w:rPr>
                <w:rStyle w:val="IndexLink"/>
                <w:rtl w:val="true"/>
              </w:rPr>
              <w:t xml:space="preserve">الناسخ و المنسوخ </w:t>
            </w:r>
            <w:r>
              <w:rPr>
                <w:rStyle w:val="IndexLink"/>
                <w:rtl w:val="true"/>
              </w:rPr>
              <w:t>:</w:t>
              <w:tab/>
            </w:r>
            <w:r>
              <w:rPr>
                <w:rStyle w:val="IndexLink"/>
              </w:rPr>
              <w:t>283</w:t>
            </w:r>
          </w:hyperlink>
        </w:p>
        <w:p>
          <w:pPr>
            <w:pStyle w:val="Contents4"/>
            <w:tabs>
              <w:tab w:val="clear" w:pos="8176"/>
              <w:tab w:val="right" w:pos="9026" w:leader="dot"/>
            </w:tabs>
            <w:rPr/>
          </w:pPr>
          <w:hyperlink w:anchor="__RefHeading___Toc187819_2142443653">
            <w:r>
              <w:rPr>
                <w:webHidden/>
                <w:rStyle w:val="IndexLink"/>
              </w:rPr>
              <w:t>24</w:t>
            </w:r>
            <w:r>
              <w:rPr>
                <w:rStyle w:val="IndexLink"/>
                <w:rtl w:val="true"/>
              </w:rPr>
              <w:t xml:space="preserve"> - </w:t>
            </w:r>
            <w:r>
              <w:rPr>
                <w:rStyle w:val="IndexLink"/>
                <w:rtl w:val="true"/>
              </w:rPr>
              <w:t>المقبول</w:t>
            </w:r>
            <w:r>
              <w:rPr>
                <w:rStyle w:val="IndexLink"/>
                <w:rtl w:val="true"/>
              </w:rPr>
              <w:t>:</w:t>
              <w:tab/>
            </w:r>
            <w:r>
              <w:rPr>
                <w:rStyle w:val="IndexLink"/>
              </w:rPr>
              <w:t>287</w:t>
            </w:r>
          </w:hyperlink>
        </w:p>
        <w:p>
          <w:pPr>
            <w:pStyle w:val="Contents4"/>
            <w:tabs>
              <w:tab w:val="clear" w:pos="8176"/>
              <w:tab w:val="right" w:pos="9026" w:leader="dot"/>
            </w:tabs>
            <w:rPr/>
          </w:pPr>
          <w:hyperlink w:anchor="__RefHeading___Toc187821_2142443653">
            <w:r>
              <w:rPr>
                <w:webHidden/>
                <w:rStyle w:val="IndexLink"/>
              </w:rPr>
              <w:t>25</w:t>
            </w:r>
            <w:r>
              <w:rPr>
                <w:rStyle w:val="IndexLink"/>
                <w:rtl w:val="true"/>
              </w:rPr>
              <w:t xml:space="preserve"> - </w:t>
            </w:r>
            <w:r>
              <w:rPr>
                <w:rStyle w:val="IndexLink"/>
                <w:rtl w:val="true"/>
              </w:rPr>
              <w:t>المعتبر</w:t>
            </w:r>
            <w:r>
              <w:rPr>
                <w:rStyle w:val="IndexLink"/>
                <w:rtl w:val="true"/>
              </w:rPr>
              <w:t>:</w:t>
              <w:tab/>
            </w:r>
            <w:r>
              <w:rPr>
                <w:rStyle w:val="IndexLink"/>
              </w:rPr>
              <w:t>290</w:t>
            </w:r>
          </w:hyperlink>
        </w:p>
        <w:p>
          <w:pPr>
            <w:pStyle w:val="Contents4"/>
            <w:tabs>
              <w:tab w:val="clear" w:pos="8176"/>
              <w:tab w:val="right" w:pos="9026" w:leader="dot"/>
            </w:tabs>
            <w:rPr/>
          </w:pPr>
          <w:hyperlink w:anchor="__RefHeading___Toc187823_2142443653">
            <w:r>
              <w:rPr>
                <w:webHidden/>
                <w:rStyle w:val="IndexLink"/>
              </w:rPr>
              <w:t>26</w:t>
            </w:r>
            <w:r>
              <w:rPr>
                <w:rStyle w:val="IndexLink"/>
                <w:rtl w:val="true"/>
              </w:rPr>
              <w:t xml:space="preserve"> - </w:t>
            </w:r>
            <w:r>
              <w:rPr>
                <w:rStyle w:val="IndexLink"/>
                <w:rtl w:val="true"/>
              </w:rPr>
              <w:t>المكاتب</w:t>
            </w:r>
            <w:r>
              <w:rPr>
                <w:rStyle w:val="IndexLink"/>
                <w:rtl w:val="true"/>
              </w:rPr>
              <w:t>:</w:t>
              <w:tab/>
            </w:r>
            <w:r>
              <w:rPr>
                <w:rStyle w:val="IndexLink"/>
              </w:rPr>
              <w:t>291</w:t>
            </w:r>
          </w:hyperlink>
        </w:p>
        <w:p>
          <w:pPr>
            <w:pStyle w:val="Contents4"/>
            <w:tabs>
              <w:tab w:val="clear" w:pos="8176"/>
              <w:tab w:val="right" w:pos="9026" w:leader="dot"/>
            </w:tabs>
            <w:rPr/>
          </w:pPr>
          <w:hyperlink w:anchor="__RefHeading___Toc187825_2142443653">
            <w:r>
              <w:rPr>
                <w:webHidden/>
                <w:rStyle w:val="IndexLink"/>
              </w:rPr>
              <w:t>27</w:t>
            </w:r>
            <w:r>
              <w:rPr>
                <w:rStyle w:val="IndexLink"/>
                <w:rtl w:val="true"/>
              </w:rPr>
              <w:t xml:space="preserve">، </w:t>
            </w:r>
            <w:r>
              <w:rPr>
                <w:rStyle w:val="IndexLink"/>
              </w:rPr>
              <w:t>28</w:t>
            </w:r>
            <w:r>
              <w:rPr>
                <w:rStyle w:val="IndexLink"/>
                <w:rtl w:val="true"/>
              </w:rPr>
              <w:t xml:space="preserve"> - </w:t>
            </w:r>
            <w:r>
              <w:rPr>
                <w:rStyle w:val="IndexLink"/>
                <w:rtl w:val="true"/>
              </w:rPr>
              <w:t>المحكم و المتشابه</w:t>
            </w:r>
            <w:r>
              <w:rPr>
                <w:rStyle w:val="IndexLink"/>
                <w:rtl w:val="true"/>
              </w:rPr>
              <w:t>:</w:t>
              <w:tab/>
            </w:r>
            <w:r>
              <w:rPr>
                <w:rStyle w:val="IndexLink"/>
              </w:rPr>
              <w:t>292</w:t>
            </w:r>
          </w:hyperlink>
        </w:p>
        <w:p>
          <w:pPr>
            <w:pStyle w:val="Contents4"/>
            <w:tabs>
              <w:tab w:val="clear" w:pos="8176"/>
              <w:tab w:val="right" w:pos="9026" w:leader="dot"/>
            </w:tabs>
            <w:rPr/>
          </w:pPr>
          <w:hyperlink w:anchor="__RefHeading___Toc187827_2142443653">
            <w:r>
              <w:rPr>
                <w:webHidden/>
                <w:rStyle w:val="IndexLink"/>
              </w:rPr>
              <w:t>29</w:t>
            </w:r>
            <w:r>
              <w:rPr>
                <w:rStyle w:val="IndexLink"/>
                <w:rtl w:val="true"/>
              </w:rPr>
              <w:t xml:space="preserve"> - </w:t>
            </w:r>
            <w:r>
              <w:rPr>
                <w:rStyle w:val="IndexLink"/>
                <w:rtl w:val="true"/>
              </w:rPr>
              <w:t xml:space="preserve">المشتبه المقلوب </w:t>
            </w:r>
            <w:r>
              <w:rPr>
                <w:rStyle w:val="IndexLink"/>
                <w:rtl w:val="true"/>
              </w:rPr>
              <w:t>:</w:t>
              <w:tab/>
            </w:r>
            <w:r>
              <w:rPr>
                <w:rStyle w:val="IndexLink"/>
              </w:rPr>
              <w:t>293</w:t>
            </w:r>
          </w:hyperlink>
        </w:p>
        <w:p>
          <w:pPr>
            <w:pStyle w:val="Contents4"/>
            <w:tabs>
              <w:tab w:val="clear" w:pos="8176"/>
              <w:tab w:val="right" w:pos="9026" w:leader="dot"/>
            </w:tabs>
            <w:rPr/>
          </w:pPr>
          <w:hyperlink w:anchor="__RefHeading___Toc187829_2142443653">
            <w:r>
              <w:rPr>
                <w:webHidden/>
                <w:rStyle w:val="IndexLink"/>
              </w:rPr>
              <w:t>30</w:t>
            </w:r>
            <w:r>
              <w:rPr>
                <w:rStyle w:val="IndexLink"/>
                <w:rtl w:val="true"/>
              </w:rPr>
              <w:t xml:space="preserve"> - </w:t>
            </w:r>
            <w:r>
              <w:rPr>
                <w:rStyle w:val="IndexLink"/>
                <w:rtl w:val="true"/>
              </w:rPr>
              <w:t xml:space="preserve">المتّفق و المفترق </w:t>
            </w:r>
            <w:r>
              <w:rPr>
                <w:rStyle w:val="IndexLink"/>
                <w:rtl w:val="true"/>
              </w:rPr>
              <w:t>:</w:t>
              <w:tab/>
            </w:r>
            <w:r>
              <w:rPr>
                <w:rStyle w:val="IndexLink"/>
              </w:rPr>
              <w:t>294</w:t>
            </w:r>
          </w:hyperlink>
        </w:p>
        <w:p>
          <w:pPr>
            <w:pStyle w:val="Contents4"/>
            <w:tabs>
              <w:tab w:val="clear" w:pos="8176"/>
              <w:tab w:val="right" w:pos="9026" w:leader="dot"/>
            </w:tabs>
            <w:rPr/>
          </w:pPr>
          <w:hyperlink w:anchor="__RefHeading___Toc187831_2142443653">
            <w:r>
              <w:rPr>
                <w:webHidden/>
                <w:rStyle w:val="IndexLink"/>
              </w:rPr>
              <w:t>31</w:t>
            </w:r>
            <w:r>
              <w:rPr>
                <w:rStyle w:val="IndexLink"/>
                <w:rtl w:val="true"/>
              </w:rPr>
              <w:t xml:space="preserve"> - </w:t>
            </w:r>
            <w:r>
              <w:rPr>
                <w:rStyle w:val="IndexLink"/>
                <w:rtl w:val="true"/>
              </w:rPr>
              <w:t>المشترك</w:t>
            </w:r>
            <w:r>
              <w:rPr>
                <w:rStyle w:val="IndexLink"/>
                <w:rtl w:val="true"/>
              </w:rPr>
              <w:t>:</w:t>
              <w:tab/>
            </w:r>
            <w:r>
              <w:rPr>
                <w:rStyle w:val="IndexLink"/>
              </w:rPr>
              <w:t>296</w:t>
            </w:r>
          </w:hyperlink>
        </w:p>
        <w:p>
          <w:pPr>
            <w:pStyle w:val="Contents4"/>
            <w:tabs>
              <w:tab w:val="clear" w:pos="8176"/>
              <w:tab w:val="right" w:pos="9026" w:leader="dot"/>
            </w:tabs>
            <w:rPr/>
          </w:pPr>
          <w:hyperlink w:anchor="__RefHeading___Toc187833_2142443653">
            <w:r>
              <w:rPr>
                <w:webHidden/>
                <w:rStyle w:val="IndexLink"/>
              </w:rPr>
              <w:t>32</w:t>
            </w:r>
            <w:r>
              <w:rPr>
                <w:rStyle w:val="IndexLink"/>
                <w:rtl w:val="true"/>
              </w:rPr>
              <w:t xml:space="preserve"> - </w:t>
            </w:r>
            <w:r>
              <w:rPr>
                <w:rStyle w:val="IndexLink"/>
                <w:rtl w:val="true"/>
              </w:rPr>
              <w:t xml:space="preserve">المؤتلف و المختلف </w:t>
            </w:r>
            <w:r>
              <w:rPr>
                <w:rStyle w:val="IndexLink"/>
                <w:rtl w:val="true"/>
              </w:rPr>
              <w:t>:</w:t>
              <w:tab/>
            </w:r>
            <w:r>
              <w:rPr>
                <w:rStyle w:val="IndexLink"/>
              </w:rPr>
              <w:t>299</w:t>
            </w:r>
          </w:hyperlink>
        </w:p>
        <w:p>
          <w:pPr>
            <w:pStyle w:val="Contents4"/>
            <w:tabs>
              <w:tab w:val="clear" w:pos="8176"/>
              <w:tab w:val="right" w:pos="9026" w:leader="dot"/>
            </w:tabs>
            <w:rPr/>
          </w:pPr>
          <w:hyperlink w:anchor="__RefHeading___Toc187835_2142443653">
            <w:r>
              <w:rPr>
                <w:webHidden/>
                <w:rStyle w:val="IndexLink"/>
              </w:rPr>
              <w:t>33</w:t>
            </w:r>
            <w:r>
              <w:rPr>
                <w:rStyle w:val="IndexLink"/>
                <w:rtl w:val="true"/>
              </w:rPr>
              <w:t xml:space="preserve"> - </w:t>
            </w:r>
            <w:r>
              <w:rPr>
                <w:rStyle w:val="IndexLink"/>
                <w:rtl w:val="true"/>
              </w:rPr>
              <w:t xml:space="preserve">المدبج و رواية الأقران </w:t>
            </w:r>
            <w:r>
              <w:rPr>
                <w:rStyle w:val="IndexLink"/>
                <w:rtl w:val="true"/>
              </w:rPr>
              <w:t>:</w:t>
              <w:tab/>
            </w:r>
            <w:r>
              <w:rPr>
                <w:rStyle w:val="IndexLink"/>
              </w:rPr>
              <w:t>308</w:t>
            </w:r>
          </w:hyperlink>
        </w:p>
        <w:p>
          <w:pPr>
            <w:pStyle w:val="Contents4"/>
            <w:tabs>
              <w:tab w:val="clear" w:pos="8176"/>
              <w:tab w:val="right" w:pos="9026" w:leader="dot"/>
            </w:tabs>
            <w:rPr/>
          </w:pPr>
          <w:hyperlink w:anchor="__RefHeading___Toc187837_2142443653">
            <w:r>
              <w:rPr>
                <w:webHidden/>
                <w:rStyle w:val="IndexLink"/>
              </w:rPr>
              <w:t>34</w:t>
            </w:r>
            <w:r>
              <w:rPr>
                <w:rStyle w:val="IndexLink"/>
                <w:rtl w:val="true"/>
              </w:rPr>
              <w:t xml:space="preserve"> - </w:t>
            </w:r>
            <w:r>
              <w:rPr>
                <w:rStyle w:val="IndexLink"/>
                <w:rtl w:val="true"/>
              </w:rPr>
              <w:t xml:space="preserve">رواية الأكابر عن الاصاغر </w:t>
            </w:r>
            <w:r>
              <w:rPr>
                <w:rStyle w:val="IndexLink"/>
                <w:rtl w:val="true"/>
              </w:rPr>
              <w:t>:</w:t>
              <w:tab/>
            </w:r>
            <w:r>
              <w:rPr>
                <w:rStyle w:val="IndexLink"/>
              </w:rPr>
              <w:t>311</w:t>
            </w:r>
          </w:hyperlink>
        </w:p>
        <w:p>
          <w:pPr>
            <w:pStyle w:val="Contents4"/>
            <w:tabs>
              <w:tab w:val="clear" w:pos="8176"/>
              <w:tab w:val="right" w:pos="9026" w:leader="dot"/>
            </w:tabs>
            <w:rPr/>
          </w:pPr>
          <w:hyperlink w:anchor="__RefHeading___Toc187839_2142443653">
            <w:r>
              <w:rPr>
                <w:webHidden/>
                <w:rStyle w:val="IndexLink"/>
              </w:rPr>
              <w:t>35</w:t>
            </w:r>
            <w:r>
              <w:rPr>
                <w:rStyle w:val="IndexLink"/>
                <w:rtl w:val="true"/>
              </w:rPr>
              <w:t xml:space="preserve"> - </w:t>
            </w:r>
            <w:r>
              <w:rPr>
                <w:rStyle w:val="IndexLink"/>
                <w:rtl w:val="true"/>
              </w:rPr>
              <w:t>المسمى</w:t>
            </w:r>
            <w:r>
              <w:rPr>
                <w:rStyle w:val="IndexLink"/>
                <w:rtl w:val="true"/>
              </w:rPr>
              <w:t xml:space="preserve">: </w:t>
            </w:r>
            <w:r>
              <w:rPr>
                <w:rStyle w:val="IndexLink"/>
                <w:rtl w:val="true"/>
              </w:rPr>
              <w:t xml:space="preserve">بالسابق و اللاحق </w:t>
            </w:r>
            <w:r>
              <w:rPr>
                <w:rStyle w:val="IndexLink"/>
                <w:rtl w:val="true"/>
              </w:rPr>
              <w:t>:</w:t>
              <w:tab/>
            </w:r>
            <w:r>
              <w:rPr>
                <w:rStyle w:val="IndexLink"/>
              </w:rPr>
              <w:t>320</w:t>
            </w:r>
          </w:hyperlink>
        </w:p>
        <w:p>
          <w:pPr>
            <w:pStyle w:val="Contents4"/>
            <w:tabs>
              <w:tab w:val="clear" w:pos="8176"/>
              <w:tab w:val="right" w:pos="9026" w:leader="dot"/>
            </w:tabs>
            <w:rPr/>
          </w:pPr>
          <w:hyperlink w:anchor="__RefHeading___Toc187841_2142443653">
            <w:r>
              <w:rPr>
                <w:webHidden/>
                <w:rStyle w:val="IndexLink"/>
              </w:rPr>
              <w:t>36</w:t>
            </w:r>
            <w:r>
              <w:rPr>
                <w:rStyle w:val="IndexLink"/>
                <w:rtl w:val="true"/>
              </w:rPr>
              <w:t xml:space="preserve"> - </w:t>
            </w:r>
            <w:r>
              <w:rPr>
                <w:rStyle w:val="IndexLink"/>
                <w:rtl w:val="true"/>
              </w:rPr>
              <w:t>المطروح</w:t>
            </w:r>
            <w:r>
              <w:rPr>
                <w:rStyle w:val="IndexLink"/>
                <w:rtl w:val="true"/>
              </w:rPr>
              <w:t>:</w:t>
              <w:tab/>
            </w:r>
            <w:r>
              <w:rPr>
                <w:rStyle w:val="IndexLink"/>
              </w:rPr>
              <w:t>322</w:t>
            </w:r>
          </w:hyperlink>
        </w:p>
        <w:p>
          <w:pPr>
            <w:pStyle w:val="Contents4"/>
            <w:tabs>
              <w:tab w:val="clear" w:pos="8176"/>
              <w:tab w:val="right" w:pos="9026" w:leader="dot"/>
            </w:tabs>
            <w:rPr/>
          </w:pPr>
          <w:hyperlink w:anchor="__RefHeading___Toc187843_2142443653">
            <w:r>
              <w:rPr>
                <w:webHidden/>
                <w:rStyle w:val="IndexLink"/>
              </w:rPr>
              <w:t>37</w:t>
            </w:r>
            <w:r>
              <w:rPr>
                <w:rStyle w:val="IndexLink"/>
                <w:rtl w:val="true"/>
              </w:rPr>
              <w:t xml:space="preserve"> - </w:t>
            </w:r>
            <w:r>
              <w:rPr>
                <w:rStyle w:val="IndexLink"/>
                <w:rtl w:val="true"/>
              </w:rPr>
              <w:t>المتروك</w:t>
            </w:r>
            <w:r>
              <w:rPr>
                <w:rStyle w:val="IndexLink"/>
                <w:rtl w:val="true"/>
              </w:rPr>
              <w:t>:</w:t>
              <w:tab/>
            </w:r>
            <w:r>
              <w:rPr>
                <w:rStyle w:val="IndexLink"/>
              </w:rPr>
              <w:t>323</w:t>
            </w:r>
          </w:hyperlink>
        </w:p>
        <w:p>
          <w:pPr>
            <w:pStyle w:val="Contents4"/>
            <w:tabs>
              <w:tab w:val="clear" w:pos="8176"/>
              <w:tab w:val="right" w:pos="9026" w:leader="dot"/>
            </w:tabs>
            <w:rPr/>
          </w:pPr>
          <w:hyperlink w:anchor="__RefHeading___Toc187845_2142443653">
            <w:r>
              <w:rPr>
                <w:webHidden/>
                <w:rStyle w:val="IndexLink"/>
              </w:rPr>
              <w:t>38</w:t>
            </w:r>
            <w:r>
              <w:rPr>
                <w:rStyle w:val="IndexLink"/>
                <w:rtl w:val="true"/>
              </w:rPr>
              <w:t xml:space="preserve"> - </w:t>
            </w:r>
            <w:r>
              <w:rPr>
                <w:rStyle w:val="IndexLink"/>
                <w:rtl w:val="true"/>
              </w:rPr>
              <w:t>المشكل</w:t>
            </w:r>
            <w:r>
              <w:rPr>
                <w:rStyle w:val="IndexLink"/>
                <w:rtl w:val="true"/>
              </w:rPr>
              <w:t>:</w:t>
              <w:tab/>
            </w:r>
            <w:r>
              <w:rPr>
                <w:rStyle w:val="IndexLink"/>
              </w:rPr>
              <w:t>324</w:t>
            </w:r>
          </w:hyperlink>
        </w:p>
        <w:p>
          <w:pPr>
            <w:pStyle w:val="Contents4"/>
            <w:tabs>
              <w:tab w:val="clear" w:pos="8176"/>
              <w:tab w:val="right" w:pos="9026" w:leader="dot"/>
            </w:tabs>
            <w:rPr/>
          </w:pPr>
          <w:hyperlink w:anchor="__RefHeading___Toc187847_2142443653">
            <w:r>
              <w:rPr>
                <w:webHidden/>
                <w:rStyle w:val="IndexLink"/>
              </w:rPr>
              <w:t>39</w:t>
            </w:r>
            <w:r>
              <w:rPr>
                <w:rStyle w:val="IndexLink"/>
                <w:rtl w:val="true"/>
              </w:rPr>
              <w:t xml:space="preserve"> - </w:t>
            </w:r>
            <w:r>
              <w:rPr>
                <w:rStyle w:val="IndexLink"/>
                <w:rtl w:val="true"/>
              </w:rPr>
              <w:t>النص</w:t>
            </w:r>
            <w:r>
              <w:rPr>
                <w:rStyle w:val="IndexLink"/>
                <w:rtl w:val="true"/>
              </w:rPr>
              <w:t>:</w:t>
              <w:tab/>
            </w:r>
            <w:r>
              <w:rPr>
                <w:rStyle w:val="IndexLink"/>
              </w:rPr>
              <w:t>324</w:t>
            </w:r>
          </w:hyperlink>
        </w:p>
        <w:p>
          <w:pPr>
            <w:pStyle w:val="Contents4"/>
            <w:tabs>
              <w:tab w:val="clear" w:pos="8176"/>
              <w:tab w:val="right" w:pos="9026" w:leader="dot"/>
            </w:tabs>
            <w:rPr/>
          </w:pPr>
          <w:hyperlink w:anchor="__RefHeading___Toc187849_2142443653">
            <w:r>
              <w:rPr>
                <w:webHidden/>
                <w:rStyle w:val="IndexLink"/>
              </w:rPr>
              <w:t>40</w:t>
            </w:r>
            <w:r>
              <w:rPr>
                <w:rStyle w:val="IndexLink"/>
                <w:rtl w:val="true"/>
              </w:rPr>
              <w:t xml:space="preserve"> - </w:t>
            </w:r>
            <w:r>
              <w:rPr>
                <w:rStyle w:val="IndexLink"/>
                <w:rtl w:val="true"/>
              </w:rPr>
              <w:t>الظاهر</w:t>
            </w:r>
            <w:r>
              <w:rPr>
                <w:rStyle w:val="IndexLink"/>
                <w:rtl w:val="true"/>
              </w:rPr>
              <w:t>:</w:t>
              <w:tab/>
            </w:r>
            <w:r>
              <w:rPr>
                <w:rStyle w:val="IndexLink"/>
              </w:rPr>
              <w:t>324</w:t>
            </w:r>
          </w:hyperlink>
        </w:p>
        <w:p>
          <w:pPr>
            <w:pStyle w:val="Contents4"/>
            <w:tabs>
              <w:tab w:val="clear" w:pos="8176"/>
              <w:tab w:val="right" w:pos="9026" w:leader="dot"/>
            </w:tabs>
            <w:rPr/>
          </w:pPr>
          <w:hyperlink w:anchor="__RefHeading___Toc187851_2142443653">
            <w:r>
              <w:rPr>
                <w:webHidden/>
                <w:rStyle w:val="IndexLink"/>
              </w:rPr>
              <w:t>41</w:t>
            </w:r>
            <w:r>
              <w:rPr>
                <w:rStyle w:val="IndexLink"/>
                <w:rtl w:val="true"/>
              </w:rPr>
              <w:t xml:space="preserve"> - </w:t>
            </w:r>
            <w:r>
              <w:rPr>
                <w:rStyle w:val="IndexLink"/>
                <w:rtl w:val="true"/>
              </w:rPr>
              <w:t>المؤول</w:t>
            </w:r>
            <w:r>
              <w:rPr>
                <w:rStyle w:val="IndexLink"/>
                <w:rtl w:val="true"/>
              </w:rPr>
              <w:t>:</w:t>
              <w:tab/>
            </w:r>
            <w:r>
              <w:rPr>
                <w:rStyle w:val="IndexLink"/>
              </w:rPr>
              <w:t>325</w:t>
            </w:r>
          </w:hyperlink>
        </w:p>
        <w:p>
          <w:pPr>
            <w:pStyle w:val="Contents4"/>
            <w:tabs>
              <w:tab w:val="clear" w:pos="8176"/>
              <w:tab w:val="right" w:pos="9026" w:leader="dot"/>
            </w:tabs>
            <w:rPr/>
          </w:pPr>
          <w:hyperlink w:anchor="__RefHeading___Toc187853_2142443653">
            <w:r>
              <w:rPr>
                <w:webHidden/>
                <w:rStyle w:val="IndexLink"/>
              </w:rPr>
              <w:t>42</w:t>
            </w:r>
            <w:r>
              <w:rPr>
                <w:rStyle w:val="IndexLink"/>
                <w:rtl w:val="true"/>
              </w:rPr>
              <w:t xml:space="preserve"> - </w:t>
            </w:r>
            <w:r>
              <w:rPr>
                <w:rStyle w:val="IndexLink"/>
                <w:rtl w:val="true"/>
              </w:rPr>
              <w:t>المجمل</w:t>
            </w:r>
            <w:r>
              <w:rPr>
                <w:rStyle w:val="IndexLink"/>
                <w:rtl w:val="true"/>
              </w:rPr>
              <w:t>:</w:t>
              <w:tab/>
            </w:r>
            <w:r>
              <w:rPr>
                <w:rStyle w:val="IndexLink"/>
              </w:rPr>
              <w:t>325</w:t>
            </w:r>
          </w:hyperlink>
        </w:p>
        <w:p>
          <w:pPr>
            <w:pStyle w:val="Contents4"/>
            <w:tabs>
              <w:tab w:val="clear" w:pos="8176"/>
              <w:tab w:val="right" w:pos="9026" w:leader="dot"/>
            </w:tabs>
            <w:rPr/>
          </w:pPr>
          <w:hyperlink w:anchor="__RefHeading___Toc187855_2142443653">
            <w:r>
              <w:rPr>
                <w:webHidden/>
                <w:rStyle w:val="IndexLink"/>
              </w:rPr>
              <w:t>43</w:t>
            </w:r>
            <w:r>
              <w:rPr>
                <w:rStyle w:val="IndexLink"/>
                <w:rtl w:val="true"/>
              </w:rPr>
              <w:t xml:space="preserve"> - </w:t>
            </w:r>
            <w:r>
              <w:rPr>
                <w:rStyle w:val="IndexLink"/>
                <w:rtl w:val="true"/>
              </w:rPr>
              <w:t>المبين</w:t>
            </w:r>
            <w:r>
              <w:rPr>
                <w:rStyle w:val="IndexLink"/>
                <w:rtl w:val="true"/>
              </w:rPr>
              <w:t>:</w:t>
              <w:tab/>
            </w:r>
            <w:r>
              <w:rPr>
                <w:rStyle w:val="IndexLink"/>
              </w:rPr>
              <w:t>326</w:t>
            </w:r>
          </w:hyperlink>
        </w:p>
        <w:p>
          <w:pPr>
            <w:pStyle w:val="Contents3"/>
            <w:tabs>
              <w:tab w:val="clear" w:pos="8459"/>
              <w:tab w:val="right" w:pos="9026" w:leader="dot"/>
            </w:tabs>
            <w:rPr/>
          </w:pPr>
          <w:hyperlink w:anchor="__RefHeading___Toc187857_2142443653">
            <w:r>
              <w:rPr>
                <w:webHidden/>
                <w:rStyle w:val="IndexLink"/>
                <w:rtl w:val="true"/>
              </w:rPr>
              <w:t>المقام الثاني في الألفاظ المستعملة في وصف خصوص الحديث الضعيف</w:t>
            </w:r>
            <w:r>
              <w:rPr>
                <w:rStyle w:val="IndexLink"/>
                <w:rtl w:val="true"/>
              </w:rPr>
              <w:tab/>
            </w:r>
            <w:r>
              <w:rPr>
                <w:rStyle w:val="IndexLink"/>
              </w:rPr>
              <w:t>327</w:t>
            </w:r>
          </w:hyperlink>
        </w:p>
        <w:p>
          <w:pPr>
            <w:pStyle w:val="Contents4"/>
            <w:tabs>
              <w:tab w:val="clear" w:pos="8176"/>
              <w:tab w:val="right" w:pos="9026" w:leader="dot"/>
            </w:tabs>
            <w:rPr/>
          </w:pPr>
          <w:hyperlink w:anchor="__RefHeading___Toc187859_2142443653">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87861_2142443653">
            <w:r>
              <w:rPr>
                <w:webHidden/>
                <w:rStyle w:val="IndexLink"/>
              </w:rPr>
              <w:t>1</w:t>
            </w:r>
            <w:r>
              <w:rPr>
                <w:rStyle w:val="IndexLink"/>
                <w:rtl w:val="true"/>
              </w:rPr>
              <w:t xml:space="preserve"> - </w:t>
            </w:r>
            <w:r>
              <w:rPr>
                <w:rStyle w:val="IndexLink"/>
                <w:rtl w:val="true"/>
              </w:rPr>
              <w:t xml:space="preserve">الموقوف </w:t>
            </w:r>
            <w:r>
              <w:rPr>
                <w:rStyle w:val="IndexLink"/>
                <w:rtl w:val="true"/>
              </w:rPr>
              <w:t>:</w:t>
              <w:tab/>
            </w:r>
            <w:r>
              <w:rPr>
                <w:rStyle w:val="IndexLink"/>
              </w:rPr>
              <w:t>327</w:t>
            </w:r>
          </w:hyperlink>
        </w:p>
        <w:p>
          <w:pPr>
            <w:pStyle w:val="Contents5"/>
            <w:tabs>
              <w:tab w:val="clear" w:pos="7892"/>
              <w:tab w:val="right" w:pos="9026" w:leader="dot"/>
            </w:tabs>
            <w:rPr/>
          </w:pPr>
          <w:hyperlink w:anchor="__RefHeading___Toc187863_2142443653">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87865_2142443653">
            <w:r>
              <w:rPr>
                <w:webHidden/>
                <w:rStyle w:val="IndexLink"/>
                <w:rtl w:val="true"/>
              </w:rPr>
              <w:t>تنبيهات</w:t>
            </w:r>
            <w:r>
              <w:rPr>
                <w:rStyle w:val="IndexLink"/>
                <w:rtl w:val="true"/>
              </w:rPr>
              <w:tab/>
            </w:r>
            <w:r>
              <w:rPr>
                <w:rStyle w:val="IndexLink"/>
              </w:rPr>
              <w:t>330</w:t>
            </w:r>
          </w:hyperlink>
        </w:p>
        <w:p>
          <w:pPr>
            <w:pStyle w:val="Contents6"/>
            <w:tabs>
              <w:tab w:val="clear" w:pos="7609"/>
              <w:tab w:val="right" w:pos="9026" w:leader="dot"/>
            </w:tabs>
            <w:rPr/>
          </w:pPr>
          <w:hyperlink w:anchor="__RefHeading___Toc187867_2142443653">
            <w:r>
              <w:rPr>
                <w:webHidden/>
                <w:rStyle w:val="IndexLink"/>
                <w:rtl w:val="true"/>
              </w:rPr>
              <w:t>الأولى</w:t>
            </w:r>
            <w:r>
              <w:rPr>
                <w:rStyle w:val="IndexLink"/>
                <w:rtl w:val="true"/>
              </w:rPr>
              <w:t xml:space="preserve">: </w:t>
            </w:r>
            <w:r>
              <w:rPr>
                <w:rStyle w:val="IndexLink"/>
                <w:rtl w:val="true"/>
              </w:rPr>
              <w:t>قد يطلق على الموقوف الأثر</w:t>
            </w:r>
            <w:r>
              <w:rPr>
                <w:rStyle w:val="IndexLink"/>
                <w:rtl w:val="true"/>
              </w:rPr>
              <w:tab/>
            </w:r>
            <w:r>
              <w:rPr>
                <w:rStyle w:val="IndexLink"/>
              </w:rPr>
              <w:t>330</w:t>
            </w:r>
          </w:hyperlink>
        </w:p>
        <w:p>
          <w:pPr>
            <w:pStyle w:val="Contents6"/>
            <w:tabs>
              <w:tab w:val="clear" w:pos="7609"/>
              <w:tab w:val="right" w:pos="9026" w:leader="dot"/>
            </w:tabs>
            <w:rPr/>
          </w:pPr>
          <w:hyperlink w:anchor="__RefHeading___Toc187869_2142443653">
            <w:r>
              <w:rPr>
                <w:webHidden/>
                <w:rStyle w:val="IndexLink"/>
                <w:rtl w:val="true"/>
              </w:rPr>
              <w:t>الثانية</w:t>
            </w:r>
            <w:r>
              <w:rPr>
                <w:rStyle w:val="IndexLink"/>
                <w:rtl w:val="true"/>
              </w:rPr>
              <w:t xml:space="preserve">: </w:t>
            </w:r>
            <w:r>
              <w:rPr>
                <w:rStyle w:val="IndexLink"/>
                <w:rtl w:val="true"/>
              </w:rPr>
              <w:t>قول الصحابي</w:t>
            </w:r>
            <w:r>
              <w:rPr>
                <w:rStyle w:val="IndexLink"/>
                <w:rtl w:val="true"/>
              </w:rPr>
              <w:t xml:space="preserve">: </w:t>
            </w:r>
            <w:r>
              <w:rPr>
                <w:rStyle w:val="IndexLink"/>
                <w:rtl w:val="true"/>
              </w:rPr>
              <w:t>كنّا نفعل كذا أو</w:t>
            </w:r>
            <w:r>
              <w:rPr>
                <w:rStyle w:val="IndexLink"/>
                <w:rtl w:val="true"/>
              </w:rPr>
              <w:t>...</w:t>
              <w:tab/>
            </w:r>
            <w:r>
              <w:rPr>
                <w:rStyle w:val="IndexLink"/>
              </w:rPr>
              <w:t>331</w:t>
            </w:r>
          </w:hyperlink>
        </w:p>
        <w:p>
          <w:pPr>
            <w:pStyle w:val="Contents6"/>
            <w:tabs>
              <w:tab w:val="clear" w:pos="7609"/>
              <w:tab w:val="right" w:pos="9026" w:leader="dot"/>
            </w:tabs>
            <w:rPr/>
          </w:pPr>
          <w:hyperlink w:anchor="__RefHeading___Toc187871_2142443653">
            <w:r>
              <w:rPr>
                <w:webHidden/>
                <w:rStyle w:val="IndexLink"/>
                <w:rtl w:val="true"/>
              </w:rPr>
              <w:t>الثالثة</w:t>
            </w:r>
            <w:r>
              <w:rPr>
                <w:rStyle w:val="IndexLink"/>
                <w:rtl w:val="true"/>
              </w:rPr>
              <w:t xml:space="preserve">: </w:t>
            </w:r>
            <w:r>
              <w:rPr>
                <w:rStyle w:val="IndexLink"/>
                <w:rtl w:val="true"/>
              </w:rPr>
              <w:t>قول الصحابي أمرنا بكذا و نهانا عن كذا</w:t>
            </w:r>
            <w:r>
              <w:rPr>
                <w:rStyle w:val="IndexLink"/>
                <w:rtl w:val="true"/>
              </w:rPr>
              <w:tab/>
            </w:r>
            <w:r>
              <w:rPr>
                <w:rStyle w:val="IndexLink"/>
              </w:rPr>
              <w:t>335</w:t>
            </w:r>
          </w:hyperlink>
        </w:p>
        <w:p>
          <w:pPr>
            <w:pStyle w:val="Contents6"/>
            <w:tabs>
              <w:tab w:val="clear" w:pos="7609"/>
              <w:tab w:val="right" w:pos="9026" w:leader="dot"/>
            </w:tabs>
            <w:rPr/>
          </w:pPr>
          <w:hyperlink w:anchor="__RefHeading___Toc187873_2142443653">
            <w:r>
              <w:rPr>
                <w:webHidden/>
                <w:rStyle w:val="IndexLink"/>
                <w:rtl w:val="true"/>
              </w:rPr>
              <w:t>الرابعة</w:t>
            </w:r>
            <w:r>
              <w:rPr>
                <w:rStyle w:val="IndexLink"/>
                <w:rtl w:val="true"/>
              </w:rPr>
              <w:t xml:space="preserve">: </w:t>
            </w:r>
            <w:r>
              <w:rPr>
                <w:rStyle w:val="IndexLink"/>
                <w:rtl w:val="true"/>
              </w:rPr>
              <w:t>تفسير الصحابي لآيات القرآن</w:t>
            </w:r>
            <w:r>
              <w:rPr>
                <w:rStyle w:val="IndexLink"/>
                <w:rtl w:val="true"/>
              </w:rPr>
              <w:tab/>
            </w:r>
            <w:r>
              <w:rPr>
                <w:rStyle w:val="IndexLink"/>
              </w:rPr>
              <w:t>337</w:t>
            </w:r>
          </w:hyperlink>
        </w:p>
        <w:p>
          <w:pPr>
            <w:pStyle w:val="Contents4"/>
            <w:tabs>
              <w:tab w:val="clear" w:pos="8176"/>
              <w:tab w:val="right" w:pos="9026" w:leader="dot"/>
            </w:tabs>
            <w:rPr/>
          </w:pPr>
          <w:hyperlink w:anchor="__RefHeading___Toc187875_2142443653">
            <w:r>
              <w:rPr>
                <w:webHidden/>
                <w:rStyle w:val="IndexLink"/>
              </w:rPr>
              <w:t>2</w:t>
            </w:r>
            <w:r>
              <w:rPr>
                <w:rStyle w:val="IndexLink"/>
                <w:rtl w:val="true"/>
              </w:rPr>
              <w:t xml:space="preserve"> - </w:t>
            </w:r>
            <w:r>
              <w:rPr>
                <w:rStyle w:val="IndexLink"/>
                <w:rtl w:val="true"/>
              </w:rPr>
              <w:t>المقطوع</w:t>
            </w:r>
            <w:r>
              <w:rPr>
                <w:rStyle w:val="IndexLink"/>
                <w:rtl w:val="true"/>
              </w:rPr>
              <w:t>:</w:t>
              <w:tab/>
            </w:r>
            <w:r>
              <w:rPr>
                <w:rStyle w:val="IndexLink"/>
              </w:rPr>
              <w:t>338</w:t>
            </w:r>
          </w:hyperlink>
        </w:p>
        <w:p>
          <w:pPr>
            <w:pStyle w:val="Contents4"/>
            <w:tabs>
              <w:tab w:val="clear" w:pos="8176"/>
              <w:tab w:val="right" w:pos="9026" w:leader="dot"/>
            </w:tabs>
            <w:rPr/>
          </w:pPr>
          <w:hyperlink w:anchor="__RefHeading___Toc187877_2142443653">
            <w:r>
              <w:rPr>
                <w:webHidden/>
                <w:rStyle w:val="IndexLink"/>
              </w:rPr>
              <w:t>3</w:t>
            </w:r>
            <w:r>
              <w:rPr>
                <w:rStyle w:val="IndexLink"/>
                <w:rtl w:val="true"/>
              </w:rPr>
              <w:t xml:space="preserve"> - </w:t>
            </w:r>
            <w:r>
              <w:rPr>
                <w:rStyle w:val="IndexLink"/>
                <w:rtl w:val="true"/>
              </w:rPr>
              <w:t xml:space="preserve">المضمر </w:t>
            </w:r>
            <w:r>
              <w:rPr>
                <w:rStyle w:val="IndexLink"/>
                <w:rtl w:val="true"/>
              </w:rPr>
              <w:t>:</w:t>
              <w:tab/>
            </w:r>
            <w:r>
              <w:rPr>
                <w:rStyle w:val="IndexLink"/>
              </w:rPr>
              <w:t>340</w:t>
            </w:r>
          </w:hyperlink>
        </w:p>
        <w:p>
          <w:pPr>
            <w:pStyle w:val="Contents4"/>
            <w:tabs>
              <w:tab w:val="clear" w:pos="8176"/>
              <w:tab w:val="right" w:pos="9026" w:leader="dot"/>
            </w:tabs>
            <w:rPr/>
          </w:pPr>
          <w:hyperlink w:anchor="__RefHeading___Toc187879_2142443653">
            <w:r>
              <w:rPr>
                <w:webHidden/>
                <w:rStyle w:val="IndexLink"/>
              </w:rPr>
              <w:t>4</w:t>
            </w:r>
            <w:r>
              <w:rPr>
                <w:rStyle w:val="IndexLink"/>
                <w:rtl w:val="true"/>
              </w:rPr>
              <w:t xml:space="preserve"> - </w:t>
            </w:r>
            <w:r>
              <w:rPr>
                <w:rStyle w:val="IndexLink"/>
                <w:rtl w:val="true"/>
              </w:rPr>
              <w:t>المعضّل</w:t>
            </w:r>
            <w:r>
              <w:rPr>
                <w:rStyle w:val="IndexLink"/>
                <w:rtl w:val="true"/>
              </w:rPr>
              <w:t>:</w:t>
              <w:tab/>
            </w:r>
            <w:r>
              <w:rPr>
                <w:rStyle w:val="IndexLink"/>
              </w:rPr>
              <w:t>343</w:t>
            </w:r>
          </w:hyperlink>
        </w:p>
        <w:p>
          <w:pPr>
            <w:pStyle w:val="Contents4"/>
            <w:tabs>
              <w:tab w:val="clear" w:pos="8176"/>
              <w:tab w:val="right" w:pos="9026" w:leader="dot"/>
            </w:tabs>
            <w:rPr/>
          </w:pPr>
          <w:hyperlink w:anchor="__RefHeading___Toc187881_2142443653">
            <w:r>
              <w:rPr>
                <w:webHidden/>
                <w:rStyle w:val="IndexLink"/>
              </w:rPr>
              <w:t>5</w:t>
            </w:r>
            <w:r>
              <w:rPr>
                <w:rStyle w:val="IndexLink"/>
                <w:rtl w:val="true"/>
              </w:rPr>
              <w:t xml:space="preserve"> - </w:t>
            </w:r>
            <w:r>
              <w:rPr>
                <w:rStyle w:val="IndexLink"/>
                <w:rtl w:val="true"/>
              </w:rPr>
              <w:t xml:space="preserve">المرسل </w:t>
            </w:r>
            <w:r>
              <w:rPr>
                <w:rStyle w:val="IndexLink"/>
                <w:rtl w:val="true"/>
              </w:rPr>
              <w:t>:</w:t>
              <w:tab/>
            </w:r>
            <w:r>
              <w:rPr>
                <w:rStyle w:val="IndexLink"/>
              </w:rPr>
              <w:t>346</w:t>
            </w:r>
          </w:hyperlink>
        </w:p>
        <w:p>
          <w:pPr>
            <w:pStyle w:val="Contents5"/>
            <w:tabs>
              <w:tab w:val="clear" w:pos="7892"/>
              <w:tab w:val="right" w:pos="9026" w:leader="dot"/>
            </w:tabs>
            <w:rPr/>
          </w:pPr>
          <w:hyperlink w:anchor="__RefHeading___Toc187883_2142443653">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87885_2142443653">
            <w:r>
              <w:rPr>
                <w:webHidden/>
                <w:rStyle w:val="IndexLink"/>
                <w:rtl w:val="true"/>
              </w:rPr>
              <w:t>تنبيهان</w:t>
            </w:r>
            <w:r>
              <w:rPr>
                <w:rStyle w:val="IndexLink"/>
                <w:rtl w:val="true"/>
              </w:rPr>
              <w:t>:</w:t>
              <w:tab/>
            </w:r>
            <w:r>
              <w:rPr>
                <w:rStyle w:val="IndexLink"/>
              </w:rPr>
              <w:t>365</w:t>
            </w:r>
          </w:hyperlink>
        </w:p>
        <w:p>
          <w:pPr>
            <w:pStyle w:val="Contents6"/>
            <w:tabs>
              <w:tab w:val="clear" w:pos="7609"/>
              <w:tab w:val="right" w:pos="9026" w:leader="dot"/>
            </w:tabs>
            <w:rPr/>
          </w:pPr>
          <w:hyperlink w:anchor="__RefHeading___Toc187887_2142443653">
            <w:r>
              <w:rPr>
                <w:webHidden/>
                <w:rStyle w:val="IndexLink"/>
                <w:rtl w:val="true"/>
              </w:rPr>
              <w:t>الأول</w:t>
            </w:r>
            <w:r>
              <w:rPr>
                <w:rStyle w:val="IndexLink"/>
                <w:rtl w:val="true"/>
              </w:rPr>
              <w:t xml:space="preserve">: </w:t>
            </w:r>
            <w:r>
              <w:rPr>
                <w:rStyle w:val="IndexLink"/>
                <w:rtl w:val="true"/>
              </w:rPr>
              <w:t xml:space="preserve">انك قد عرفت تشريك الشيخ </w:t>
            </w:r>
            <w:r>
              <w:rPr>
                <w:rStyle w:val="IndexLink"/>
                <w:rtl w:val="true"/>
              </w:rPr>
              <w:t>(</w:t>
            </w:r>
            <w:r>
              <w:rPr>
                <w:rStyle w:val="IndexLink"/>
                <w:rtl w:val="true"/>
              </w:rPr>
              <w:t>رحمه اللّه</w:t>
            </w:r>
            <w:r>
              <w:rPr>
                <w:rStyle w:val="IndexLink"/>
                <w:rtl w:val="true"/>
              </w:rPr>
              <w:t xml:space="preserve">) </w:t>
            </w:r>
            <w:r>
              <w:rPr>
                <w:rStyle w:val="IndexLink"/>
                <w:rtl w:val="true"/>
              </w:rPr>
              <w:t>يونس بن عبد الرحمن</w:t>
            </w:r>
            <w:r>
              <w:rPr>
                <w:rStyle w:val="IndexLink"/>
                <w:rtl w:val="true"/>
              </w:rPr>
              <w:t>(</w:t>
            </w:r>
            <w:r>
              <w:rPr>
                <w:rStyle w:val="IndexLink"/>
              </w:rPr>
              <w:t>1</w:t>
            </w:r>
            <w:r>
              <w:rPr>
                <w:rStyle w:val="IndexLink"/>
                <w:rtl w:val="true"/>
              </w:rPr>
              <w:t xml:space="preserve">) </w:t>
            </w:r>
            <w:r>
              <w:rPr>
                <w:rStyle w:val="IndexLink"/>
                <w:rtl w:val="true"/>
              </w:rPr>
              <w:t>و صفوان بن يحيى و</w:t>
            </w:r>
            <w:r>
              <w:rPr>
                <w:rStyle w:val="IndexLink"/>
                <w:rtl w:val="true"/>
              </w:rPr>
              <w:t xml:space="preserve">.. </w:t>
            </w:r>
            <w:r>
              <w:rPr>
                <w:rStyle w:val="IndexLink"/>
                <w:rtl w:val="true"/>
              </w:rPr>
              <w:t xml:space="preserve">اضرابهما مع ابن عمير في دعوى اتفاق الأصحاب على كون مراسيله بحكم المسانيد </w:t>
            </w:r>
            <w:r>
              <w:rPr>
                <w:rStyle w:val="IndexLink"/>
                <w:rtl w:val="true"/>
              </w:rPr>
              <w:t>.</w:t>
              <w:tab/>
            </w:r>
            <w:r>
              <w:rPr>
                <w:rStyle w:val="IndexLink"/>
              </w:rPr>
              <w:t>365</w:t>
            </w:r>
          </w:hyperlink>
        </w:p>
        <w:p>
          <w:pPr>
            <w:pStyle w:val="Contents6"/>
            <w:tabs>
              <w:tab w:val="clear" w:pos="7609"/>
              <w:tab w:val="right" w:pos="9026" w:leader="dot"/>
            </w:tabs>
            <w:rPr/>
          </w:pPr>
          <w:hyperlink w:anchor="__RefHeading___Toc187889_2142443653">
            <w:r>
              <w:rPr>
                <w:webHidden/>
                <w:rStyle w:val="IndexLink"/>
                <w:rtl w:val="true"/>
              </w:rPr>
              <w:t>الثاني</w:t>
            </w:r>
            <w:r>
              <w:rPr>
                <w:rStyle w:val="IndexLink"/>
                <w:rtl w:val="true"/>
              </w:rPr>
              <w:t xml:space="preserve">: </w:t>
            </w:r>
            <w:r>
              <w:rPr>
                <w:rStyle w:val="IndexLink"/>
                <w:rtl w:val="true"/>
              </w:rPr>
              <w:t xml:space="preserve">انه قد صدر من جمع اجراء الحكم المذكور </w:t>
            </w:r>
            <w:r>
              <w:rPr>
                <w:rStyle w:val="IndexLink"/>
                <w:rtl w:val="true"/>
              </w:rPr>
              <w:t xml:space="preserve">- </w:t>
            </w:r>
            <w:r>
              <w:rPr>
                <w:rStyle w:val="IndexLink"/>
                <w:rtl w:val="true"/>
              </w:rPr>
              <w:t xml:space="preserve">اعني كون مراسيله كالمسانيد المعتمدة </w:t>
            </w:r>
            <w:r>
              <w:rPr>
                <w:rStyle w:val="IndexLink"/>
                <w:rtl w:val="true"/>
              </w:rPr>
              <w:t xml:space="preserve">- </w:t>
            </w:r>
            <w:r>
              <w:rPr>
                <w:rStyle w:val="IndexLink"/>
                <w:rtl w:val="true"/>
              </w:rPr>
              <w:t>في حق نفر من علماء ما بعد الغيبة</w:t>
            </w:r>
            <w:r>
              <w:rPr>
                <w:rStyle w:val="IndexLink"/>
                <w:rtl w:val="true"/>
              </w:rPr>
              <w:t>.</w:t>
              <w:tab/>
            </w:r>
            <w:r>
              <w:rPr>
                <w:rStyle w:val="IndexLink"/>
              </w:rPr>
              <w:t>365</w:t>
            </w:r>
          </w:hyperlink>
        </w:p>
        <w:p>
          <w:pPr>
            <w:pStyle w:val="Contents5"/>
            <w:tabs>
              <w:tab w:val="clear" w:pos="7892"/>
              <w:tab w:val="right" w:pos="9026" w:leader="dot"/>
            </w:tabs>
            <w:rPr/>
          </w:pPr>
          <w:hyperlink w:anchor="__RefHeading___Toc187891_2142443653">
            <w:r>
              <w:rPr>
                <w:webHidden/>
                <w:rStyle w:val="IndexLink"/>
                <w:rtl w:val="true"/>
              </w:rPr>
              <w:t>تذنيب</w:t>
            </w:r>
            <w:r>
              <w:rPr>
                <w:rStyle w:val="IndexLink"/>
                <w:rtl w:val="true"/>
              </w:rPr>
              <w:t xml:space="preserve">: </w:t>
            </w:r>
            <w:r>
              <w:rPr>
                <w:rStyle w:val="IndexLink"/>
                <w:rtl w:val="true"/>
              </w:rPr>
              <w:t>كلّ ثقة لا يرسل و لا يروي الا عن ثقة</w:t>
            </w:r>
            <w:r>
              <w:rPr>
                <w:rStyle w:val="IndexLink"/>
                <w:rtl w:val="true"/>
              </w:rPr>
              <w:tab/>
            </w:r>
            <w:r>
              <w:rPr>
                <w:rStyle w:val="IndexLink"/>
              </w:rPr>
              <w:t>373</w:t>
            </w:r>
          </w:hyperlink>
        </w:p>
        <w:p>
          <w:pPr>
            <w:pStyle w:val="Contents4"/>
            <w:tabs>
              <w:tab w:val="clear" w:pos="8176"/>
              <w:tab w:val="right" w:pos="9026" w:leader="dot"/>
            </w:tabs>
            <w:rPr/>
          </w:pPr>
          <w:hyperlink w:anchor="__RefHeading___Toc187893_2142443653">
            <w:r>
              <w:rPr>
                <w:webHidden/>
                <w:rStyle w:val="IndexLink"/>
              </w:rPr>
              <w:t>6</w:t>
            </w:r>
            <w:r>
              <w:rPr>
                <w:rStyle w:val="IndexLink"/>
                <w:rtl w:val="true"/>
              </w:rPr>
              <w:t xml:space="preserve"> - </w:t>
            </w:r>
            <w:r>
              <w:rPr>
                <w:rStyle w:val="IndexLink"/>
                <w:rtl w:val="true"/>
              </w:rPr>
              <w:t xml:space="preserve">المعلّل </w:t>
            </w:r>
            <w:r>
              <w:rPr>
                <w:rStyle w:val="IndexLink"/>
                <w:rtl w:val="true"/>
              </w:rPr>
              <w:t>:</w:t>
              <w:tab/>
            </w:r>
            <w:r>
              <w:rPr>
                <w:rStyle w:val="IndexLink"/>
              </w:rPr>
              <w:t>374</w:t>
            </w:r>
          </w:hyperlink>
        </w:p>
        <w:p>
          <w:pPr>
            <w:pStyle w:val="Contents5"/>
            <w:tabs>
              <w:tab w:val="clear" w:pos="7892"/>
              <w:tab w:val="right" w:pos="9026" w:leader="dot"/>
            </w:tabs>
            <w:rPr/>
          </w:pPr>
          <w:hyperlink w:anchor="__RefHeading___Toc187895_2142443653">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87897_2142443653">
            <w:r>
              <w:rPr>
                <w:webHidden/>
                <w:rStyle w:val="IndexLink"/>
                <w:rtl w:val="true"/>
              </w:rPr>
              <w:t>تنبيهات</w:t>
            </w:r>
            <w:r>
              <w:rPr>
                <w:rStyle w:val="IndexLink"/>
                <w:rtl w:val="true"/>
              </w:rPr>
              <w:tab/>
            </w:r>
            <w:r>
              <w:rPr>
                <w:rStyle w:val="IndexLink"/>
              </w:rPr>
              <w:t>378</w:t>
            </w:r>
          </w:hyperlink>
        </w:p>
        <w:p>
          <w:pPr>
            <w:pStyle w:val="Contents6"/>
            <w:tabs>
              <w:tab w:val="clear" w:pos="7609"/>
              <w:tab w:val="right" w:pos="9026" w:leader="dot"/>
            </w:tabs>
            <w:rPr/>
          </w:pPr>
          <w:hyperlink w:anchor="__RefHeading___Toc187899_2142443653">
            <w:r>
              <w:rPr>
                <w:webHidden/>
                <w:rStyle w:val="IndexLink"/>
                <w:rtl w:val="true"/>
              </w:rPr>
              <w:t>الأول</w:t>
            </w:r>
            <w:r>
              <w:rPr>
                <w:rStyle w:val="IndexLink"/>
                <w:rtl w:val="true"/>
              </w:rPr>
              <w:t xml:space="preserve">: </w:t>
            </w:r>
            <w:r>
              <w:rPr>
                <w:rStyle w:val="IndexLink"/>
                <w:rtl w:val="true"/>
              </w:rPr>
              <w:t>العلة لا تنافي الصحة</w:t>
            </w:r>
            <w:r>
              <w:rPr>
                <w:rStyle w:val="IndexLink"/>
                <w:rtl w:val="true"/>
              </w:rPr>
              <w:tab/>
            </w:r>
            <w:r>
              <w:rPr>
                <w:rStyle w:val="IndexLink"/>
              </w:rPr>
              <w:t>378</w:t>
            </w:r>
          </w:hyperlink>
        </w:p>
        <w:p>
          <w:pPr>
            <w:pStyle w:val="Contents6"/>
            <w:tabs>
              <w:tab w:val="clear" w:pos="7609"/>
              <w:tab w:val="right" w:pos="9026" w:leader="dot"/>
            </w:tabs>
            <w:rPr/>
          </w:pPr>
          <w:hyperlink w:anchor="__RefHeading___Toc187901_2142443653">
            <w:r>
              <w:rPr>
                <w:webHidden/>
                <w:rStyle w:val="IndexLink"/>
                <w:rtl w:val="true"/>
              </w:rPr>
              <w:t>الثاني</w:t>
            </w:r>
            <w:r>
              <w:rPr>
                <w:rStyle w:val="IndexLink"/>
                <w:rtl w:val="true"/>
              </w:rPr>
              <w:t xml:space="preserve">: </w:t>
            </w:r>
            <w:r>
              <w:rPr>
                <w:rStyle w:val="IndexLink"/>
                <w:rtl w:val="true"/>
              </w:rPr>
              <w:t>العلة في الاسناد و المتن</w:t>
            </w:r>
            <w:r>
              <w:rPr>
                <w:rStyle w:val="IndexLink"/>
                <w:rtl w:val="true"/>
              </w:rPr>
              <w:tab/>
            </w:r>
            <w:r>
              <w:rPr>
                <w:rStyle w:val="IndexLink"/>
              </w:rPr>
              <w:t>379</w:t>
            </w:r>
          </w:hyperlink>
        </w:p>
        <w:p>
          <w:pPr>
            <w:pStyle w:val="Contents6"/>
            <w:tabs>
              <w:tab w:val="clear" w:pos="7609"/>
              <w:tab w:val="right" w:pos="9026" w:leader="dot"/>
            </w:tabs>
            <w:rPr/>
          </w:pPr>
          <w:hyperlink w:anchor="__RefHeading___Toc187903_2142443653">
            <w:r>
              <w:rPr>
                <w:webHidden/>
                <w:rStyle w:val="IndexLink"/>
                <w:rtl w:val="true"/>
              </w:rPr>
              <w:t>الثالث</w:t>
            </w:r>
            <w:r>
              <w:rPr>
                <w:rStyle w:val="IndexLink"/>
                <w:rtl w:val="true"/>
              </w:rPr>
              <w:t xml:space="preserve">: </w:t>
            </w:r>
            <w:r>
              <w:rPr>
                <w:rStyle w:val="IndexLink"/>
                <w:rtl w:val="true"/>
              </w:rPr>
              <w:t>العلة تكثر في كتاب التهذيب</w:t>
            </w:r>
            <w:r>
              <w:rPr>
                <w:rStyle w:val="IndexLink"/>
                <w:rtl w:val="true"/>
              </w:rPr>
              <w:tab/>
            </w:r>
            <w:r>
              <w:rPr>
                <w:rStyle w:val="IndexLink"/>
              </w:rPr>
              <w:t>380</w:t>
            </w:r>
          </w:hyperlink>
        </w:p>
        <w:p>
          <w:pPr>
            <w:pStyle w:val="Contents6"/>
            <w:tabs>
              <w:tab w:val="clear" w:pos="7609"/>
              <w:tab w:val="right" w:pos="9026" w:leader="dot"/>
            </w:tabs>
            <w:rPr/>
          </w:pPr>
          <w:hyperlink w:anchor="__RefHeading___Toc187905_2142443653">
            <w:r>
              <w:rPr>
                <w:webHidden/>
                <w:rStyle w:val="IndexLink"/>
                <w:rtl w:val="true"/>
              </w:rPr>
              <w:t>الرابع</w:t>
            </w:r>
            <w:r>
              <w:rPr>
                <w:rStyle w:val="IndexLink"/>
                <w:rtl w:val="true"/>
              </w:rPr>
              <w:t xml:space="preserve">: </w:t>
            </w:r>
            <w:r>
              <w:rPr>
                <w:rStyle w:val="IndexLink"/>
                <w:rtl w:val="true"/>
              </w:rPr>
              <w:t>مدعي العلة قاصر عن التعليل غالبا</w:t>
            </w:r>
            <w:r>
              <w:rPr>
                <w:rStyle w:val="IndexLink"/>
                <w:rtl w:val="true"/>
              </w:rPr>
              <w:tab/>
            </w:r>
            <w:r>
              <w:rPr>
                <w:rStyle w:val="IndexLink"/>
              </w:rPr>
              <w:t>380</w:t>
            </w:r>
          </w:hyperlink>
        </w:p>
        <w:p>
          <w:pPr>
            <w:pStyle w:val="Contents6"/>
            <w:tabs>
              <w:tab w:val="clear" w:pos="7609"/>
              <w:tab w:val="right" w:pos="9026" w:leader="dot"/>
            </w:tabs>
            <w:rPr/>
          </w:pPr>
          <w:hyperlink w:anchor="__RefHeading___Toc187907_2142443653">
            <w:r>
              <w:rPr>
                <w:webHidden/>
                <w:rStyle w:val="IndexLink"/>
                <w:rtl w:val="true"/>
              </w:rPr>
              <w:t>الخامس</w:t>
            </w:r>
            <w:r>
              <w:rPr>
                <w:rStyle w:val="IndexLink"/>
                <w:rtl w:val="true"/>
              </w:rPr>
              <w:t xml:space="preserve">: </w:t>
            </w:r>
            <w:r>
              <w:rPr>
                <w:rStyle w:val="IndexLink"/>
                <w:rtl w:val="true"/>
              </w:rPr>
              <w:t>العلة قد تطلق على غير مقتضاها</w:t>
            </w:r>
            <w:r>
              <w:rPr>
                <w:rStyle w:val="IndexLink"/>
                <w:rtl w:val="true"/>
              </w:rPr>
              <w:tab/>
            </w:r>
            <w:r>
              <w:rPr>
                <w:rStyle w:val="IndexLink"/>
              </w:rPr>
              <w:t>381</w:t>
            </w:r>
          </w:hyperlink>
        </w:p>
        <w:p>
          <w:pPr>
            <w:pStyle w:val="Contents6"/>
            <w:tabs>
              <w:tab w:val="clear" w:pos="7609"/>
              <w:tab w:val="right" w:pos="9026" w:leader="dot"/>
            </w:tabs>
            <w:rPr/>
          </w:pPr>
          <w:hyperlink w:anchor="__RefHeading___Toc187909_2142443653">
            <w:r>
              <w:rPr>
                <w:webHidden/>
                <w:rStyle w:val="IndexLink"/>
                <w:rtl w:val="true"/>
              </w:rPr>
              <w:t>السادس</w:t>
            </w:r>
            <w:r>
              <w:rPr>
                <w:rStyle w:val="IndexLink"/>
                <w:rtl w:val="true"/>
              </w:rPr>
              <w:t xml:space="preserve">: </w:t>
            </w:r>
            <w:r>
              <w:rPr>
                <w:rStyle w:val="IndexLink"/>
                <w:rtl w:val="true"/>
              </w:rPr>
              <w:t>الأقسام العشرة للمعلل</w:t>
            </w:r>
            <w:r>
              <w:rPr>
                <w:rStyle w:val="IndexLink"/>
                <w:rtl w:val="true"/>
              </w:rPr>
              <w:tab/>
            </w:r>
            <w:r>
              <w:rPr>
                <w:rStyle w:val="IndexLink"/>
              </w:rPr>
              <w:t>382</w:t>
            </w:r>
          </w:hyperlink>
        </w:p>
        <w:p>
          <w:pPr>
            <w:pStyle w:val="Contents4"/>
            <w:tabs>
              <w:tab w:val="clear" w:pos="8176"/>
              <w:tab w:val="right" w:pos="9026" w:leader="dot"/>
            </w:tabs>
            <w:rPr/>
          </w:pPr>
          <w:hyperlink w:anchor="__RefHeading___Toc187911_2142443653">
            <w:r>
              <w:rPr>
                <w:webHidden/>
                <w:rStyle w:val="IndexLink"/>
              </w:rPr>
              <w:t>7</w:t>
            </w:r>
            <w:r>
              <w:rPr>
                <w:rStyle w:val="IndexLink"/>
                <w:rtl w:val="true"/>
              </w:rPr>
              <w:t xml:space="preserve"> - </w:t>
            </w:r>
            <w:r>
              <w:rPr>
                <w:rStyle w:val="IndexLink"/>
                <w:rtl w:val="true"/>
              </w:rPr>
              <w:t xml:space="preserve">المدلّس </w:t>
            </w:r>
            <w:r>
              <w:rPr>
                <w:rStyle w:val="IndexLink"/>
                <w:rtl w:val="true"/>
              </w:rPr>
              <w:t>:</w:t>
              <w:tab/>
            </w:r>
            <w:r>
              <w:rPr>
                <w:rStyle w:val="IndexLink"/>
              </w:rPr>
              <w:t>384</w:t>
            </w:r>
          </w:hyperlink>
        </w:p>
        <w:p>
          <w:pPr>
            <w:pStyle w:val="Contents4"/>
            <w:tabs>
              <w:tab w:val="clear" w:pos="8176"/>
              <w:tab w:val="right" w:pos="9026" w:leader="dot"/>
            </w:tabs>
            <w:rPr/>
          </w:pPr>
          <w:hyperlink w:anchor="__RefHeading___Toc187913_2142443653">
            <w:r>
              <w:rPr>
                <w:webHidden/>
                <w:rStyle w:val="IndexLink"/>
              </w:rPr>
              <w:t>8</w:t>
            </w:r>
            <w:r>
              <w:rPr>
                <w:rStyle w:val="IndexLink"/>
                <w:rtl w:val="true"/>
              </w:rPr>
              <w:t xml:space="preserve"> - </w:t>
            </w:r>
            <w:r>
              <w:rPr>
                <w:rStyle w:val="IndexLink"/>
                <w:rtl w:val="true"/>
              </w:rPr>
              <w:t xml:space="preserve">المضطرب </w:t>
            </w:r>
            <w:r>
              <w:rPr>
                <w:rStyle w:val="IndexLink"/>
                <w:rtl w:val="true"/>
              </w:rPr>
              <w:t>:</w:t>
              <w:tab/>
            </w:r>
            <w:r>
              <w:rPr>
                <w:rStyle w:val="IndexLink"/>
              </w:rPr>
              <w:t>394</w:t>
            </w:r>
          </w:hyperlink>
        </w:p>
        <w:p>
          <w:pPr>
            <w:pStyle w:val="Contents4"/>
            <w:tabs>
              <w:tab w:val="clear" w:pos="8176"/>
              <w:tab w:val="right" w:pos="9026" w:leader="dot"/>
            </w:tabs>
            <w:rPr/>
          </w:pPr>
          <w:hyperlink w:anchor="__RefHeading___Toc187915_2142443653">
            <w:r>
              <w:rPr>
                <w:webHidden/>
                <w:rStyle w:val="IndexLink"/>
              </w:rPr>
              <w:t>9</w:t>
            </w:r>
            <w:r>
              <w:rPr>
                <w:rStyle w:val="IndexLink"/>
                <w:rtl w:val="true"/>
              </w:rPr>
              <w:t xml:space="preserve"> - </w:t>
            </w:r>
            <w:r>
              <w:rPr>
                <w:rStyle w:val="IndexLink"/>
                <w:rtl w:val="true"/>
              </w:rPr>
              <w:t>المقلوب</w:t>
            </w:r>
            <w:r>
              <w:rPr>
                <w:rStyle w:val="IndexLink"/>
                <w:rtl w:val="true"/>
              </w:rPr>
              <w:t>:</w:t>
              <w:tab/>
            </w:r>
            <w:r>
              <w:rPr>
                <w:rStyle w:val="IndexLink"/>
              </w:rPr>
              <w:t>399</w:t>
            </w:r>
          </w:hyperlink>
        </w:p>
        <w:p>
          <w:pPr>
            <w:pStyle w:val="Contents4"/>
            <w:tabs>
              <w:tab w:val="clear" w:pos="8176"/>
              <w:tab w:val="right" w:pos="9026" w:leader="dot"/>
            </w:tabs>
            <w:rPr/>
          </w:pPr>
          <w:hyperlink w:anchor="__RefHeading___Toc187917_2142443653">
            <w:r>
              <w:rPr>
                <w:webHidden/>
                <w:rStyle w:val="IndexLink"/>
              </w:rPr>
              <w:t>10</w:t>
            </w:r>
            <w:r>
              <w:rPr>
                <w:rStyle w:val="IndexLink"/>
                <w:rtl w:val="true"/>
              </w:rPr>
              <w:t xml:space="preserve"> - </w:t>
            </w:r>
            <w:r>
              <w:rPr>
                <w:rStyle w:val="IndexLink"/>
                <w:rtl w:val="true"/>
              </w:rPr>
              <w:t>المهمل</w:t>
            </w:r>
            <w:r>
              <w:rPr>
                <w:rStyle w:val="IndexLink"/>
                <w:rtl w:val="true"/>
              </w:rPr>
              <w:t>:</w:t>
              <w:tab/>
            </w:r>
            <w:r>
              <w:rPr>
                <w:rStyle w:val="IndexLink"/>
              </w:rPr>
              <w:t>405</w:t>
            </w:r>
          </w:hyperlink>
        </w:p>
        <w:p>
          <w:pPr>
            <w:pStyle w:val="Contents4"/>
            <w:tabs>
              <w:tab w:val="clear" w:pos="8176"/>
              <w:tab w:val="right" w:pos="9026" w:leader="dot"/>
            </w:tabs>
            <w:rPr/>
          </w:pPr>
          <w:hyperlink w:anchor="__RefHeading___Toc187919_2142443653">
            <w:r>
              <w:rPr>
                <w:webHidden/>
                <w:rStyle w:val="IndexLink"/>
              </w:rPr>
              <w:t>11</w:t>
            </w:r>
            <w:r>
              <w:rPr>
                <w:rStyle w:val="IndexLink"/>
                <w:rtl w:val="true"/>
              </w:rPr>
              <w:t xml:space="preserve"> - </w:t>
            </w:r>
            <w:r>
              <w:rPr>
                <w:rStyle w:val="IndexLink"/>
                <w:rtl w:val="true"/>
              </w:rPr>
              <w:t>المجهول</w:t>
            </w:r>
            <w:r>
              <w:rPr>
                <w:rStyle w:val="IndexLink"/>
                <w:rtl w:val="true"/>
              </w:rPr>
              <w:t>:</w:t>
              <w:tab/>
            </w:r>
            <w:r>
              <w:rPr>
                <w:rStyle w:val="IndexLink"/>
              </w:rPr>
              <w:t>405</w:t>
            </w:r>
          </w:hyperlink>
        </w:p>
        <w:p>
          <w:pPr>
            <w:pStyle w:val="Contents4"/>
            <w:tabs>
              <w:tab w:val="clear" w:pos="8176"/>
              <w:tab w:val="right" w:pos="9026" w:leader="dot"/>
            </w:tabs>
            <w:rPr/>
          </w:pPr>
          <w:hyperlink w:anchor="__RefHeading___Toc187921_2142443653">
            <w:r>
              <w:rPr>
                <w:webHidden/>
                <w:rStyle w:val="IndexLink"/>
              </w:rPr>
              <w:t>12</w:t>
            </w:r>
            <w:r>
              <w:rPr>
                <w:rStyle w:val="IndexLink"/>
                <w:rtl w:val="true"/>
              </w:rPr>
              <w:t xml:space="preserve"> - </w:t>
            </w:r>
            <w:r>
              <w:rPr>
                <w:rStyle w:val="IndexLink"/>
                <w:rtl w:val="true"/>
              </w:rPr>
              <w:t>القاصر</w:t>
            </w:r>
            <w:r>
              <w:rPr>
                <w:rStyle w:val="IndexLink"/>
                <w:rtl w:val="true"/>
              </w:rPr>
              <w:t>:</w:t>
              <w:tab/>
            </w:r>
            <w:r>
              <w:rPr>
                <w:rStyle w:val="IndexLink"/>
              </w:rPr>
              <w:t>405</w:t>
            </w:r>
          </w:hyperlink>
        </w:p>
        <w:p>
          <w:pPr>
            <w:pStyle w:val="Contents4"/>
            <w:tabs>
              <w:tab w:val="clear" w:pos="8176"/>
              <w:tab w:val="right" w:pos="9026" w:leader="dot"/>
            </w:tabs>
            <w:rPr/>
          </w:pPr>
          <w:hyperlink w:anchor="__RefHeading___Toc187923_2142443653">
            <w:r>
              <w:rPr>
                <w:webHidden/>
                <w:rStyle w:val="IndexLink"/>
              </w:rPr>
              <w:t>13</w:t>
            </w:r>
            <w:r>
              <w:rPr>
                <w:rStyle w:val="IndexLink"/>
                <w:rtl w:val="true"/>
              </w:rPr>
              <w:t xml:space="preserve"> - </w:t>
            </w:r>
            <w:r>
              <w:rPr>
                <w:rStyle w:val="IndexLink"/>
                <w:rtl w:val="true"/>
              </w:rPr>
              <w:t xml:space="preserve">الموضوع </w:t>
            </w:r>
            <w:r>
              <w:rPr>
                <w:rStyle w:val="IndexLink"/>
                <w:rtl w:val="true"/>
              </w:rPr>
              <w:t>:</w:t>
              <w:tab/>
            </w:r>
            <w:r>
              <w:rPr>
                <w:rStyle w:val="IndexLink"/>
              </w:rPr>
              <w:t>406</w:t>
            </w:r>
          </w:hyperlink>
        </w:p>
        <w:p>
          <w:pPr>
            <w:pStyle w:val="Contents5"/>
            <w:tabs>
              <w:tab w:val="clear" w:pos="7892"/>
              <w:tab w:val="right" w:pos="9026" w:leader="dot"/>
            </w:tabs>
            <w:rPr/>
          </w:pPr>
          <w:hyperlink w:anchor="__RefHeading___Toc187925_2142443653">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87927_2142443653">
            <w:r>
              <w:rPr>
                <w:webHidden/>
                <w:rStyle w:val="IndexLink"/>
                <w:rtl w:val="true"/>
              </w:rPr>
              <w:t>معرفات الوضع</w:t>
            </w:r>
            <w:r>
              <w:rPr>
                <w:rStyle w:val="IndexLink"/>
                <w:rtl w:val="true"/>
              </w:rPr>
              <w:tab/>
            </w:r>
            <w:r>
              <w:rPr>
                <w:rStyle w:val="IndexLink"/>
              </w:rPr>
              <w:t>408</w:t>
            </w:r>
          </w:hyperlink>
        </w:p>
        <w:p>
          <w:pPr>
            <w:pStyle w:val="Contents5"/>
            <w:tabs>
              <w:tab w:val="clear" w:pos="7892"/>
              <w:tab w:val="right" w:pos="9026" w:leader="dot"/>
            </w:tabs>
            <w:rPr/>
          </w:pPr>
          <w:hyperlink w:anchor="__RefHeading___Toc187929_2142443653">
            <w:r>
              <w:rPr>
                <w:webHidden/>
                <w:rStyle w:val="IndexLink"/>
                <w:rtl w:val="true"/>
              </w:rPr>
              <w:t>اصناف الواضعين</w:t>
            </w:r>
            <w:r>
              <w:rPr>
                <w:rStyle w:val="IndexLink"/>
                <w:rtl w:val="true"/>
              </w:rPr>
              <w:tab/>
            </w:r>
            <w:r>
              <w:rPr>
                <w:rStyle w:val="IndexLink"/>
              </w:rPr>
              <w:t>414</w:t>
            </w:r>
          </w:hyperlink>
        </w:p>
        <w:p>
          <w:pPr>
            <w:pStyle w:val="Contents5"/>
            <w:tabs>
              <w:tab w:val="clear" w:pos="7892"/>
              <w:tab w:val="right" w:pos="9026" w:leader="dot"/>
            </w:tabs>
            <w:rPr/>
          </w:pPr>
          <w:hyperlink w:anchor="__RefHeading___Toc187931_2142443653">
            <w:r>
              <w:rPr>
                <w:webHidden/>
                <w:rStyle w:val="IndexLink"/>
                <w:rtl w:val="true"/>
              </w:rPr>
              <w:t xml:space="preserve">تذييل </w:t>
            </w:r>
            <w:r>
              <w:rPr>
                <w:rStyle w:val="IndexLink"/>
                <w:rtl w:val="true"/>
              </w:rPr>
              <w:t>:</w:t>
              <w:tab/>
            </w:r>
            <w:r>
              <w:rPr>
                <w:rStyle w:val="IndexLink"/>
              </w:rPr>
              <w:t>425</w:t>
            </w:r>
          </w:hyperlink>
        </w:p>
        <w:p>
          <w:pPr>
            <w:pStyle w:val="Contents6"/>
            <w:tabs>
              <w:tab w:val="clear" w:pos="7609"/>
              <w:tab w:val="right" w:pos="9026" w:leader="dot"/>
            </w:tabs>
            <w:rPr/>
          </w:pPr>
          <w:hyperlink w:anchor="__RefHeading___Toc187933_2142443653">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187935_2142443653">
            <w:r>
              <w:rPr>
                <w:webHidden/>
                <w:rStyle w:val="IndexLink"/>
                <w:rtl w:val="true"/>
              </w:rPr>
              <w:t>الاول</w:t>
            </w:r>
            <w:r>
              <w:rPr>
                <w:rStyle w:val="IndexLink"/>
                <w:rtl w:val="true"/>
              </w:rPr>
              <w:t xml:space="preserve">: </w:t>
            </w:r>
            <w:r>
              <w:rPr>
                <w:rStyle w:val="IndexLink"/>
                <w:rtl w:val="true"/>
              </w:rPr>
              <w:t>حرمة رواية الحديث الموضوع</w:t>
            </w:r>
            <w:r>
              <w:rPr>
                <w:rStyle w:val="IndexLink"/>
                <w:rtl w:val="true"/>
              </w:rPr>
              <w:tab/>
            </w:r>
            <w:r>
              <w:rPr>
                <w:rStyle w:val="IndexLink"/>
              </w:rPr>
              <w:t>425</w:t>
            </w:r>
          </w:hyperlink>
        </w:p>
        <w:p>
          <w:pPr>
            <w:pStyle w:val="Contents6"/>
            <w:tabs>
              <w:tab w:val="clear" w:pos="7609"/>
              <w:tab w:val="right" w:pos="9026" w:leader="dot"/>
            </w:tabs>
            <w:rPr/>
          </w:pPr>
          <w:hyperlink w:anchor="__RefHeading___Toc187937_2142443653">
            <w:r>
              <w:rPr>
                <w:webHidden/>
                <w:rStyle w:val="IndexLink"/>
                <w:rtl w:val="true"/>
              </w:rPr>
              <w:t>الثاني</w:t>
            </w:r>
            <w:r>
              <w:rPr>
                <w:rStyle w:val="IndexLink"/>
                <w:rtl w:val="true"/>
              </w:rPr>
              <w:t xml:space="preserve">: </w:t>
            </w:r>
            <w:r>
              <w:rPr>
                <w:rStyle w:val="IndexLink"/>
                <w:rtl w:val="true"/>
              </w:rPr>
              <w:t>كيفية رواية الحديث الضعيف</w:t>
            </w:r>
            <w:r>
              <w:rPr>
                <w:rStyle w:val="IndexLink"/>
                <w:rtl w:val="true"/>
              </w:rPr>
              <w:tab/>
            </w:r>
            <w:r>
              <w:rPr>
                <w:rStyle w:val="IndexLink"/>
              </w:rPr>
              <w:t>426</w:t>
            </w:r>
          </w:hyperlink>
        </w:p>
        <w:p>
          <w:pPr>
            <w:pStyle w:val="Contents6"/>
            <w:tabs>
              <w:tab w:val="clear" w:pos="7609"/>
              <w:tab w:val="right" w:pos="9026" w:leader="dot"/>
            </w:tabs>
            <w:rPr/>
          </w:pPr>
          <w:hyperlink w:anchor="__RefHeading___Toc187939_2142443653">
            <w:r>
              <w:rPr>
                <w:webHidden/>
                <w:rStyle w:val="IndexLink"/>
                <w:rtl w:val="true"/>
              </w:rPr>
              <w:t>الثالث</w:t>
            </w:r>
            <w:r>
              <w:rPr>
                <w:rStyle w:val="IndexLink"/>
                <w:rtl w:val="true"/>
              </w:rPr>
              <w:t xml:space="preserve">: </w:t>
            </w:r>
            <w:r>
              <w:rPr>
                <w:rStyle w:val="IndexLink"/>
                <w:rtl w:val="true"/>
              </w:rPr>
              <w:t>ما كان ضعيف السند لا يصح فيه تضعيف المتن</w:t>
            </w:r>
            <w:r>
              <w:rPr>
                <w:rStyle w:val="IndexLink"/>
                <w:rtl w:val="true"/>
              </w:rPr>
              <w:tab/>
            </w:r>
            <w:r>
              <w:rPr>
                <w:rStyle w:val="IndexLink"/>
              </w:rPr>
              <w:t>427</w:t>
            </w:r>
          </w:hyperlink>
        </w:p>
        <w:p>
          <w:pPr>
            <w:pStyle w:val="Contents2"/>
            <w:tabs>
              <w:tab w:val="clear" w:pos="8743"/>
              <w:tab w:val="right" w:pos="9026" w:leader="dot"/>
            </w:tabs>
            <w:rPr/>
          </w:pPr>
          <w:hyperlink w:anchor="__RefHeading___Toc187941_2142443653">
            <w:r>
              <w:rPr>
                <w:webHidden/>
                <w:rStyle w:val="IndexLink"/>
                <w:rtl w:val="true"/>
              </w:rPr>
              <w:t>فهرس موضوعات الجزء الأول من كتاب مقباس الهداية في علم الدراية</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27_153392"/>
      <w:bookmarkStart w:id="1" w:name="pg15027_153392"/>
      <w:bookmarkEnd w:id="1"/>
    </w:p>
    <w:p>
      <w:pPr>
        <w:pStyle w:val="Heading2"/>
        <w:numPr>
          <w:ilvl w:val="1"/>
          <w:numId w:val="1"/>
        </w:numPr>
        <w:rPr/>
      </w:pPr>
      <w:bookmarkStart w:id="2" w:name="pg15027_153392"/>
      <w:bookmarkStart w:id="3" w:name="__RefHeading___Toc18757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مقباس الهداية في علم الدراية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pStyle w:val="BookText"/>
        <w:rPr/>
      </w:pPr>
      <w:r>
        <w:rPr>
          <w:rFonts w:ascii="IRNazanin" w:hAnsi="IRNazanin" w:eastAsia="IRNazanin"/>
          <w:color w:val="111111"/>
          <w:sz w:val="28"/>
          <w:sz w:val="28"/>
          <w:szCs w:val="28"/>
          <w:rtl w:val="true"/>
          <w:lang w:bidi="fa-IR"/>
        </w:rPr>
        <w:t>موسسه آل البیت علیهم السلام لإحیاء التراث</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577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مقباس الهداية في علم الدراية </w:t>
      </w:r>
    </w:p>
    <w:p>
      <w:pPr>
        <w:pStyle w:val="BookText"/>
        <w:rPr/>
      </w:pPr>
      <w:r>
        <w:rPr>
          <w:rFonts w:ascii="Amiri" w:hAnsi="Amiri" w:eastAsia="Amiri" w:cs="Amiri"/>
          <w:color w:val="111111"/>
          <w:sz w:val="28"/>
          <w:sz w:val="28"/>
          <w:szCs w:val="28"/>
          <w:rtl w:val="true"/>
          <w:lang w:bidi="ar-SA"/>
        </w:rPr>
        <w:t>مقباس الهداية في علم الدراية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pStyle w:val="BookText"/>
        <w:rPr/>
      </w:pPr>
      <w:r>
        <w:rPr>
          <w:rFonts w:ascii="IRNazanin" w:hAnsi="IRNazanin" w:eastAsia="IRNazanin"/>
          <w:color w:val="111111"/>
          <w:sz w:val="28"/>
          <w:sz w:val="28"/>
          <w:szCs w:val="28"/>
          <w:rtl w:val="true"/>
          <w:lang w:bidi="fa-IR"/>
        </w:rPr>
        <w:t>موسسه آل البیت علیهم السلام لإحیاء التراث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الحجة ابن الحسن صلواتك عليه و على آبائه في هذه الساعة و في كل ساعة وليا و حافظا و قائدا و ناصرا و دليلا و عينا حتى تسكنه أرضك طوعا و تمتعه فيها طويلا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27_153400"/>
      <w:bookmarkStart w:id="8" w:name="pg15027_153400"/>
      <w:bookmarkEnd w:id="8"/>
    </w:p>
    <w:p>
      <w:pPr>
        <w:pStyle w:val="Heading2"/>
        <w:numPr>
          <w:ilvl w:val="1"/>
          <w:numId w:val="1"/>
        </w:numPr>
        <w:rPr/>
      </w:pPr>
      <w:bookmarkStart w:id="9" w:name="pg15027_153400"/>
      <w:bookmarkStart w:id="10" w:name="__RefHeading___Toc187579_2142443653"/>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وحده، و الصلاة و السلام على محمد عبده، و أمين وحيه، و على وصيّه و خليفته من بعده، و على ذرّيته الطاهرين الأئمة المعصومين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بقية اللّه الأعظم إمام زماننا، و منجي شريعتنا، و ممحق البدع اللاحقة بملتنا، و مهلك عدونا، القائم بالقسط بيننا، الحجّة المهدي المنتظر عجل اللّه تعالى فرجه الشريف و جعلنا من كل مكروه فداه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البديهي بمكان، ما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 دراية، نقلا و ضبطا، و سندا و دلالة، اصولا و فروعا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مكانة سامية في المجتمع الإسلامي تقنينا و تقديسا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بعد القرآن شرفا، و به يشفّ القرآن و يكشف، و هو العدل له و العديل،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علوم الآخرة التي من حرمها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الخير الكثير، و الأجر العظيم، بل حرم الخير كلّه، و من رزقها بشروطها فقد نال الفضل الجزيل و الأجر الوفير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توجّه له جمع من الفضلاء الأعلام، و أكبّ عليه دراسة و تدريسا </w:t>
      </w:r>
    </w:p>
    <w:p>
      <w:pPr>
        <w:pStyle w:val="BookText"/>
        <w:rPr/>
      </w:pPr>
      <w:r>
        <w:rPr>
          <w:rFonts w:ascii="Amiri" w:hAnsi="Amiri" w:eastAsia="Amiri" w:cs="Amiri"/>
          <w:color w:val="111111"/>
          <w:sz w:val="28"/>
          <w:sz w:val="28"/>
          <w:szCs w:val="28"/>
          <w:rtl w:val="true"/>
          <w:lang w:bidi="ar-SA"/>
        </w:rPr>
        <w:t>و تصنيفا و تعليقا طائفة من المحقّقين و النقّاد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ذي و ذاك تراثا ضخما ضمّته المكتبة الإسلامية عبر قرون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قواعده اسّه الحصين و قوامه، و بها يعرف حلال اللّه و حرامه، و مفروضه و مندوبه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أعرض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اعتبار مجموع ما نبيّنه من الشروط سواء في رواة الحديث و مشايخه أو في الرواية و تحملها، لتعذّر الوفاء بها عموما، و الإغناء عنها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الهدف هو المحافظة على خصيصة هذه الامة في الأسانيد، و المحاذرة من انقطاع سلسلتها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تبقى من الشروط هو ما يليق بهذا الغرض، و اكتفوا لهذا في أهلية الشيخ بكونه مسلما بالغا عاقلا عدلا، و كون ضبطه لجودة سماعه متنبّها، و كونه يروي بأصل موافق لأصل شيخه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سلفا، و اليوم اغنتنا المصادر و التراجم عن جلّ هذا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الاحاديث التي قد صحت أو وقفت بين الصحة و السقم قد دوّنت و كتبت في الجوامع التي جمعها أئمة الحديث، و لا يجوز أن يذهب شيء منها على جميعهم و إن جاز أن يذهب على بعضهم، لضمان صاحب الشريعة حفظها،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اليوم بحديث لا يوجد عند جميعهم لم يقبل منه، و من جاء بحديث معروف عندهم فالذي يرويه لا ينفرد بروايته و لا يوجد عند جميعهم ليقبل منه، و من جاء بحديث معروف عندهم فالذي يرويه لا ينفرد بروايته، و الحجّة قائمة بحديثه برواية غيره، و القصد من روايته و السماع منه أن يصير الحديث مسلسلا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و أخبرنا و نظائرهما، و تبقى هذه الكرامة التي خصّت بها هذه الامة شرفا لنبيّنا المصطفى صلّى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جزى اللّه علماءنا الأبرار و سلفنا الصالح و ثقات رواتنا في حفظهم للشريعة، و تدوينهم للحديث، و ضبطهم قواعد الدراية و اصول الحديث، و لما بذلوه </w:t>
      </w:r>
    </w:p>
    <w:p>
      <w:pPr>
        <w:pStyle w:val="BookText"/>
        <w:rPr/>
      </w:pPr>
      <w:r>
        <w:rPr>
          <w:rFonts w:ascii="Amiri" w:hAnsi="Amiri" w:eastAsia="Amiri" w:cs="Amiri"/>
          <w:color w:val="111111"/>
          <w:sz w:val="28"/>
          <w:sz w:val="28"/>
          <w:szCs w:val="28"/>
          <w:rtl w:val="true"/>
          <w:lang w:bidi="ar-SA"/>
        </w:rPr>
        <w:t>و حقّقوه في بيان أروع القواعد و ادق المباني لمنهج التحقيق، و توثيق المرويات، و فحص الأسانيد، و نقد المصادر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يرتبط بالمنهج النقلي الذي تأصّل في مباحث علماء الحديث و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بتحديدهم ضوابط في الرواية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التوثيق و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الراوي 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ينبهر المتتبّع لما وصل إليه القوم من مستوى رفيع من الدقّة و المداقّة ممّا جعلها إلى يومنا هذا عمدة المنهج النقلي في توثيق المصادر في المجتمع العلمي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مقدمة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اشتدّت في صرامة دقتها بحيث يشقّ علينا اليوم أن نلتزمها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كل هذا فإنّ هذه القواعد و تلك الاصول و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فيها من مداقّة و 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التعلّق بها أو الاعتماد عليها بشكل أعمى و لا الأخذ بها من دون رويّة و سبر، بل يلزمنا مع كل ذاك متابعة الحديث متنا و إسنادا و ملاحظة ملابساته صدورا و فقها، و ملاحظة ما حاطته الظروف السياسية و الاجتماعية مماشاة أو تقية طبقا لما خطّه الاقدمون لنا من مشايخنا الأعلام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عند ما يعرضون عن حديث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شروط الصحة فيه سندا و تمامية دلالته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جزافا، كما أنّهم لو اخذوا به مع ما فيه فليس ذلك اعتباطا و تشهيا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قد فرقوا بعد هذا بين فروض اللّه سبحانه و ندبه و واجباته و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سيأتيك بحثه و اجماله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صنّف في هذا العلم من الخاصة و العامة كثير، و تلاقفته أيدي التاريخ تدوينا و تبويبا و تنقيحا و ضبطا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تراث مفقود و آخر مهمل، و ندر ما سطع من كل تلك الدفاتر المبسوط و الزبر المضبوطة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 أجّل ما كتب في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في علم الدراية </w:t>
      </w:r>
    </w:p>
    <w:p>
      <w:pPr>
        <w:pStyle w:val="BookText"/>
        <w:rPr/>
      </w:pPr>
      <w:r>
        <w:rPr>
          <w:rFonts w:ascii="Amiri" w:hAnsi="Amiri" w:eastAsia="Amiri" w:cs="Amiri"/>
          <w:color w:val="111111"/>
          <w:sz w:val="28"/>
          <w:sz w:val="28"/>
          <w:szCs w:val="28"/>
          <w:rtl w:val="true"/>
          <w:lang w:bidi="ar-SA"/>
        </w:rPr>
        <w:t>لشيخنا المعظّم الآية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اللّه المامقاني طاب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حرصا و 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شهادة للتاريخ أني مع كل مراجعاتي للمخطوط من هذا الفن و المطبوع من الفريقين ندر أن وجدت من أوفى الموضوع حقّه و أعطاه جدّه، أو استوفى البحث استيعابا، كمصنّفنا في مصنّفه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دره و عليه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ما لنا من ملاحظات طفيفة عليه، و موارد شبهة لم نفهمها منه، و قد خرج المصنف رحمه اللّه في بعض مباحثه عن المنهجية المتداولة، فوسع في بعض الأبواب، و أدخل بعض المباحث الاصولية، و نقح جملة من المسائل الحديثية، و تفرّد في جملة من تحقيقاته و اختياراته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حبذا لو هذّب الكتاب و لخّص، بل يحقّ لهذا الفنّ أن يبوب من جديد و يسبك بصياغة فنية تحافظ على جوهره، و تسهّل طلبه و توضح برهانه و تعطيه حقّه، و كم هو بحاجة إلى اهتمام اكبر و عناية جادة من العلماء كي تضفى عليه النظريات الجديدة في العلوم من اصوله و فروعه، و تهذّب منه الزوائد و توحد فيه المصطلحات، و يفرّق بينه و بين القواعد الرجالية و المسائل الاصولية و المباحث الكلامية و المطالب اللغوية و غيرها، مما سنشير له كلاّ في محله، و لعلّ محاولتنا هذه في تجميع شتاته، و ضبط جملة من مصادره، و حشد كميه اكبر من مصطلحاته، تكون بادرة أوليّة، و بذرة يانعة لما نصبوه له من تحقيق الكتاب و الاهتمام بهذا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بودي الإسهاب في الحديث عنه لو لا ان الكتاب ينتظر مقدمته، التي تعورف درجها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 عملي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ما فيه من نقص و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بالنقاط التالية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النص و تقويمه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لم يكن بين يدي نسخة خطية للكتاب، و لا اعرف له نسخة سوى ما كتبه قدّس سرّه بخطّه، و هي نسخة سجينة في العراق مع كل ما لنا من تراث و رجالات، و لذا اضطررت الى الاعتماد على طبعتي </w:t>
      </w:r>
    </w:p>
    <w:p>
      <w:pPr>
        <w:pStyle w:val="BookText"/>
        <w:rPr/>
      </w:pPr>
      <w:r>
        <w:rPr>
          <w:rFonts w:ascii="Amiri" w:hAnsi="Amiri" w:eastAsia="Amiri" w:cs="Amiri"/>
          <w:color w:val="111111"/>
          <w:sz w:val="28"/>
          <w:sz w:val="28"/>
          <w:szCs w:val="28"/>
          <w:rtl w:val="true"/>
          <w:lang w:bidi="ar-SA"/>
        </w:rPr>
        <w:t>الكتاب،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المطبعة المرتضوية، بخط ميرزا أحمد الزنجاني، و طبع بعدها رسالة مخزن المعاني في ترجمة المحقق المامقاني بحجم متوسط في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في آخر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و قد أعاد النظر في جملة من مواضعها، و أضاف جملة من المطالب عليها و انتهى منها ليلة الجمعة عاشرة ذي القعدة الحرام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العمدة في تحقيقنا لهذا الكتاب، طبعت على الحجر بحجم كبير في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التوفيق بين نصيهما و الاشارة الى ما في الطبعة الثانية من زيادات على الاولى، و استعنت بهما في تقويم النصوص، مع عدم التعرض للفروق الجزئية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مصادر الكتاب و ضبطها و اشباعها بمصادر اخرى، حيث اقتصر المصنف رحمه اللّه على مصادر قليلة من الخاصة كدارية الشهيد و تعليقة الوحيد و الرواشح للسيد الداماد، و القوانين للميرزا القمي، و توضيح المقال للملاّ علي كني، و لب اللباب للاسترآبادي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العامة تدريب الراوى للسيوطي، و قد زينتها بمصادر اخرى من الفريقين من ما وقع بيدي من مطبوعها و مخطوطها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التعرض لبعض الخلافات اجمالا، و نقد بعض النصوص اشارة، و كان ذلك غالبا في مستدركات الكتاب، كما ذكرت كل ما حصلت عليه من نقود على الكتاب مع ذكر المختار فيه، و ترجمة لغالب الأعلام الواردة في الكتاب، و اللغات التي فصلها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المذاهب التي تعرض لها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تذييل الكتاب بحدود مائتين و خمسين مستدركا لكل ما يستوجبه النص أو تقتضيه ضرورة البحث، ضمنتها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مئات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الدرائية و غيرها و ستطبع في ذيل الكتاب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مستدركات مقباس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يليها فهارس جامعة </w:t>
      </w:r>
    </w:p>
    <w:p>
      <w:pPr>
        <w:pStyle w:val="BookText"/>
        <w:rPr/>
      </w:pPr>
      <w:r>
        <w:rPr>
          <w:rFonts w:ascii="Amiri" w:hAnsi="Amiri" w:eastAsia="Amiri" w:cs="Amiri"/>
          <w:color w:val="111111"/>
          <w:sz w:val="28"/>
          <w:sz w:val="28"/>
          <w:szCs w:val="28"/>
          <w:rtl w:val="true"/>
          <w:lang w:bidi="ar-SA"/>
        </w:rPr>
        <w:t>أهمّها فهرست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مقباس الهداية، يعدّ حصيلة الكتاب و مجمل مصطلحاته الدرائية على غرار نتائج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كل مصطلح مع تعريف مجمل له و موارد بحثه في خلال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الخاصة من علماء الدراية ان يدرجوا جملة من مصطلحات العامة في هذا الفنّ‌، و شرح بعض اصولهم و سرد أقوالهم و مناقشة جملة من آرائهم و كيفية الاعتماد على أسفارهم،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الناظر في هذا الكتاب و الآخذ بمجامع ما فيه على بصيرة تامة في كل باب، مستغنيا عن الرجوع إلى كتاب من كتب العامة 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أن سايرت القوم و ماشيتهم فراجعت جملة من مصادر العامة و ذلك لما وجدت في بعضها من فوائد لا غنى للمحدّث عنها زيادة للبصيرة و تنويرا للطريق خصوصا و إنّا نعتمد على كتبهم في مقام النقض و الإبرام و الاحتجاج 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لزم معرفة مصطلحاتهم و مبانيهم، مع أنا قد تفرّدنا بمباحث درائية خاصة سنتعرض لها في ما بعد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ثمّة جملة امور و فوائد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بتلك 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مما تزيد بصيرة البصير بها و حذاقة المستنير، مع المحاولة في جمع اكبر كمية من المصطلحات المتداولة عندهم مما تغنى عن الرجوع الى سائر كتبهم و مصنفاتهم، مما لا تجده في كتاب كتب في هذا الفن احاطة وسعة و استيعابا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ان تمخض من تحقيق كتابنا هذا كتابين مهمين، سيخرجان مستقلّين بإذن اللّه بدءا مستدركا لهذا الكتاب ثم انّ لي أن أفردهما بالتأليف و اوسّع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الرموز و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سيطبع قريبا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الهداية في علماء الدراية، جمعت فيه جملة من الأعلام عند الخاصة و مؤلفاتهم من من كتب في هذا الفنّ و صنّف فيه كتابا مستقلا أو </w:t>
      </w:r>
    </w:p>
    <w:p>
      <w:pPr>
        <w:pStyle w:val="BookText"/>
        <w:rPr/>
      </w:pPr>
      <w:r>
        <w:rPr>
          <w:rFonts w:ascii="Amiri" w:hAnsi="Amiri" w:eastAsia="Amiri" w:cs="Amiri"/>
          <w:color w:val="111111"/>
          <w:sz w:val="28"/>
          <w:sz w:val="28"/>
          <w:szCs w:val="28"/>
          <w:rtl w:val="true"/>
          <w:lang w:bidi="ar-SA"/>
        </w:rPr>
        <w:t>رسالة على غرار كتاب شيخنا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مصفّى المقال في علماء الرجال، حيث لم أحظ بمن ألّف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يسعني استيفاء الحديث عن الحديث في هذا العجالة، و الحديث ذو شجون، إذ لنا عودة له و عليه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مقدّمة مستدركاتنا على هذا الكتاب بحول اللّه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أملي باللّه سبحانه و باوليائه الطاهرين سلام اللّه عليهم أجمعين أن يجعل عملي خالصا له مرضيا عندهم، راجيا من اساتذتي الكرام و أعزتي و إخواني تزويدي بملاحظاتهم و نظراتهم البناءة، شاكرا لهم سلفا لطفهم و اهتمامهم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يفوتني شكر الأعلام العلماء و الإخوان الأفاضل من أعضاء مؤسسة آل البيت عليهم السلام لإحياء التراث و غيرهم ممن حثني على تحقيق الكتاب أو أعانني على تصحيحه و مقابلته أو شجّعني على إخراجه بحلّته الجديدة، سائلا المولى عزّ اسمه لهم و لنا دوام التوفيق و التأييد و 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توفيق إلاّ باللّه عليه توكلت و إليه انيب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حسبنا و نعم الوكيل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محمّدرضا المامقاني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027_153408"/>
      <w:bookmarkStart w:id="13" w:name="pg15027_153408"/>
      <w:bookmarkEnd w:id="13"/>
    </w:p>
    <w:p>
      <w:pPr>
        <w:pStyle w:val="Heading2"/>
        <w:numPr>
          <w:ilvl w:val="1"/>
          <w:numId w:val="1"/>
        </w:numPr>
        <w:rPr/>
      </w:pPr>
      <w:bookmarkStart w:id="14" w:name="pg15027_153408"/>
      <w:bookmarkStart w:id="15" w:name="__RefHeading___Toc187581_2142443653"/>
      <w:bookmarkStart w:id="16" w:name="_Toc4"/>
      <w:bookmarkEnd w:id="14"/>
      <w:bookmarkEnd w:id="15"/>
      <w:r>
        <w:rPr>
          <w:rtl w:val="true"/>
        </w:rPr>
        <w:t xml:space="preserve">المصنف </w:t>
      </w:r>
      <w:r>
        <w:rPr>
          <w:rtl w:val="true"/>
        </w:rPr>
        <w:t>(</w:t>
      </w:r>
      <w:r>
        <w:rPr>
          <w:rtl w:val="true"/>
        </w:rPr>
        <w:t>قدس سره</w:t>
      </w:r>
      <w:r>
        <w:rPr>
          <w:rtl w:val="true"/>
        </w:rPr>
        <w:t xml:space="preserve">): </w:t>
      </w:r>
      <w:r>
        <w:rPr>
          <w:rtl w:val="true"/>
        </w:rPr>
        <w:t>في سطور</w:t>
      </w:r>
      <w:r>
        <w:rPr>
          <w:rtl w:val="true"/>
        </w:rPr>
        <w:t>.....</w:t>
      </w:r>
      <w:bookmarkEnd w:id="16"/>
    </w:p>
    <w:p>
      <w:pPr>
        <w:pStyle w:val="Heading3"/>
        <w:numPr>
          <w:ilvl w:val="2"/>
          <w:numId w:val="1"/>
        </w:numPr>
        <w:rPr/>
      </w:pPr>
      <w:bookmarkStart w:id="17" w:name="__RefHeading___Toc187583_2142443653"/>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الشّيخ عبد اللّه المامقاني</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حرز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الأعلام خير الدين الزركلي </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معجم المؤلفين</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ماضي النجف و حاضرها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جعفر محبوبة </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r>
        <w:rPr>
          <w:rFonts w:ascii="IRNazanin" w:hAnsi="IRNazanin" w:eastAsia="IRNazanin"/>
          <w:color w:val="111111"/>
          <w:sz w:val="28"/>
          <w:sz w:val="28"/>
          <w:szCs w:val="28"/>
          <w:rtl w:val="true"/>
          <w:lang w:bidi="fa-IR"/>
        </w:rPr>
        <w:t xml:space="preserve">، معجم رجال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هادي الأميني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الكنى و 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معجم المؤلفين العراقيين</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ascii="IRNazanin" w:hAnsi="IRNazanin" w:eastAsia="IRNazanin"/>
          <w:color w:val="111111"/>
          <w:sz w:val="28"/>
          <w:sz w:val="28"/>
          <w:szCs w:val="28"/>
          <w:rtl w:val="true"/>
          <w:lang w:bidi="fa-IR"/>
        </w:rPr>
        <w:t xml:space="preserve">، ريحانة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 التبريزي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مصفى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شخصية الشيخ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الأنصاري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طبقات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المآثر و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المراغي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آغابزرگ الطهراني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1873</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9" w:name="__RefHeading___Toc187585_2142443653"/>
      <w:bookmarkStart w:id="20" w:name="_Toc6"/>
      <w:bookmarkEnd w:id="19"/>
      <w:r>
        <w:rPr>
          <w:rtl w:val="true"/>
        </w:rPr>
        <w:t>اسمه و مولده</w:t>
      </w:r>
      <w:r>
        <w:rPr>
          <w:rtl w:val="true"/>
        </w:rPr>
        <w:t>...</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الشيخ محمد حسن بن الشيخ عبد اللّه بن المولى محمد باقر بن علي أكبر بن رضا المامقاني النجفي الغروي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عالما عاملا، فقيها جامعا، أديبا كاملا، محدثا اصوليا، رجاليا فطحلا، ورعا تقيا، حاوي للفروع و الاصول، مخالفا لهواه، مطيعا لأمر مولاه، ذا كمالات نفسية و أخلاق 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هذا و غيره من كل من عرفه أو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مرجعا لجمع كبير من الشيعة، حاز قصب السبق على من عاصره و قارنه، و كان يعدّ من كبار أئمة التقليد و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قصر عمره و كثرة الفطاحل في زمانه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حاضرة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الظهرين خامس عشر شهر ربيع الأول من سنة </w:t>
      </w:r>
      <w:bookmarkStart w:id="21" w:name="pg15027_153410"/>
    </w:p>
    <w:p>
      <w:pPr>
        <w:pStyle w:val="BookText"/>
        <w:rPr/>
      </w:pPr>
      <w:bookmarkEnd w:id="21"/>
      <w:r>
        <w:rPr>
          <w:rFonts w:ascii="Amiri" w:hAnsi="Amiri" w:eastAsia="Amiri" w:cs="Amiri"/>
          <w:color w:val="111111"/>
          <w:sz w:val="28"/>
          <w:sz w:val="28"/>
          <w:szCs w:val="28"/>
          <w:rtl w:val="true"/>
          <w:lang w:bidi="ar-SA"/>
        </w:rPr>
        <w:t>ألف و مائتين و تسعين من الهجرة النبوية على صاحبها آلاف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القرآن الكريم و هو ابن الخامسة، و بعد ختمه بدأ بدراسة المقدمات المتداولة آنذاك على يد والده قدس سره، و الشيخ هاشم الأرونقي الملكي في سنتين و خمسة أشهر بلا تعطيل و لا وقفة إلا يوم عاشوراء، ثم درس القوانين في الأصول، و الرياض في الفقه عند المولى غلام حسين الدربندي، ثم درس الرسائل و المكاسب للشيخ الأعظم الأنصاري على المحقق الشيخ حسن الخراساني، ثم حضر أبحاث والده العلامة أعلى اللّه مقامه في الحادي عشر من ربيع الأول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ابن الثامنة عشرة سنة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87587_2142443653"/>
      <w:bookmarkStart w:id="23" w:name="_Toc7"/>
      <w:bookmarkEnd w:id="22"/>
      <w:r>
        <w:rPr>
          <w:rtl w:val="true"/>
        </w:rPr>
        <w:t>مؤلفاته</w:t>
      </w:r>
      <w:r>
        <w:rPr>
          <w:rtl w:val="true"/>
        </w:rPr>
        <w:t>:</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مقاصد الأنام في نكت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باكورة مؤلفاته، إذ بدأ بتأليفه في شهر جمادى الثانية من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يعدّ من أكبر الموسوعات الفقهية التي عرفتها الطائفة الشيعية، شرع أولا في شرح كتاب الديات من الشرائع في مجلدين، ثم كتاب النكاح في مجلدين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Style w:val="FootnoteAnchor"/>
          <w:rtl w:val="true"/>
        </w:rPr>
        <w:footnoteReference w:id="3"/>
      </w:r>
      <w:r>
        <w:rPr>
          <w:rFonts w:ascii="Amiri" w:hAnsi="Amiri" w:eastAsia="Amiri" w:cs="Amiri"/>
          <w:color w:val="111111"/>
          <w:sz w:val="28"/>
          <w:sz w:val="28"/>
          <w:szCs w:val="28"/>
          <w:rtl w:val="true"/>
          <w:lang w:bidi="ar-SA"/>
        </w:rPr>
        <w:t xml:space="preserve">، و اتمّ الشرح في ثلاث و ستين مجلدا </w:t>
      </w:r>
    </w:p>
    <w:p>
      <w:pPr>
        <w:pStyle w:val="BookText"/>
        <w:rPr/>
      </w:pPr>
      <w:r>
        <w:rPr>
          <w:rFonts w:ascii="Amiri" w:hAnsi="Amiri" w:eastAsia="Amiri" w:cs="Amiri"/>
          <w:color w:val="111111"/>
          <w:sz w:val="28"/>
          <w:sz w:val="28"/>
          <w:szCs w:val="28"/>
          <w:rtl w:val="true"/>
          <w:lang w:bidi="ar-SA"/>
        </w:rPr>
        <w:t>كبيرا</w:t>
      </w:r>
      <w:r>
        <w:rPr>
          <w:rStyle w:val="FootnoteAnchor"/>
          <w:rtl w:val="true"/>
        </w:rPr>
        <w:footnoteReference w:id="4"/>
      </w:r>
      <w:r>
        <w:rPr>
          <w:rFonts w:ascii="Amiri" w:hAnsi="Amiri" w:eastAsia="Amiri" w:cs="Amiri"/>
          <w:color w:val="111111"/>
          <w:sz w:val="28"/>
          <w:sz w:val="28"/>
          <w:szCs w:val="28"/>
          <w:rtl w:val="true"/>
          <w:lang w:bidi="ar-SA"/>
        </w:rPr>
        <w:t>، و قد ذكر في كتاب مخزن المعاني تأريخ بدئه لكل مجلد و ختمه</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من هذا الكتاب فعلا في مكتبة المقبرة للأسرة في النجف الأشرف ثلاث و ستون مجلدا عدا ما فقد منها، و لعله يعد أكبر موسوعة فقهية شيعية عرفها العالم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طبع منه بعض المجلدات في زمان المؤلف، و لا زال الباقي منه مخطوطا في مكتبة الأسرة في مقبرتهم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مطارح الافهام في مباني الأحكام، في الاصول، قال طاب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اقتصرت فيه على ما يحتاج إليه في الفقه و اعرضت عن التطويلات الخالية عن الفائدة، و التشكيكات التي ليست لها عائدة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ألّفه بعد إتمامه لكتاب الديات من منتهى المقاصد و بعد شروعه بكتاب النكاح، في تسعة أشهر، طبع في المطبعة الحيدرية في النجف الأشرف، في زمان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بحث والده الشيخ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بحث والده الشيخ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 و كلاهما مخطوط في مقبرة الاسرة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الأنام في أموال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فرغ منها سلخ شهر رمضان من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طبعت في تبريز 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الصفوة في أحكام الحبوة، طبعت في تبريز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جدّد طبعها شيخنا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بالاوفست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المقال في تكملة غاية الآمال، تعليقة على الخيارات للشيخ المحقق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في النجف الأشرف في مجلد، ثم جدد طبعها بالاوفست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القلائد الثمينة على الرسائل الست السنية، و هي </w:t>
      </w:r>
    </w:p>
    <w:p>
      <w:pPr>
        <w:pStyle w:val="BookText"/>
        <w:rPr/>
      </w:pPr>
      <w:r>
        <w:rPr>
          <w:rFonts w:ascii="Amiri" w:hAnsi="Amiri" w:eastAsia="Amiri" w:cs="Amiri"/>
          <w:color w:val="111111"/>
          <w:sz w:val="28"/>
          <w:sz w:val="28"/>
          <w:szCs w:val="28"/>
          <w:rtl w:val="true"/>
          <w:lang w:bidi="ar-SA"/>
        </w:rPr>
        <w:t>الرسائل الستّ الملحقة بالمكاسب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العدالة، القضاء عن الميت، المواسعة و المضايقة، من ملك شيئا ملك الاقرار به، و رسالة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ملحقا بالكتاب السالف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المتقين في فقه أئمة الحق و اليقين، ضمنها فروع فقهية كثيرة،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يصنف مثله إلى الآن في كثرة الفروع، فرغ منه ما بين الطلوعين من يوم مبعث النبي الأكرم صلوات اللّه و سلامه عليه و آله من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الأشرف على نفقة الشركة التجارية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الحجر، ثم اعيد طبعه بالاوفست من قبل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في مطبعة خيام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مقباس الهداية في علم الدراية، و هو كتابنا الحاضر، فرغ منه في الثاني و العشرين من محرم الحرام، سنة ألف و ثلاثمائة و ثلاث و ثلاثين، و طبع مستقلا، ثم أعاد النظر فيه و أضاف عليه، و طبع ملحقا بالجزء الثالث من كتابه تنقيح المقال في علم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الاثني عشرية، تتضمن اثني عشر رسالة، هدية إلى الأئمة الاثني عشر، طبعت في النجف الأشرف على نفقة الشركة التجارية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الرسائل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وسيلة النجاة في أجوبة جملة من الاستفتاءات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مجمع الدرر في مسائل اثني 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المسائل الأربعين العاملية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المسائل الخوئية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المسافرة لمن عليه قضاء شهر رمضان مع 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عدم إيراث العقد و الوطء لذات البعل شبهة حرمتها عليه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المسألة الجيلانية، تتضمن المحاكمة بين علمين من المعاصرين في فرع فقهي و هو عدم إرث الزوجة من الأراضي، طبعت أخيرا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صيانة الابانة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قمت بتحقيقها و تصحيحها بدون 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كشف الريب و السوء عن إغناء كل غسل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اقرار بعض الورثة بدين و إنكار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كشف الأستار في وجوب الغسل على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غاية المسئول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انتصاف المهر بالموت قبل الدخول، طبعت في ذيل كتاب تحفة الصفوة في أحكام الحبوة أخيرا، بالاوفست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مخزن اللآلي في فروع العلم الإجمالي مع </w:t>
      </w:r>
    </w:p>
    <w:p>
      <w:pPr>
        <w:pStyle w:val="BookText"/>
        <w:rPr/>
      </w:pPr>
      <w:r>
        <w:rPr>
          <w:rFonts w:ascii="Amiri" w:hAnsi="Amiri" w:eastAsia="Amiri" w:cs="Amiri"/>
          <w:color w:val="111111"/>
          <w:sz w:val="28"/>
          <w:sz w:val="28"/>
          <w:szCs w:val="28"/>
          <w:rtl w:val="true"/>
          <w:lang w:bidi="ar-SA"/>
        </w:rPr>
        <w:t>حواشي جديدة لم تكن عليها في الطبعة الأولى</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الرسائل الاثنى عشر، و قد قمت بتحقيق أكثرها، و لعل اللّه يوفقنا لطبعها و نشرها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مرآة الرشاد في الوصية للأحبة و الأولاد، طبعت في واحد و عشرين صفحة على الحجر حجم كبير في مقدمة كتاب مرآة الكمال، ثم قام الشيخ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بتحقيقها و طبعها، و قد جدّد طبعها أربع مرات في العراق و إيران حتى هذا التاريخ، مع طباعة أوفست لها، و جدّد طبعها في بيروت، و ترجم أكثر من مرة إلى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مرآة الكمال لمن رام درك 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في الآداب و السنن، في مجلد، فرغ منه في الخامس و العشرين من ربيع الثاني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سفر جليل و كتاب قيم، أودعه شيخنا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ذوقه الفقهي الرائع ببرمجة جديدة بذكر الراجح و المرجوح للمكلفين من قبل الولادة إلى ما بعد الوفاة، و طبع هو و الرسالة السالفة في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الشيخ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بتحقيقه في أربع مجلدات، طبع منها المجلد الأول، ثم جدّد النظر فيه و لا زال قيد التحقيق، و سيصدر قريبا بإذن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مخزن المعاني في ترجمة المحقق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آخر مقباس الهداية في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الجمع بين فاطميتين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العزل عن الحرة الدائمة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إرشاد المتبصرين، فقه على ترتيب تبصرة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المسائل البصرية، تتضمن السؤال و الجواب عن مائتين و خمس و ثمانين مسألة من المسائل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وسيلة التقى في حواش على العروة الوثقى، على ترتيب حسن ابتكره رحمه اللّه و تبعه من عاصره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السيف البتار في دفع شبهات الكفار، في الكلام و إثبات اصول الدين و جملة من فروع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رسالة السيف البتار السالفة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إزاحة الوسوسة عن تقبيل الأعتاب المقدسة، طبع مع الطبعة الاولى لكتاب مخزن اللآلي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المنضود في صيغ الإيقاعات و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أرجوزة الدّر المنضود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نيف و ألف بيت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و لنا حديث مسهب </w:t>
      </w:r>
    </w:p>
    <w:p>
      <w:pPr>
        <w:pStyle w:val="BookText"/>
        <w:rPr/>
      </w:pPr>
      <w:r>
        <w:rPr>
          <w:rFonts w:ascii="Amiri" w:hAnsi="Amiri" w:eastAsia="Amiri" w:cs="Amiri"/>
          <w:color w:val="111111"/>
          <w:sz w:val="28"/>
          <w:sz w:val="28"/>
          <w:szCs w:val="28"/>
          <w:rtl w:val="true"/>
          <w:lang w:bidi="ar-SA"/>
        </w:rPr>
        <w:t xml:space="preserve">عنه في أوله، حيث هو قيد التحقيق من قبل شيخنا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نتائج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لرجالات التنقيح مع خلاصة من ما حكم به في الترجمة، طبع في أول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سراج الشيعة، ترجمة لكتابه مرآة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بتصرف و 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مكررا في النجف و تبريز و طهران، على الحجر و الحروف و الأوفست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الخيرة في أحكام الحج و العمرة، فارسي 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الرشاد، سؤال و جواب، فارسي، في العبادات و غيرها، طبع في النجف الأشرف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و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فقهية أخرى، فارسي، مبسوط، طبع في تبريز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مناسك الحج، وسيط، عربي، طبع في النجف الأشرف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مناسك الحج، وسيط، فارسي، طبع مع الأول في كتاب واحد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صغير، فارسي، طبع في تبريز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حج، صغير، عربي، طبع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 على جامع 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مع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 عديدة على جملة من الرسائل العربية و الفارسية كذخيرة الصالحين و منتخب المسائل و مجمع المسائل و صيغ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للفاضل الريحاني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كراريس في علوم الحروف و الأعداد و 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الفوائد الطبية، و صحائف في العلوم الغريبة و 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جمع جميع ما حررته لعدل الجواهر ثلاث مرات، و الحمد للّه تعالى على هذه النعمة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منح من قبل والده المعظم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اجازة الاجتهاد مرارا، كما و اجيز بالرواية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مشايخ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ملا علي بن ميرزا خليل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المسطورة في مواقع النجوم لشيخنا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لها المصنف في خاتمة كتابه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حسين الكوه كمرئي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 لشيخنا الجد طريق آخر و هو ما رواه عن شيخه و استاذه الشيخ حسن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الفاضل الايرواني عن شريف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ذكره في آخر هذا الكتاب مجملا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أسفار الشيخ، و تلامذته، و محل صلاته و درسه و غير ذلك فقد بسطنا الكلام فيها في تحقيقنا على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مخزن المعاني، فلاحظ هناك</w:t>
      </w:r>
      <w:r>
        <w:rPr>
          <w:rFonts w:eastAsia="Amiri" w:cs="Amiri" w:ascii="Amiri" w:hAnsi="Amiri"/>
          <w:color w:val="111111"/>
          <w:sz w:val="28"/>
          <w:szCs w:val="28"/>
          <w:rtl w:val="true"/>
          <w:lang w:bidi="ar-SA"/>
        </w:rPr>
        <w:t xml:space="preserve">. </w:t>
      </w:r>
      <w:bookmarkStart w:id="24" w:name="pg15027_153420"/>
    </w:p>
    <w:p>
      <w:pPr>
        <w:pStyle w:val="Heading2"/>
        <w:numPr>
          <w:ilvl w:val="1"/>
          <w:numId w:val="1"/>
        </w:numPr>
        <w:rPr/>
      </w:pPr>
      <w:bookmarkStart w:id="25" w:name="__RefHeading___Toc187589_2142443653"/>
      <w:bookmarkStart w:id="26" w:name="_Toc8"/>
      <w:bookmarkEnd w:id="24"/>
      <w:bookmarkEnd w:id="25"/>
      <w:r>
        <w:rPr>
          <w:rtl w:val="true"/>
        </w:rPr>
        <w:t>نماذج من طبعات الكتاب</w:t>
      </w:r>
      <w:bookmarkEnd w:id="26"/>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مقباس الهداية في علم الدّراية تأليف العلاّمة الفقيه و الرّجاليّ الكبير الشّيخ عبد 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محمّد رضا المامقاني مؤسّسة آل البيت عليهم السّلام لاحياء التّراث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027_153426"/>
      <w:bookmarkStart w:id="28" w:name="pg15027_153426"/>
      <w:bookmarkEnd w:id="28"/>
    </w:p>
    <w:p>
      <w:pPr>
        <w:pStyle w:val="Heading2"/>
        <w:numPr>
          <w:ilvl w:val="1"/>
          <w:numId w:val="1"/>
        </w:numPr>
        <w:rPr/>
      </w:pPr>
      <w:bookmarkStart w:id="29" w:name="pg15027_153426"/>
      <w:bookmarkStart w:id="30" w:name="__RefHeading___Toc187591_2142443653"/>
      <w:bookmarkStart w:id="31" w:name="_Toc9"/>
      <w:bookmarkEnd w:id="29"/>
      <w:bookmarkEnd w:id="30"/>
      <w:r>
        <w:rPr>
          <w:rtl w:val="true"/>
        </w:rPr>
        <w:t>مقدمة المؤلف</w:t>
      </w:r>
      <w:bookmarkEnd w:id="31"/>
    </w:p>
    <w:p>
      <w:pPr>
        <w:pStyle w:val="BookText"/>
        <w:rPr/>
      </w:pPr>
      <w:r>
        <w:rPr>
          <w:rFonts w:ascii="Amiri" w:hAnsi="Amiri" w:eastAsia="Amiri" w:cs="Amiri"/>
          <w:color w:val="111111"/>
          <w:sz w:val="28"/>
          <w:sz w:val="28"/>
          <w:szCs w:val="28"/>
          <w:rtl w:val="true"/>
          <w:lang w:bidi="ar-SA"/>
        </w:rPr>
        <w:t>بسم اللّه الرّحمن الرّحيم الحمد للّه السميع البصير، و الصلاة و السلام على سيدنا البشير النذير، و على آله الطيبين النازل فيهم آية التطهير، لا سيما ابن عمه و صهره و وصيه أبا شبر و شبير، و الرحمة و الرضوان على فقهائنا، و رواة أحاديثنا، الذين هم أعوان الشرع المنير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الفقير إلى ربه الغني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عنه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علما</w:t>
      </w:r>
      <w:r>
        <w:rPr>
          <w:rStyle w:val="FootnoteAnchor"/>
          <w:rtl w:val="true"/>
        </w:rPr>
        <w:footnoteReference w:id="7"/>
      </w:r>
      <w:r>
        <w:rPr>
          <w:rFonts w:ascii="Amiri" w:hAnsi="Amiri" w:eastAsia="Amiri" w:cs="Amiri"/>
          <w:color w:val="111111"/>
          <w:sz w:val="28"/>
          <w:sz w:val="28"/>
          <w:szCs w:val="28"/>
          <w:rtl w:val="true"/>
          <w:lang w:bidi="ar-SA"/>
        </w:rPr>
        <w:t>الدراية</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دراية الشهيد،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قواعد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قول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كلام جمع أن علمي الرجال و الدراية يطلق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اصول الحديث، و هكذا علم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فإنا نخص علمي الإسناد و هكذا علم اصول الحديث بعلم الدراية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الأعجب ما ذكره التهانوي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 بالراء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الفقه و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المجلد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هو و علم اصول الفقه بعلم الدراية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أجد من تابعه على ذلك و إن حكاه عن مجمع السلوك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الرجال</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قد فصل البحث شيخنا المصنف أعلى اللّه مقامه في فوائده الرجالية المطبوعة في مقدمة موسوعته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في الفائدة الاولى، تعريف علم الرجال و فرقه عن علم الدراية، و لاحظ مقدمة رجال أبي علي، و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غالب الفوائد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العلوم المتوقف عليها الفقه و الاجتهاد عند اولي الفهم و الاعتبار، و صارا في أزمنتنا مهجورين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تكاد تجد بهما خبيرا، و بنكاتهما بصيرا، بل صارا من العلوم الغريبة، و المباحث المتروكة، رأيت من الفرض اللازم عليّ عينا تصنيف كتابين فيهما، جامعين لهما، باحثين عنهما، وافيين بشتاتهما، كافيين لمن طلبهما، كاشفين عن غوامضهما، مبيّنين لدقائقهما، موضحين لحقائقهما، مع اختلال البال، و تشتت الفكر و الخيال، و ملال الخاطر من عوارض الدهر الغدار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و إن لم أكن من فرسان هذا الميدان، و أبطال هذا المجال، </w:t>
      </w:r>
    </w:p>
    <w:p>
      <w:pPr>
        <w:pStyle w:val="BookText"/>
        <w:rPr/>
      </w:pPr>
      <w:r>
        <w:rPr>
          <w:rFonts w:ascii="Amiri" w:hAnsi="Amiri" w:eastAsia="Amiri" w:cs="Amiri"/>
          <w:color w:val="111111"/>
          <w:sz w:val="28"/>
          <w:sz w:val="28"/>
          <w:szCs w:val="28"/>
          <w:rtl w:val="true"/>
          <w:lang w:bidi="ar-SA"/>
        </w:rPr>
        <w:t>إلا أن النوبة قد انتهت إليّ من قحط الرجال، و تعيّن الفرض عليّ من فقد أهل الكمال، و حيث قد كثر خلط مطالب أحد العلمين بالآخر، و شاع التعرض لجملة من مسائل علم الدراية في كتب الرجال، و كان ذلك غير محمود العاقبة، لأدائه إلى خلط أحدهما بالآخر بمرور الأيام و الأزمنة، التزمت بالتمييز بينهما، و قدمت التصنيف في علم الدراية لتقدّمه طبعا على علم الرجال</w:t>
      </w:r>
      <w:r>
        <w:rPr>
          <w:rStyle w:val="FootnoteAnchor"/>
          <w:rtl w:val="true"/>
        </w:rPr>
        <w:footnoteReference w:id="10"/>
      </w:r>
      <w:r>
        <w:rPr>
          <w:rFonts w:ascii="Amiri" w:hAnsi="Amiri" w:eastAsia="Amiri" w:cs="Amiri"/>
          <w:color w:val="111111"/>
          <w:sz w:val="28"/>
          <w:sz w:val="28"/>
          <w:szCs w:val="28"/>
          <w:rtl w:val="true"/>
          <w:lang w:bidi="ar-SA"/>
        </w:rPr>
        <w:t>، و سميته 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مقباس الهداية في علم الدّراية و فيه مقدّمة و فصول و خاتمة</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5027_153430"/>
      <w:bookmarkStart w:id="33" w:name="pg15027_153430"/>
      <w:bookmarkEnd w:id="33"/>
    </w:p>
    <w:p>
      <w:pPr>
        <w:pStyle w:val="Heading2"/>
        <w:numPr>
          <w:ilvl w:val="1"/>
          <w:numId w:val="1"/>
        </w:numPr>
        <w:rPr/>
      </w:pPr>
      <w:bookmarkStart w:id="34" w:name="pg15027_153430"/>
      <w:bookmarkStart w:id="35" w:name="__RefHeading___Toc187593_2142443653"/>
      <w:bookmarkStart w:id="36" w:name="_Toc10"/>
      <w:bookmarkEnd w:id="34"/>
      <w:bookmarkEnd w:id="35"/>
      <w:r>
        <w:rPr>
          <w:rtl w:val="true"/>
        </w:rPr>
        <w:t>أما المقدمة</w:t>
      </w:r>
      <w:r>
        <w:rPr>
          <w:rtl w:val="true"/>
        </w:rPr>
        <w:t xml:space="preserve">: </w:t>
      </w:r>
      <w:r>
        <w:rPr>
          <w:rtl w:val="true"/>
        </w:rPr>
        <w:t>ففي بيان حقيقته، و موضوعه، و غايته</w:t>
      </w:r>
      <w:r>
        <w:rPr>
          <w:rtl w:val="true"/>
        </w:rPr>
        <w:t>:</w:t>
      </w:r>
      <w:bookmarkEnd w:id="36"/>
    </w:p>
    <w:p>
      <w:pPr>
        <w:pStyle w:val="Heading3"/>
        <w:numPr>
          <w:ilvl w:val="2"/>
          <w:numId w:val="1"/>
        </w:numPr>
        <w:rPr/>
      </w:pPr>
      <w:bookmarkStart w:id="37" w:name="__RefHeading___Toc187595_2142443653"/>
      <w:bookmarkStart w:id="38" w:name="_Toc11"/>
      <w:bookmarkEnd w:id="37"/>
      <w:r>
        <w:rPr>
          <w:rtl w:val="true"/>
        </w:rPr>
        <w:t>أما الأول</w:t>
      </w:r>
      <w:r>
        <w:rPr>
          <w:rtl w:val="true"/>
        </w:rPr>
        <w:t xml:space="preserve">: </w:t>
      </w:r>
      <w:r>
        <w:rPr>
          <w:rtl w:val="true"/>
        </w:rPr>
        <w:t>حقيقته</w:t>
      </w:r>
      <w:bookmarkEnd w:id="3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أن الدراية في 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كما صرح به جمع كثير من أهل اللغة</w:t>
      </w:r>
      <w:r>
        <w:rPr>
          <w:rStyle w:val="FootnoteAnchor"/>
          <w:rtl w:val="true"/>
        </w:rPr>
        <w:footnoteReference w:id="1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دريته علمته، و منه دريت به ادري دريا، و دريت</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بينهم، و يكسران أيضا، كما حكي عن اللحياني</w:t>
      </w:r>
      <w:r>
        <w:rPr>
          <w:rStyle w:val="FootnoteAnchor"/>
          <w:rtl w:val="true"/>
        </w:rPr>
        <w:footnoteReference w:id="13"/>
      </w:r>
      <w:r>
        <w:rPr>
          <w:rFonts w:ascii="Amiri" w:hAnsi="Amiri" w:eastAsia="Amiri" w:cs="Amiri"/>
          <w:color w:val="111111"/>
          <w:sz w:val="28"/>
          <w:sz w:val="28"/>
          <w:szCs w:val="28"/>
          <w:rtl w:val="true"/>
          <w:lang w:bidi="ar-SA"/>
        </w:rPr>
        <w:t xml:space="preserve">، و عن نسخ الصحاح ضبط 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أيضا دريته دريانا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يحرك، و 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الصاغاني</w:t>
      </w:r>
      <w:r>
        <w:rPr>
          <w:rStyle w:val="FootnoteAnchor"/>
          <w:rtl w:val="true"/>
        </w:rPr>
        <w:footnoteReference w:id="15"/>
      </w:r>
      <w:r>
        <w:rPr>
          <w:rFonts w:ascii="Amiri" w:hAnsi="Amiri" w:eastAsia="Amiri" w:cs="Amiri"/>
          <w:color w:val="111111"/>
          <w:sz w:val="28"/>
          <w:sz w:val="28"/>
          <w:szCs w:val="28"/>
          <w:rtl w:val="true"/>
          <w:lang w:bidi="ar-SA"/>
        </w:rPr>
        <w:t xml:space="preserve">دريته 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 كسر الراء </w:t>
      </w:r>
    </w:p>
    <w:p>
      <w:pPr>
        <w:pStyle w:val="BookText"/>
        <w:rPr/>
      </w:pPr>
      <w:r>
        <w:rPr>
          <w:rFonts w:ascii="Amiri" w:hAnsi="Amiri" w:eastAsia="Amiri" w:cs="Amiri"/>
          <w:color w:val="111111"/>
          <w:sz w:val="28"/>
          <w:sz w:val="28"/>
          <w:szCs w:val="28"/>
          <w:rtl w:val="true"/>
          <w:lang w:bidi="ar-SA"/>
        </w:rPr>
        <w:t>و تشديد الياء على وزن حلّي</w:t>
      </w:r>
    </w:p>
    <w:p>
      <w:pPr>
        <w:pStyle w:val="BookText"/>
        <w:rPr/>
      </w:pPr>
      <w:r>
        <w:rPr>
          <w:rFonts w:ascii="Amiri" w:hAnsi="Amiri" w:eastAsia="Amiri" w:cs="Amiri"/>
          <w:color w:val="111111"/>
          <w:sz w:val="28"/>
          <w:sz w:val="28"/>
          <w:szCs w:val="28"/>
          <w:rtl w:val="true"/>
          <w:lang w:bidi="ar-SA"/>
        </w:rPr>
        <w:t>و صريح أكثر أهل اللغة ترادف العلم و الدراية</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الدراية و المعرفة و العلم و كذا الدراية 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التوشيح و غيره أن الدراية أخص من العلم، و لعله لما عن أبي علي من أن درى يكون فيما سبقه شك، أو لما قيل من أن درى يستعمل بمعنى العلم بضرب من الحيلة، و على التقديرين فلا يطلق على اللّه تعالى لعدم تعقل سبق الشك و لا الحيلة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يعدى بالهمزة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 وَ لا أَدْراكُمْ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فأما من قرأ بالهمزة فقد الحن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فيه ترك الهمزة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فأصل الدراية العلم مطلقا، أو بعد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هنا إلى علم اصول الحديث، و خص به اصطلاحا، و لذلك ساغ بعد </w:t>
      </w:r>
    </w:p>
    <w:p>
      <w:pPr>
        <w:pStyle w:val="BookText"/>
        <w:rPr/>
      </w:pPr>
      <w:r>
        <w:rPr>
          <w:rFonts w:ascii="Amiri" w:hAnsi="Amiri" w:eastAsia="Amiri" w:cs="Amiri"/>
          <w:color w:val="111111"/>
          <w:sz w:val="28"/>
          <w:sz w:val="28"/>
          <w:szCs w:val="28"/>
          <w:rtl w:val="true"/>
          <w:lang w:bidi="ar-SA"/>
        </w:rPr>
        <w:t>صيرورته علما لهذا العلم إضافة العلم إليه، و إلا لكان من إضافة الشيء إلى نفسه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 في الاصطلاح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يبحث فيه عن متن الحديث، و سنده</w:t>
      </w:r>
      <w:r>
        <w:rPr>
          <w:rStyle w:val="FootnoteAnchor"/>
          <w:rtl w:val="true"/>
        </w:rPr>
        <w:footnoteReference w:id="18"/>
      </w:r>
      <w:r>
        <w:rPr>
          <w:rFonts w:ascii="Amiri" w:hAnsi="Amiri" w:eastAsia="Amiri" w:cs="Amiri"/>
          <w:color w:val="111111"/>
          <w:sz w:val="28"/>
          <w:sz w:val="28"/>
          <w:szCs w:val="28"/>
          <w:rtl w:val="true"/>
          <w:lang w:bidi="ar-SA"/>
        </w:rPr>
        <w:t xml:space="preserve">و طرقه من صحيحها و سقيمها و عليلها، و ما يحتاج إليه ليعرف المقبول منه من المردود، عرّفه 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في بداية الدراية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عرفه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في الوجيزة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p>
    <w:p>
      <w:pPr>
        <w:pStyle w:val="BookText"/>
        <w:rPr/>
      </w:pPr>
      <w:r>
        <w:rPr>
          <w:rFonts w:ascii="Amiri" w:hAnsi="Amiri" w:eastAsia="Amiri" w:cs="Amiri"/>
          <w:color w:val="111111"/>
          <w:sz w:val="28"/>
          <w:sz w:val="28"/>
          <w:szCs w:val="28"/>
          <w:rtl w:val="true"/>
          <w:lang w:bidi="ar-SA"/>
        </w:rPr>
        <w:t>يبحث فيه عن سند الحديث، و متنه و كيفية تحمّله، و آداب نقله</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لا يخفى أن علم الدراية يبحث عن أحوال الحديث و ما يعرضه في نفسه و إن عمت إلى ما يعرضه مطلقا، كما صرح به غير واحد كما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أجود من سابقه، لأن كيفية التحمل، و آداب النقل، من مسائل هذا العلم و إدراجهما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في تعريف البداية يحتاج إلى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 جنس يدخل فيه جميع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يبحث فيه عن سند الحديث و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سائر العلوم ما عدا علم الرجال، فإنّه داخل في التعريف لأنه أيضا يبحث فيه عن 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بالسند في التعريفين المزبورين هو طريق الحديث مجموعا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جملة رواته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فالدراية هو الباحث عن أحوال السند الذي هو المجموع من حيث انه مجموع، بمعنى البحث الاجمالي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 السند إن كانوا عدولا فالخبر صحيح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بخلاف علم الرجال فإنه الباحث عن أحوال آحاد رواة السند على وجه التفصيل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الرجال يبحث فيه بحثا صغرويا، بخلاف علم الدراية فإنه يبحث فيه بحثا كبرويا، إذ يستعلم منه أنه </w:t>
      </w:r>
    </w:p>
    <w:p>
      <w:pPr>
        <w:pStyle w:val="BookText"/>
        <w:rPr/>
      </w:pPr>
      <w:r>
        <w:rPr>
          <w:rFonts w:ascii="Amiri" w:hAnsi="Amiri" w:eastAsia="Amiri" w:cs="Amiri"/>
          <w:color w:val="111111"/>
          <w:sz w:val="28"/>
          <w:sz w:val="28"/>
          <w:szCs w:val="28"/>
          <w:rtl w:val="true"/>
          <w:lang w:bidi="ar-SA"/>
        </w:rPr>
        <w:t>كلما كانت الرواة بصفة كذا فحكمه كذا، و على هذا فبينهما تباين، و يشهد بما ذكر أنهم قد أخذوا في تعريف الدراية لفظ السند الذي هو اسم للمجموع من حيث هو مجموع، و في تعريف الرجال رواة السلسلة</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لم أفهم وجه ما ذكره المرحوم الدربندي في درايته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كلام جمع أن علمي الرجال و الدراية يطلق عليهما اصول الحديث، و هكذا علم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فإنا نخص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و هكذا علم اصول الحديث بعلم الدراية كما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ذلك يصدق على من بحث</w:t>
      </w:r>
      <w:r>
        <w:rPr>
          <w:rStyle w:val="FootnoteAnchor"/>
          <w:rtl w:val="true"/>
        </w:rPr>
        <w:footnoteReference w:id="24"/>
      </w:r>
      <w:r>
        <w:rPr>
          <w:rFonts w:ascii="Amiri" w:hAnsi="Amiri" w:eastAsia="Amiri" w:cs="Amiri"/>
          <w:color w:val="111111"/>
          <w:sz w:val="28"/>
          <w:sz w:val="28"/>
          <w:szCs w:val="28"/>
          <w:rtl w:val="true"/>
          <w:lang w:bidi="ar-SA"/>
        </w:rPr>
        <w:t>في أحوال رجال السند أنه بحث عن سند الحديث</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الاجمالي بالمعنى المتقدم يمكن دعوى عدم صدق البحث عن السند عليه، فإن المتبادر منه هو البحث تفصيلا، و من حيث الصغرى، و البحث الاجمالي إنما يرجع إلى بيان التسمية بعد الفراغ عن معرفة أحوال السند فهو بحث عن بعض الأحوال اللاحقة بواسطة السند لا انه بحث عن السند، و الظاهر من التعريف </w:t>
      </w:r>
      <w:bookmarkStart w:id="39" w:name="pg15027_153435"/>
    </w:p>
    <w:p>
      <w:pPr>
        <w:pStyle w:val="BookText"/>
        <w:rPr/>
      </w:pPr>
      <w:bookmarkEnd w:id="39"/>
      <w:r>
        <w:rPr>
          <w:rFonts w:ascii="Amiri" w:hAnsi="Amiri" w:eastAsia="Amiri" w:cs="Amiri"/>
          <w:color w:val="111111"/>
          <w:sz w:val="28"/>
          <w:sz w:val="28"/>
          <w:szCs w:val="28"/>
          <w:rtl w:val="true"/>
          <w:lang w:bidi="ar-SA"/>
        </w:rPr>
        <w:t>هو البحث عن السند بعنوان أنه سند، و ذلك</w:t>
      </w:r>
      <w:r>
        <w:rPr>
          <w:rStyle w:val="FootnoteAnchor"/>
          <w:rtl w:val="true"/>
        </w:rPr>
        <w:footnoteReference w:id="25"/>
      </w:r>
      <w:r>
        <w:rPr>
          <w:rFonts w:ascii="Amiri" w:hAnsi="Amiri" w:eastAsia="Amiri" w:cs="Amiri"/>
          <w:color w:val="111111"/>
          <w:sz w:val="28"/>
          <w:sz w:val="28"/>
          <w:szCs w:val="28"/>
          <w:rtl w:val="true"/>
          <w:lang w:bidi="ar-SA"/>
        </w:rPr>
        <w:t>يختص بالدراية، و إنما البحث في الرجال عن الآحاد دون المجموع الذي لا يطلق السند إلا عليه، و لذا يضاف</w:t>
      </w:r>
      <w:r>
        <w:rPr>
          <w:rStyle w:val="FootnoteAnchor"/>
          <w:rtl w:val="true"/>
        </w:rPr>
        <w:footnoteReference w:id="26"/>
      </w:r>
      <w:r>
        <w:rPr>
          <w:rFonts w:ascii="Amiri" w:hAnsi="Amiri" w:eastAsia="Amiri" w:cs="Amiri"/>
          <w:color w:val="111111"/>
          <w:sz w:val="28"/>
          <w:sz w:val="28"/>
          <w:szCs w:val="28"/>
          <w:rtl w:val="true"/>
          <w:lang w:bidi="ar-SA"/>
        </w:rPr>
        <w:t>عند إرادة الآحاد لفظ الرجال، فيقال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السند، فتدبر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87597_2142443653"/>
      <w:bookmarkStart w:id="41" w:name="_Toc12"/>
      <w:bookmarkEnd w:id="40"/>
      <w:r>
        <w:rPr>
          <w:rtl w:val="true"/>
        </w:rPr>
        <w:t>و أما الثاني</w:t>
      </w:r>
      <w:r>
        <w:rPr>
          <w:rtl w:val="true"/>
        </w:rPr>
        <w:t xml:space="preserve">: </w:t>
      </w:r>
      <w:r>
        <w:rPr>
          <w:rtl w:val="true"/>
        </w:rPr>
        <w:t>موضوعه</w:t>
      </w:r>
      <w:bookmarkEnd w:id="41"/>
    </w:p>
    <w:p>
      <w:pPr>
        <w:pStyle w:val="BookText"/>
        <w:rPr/>
      </w:pPr>
      <w:r>
        <w:rPr>
          <w:rFonts w:ascii="IRNazanin" w:hAnsi="IRNazanin" w:eastAsia="IRNazanin"/>
          <w:color w:val="111111"/>
          <w:sz w:val="28"/>
          <w:sz w:val="28"/>
          <w:szCs w:val="28"/>
          <w:rtl w:val="true"/>
          <w:lang w:bidi="fa-IR"/>
        </w:rPr>
        <w:t>فهو ان موضوع</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عليه فيمكن جعل الموضوع هنا هو الجامع العنواني لا المقولي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العلم هو السند و المتن، لأن موضوع العلم ما يبحث فيه عن عوارضه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المبحوث عنه هنا هو عوارض السند و المتن و أوصافهما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5027_153436"/>
    </w:p>
    <w:p>
      <w:pPr>
        <w:pStyle w:val="BookText"/>
        <w:rPr/>
      </w:pPr>
      <w:bookmarkEnd w:id="42"/>
      <w:r>
        <w:rPr>
          <w:rFonts w:ascii="Amiri" w:hAnsi="Amiri" w:eastAsia="Amiri" w:cs="Amiri"/>
          <w:color w:val="111111"/>
          <w:sz w:val="28"/>
          <w:sz w:val="28"/>
          <w:szCs w:val="28"/>
          <w:rtl w:val="true"/>
          <w:lang w:bidi="ar-SA"/>
        </w:rPr>
        <w:t>و ما ذكرناه أولى مما في بداية الدراية</w:t>
      </w:r>
      <w:r>
        <w:rPr>
          <w:rStyle w:val="FootnoteAnchor"/>
          <w:rtl w:val="true"/>
        </w:rPr>
        <w:footnoteReference w:id="29"/>
      </w:r>
      <w:r>
        <w:rPr>
          <w:rFonts w:ascii="Amiri" w:hAnsi="Amiri" w:eastAsia="Amiri" w:cs="Amiri"/>
          <w:color w:val="111111"/>
          <w:sz w:val="28"/>
          <w:sz w:val="28"/>
          <w:szCs w:val="28"/>
          <w:rtl w:val="true"/>
          <w:lang w:bidi="ar-SA"/>
        </w:rPr>
        <w:t>و غيره من أن موضوعه هو الراوي و المروي، ضرورة أن الراوي يطلق على آحاد رجال السند، و هو موضوع علم الرجال دون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ارتكبه بعضهم من أن موضوع هذا العلم هو المروي، و موضوع علم الرجال الراوي</w:t>
      </w:r>
      <w:r>
        <w:rPr>
          <w:rStyle w:val="FootnoteAnchor"/>
          <w:rtl w:val="true"/>
        </w:rPr>
        <w:footnoteReference w:id="30"/>
      </w:r>
      <w:r>
        <w:rPr>
          <w:rFonts w:ascii="Amiri" w:hAnsi="Amiri" w:eastAsia="Amiri" w:cs="Amiri"/>
          <w:color w:val="111111"/>
          <w:sz w:val="28"/>
          <w:sz w:val="28"/>
          <w:szCs w:val="28"/>
          <w:rtl w:val="true"/>
          <w:lang w:bidi="ar-SA"/>
        </w:rPr>
        <w:t>فلا وجه له، لأن البحث في هذا العلم كما يقع عن المروي و هو المتن فكذا يقع عن الراوي أيضا، باعتبار البحث عن السند الذي هو مشتمل على جمع من الرواة، فإن المروي لا يكون صحيحا و حسنا و موثقا و ضعيفا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 إنما يتصف بذلك سند المروي كما هو ظاهر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87599_2142443653"/>
      <w:bookmarkStart w:id="44" w:name="_Toc13"/>
      <w:bookmarkEnd w:id="43"/>
      <w:r>
        <w:rPr>
          <w:rtl w:val="true"/>
        </w:rPr>
        <w:t>و أما الثالث</w:t>
      </w:r>
      <w:r>
        <w:rPr>
          <w:rtl w:val="true"/>
        </w:rPr>
        <w:t xml:space="preserve">: </w:t>
      </w:r>
      <w:r>
        <w:rPr>
          <w:rtl w:val="true"/>
        </w:rPr>
        <w:t>غايته</w:t>
      </w:r>
      <w:bookmarkEnd w:id="44"/>
    </w:p>
    <w:p>
      <w:pPr>
        <w:pStyle w:val="BookText"/>
        <w:rPr/>
      </w:pPr>
      <w:r>
        <w:rPr>
          <w:rFonts w:ascii="Amiri" w:hAnsi="Amiri" w:eastAsia="Amiri" w:cs="Amiri"/>
          <w:color w:val="111111"/>
          <w:sz w:val="28"/>
          <w:sz w:val="28"/>
          <w:szCs w:val="28"/>
          <w:rtl w:val="true"/>
          <w:lang w:bidi="ar-SA"/>
        </w:rPr>
        <w:t>فهو أن غاية هذا العلم هو معرفة الاصطلاحات المتوقف عليها معرفة كلمات الأصحاب، و استنباط الأحكام، و تميّز المقبول من الأخبار ليعمل به، و المردود ليجتنب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يقع خلاف بين الأصحاب في الحاجة إلى هذا العلم مثل ما وقع في الحاجة إلى علم الرجال و عدمها</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أما غير ذلك من مقاصده فإنما هو كلام مزخرف نسبته إلى المحدث الماهر كنسبة العروض إلى الشاعر المستقيم الطبع في عدم احتياجه إليه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لعله لأجل وضوح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الحاجة إلى أكثر مسائله كبيان الأقسام و أنحاء التحمل المرتبط به رد الحديث و قبوله، و وضوح</w:t>
      </w:r>
      <w:r>
        <w:rPr>
          <w:rStyle w:val="FootnoteAnchor"/>
          <w:rtl w:val="true"/>
        </w:rPr>
        <w:footnoteReference w:id="33"/>
      </w:r>
      <w:r>
        <w:rPr>
          <w:rFonts w:ascii="Amiri" w:hAnsi="Amiri" w:eastAsia="Amiri" w:cs="Amiri"/>
          <w:color w:val="111111"/>
          <w:sz w:val="28"/>
          <w:sz w:val="28"/>
          <w:szCs w:val="28"/>
          <w:rtl w:val="true"/>
          <w:lang w:bidi="ar-SA"/>
        </w:rPr>
        <w:t>عدم الحاجة إلى بعض مسائله، كآداب النقل، فإنه لا دخل لها في الاستنباط</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صلب من الأرض و ارتفع و استوى</w:t>
      </w:r>
      <w:r>
        <w:rPr>
          <w:rStyle w:val="FootnoteAnchor"/>
          <w:rtl w:val="true"/>
        </w:rPr>
        <w:footnoteReference w:id="35"/>
      </w:r>
      <w:r>
        <w:rPr>
          <w:rFonts w:ascii="Amiri" w:hAnsi="Amiri" w:eastAsia="Amiri" w:cs="Amiri"/>
          <w:color w:val="111111"/>
          <w:sz w:val="28"/>
          <w:sz w:val="28"/>
          <w:szCs w:val="28"/>
          <w:rtl w:val="true"/>
          <w:lang w:bidi="ar-SA"/>
        </w:rPr>
        <w:t>فكأنّ متن الحديث فيه صلابة و استواء و ارتفاع بالنسبة إلى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الريش من السهم إلى وسطه،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متن السهم وسطه</w:t>
      </w:r>
      <w:r>
        <w:rPr>
          <w:rStyle w:val="FootnoteAnchor"/>
          <w:rtl w:val="true"/>
        </w:rPr>
        <w:footnoteReference w:id="36"/>
      </w:r>
      <w:r>
        <w:rPr>
          <w:rFonts w:ascii="Amiri" w:hAnsi="Amiri" w:eastAsia="Amiri" w:cs="Amiri"/>
          <w:color w:val="111111"/>
          <w:sz w:val="28"/>
          <w:sz w:val="28"/>
          <w:szCs w:val="28"/>
          <w:rtl w:val="true"/>
          <w:lang w:bidi="ar-SA"/>
        </w:rPr>
        <w:t>، فكان متن الخبر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جعله من معاني اللفظة اللحياني، و الفيومي</w:t>
      </w:r>
      <w:r>
        <w:rPr>
          <w:rStyle w:val="FootnoteAnchor"/>
          <w:rtl w:val="true"/>
        </w:rPr>
        <w:footnoteReference w:id="3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Style w:val="FootnoteAnchor"/>
          <w:rtl w:val="true"/>
        </w:rPr>
        <w:footnoteReference w:id="38"/>
      </w:r>
      <w:r>
        <w:rPr>
          <w:rFonts w:ascii="Amiri" w:hAnsi="Amiri" w:eastAsia="Amiri" w:cs="Amiri"/>
          <w:color w:val="111111"/>
          <w:sz w:val="28"/>
          <w:sz w:val="28"/>
          <w:szCs w:val="28"/>
          <w:rtl w:val="true"/>
          <w:lang w:bidi="ar-SA"/>
        </w:rPr>
        <w:t>فكما أن عمدة قوة الإنسان بالظهر، فكذا قوام الخبر بمتنه، و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المتن من كل شي ما صلب ظهره، و متن المزادة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لا توجد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وجهها البارزة، و متن العود وجهه أو وسطه، و من المجاز هو في متن الكتاب و حواشيه، و متون</w:t>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متن الكتاب مأخوذ من المتن بمعنى ما صلب ظهره، و في بداية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المتن لغة ما اكتنف الصلب من الحيوان و به شبه المتن من الأرض، و متن الشيء قوى متنه، و منه حبل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فمتن كل شيء ما يقوم به</w:t>
      </w:r>
      <w:r>
        <w:rPr>
          <w:rStyle w:val="FootnoteAnchor"/>
          <w:rtl w:val="true"/>
        </w:rPr>
        <w:footnoteReference w:id="41"/>
      </w:r>
      <w:r>
        <w:rPr>
          <w:rFonts w:ascii="Amiri" w:hAnsi="Amiri" w:eastAsia="Amiri" w:cs="Amiri"/>
          <w:color w:val="111111"/>
          <w:sz w:val="28"/>
          <w:sz w:val="28"/>
          <w:szCs w:val="28"/>
          <w:rtl w:val="true"/>
          <w:lang w:bidi="ar-SA"/>
        </w:rPr>
        <w:t>ذلك الشيء و يتقوى به</w:t>
      </w:r>
      <w:r>
        <w:rPr>
          <w:rStyle w:val="FootnoteAnchor"/>
          <w:rtl w:val="true"/>
        </w:rPr>
        <w:footnoteReference w:id="42"/>
      </w:r>
      <w:r>
        <w:rPr>
          <w:rFonts w:ascii="Amiri" w:hAnsi="Amiri" w:eastAsia="Amiri" w:cs="Amiri"/>
          <w:color w:val="111111"/>
          <w:sz w:val="28"/>
          <w:sz w:val="28"/>
          <w:szCs w:val="28"/>
          <w:rtl w:val="true"/>
          <w:lang w:bidi="ar-SA"/>
        </w:rPr>
        <w:t>كما أن الإنسان يتقوم بالظهر و يتقوى به</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لا يخلو من مناقشة، لأن المتن في اللغة لم يستعمل فيما اكتنف الصلب، و إنما المستعمل في ذلك المتنان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راجع كلماتهم، و كفاك منها قوله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المتنان مكتنفا الصلب</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العصب و اللحم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w:t>
      </w:r>
      <w:bookmarkStart w:id="45" w:name="pg15027_153441"/>
    </w:p>
    <w:p>
      <w:pPr>
        <w:pStyle w:val="BookText"/>
        <w:rPr/>
      </w:pPr>
      <w:bookmarkEnd w:id="45"/>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متنا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مكتنفا الصلب عن يمين و شمال من عصب و لحم، نقله الجوهري،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اتصل بالظهر إلى العجز</w:t>
      </w:r>
      <w:r>
        <w:rPr>
          <w:rStyle w:val="FootnoteAnchor"/>
          <w:rtl w:val="true"/>
        </w:rPr>
        <w:footnoteReference w:id="45"/>
      </w:r>
      <w:r>
        <w:rPr>
          <w:rFonts w:ascii="Amiri" w:hAnsi="Amiri" w:eastAsia="Amiri" w:cs="Amiri"/>
          <w:color w:val="111111"/>
          <w:sz w:val="28"/>
          <w:sz w:val="28"/>
          <w:szCs w:val="28"/>
          <w:rtl w:val="true"/>
          <w:lang w:bidi="ar-SA"/>
        </w:rPr>
        <w:t>فيبعد أن يكون المتن مأخوذا من متني الظهر</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فرع يزين المتن أسود فاحم اثيل كعنقود النخلة المتعتكل الشعر و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الخزانة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امرئ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العجز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اثيث كقنو النخلة المتعثكل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ذؤابتيها بقنو نخلة خرجت قنواتها، و الذوائب تشبه العثاكيل، أي العناقيد، و القنوات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المعلقات العشرة دراسة نصوص، فوزي عطوي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فمتن الحديث في الاصطلاح لفظه الذي يتقوم به المعنى</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حول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87601_2142443653"/>
      <w:bookmarkStart w:id="47" w:name="_Toc14"/>
      <w:bookmarkEnd w:id="46"/>
      <w:r>
        <w:rPr>
          <w:rtl w:val="true"/>
        </w:rPr>
        <w:t>ثانيها</w:t>
      </w:r>
      <w:r>
        <w:rPr>
          <w:rtl w:val="true"/>
        </w:rPr>
        <w:t xml:space="preserve">: </w:t>
      </w:r>
      <w:r>
        <w:rPr>
          <w:rtl w:val="true"/>
        </w:rPr>
        <w:t>السند</w:t>
      </w:r>
      <w:r>
        <w:rPr>
          <w:rtl w:val="true"/>
        </w:rPr>
        <w:t>:</w:t>
      </w:r>
      <w:bookmarkEnd w:id="47"/>
    </w:p>
    <w:p>
      <w:pPr>
        <w:pStyle w:val="BookText"/>
        <w:rPr/>
      </w:pPr>
      <w:r>
        <w:rPr>
          <w:rFonts w:ascii="Amiri" w:hAnsi="Amiri" w:eastAsia="Amiri" w:cs="Amiri"/>
          <w:color w:val="111111"/>
          <w:sz w:val="28"/>
          <w:sz w:val="28"/>
          <w:szCs w:val="28"/>
          <w:rtl w:val="true"/>
          <w:lang w:bidi="ar-SA"/>
        </w:rPr>
        <w:t>و هو طريق المتن</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الاخبار عن الطريق كما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على الترتيب و التناقل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جماعة و الطيبي،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المتن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 جملة من رواة، مأخوذ من</w:t>
      </w:r>
    </w:p>
    <w:p>
      <w:pPr>
        <w:pStyle w:val="BookText"/>
        <w:rPr/>
      </w:pPr>
      <w:r>
        <w:rPr>
          <w:rFonts w:ascii="Amiri" w:hAnsi="Amiri" w:eastAsia="Amiri" w:cs="Amiri"/>
          <w:color w:val="111111"/>
          <w:sz w:val="28"/>
          <w:sz w:val="28"/>
          <w:szCs w:val="28"/>
          <w:rtl w:val="true"/>
          <w:lang w:bidi="ar-SA"/>
        </w:rPr>
        <w:t xml:space="preserve">قولهم فلان 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السند معتمد الإنسان كالمستند، و هو مجاز</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قال في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من حائط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أسندت الحديث إلى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إليه بذكر ناقله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المنجد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فسمي الطريق سندا لاعتماد العلماء في صحة الحديث و ضعفه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جماعة احتمال كونه مأخوذا من السند بمعنى ما ارتفع و علا من سفح الجبل، لأن المسند يرفعه إلى قائله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حكي عن بدر بن جماعة و الطيبي تفسير السند بالإخبار عن طريق المتن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الاخبار إسناد لا سند</w:t>
      </w:r>
      <w:r>
        <w:rPr>
          <w:rStyle w:val="FootnoteAnchor"/>
          <w:rtl w:val="true"/>
        </w:rPr>
        <w:footnoteReference w:id="50"/>
      </w:r>
      <w:r>
        <w:rPr>
          <w:rFonts w:ascii="Amiri" w:hAnsi="Amiri" w:eastAsia="Amiri" w:cs="Amiri"/>
          <w:color w:val="111111"/>
          <w:sz w:val="28"/>
          <w:sz w:val="28"/>
          <w:szCs w:val="28"/>
          <w:rtl w:val="true"/>
          <w:lang w:bidi="ar-SA"/>
        </w:rPr>
        <w:t xml:space="preserve">، و لذا جعل في بداية </w:t>
      </w:r>
      <w:bookmarkStart w:id="48" w:name="pg15027_153443"/>
    </w:p>
    <w:p>
      <w:pPr>
        <w:pStyle w:val="BookText"/>
        <w:rPr/>
      </w:pPr>
      <w:bookmarkEnd w:id="48"/>
      <w:r>
        <w:rPr>
          <w:rFonts w:ascii="Amiri" w:hAnsi="Amiri" w:eastAsia="Amiri" w:cs="Amiri"/>
          <w:color w:val="111111"/>
          <w:sz w:val="28"/>
          <w:sz w:val="28"/>
          <w:szCs w:val="28"/>
          <w:rtl w:val="true"/>
          <w:lang w:bidi="ar-SA"/>
        </w:rPr>
        <w:t>الدراية الأول أظهر</w:t>
      </w:r>
      <w:r>
        <w:rPr>
          <w:rStyle w:val="FootnoteAnchor"/>
          <w:rtl w:val="true"/>
        </w:rPr>
        <w:footnoteReference w:id="51"/>
      </w:r>
      <w:r>
        <w:rPr>
          <w:rFonts w:ascii="Amiri" w:hAnsi="Amiri" w:eastAsia="Amiri" w:cs="Amiri"/>
          <w:color w:val="111111"/>
          <w:sz w:val="28"/>
          <w:sz w:val="28"/>
          <w:szCs w:val="28"/>
          <w:rtl w:val="true"/>
          <w:lang w:bidi="ar-SA"/>
        </w:rPr>
        <w:t>، لأن الصحة و الضعف، إنما ينسبان إلى الطريق باعتبار رواته، لا باعتبار الاخبار، بل قد يكون الاخبار بالطريق الضعيف صحيحا بأن رواه الثقة الضابط بطريق ضعيف، فإن الاخبار بكون الرواة المذكورين في السند طريقه بنفسه صحيح مع كون الطريق بنفسه ضعيفا، فما ذكراه ينبغي أن يكون تفسيرا للإسناد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إلى قائله، و الاخبار عن الطريق دون السند الذي هو نفس الطريق، و إلا للزم اتحاد السند و الإسناد مع أنهما غيران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ابن جماعة من أن المحدثين يستعملون السند و الإسناد لشيء واحد غلط و زور</w:t>
      </w:r>
      <w:r>
        <w:rPr>
          <w:rStyle w:val="FootnoteAnchor"/>
          <w:rtl w:val="true"/>
        </w:rPr>
        <w:footnoteReference w:id="52"/>
      </w:r>
      <w:r>
        <w:rPr>
          <w:rFonts w:ascii="Amiri" w:hAnsi="Amiri" w:eastAsia="Amiri" w:cs="Amiri"/>
          <w:color w:val="111111"/>
          <w:sz w:val="28"/>
          <w:sz w:val="28"/>
          <w:szCs w:val="28"/>
          <w:rtl w:val="true"/>
          <w:lang w:bidi="ar-SA"/>
        </w:rPr>
        <w:t>، و يأتي الكلام في المسند في الفصل الخامس ان شاء اللّه تعالى</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87603_2142443653"/>
      <w:bookmarkStart w:id="50" w:name="_Toc15"/>
      <w:bookmarkEnd w:id="49"/>
      <w:r>
        <w:rPr>
          <w:rtl w:val="true"/>
        </w:rPr>
        <w:t>ثالثها</w:t>
      </w:r>
      <w:r>
        <w:rPr>
          <w:rtl w:val="true"/>
        </w:rPr>
        <w:t xml:space="preserve">: </w:t>
      </w:r>
      <w:r>
        <w:rPr>
          <w:rtl w:val="true"/>
        </w:rPr>
        <w:t>الخبر</w:t>
      </w:r>
      <w:r>
        <w:rPr>
          <w:rtl w:val="true"/>
        </w:rPr>
        <w:t>:</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لغة مطلق ما يخبر به عظيما كان أم لا، فهو أعم من النبأ الذي هو الخبر المقيد بكونه عن أمر عظيم، كما</w:t>
      </w:r>
    </w:p>
    <w:p>
      <w:pPr>
        <w:pStyle w:val="BookText"/>
        <w:rPr/>
      </w:pPr>
      <w:r>
        <w:rPr>
          <w:rFonts w:ascii="Amiri" w:hAnsi="Amiri" w:eastAsia="Amiri" w:cs="Amiri"/>
          <w:color w:val="111111"/>
          <w:sz w:val="28"/>
          <w:sz w:val="28"/>
          <w:szCs w:val="28"/>
          <w:rtl w:val="true"/>
          <w:lang w:bidi="ar-SA"/>
        </w:rPr>
        <w:t>قيده به الراغب</w:t>
      </w:r>
      <w:r>
        <w:rPr>
          <w:rStyle w:val="FootnoteAnchor"/>
          <w:rtl w:val="true"/>
        </w:rPr>
        <w:footnoteReference w:id="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من أئمة الاشتقاق و النظر في اصول العربية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281:3</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المنجد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في القاموس من تفسير الخبر بالنبإ لا وجه 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أعلام اللغة و الاصطلاح قالوا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الخبر عرفا 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عن الغير، و زاد فيه أهل العربية و احتمل الصدق و الكذب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المحدثون استعملوه بمعنى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يتجه عليه منع</w:t>
      </w:r>
      <w:r>
        <w:rPr>
          <w:rStyle w:val="FootnoteAnchor"/>
          <w:rtl w:val="true"/>
        </w:rPr>
        <w:footnoteReference w:id="59"/>
      </w:r>
      <w:r>
        <w:rPr>
          <w:rFonts w:ascii="Amiri" w:hAnsi="Amiri" w:eastAsia="Amiri" w:cs="Amiri"/>
          <w:color w:val="111111"/>
          <w:sz w:val="28"/>
          <w:sz w:val="28"/>
          <w:szCs w:val="28"/>
          <w:rtl w:val="true"/>
          <w:lang w:bidi="ar-SA"/>
        </w:rPr>
        <w:t>اختصاص الخبر بما ينقل عن الغير، بل يشمل عرفا و لغة لما يخبر المخبر عن نفسه، لأن الاخبار بمعنى الاعلام، و منه الخبير بمعنى العالم</w:t>
      </w:r>
      <w:r>
        <w:rPr>
          <w:rStyle w:val="FootnoteAnchor"/>
          <w:rtl w:val="true"/>
        </w:rPr>
        <w:footnoteReference w:id="60"/>
      </w:r>
      <w:r>
        <w:rPr>
          <w:rFonts w:ascii="Amiri" w:hAnsi="Amiri" w:eastAsia="Amiri" w:cs="Amiri"/>
          <w:color w:val="111111"/>
          <w:sz w:val="28"/>
          <w:sz w:val="28"/>
          <w:szCs w:val="28"/>
          <w:rtl w:val="true"/>
          <w:lang w:bidi="ar-SA"/>
        </w:rPr>
        <w:t>، فكل من أعلم غيره شيئا فقد أخبره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الشيء اخبره،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باب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علمته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عرف الخبر في الاصطلاح بالكلام الذي لنسبته خارج</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 يدخل فيه قول علمت، ضرورة أن الخارج ظرف لوجود العلم، كيف لا يكون كذلك و الحال أن العلم له وجود خارجي رابطي للعالم، و إنما الاشكال في القضايا الذهنية التي يكون الذهن ظرفا لوجود المجهول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في الموضوع فيها، مثل الكلي موجود في الذهن، لا موضوعا للموجود، كما يقال ذهنه دقيق، أو حديد، فإن الذهن في مثله موضوع للدقة و الحدة الموجودتين، كما أن الجسم موضوع للبياض </w:t>
      </w:r>
    </w:p>
    <w:p>
      <w:pPr>
        <w:pStyle w:val="BookText"/>
        <w:rPr/>
      </w:pPr>
      <w:r>
        <w:rPr>
          <w:rFonts w:ascii="Amiri" w:hAnsi="Amiri" w:eastAsia="Amiri" w:cs="Amiri"/>
          <w:color w:val="111111"/>
          <w:sz w:val="28"/>
          <w:sz w:val="28"/>
          <w:szCs w:val="28"/>
          <w:rtl w:val="true"/>
          <w:lang w:bidi="ar-SA"/>
        </w:rPr>
        <w:t>و لعل المراد منه هنا إعلام الغير، و منه قيل في أسماء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أي العالم،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 أي العالم البصير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جاء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كتب المنطق و المعاني و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كشرح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أحد الأزمنة الثلاثة، سواء كان له في الخارج نسبة ثبوتية أم سلبية، و سواء طابقت النسبة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كانا سلبيين أو ثبوتيين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تخالفتا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مرادهم بالخارج ما كان خارجا عن مدلول اللفظ و إن كان في الذهن، لا أن المراد منه ثبوته في جملة الأعيان الخارجية، و لا أن المراد منه خصوص ثبوته في الخارج المقابل للذهن و غيره، و على كل حال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بمنزلة الجنس القريب،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لنسبته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خرج الإنشاء، حيث له نسبة و لكن ليس لها خارج تطابقه أولا و لأن الإنشاء وضع لإيجاد المعنى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خارج و إن فرض له النسبة، و هو يحتمل الصدق و الكذب لذاته، كما فصل في محله، و ثمّة تعاريف اخر و تفصيلات تجدها في المفصلات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الموجود فيه، لا أنه ظرف لهما،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 عنه يجعل الخارج المذكور في الحد الخارج من مدلول اللفظ، لا الخارج المقابل للذهن</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ظهر وهن ما قيل من أنه بالتعميم يدخل مثل ما علمت، كما أنه ظهر وهن ما قيل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منشأه قلة التدبر، فإن الخارج هو عالم ترتب الآثار التامة بالنسبة إلى الأشياء، و ذلك يختلف باختلاف الأشياء، فالخارج لمثل الماء و النار هو الخارج عن الذهن، لعدم ترتب آثارهما التامة على صورهما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 لمثل العلم هو نفس حصول الصورة في الذهن أو نفس الصورة الحاصلة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الوهن خروج عما هو المتبادر من لفظ الخارج، ضرورة أنه يطلق في قبال الذهن، و قد خلط بين الموضوعية و بين الظرفية، فتدبر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ثم إن المصنف رحمه اللّه لم يعرف الخبر لنا اصطلاحا، و لعله اعتمد على ما سيأتي في تعريف الحديث، و كونهما بمعنى واحد و مترادفين، كما هو الأكثر الأشهر عند أهل هذا الفن، و من هنا قال الدكتور صبحي الصالح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أجدر من السنة أن يرادف الحديث، فما التحديث إلا الأخبار، و ما حديث النبي عليه السلام إلا الخبر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الخبر و يراد منه ما ورد عن غير المعصوم عليه السلام من صحابي أو 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 الأول بالموقوف و عن الثاني بالمقطوع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سائر العلماء، و لذا يقال لمن يشتغل بالتاريخ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اخباري، و لمن يشتغل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و ما يجيء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تميزا له عن الخبر الذي يجيء عن غيره، قال في جامع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يشير لمعنى الترادف،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5027_153447"/>
    </w:p>
    <w:p>
      <w:pPr>
        <w:pStyle w:val="Heading3"/>
        <w:numPr>
          <w:ilvl w:val="2"/>
          <w:numId w:val="1"/>
        </w:numPr>
        <w:rPr/>
      </w:pPr>
      <w:bookmarkStart w:id="52" w:name="__RefHeading___Toc187605_2142443653"/>
      <w:bookmarkStart w:id="53" w:name="_Toc16"/>
      <w:bookmarkEnd w:id="51"/>
      <w:bookmarkEnd w:id="52"/>
      <w:r>
        <w:rPr>
          <w:rtl w:val="true"/>
        </w:rPr>
        <w:t>رابعها</w:t>
      </w:r>
      <w:r>
        <w:rPr>
          <w:rtl w:val="true"/>
        </w:rPr>
        <w:t xml:space="preserve">: </w:t>
      </w:r>
      <w:r>
        <w:rPr>
          <w:rtl w:val="true"/>
        </w:rPr>
        <w:t>الحديث</w:t>
      </w:r>
      <w:r>
        <w:rPr>
          <w:rtl w:val="true"/>
        </w:rPr>
        <w:t>:</w:t>
      </w:r>
      <w:bookmarkEnd w:id="53"/>
    </w:p>
    <w:p>
      <w:pPr>
        <w:pStyle w:val="Heading4"/>
        <w:numPr>
          <w:ilvl w:val="3"/>
          <w:numId w:val="1"/>
        </w:numPr>
        <w:rPr/>
      </w:pPr>
      <w:bookmarkStart w:id="54" w:name="__RefHeading___Toc187607_2142443653"/>
      <w:bookmarkStart w:id="55" w:name="_Toc17"/>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على ما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يرادف الكلام،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سمي به لتجدده و حدوثه شيئا فشيئا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فالحديث فعيل من الحدوث بمعنى وجود الشيء بعد ما كان معدوما ضد القديم</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قال في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في قليل الخبر و كثيره؛ لأنه يحدث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العرب في الجاهلية تطلق على أيامهم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لكثرة ما يتحدث بها و ينقل فيها 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 و معجم المقاييس اللغة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محدثات الامور، حيث جمع محدثه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في معجم 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يكن معروفا في كتاب و لا سنّة و لا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لكن ظاهر المصباح أنه لغة ما يتحدث به و ينقل،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يتحدث به و ينقل، و منه حديث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أبو البقاء في كلياته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من التحديث، و هو الاخبار ثم سمي به قول أو فعل أو تقرير نسب إلى النبي عليه الصلاة و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وجود معنى لغوي له</w:t>
      </w:r>
    </w:p>
    <w:p>
      <w:pPr>
        <w:pStyle w:val="BookText"/>
        <w:rPr/>
      </w:pPr>
      <w:r>
        <w:rPr>
          <w:rFonts w:ascii="Amiri" w:hAnsi="Amiri" w:eastAsia="Amiri" w:cs="Amiri"/>
          <w:color w:val="111111"/>
          <w:sz w:val="28"/>
          <w:sz w:val="28"/>
          <w:szCs w:val="28"/>
          <w:rtl w:val="true"/>
          <w:lang w:bidi="ar-SA"/>
        </w:rPr>
        <w:t>قد اخذ منه المعنى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حجر في شرح البخاري أن المراد بالحديث في عرف الشرع ما يضاف إلى النبي، و كأنه اريد به مقابلة القرآن، لأنه قديم بالنسبة</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قال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نقيض القديم كأنه لوحظ فيه مقابلة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 قليل الكلام و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قاله 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جمع من أصحابنا 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يحكي قول المعصوم أو فعله أو تقريره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كل حال فجمعه على أحاديث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القاموس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عرفه بعضهم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المعصوم أو حكاية قوله</w:t>
      </w:r>
      <w:r>
        <w:rPr>
          <w:rStyle w:val="FootnoteAnchor"/>
          <w:rtl w:val="true"/>
        </w:rPr>
        <w:footnoteReference w:id="68"/>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فعله أو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فيه أصل الكلام المسموع عن المعصوم، و الأنسب بقاعدة النقل هو عدم الدخول لكون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أمرا أو نهيا، بخلاف حكايته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دائما إخبار، و نفس الكلام المسموع هو الذي يسمونه بالمتن، و متن الحديث مغاير لنفسه، كما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وقع الخلاف في المعنى الاصطلاحي له و للخبر على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مترادفان</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قد ذهب الشيخ ياسين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لغة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عرفه بتعريف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اصطلاحا عرف بكلام لنسبته خارج تطابقه أو لا تطابقه، و صدقه و كذبه باعتبارهما على الأصح أعم من أن يكون كلام معصوم أو غيره أو حاكيا له أو لقول أو فعل أو 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إنهما يشملان ما إذا كان المخبر به قول الرسول،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الصحابي، أو التابعي، أو غيرهم من العلماء و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غيرهم من بقية بني آدم، و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فعلهم و تقريرهم</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ذلك عن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يساعد عليه قول محب الدين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قال في القوانين المحكمة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الخبر قد يطلق على ما يرادف الحديث كما هو مصطلح أصحاب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دراية الدربندي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يرادف الحديث عند الكل أو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الخبر و الحديث مترادفان يأتي على القليل و الكثير، فإن شمول الخبر لقول كل إنسان بديهي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كانا مترادفين لزم شمول الحديث أيضا للكل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في البداية بالأشهرية في الاستعمال، و الأوفقية، لعموم المعنى اللغوي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تسمية الخبر بالحديث لأن له حدوثا و إبداعا و جودة في التشريع الإلهي، و القرآن كذلك و لذا كان أحسن الحديث، و ما في الكتاب الكريم من لفظ الحديث لعله يومي إلى ذلك كقوله عز من قائل اَللّهُ نَزَّلَ أَحْسَنَ اَلْحَدِيثِ كِتاباً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قوله عز اسمه في 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بَعْدَهُ يُؤْمِنُونَ‌ و قوله سبحانه وَ مَنْ أَصْدَقُ مِنَ اَللّهِ حَدِيثاً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احتمل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الحروف تتعاقب و الحرف البعدي يأتي متأخرا و يحدث بعده كذلك الحديث، أو أنه يحدث في قلب سامعه معنى جديدا لذا سمي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الوجوه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كيفما تقلب مادة الحديث تجد معنى الاخبار واضحا فيها حتى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بِحَدِيثٍ مِثْلِهِ‌ 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نَزَّلَ أَحْسَنَ اَلْحَدِيثِ كِتاباً مُتَشابِهاً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p>
    <w:p>
      <w:pPr>
        <w:pStyle w:val="BookText"/>
        <w:rPr/>
      </w:pPr>
      <w:r>
        <w:rPr>
          <w:rFonts w:ascii="Amiri" w:hAnsi="Amiri" w:eastAsia="Amiri" w:cs="Amiri"/>
          <w:color w:val="111111"/>
          <w:sz w:val="28"/>
          <w:sz w:val="28"/>
          <w:szCs w:val="28"/>
          <w:rtl w:val="true"/>
          <w:lang w:bidi="ar-SA"/>
        </w:rPr>
        <w:t>يخفى عليك أن تسمية ما انتهى إلى غير المعصوم من الصحابي و التابعي حديثا مبني على اصول العامة، و أما أصحابنا فلا يسمون ما لا ينتهي إلى المعصوم بالحديث</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أخص من الخبر، و إن الخبر عام لقول كل إنسان، و الحديث خاص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ممن ذكر فكل حديث خبر، و ليس كل خبر بحديث، نقله جلال الدين السيوطي</w:t>
      </w:r>
      <w:r>
        <w:rPr>
          <w:rStyle w:val="FootnoteAnchor"/>
          <w:rtl w:val="true"/>
        </w:rPr>
        <w:footnoteReference w:id="73"/>
      </w:r>
      <w:r>
        <w:rPr>
          <w:rFonts w:ascii="IRNazanin" w:hAnsi="IRNazanin" w:eastAsia="IRNazanin"/>
          <w:color w:val="111111"/>
          <w:sz w:val="28"/>
          <w:sz w:val="28"/>
          <w:szCs w:val="28"/>
          <w:rtl w:val="true"/>
          <w:lang w:bidi="fa-IR"/>
        </w:rPr>
        <w:t>قولا</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ارتضاه بعض أجلة المحققين</w:t>
      </w:r>
      <w:r>
        <w:rPr>
          <w:rStyle w:val="FootnoteAnchor"/>
          <w:rtl w:val="true"/>
        </w:rPr>
        <w:footnoteReference w:id="75"/>
      </w:r>
      <w:r>
        <w:rPr>
          <w:rFonts w:ascii="Amiri" w:hAnsi="Amiri" w:eastAsia="Amiri" w:cs="Amiri"/>
          <w:color w:val="111111"/>
          <w:sz w:val="28"/>
          <w:sz w:val="28"/>
          <w:szCs w:val="28"/>
          <w:rtl w:val="true"/>
          <w:lang w:bidi="ar-SA"/>
        </w:rPr>
        <w:t xml:space="preserve">، و معللا بأن قول الراوي قال النبي </w:t>
      </w:r>
    </w:p>
    <w:p>
      <w:pPr>
        <w:pStyle w:val="BookText"/>
        <w:rPr/>
      </w:pP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خبر، و ليس بحديث، لعدم كونه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تخصيص الخبر بما جاء عن غير المعصوم فاسد بيّن، كتعميم الحديث بالنسبة إلى الصحابي و التابعي و نحوهما، و الاستشهاد له بأنه يقال</w:t>
      </w:r>
      <w:r>
        <w:rPr>
          <w:rStyle w:val="FootnoteAnchor"/>
          <w:rtl w:val="true"/>
        </w:rPr>
        <w:footnoteReference w:id="76"/>
      </w:r>
      <w:r>
        <w:rPr>
          <w:rFonts w:ascii="Amiri" w:hAnsi="Amiri" w:eastAsia="Amiri" w:cs="Amiri"/>
          <w:color w:val="111111"/>
          <w:sz w:val="28"/>
          <w:sz w:val="28"/>
          <w:szCs w:val="28"/>
          <w:rtl w:val="true"/>
          <w:lang w:bidi="ar-SA"/>
        </w:rPr>
        <w:t>لمن اشتغل بالتواريخ و نحوها الأخباري، و لمن اشتغل بالسنة النبوية المحدث، كما ترى</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التكملة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لفظ الأخباري في لسان أهل الحديث من القدماء من العامة و الخاصة على أهل التواريخ و السير و من يحذو حذوهم في جمع الأخبار من أي وجه اتفق، من غير تثبت و تدقيق</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قال في اللؤلؤة في ترجمة الأسترآبادي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أول من قسم الفرقة الناجية إلى أخباري و اصولي، و لا أجاد و لا وافق الصواب، لما يترتب على ذلك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الاسترآبادي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فتح باب الطعن على المجتهدين، و تقسيم الفرقة الناجية إلى أخباري و مجتهد، و أكثر في كتابه الفوائد المدنية من التشنيع على المجتهدين، بل ربما نسبهم إلى تخريب الدين، و ما أحسن و ما أجاد و لا وافق الصواب و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المصنف  أخذه من التكملة للكاظمي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و قد نقله بالمعنى، و ذكره صاحب الحدائق في الدرر النجفية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فصل المقام بما لا مزيد عليه، فلاحظ</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الفوائد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 xml:space="preserve">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الفخر في المحصول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الإمامية فالاخباريون منهم لم يعولوا في اصول الدين و فروعه إلاّ على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بأنه كل من تقدم على زمن المفيد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الاصوليون فهم الشيخ المفيد و من عاصره و المتاخرون عنه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غلط واضح، لوضوح فقد الفارق بين مسلك المفيد و من تقدمه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متباينان، و إن الحديث خاص بما جاء عن المعصوم من النبي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الخبر خاص بما جاء عن غيره</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اختار هذا القول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 حكاه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فيهما، لفظ النبي صلى اللّه عليه و آله و سلم لا المعصوم عليه السلام، و تبعهما 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قيل لمن يشتغل بالتواريخ</w:t>
      </w:r>
    </w:p>
    <w:p>
      <w:pPr>
        <w:pStyle w:val="BookText"/>
        <w:rPr/>
      </w:pPr>
      <w:r>
        <w:rPr>
          <w:rFonts w:ascii="Amiri" w:hAnsi="Amiri" w:eastAsia="Amiri" w:cs="Amiri"/>
          <w:color w:val="111111"/>
          <w:sz w:val="28"/>
          <w:sz w:val="28"/>
          <w:szCs w:val="28"/>
          <w:rtl w:val="true"/>
          <w:lang w:bidi="ar-SA"/>
        </w:rPr>
        <w:t>و ما شاكلها الأخباري، و لمن يشتغل بالسنة النبوية المحدث</w:t>
      </w:r>
      <w:r>
        <w:rPr>
          <w:rStyle w:val="FootnoteAnchor"/>
          <w:rtl w:val="true"/>
        </w:rPr>
        <w:footnoteReference w:id="82"/>
      </w:r>
      <w:r>
        <w:rPr>
          <w:rFonts w:ascii="Amiri" w:hAnsi="Amiri" w:eastAsia="Amiri" w:cs="Amiri"/>
          <w:color w:val="111111"/>
          <w:sz w:val="28"/>
          <w:sz w:val="28"/>
          <w:szCs w:val="28"/>
          <w:rtl w:val="true"/>
          <w:lang w:bidi="ar-SA"/>
        </w:rPr>
        <w:t xml:space="preserve">، و ما جاء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يردّه شيوع إطلاق الأخباري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العصر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يتعاطى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بها لا غير</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اريد حكاية القول بلفظه، خرج الحديث المنقول بالمعنى، و لا ينبغي، و لا سيما عند مجوزيه مطلقا، و إن اريد الأعم دخل كثير من عبارات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بإرادته العموم مع اعتبار قيد الحيثية في الحكاية، و تلك العبارات الفقهية مع تلك الحيثية خارجة البتة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الثاني، نقله قولا في البداية، و نقل أن به قائلا و لم يسمه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ظني أنه اشتباه من قلمه الشريف، و أن غرضه نقل القول الثاني، لأن أعمية الحديث من الخبر مما لا شاهد عليه بوجه، و لا </w:t>
      </w:r>
    </w:p>
    <w:p>
      <w:pPr>
        <w:pStyle w:val="BookText"/>
        <w:rPr/>
      </w:pPr>
      <w:r>
        <w:rPr>
          <w:rFonts w:ascii="Amiri" w:hAnsi="Amiri" w:eastAsia="Amiri" w:cs="Amiri"/>
          <w:color w:val="111111"/>
          <w:sz w:val="28"/>
          <w:sz w:val="28"/>
          <w:szCs w:val="28"/>
          <w:rtl w:val="true"/>
          <w:lang w:bidi="ar-SA"/>
        </w:rPr>
        <w:t>يمكن التفوه بدعواه، و يشهد بما قلناه أنه لم ينقل القول الثاني هنا مع أنه أولى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في كلام له بعد ذلك أن الخبر أعم من الحديث</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صرح جمع منهم جلال الدين السيوطي</w:t>
      </w:r>
      <w:r>
        <w:rPr>
          <w:rStyle w:val="FootnoteAnchor"/>
          <w:rtl w:val="true"/>
        </w:rPr>
        <w:footnoteReference w:id="86"/>
      </w:r>
      <w:r>
        <w:rPr>
          <w:rFonts w:ascii="Amiri" w:hAnsi="Amiri" w:eastAsia="Amiri" w:cs="Amiri"/>
          <w:color w:val="111111"/>
          <w:sz w:val="28"/>
          <w:sz w:val="28"/>
          <w:szCs w:val="28"/>
          <w:rtl w:val="true"/>
          <w:lang w:bidi="ar-SA"/>
        </w:rPr>
        <w:t>بأن الخبر و الحديث يطلقان على المرفوع، و الموقوف، و المقطوع أيضا، و لكن عن المحدثين تسمية المرفوع و الموقوف بالأثر، و عن فقهاء خراسان تسمية الموقوف بالأثر، و المرفوع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النقل أيضا في اصطلاحهم في الأثر،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 من الخبر و الحديث مطلقا، فيقال لكل منهما أثر بأي معنى اعتبر، لأنه مأخوذ من أثرت الحديث أي رويته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مساو للخبر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56" w:name="pg15027_153456"/>
    </w:p>
    <w:p>
      <w:pPr>
        <w:pStyle w:val="BookText"/>
        <w:rPr/>
      </w:pPr>
      <w:bookmarkEnd w:id="56"/>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ما جاء عن الصحابي، و الحديث ما جاء عن النبي، و الخبر على الأعم منهما</w:t>
      </w:r>
      <w:r>
        <w:rPr>
          <w:rStyle w:val="FootnoteAnchor"/>
          <w:rtl w:val="true"/>
        </w:rPr>
        <w:footnoteReference w:id="88"/>
      </w:r>
      <w:r>
        <w:rPr>
          <w:rFonts w:ascii="Amiri" w:hAnsi="Amiri" w:eastAsia="Amiri" w:cs="Amiri"/>
          <w:color w:val="111111"/>
          <w:sz w:val="28"/>
          <w:sz w:val="28"/>
          <w:szCs w:val="28"/>
          <w:rtl w:val="true"/>
          <w:lang w:bidi="ar-SA"/>
        </w:rPr>
        <w:t>، و بكل من ذلك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على شيء من ذلك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أشبه الأقوال هو القول الأول، لأصالة عدم النقل</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87609_2142443653"/>
      <w:bookmarkStart w:id="58" w:name="_Toc18"/>
      <w:bookmarkEnd w:id="57"/>
      <w:r>
        <w:rPr>
          <w:rtl w:val="true"/>
        </w:rPr>
        <w:t>تذييل</w:t>
      </w:r>
      <w:r>
        <w:rPr>
          <w:rtl w:val="true"/>
        </w:rPr>
        <w:t xml:space="preserve">: </w:t>
      </w:r>
      <w:r>
        <w:rPr>
          <w:rtl w:val="true"/>
        </w:rPr>
        <w:t>إطلاق الخبر على ما يرادف الحديث اصطلاح أهل هذا العلم،</w:t>
      </w:r>
      <w:bookmarkEnd w:id="58"/>
    </w:p>
    <w:p>
      <w:pPr>
        <w:pStyle w:val="BookText"/>
        <w:rPr/>
      </w:pPr>
      <w:r>
        <w:rPr>
          <w:rFonts w:ascii="Amiri" w:hAnsi="Amiri" w:eastAsia="Amiri" w:cs="Amiri"/>
          <w:color w:val="111111"/>
          <w:sz w:val="28"/>
          <w:sz w:val="28"/>
          <w:szCs w:val="28"/>
          <w:rtl w:val="true"/>
          <w:lang w:bidi="ar-SA"/>
        </w:rPr>
        <w:t>و إلا فهو يطلق في العرف العام على ما يقابل الإنشاء، و قد عرفوه بهذا الاعتبار الثاني بأنه كلام يكون له في الخارج نسبة ثبوتية أو سلبية في أحد الأزمنة الثلاثة تطابق تلك النسبة ذلك الخارج، بأن يكونا سلبيين أو ثبوتيين أو لا تطابقه بأن يكون أحدهما ثبوتيا و الآخر سلبيا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تحقيق ذلك خارج عن مقصد هذا العلم، و إنما محله علم المعاني طوينا شرحه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الخبر يطلق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الدال بالوضع على حكم النفس بأمر على آخر إيجابا،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عدل، أو سلبا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ليس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غير</w:t>
      </w:r>
      <w:r>
        <w:rPr>
          <w:rStyle w:val="FootnoteAnchor"/>
          <w:rtl w:val="true"/>
        </w:rPr>
        <w:footnoteReference w:id="91"/>
      </w:r>
      <w:r>
        <w:rPr>
          <w:rFonts w:ascii="IRNazanin" w:hAnsi="IRNazanin" w:eastAsia="IRNazanin"/>
          <w:color w:val="111111"/>
          <w:sz w:val="28"/>
          <w:sz w:val="28"/>
          <w:szCs w:val="28"/>
          <w:rtl w:val="true"/>
          <w:lang w:bidi="fa-IR"/>
        </w:rPr>
        <w:t xml:space="preserve">القول من الإشارات و الدلائل و الأحوال </w:t>
      </w:r>
      <w:bookmarkStart w:id="59" w:name="pg15027_153457"/>
    </w:p>
    <w:p>
      <w:pPr>
        <w:pStyle w:val="BookText"/>
        <w:rPr/>
      </w:pPr>
      <w:bookmarkEnd w:id="59"/>
      <w:r>
        <w:rPr>
          <w:rFonts w:ascii="Amiri" w:hAnsi="Amiri" w:eastAsia="Amiri" w:cs="Amiri"/>
          <w:color w:val="111111"/>
          <w:sz w:val="28"/>
          <w:sz w:val="28"/>
          <w:szCs w:val="28"/>
          <w:rtl w:val="true"/>
          <w:lang w:bidi="ar-SA"/>
        </w:rPr>
        <w:t>إذا كانت بحيث يفهم منه</w:t>
      </w:r>
      <w:r>
        <w:rPr>
          <w:rStyle w:val="FootnoteAnchor"/>
          <w:rtl w:val="true"/>
        </w:rPr>
        <w:footnoteReference w:id="92"/>
      </w:r>
      <w:r>
        <w:rPr>
          <w:rFonts w:ascii="Amiri" w:hAnsi="Amiri" w:eastAsia="Amiri" w:cs="Amiri"/>
          <w:color w:val="111111"/>
          <w:sz w:val="28"/>
          <w:sz w:val="28"/>
          <w:szCs w:val="28"/>
          <w:rtl w:val="true"/>
          <w:lang w:bidi="ar-SA"/>
        </w:rPr>
        <w:t>معنى الخبر، و ذلك في الأشعار كثير غاية الكثرة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بني من الغربان ليسي يخبرنا أن الشعوب إلى الصدع و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العينان ما القلب كاتم</w:t>
      </w:r>
    </w:p>
    <w:p>
      <w:pPr>
        <w:pStyle w:val="BookText"/>
        <w:rPr/>
      </w:pPr>
      <w:r>
        <w:rPr>
          <w:rFonts w:ascii="IRNazanin" w:hAnsi="IRNazanin" w:eastAsia="IRNazanin"/>
          <w:color w:val="111111"/>
          <w:sz w:val="28"/>
          <w:sz w:val="28"/>
          <w:szCs w:val="28"/>
          <w:rtl w:val="true"/>
          <w:lang w:bidi="fa-IR"/>
        </w:rPr>
        <w:t>و قول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لظلام الليل عندك من يد تخبر ان المانوية تكذب إلى غير ذلك مما لا يخفى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هذه الأبيات في كتب اللغة و الأدب و ذكر الآمدي الأخير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تخبرني العيون بما أردنا و في القلبين ثم هوى دفين 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أضمر امرؤ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شبهة في كون استعمال الخبر في الأول حقيقة للتبادر، كما أنه لا ينبغي الريب في كون استعماله في الثاني مجازا، لعدم تبادره إلى الذهن عند الإطلاق، و احتياجه في الدلالة عليه إلى قرينة واضحة، و لصحة سلب الخبر عنه</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87611_2142443653"/>
      <w:bookmarkStart w:id="61" w:name="_Toc19"/>
      <w:bookmarkEnd w:id="60"/>
      <w:r>
        <w:rPr>
          <w:rtl w:val="true"/>
        </w:rPr>
        <w:t>خامسها</w:t>
      </w:r>
      <w:r>
        <w:rPr>
          <w:rtl w:val="true"/>
        </w:rPr>
        <w:t xml:space="preserve">: </w:t>
      </w:r>
      <w:r>
        <w:rPr>
          <w:rtl w:val="true"/>
        </w:rPr>
        <w:t xml:space="preserve">السنة </w:t>
      </w:r>
      <w:r>
        <w:rPr>
          <w:rtl w:val="true"/>
        </w:rPr>
        <w:t>:</w:t>
      </w:r>
      <w:bookmarkEnd w:id="61"/>
    </w:p>
    <w:p>
      <w:pPr>
        <w:pStyle w:val="Heading4"/>
        <w:numPr>
          <w:ilvl w:val="3"/>
          <w:numId w:val="1"/>
        </w:numPr>
        <w:rPr/>
      </w:pPr>
      <w:bookmarkStart w:id="62" w:name="__RefHeading___Toc187613_2142443653"/>
      <w:bookmarkStart w:id="63" w:name="_Toc20"/>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فلا تجز عن سيرة أنت سرتها بأول راض سنة من يسيرها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أبدع أمرا و عمل به قوم من بعده قيل هو الذي سنها، و في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 أجر من عمل بها إلى يوم القيامة، و من سن سنة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409:2</w:t>
      </w:r>
      <w:r>
        <w:rPr>
          <w:rFonts w:ascii="Amiri" w:hAnsi="Amiri" w:eastAsia="Amiri" w:cs="Amiri"/>
          <w:color w:val="111111"/>
          <w:sz w:val="28"/>
          <w:sz w:val="28"/>
          <w:szCs w:val="28"/>
          <w:rtl w:val="true"/>
          <w:lang w:bidi="ar-SA"/>
        </w:rPr>
        <w:t>،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268:6</w:t>
      </w:r>
      <w:r>
        <w:rPr>
          <w:rFonts w:ascii="Amiri" w:hAnsi="Amiri" w:eastAsia="Amiri" w:cs="Amiri"/>
          <w:color w:val="111111"/>
          <w:sz w:val="28"/>
          <w:sz w:val="28"/>
          <w:szCs w:val="28"/>
          <w:rtl w:val="true"/>
          <w:lang w:bidi="ar-SA"/>
        </w:rPr>
        <w:t>،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تَجِدَ لِسُنَّةِ اَللّهِ تَبْدِيلاً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ما بين المعكوفتين من زيادات الطبعة الثانية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الطريقة المحمودة المستقيمة، حكي ذلك عن الأزهري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الأزهري هو أبو منصور محمد بن أحمد بن الأزهر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متبحر في العربية عارف بالفقه، له غريب الألفاظ التي استعملها الفقهاء و غيره،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501/1</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202/6</w:t>
      </w:r>
      <w:r>
        <w:rPr>
          <w:rFonts w:ascii="Amiri" w:hAnsi="Amiri" w:eastAsia="Amiri" w:cs="Amiri"/>
          <w:color w:val="111111"/>
          <w:sz w:val="28"/>
          <w:sz w:val="28"/>
          <w:szCs w:val="28"/>
          <w:rtl w:val="true"/>
          <w:lang w:bidi="ar-SA"/>
        </w:rPr>
        <w:t>، سير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كثيرا ما تطلق على المستحب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باعتبار أن الفريضة ما فرضه اللّه تعالى، و السنة ما سنه</w:t>
      </w:r>
    </w:p>
    <w:p>
      <w:pPr>
        <w:pStyle w:val="BookText"/>
        <w:rPr/>
      </w:pPr>
      <w:r>
        <w:rPr>
          <w:rFonts w:ascii="Amiri" w:hAnsi="Amiri" w:eastAsia="Amiri" w:cs="Amiri"/>
          <w:color w:val="111111"/>
          <w:sz w:val="28"/>
          <w:sz w:val="28"/>
          <w:szCs w:val="28"/>
          <w:rtl w:val="true"/>
          <w:lang w:bidi="ar-SA"/>
        </w:rPr>
        <w:t>رسول اللّه و مرجعها أيضا إلى الطريقة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يصدر من النبي أو مطلق المعصوم</w:t>
      </w:r>
      <w:r>
        <w:rPr>
          <w:rStyle w:val="FootnoteAnchor"/>
          <w:rtl w:val="true"/>
        </w:rPr>
        <w:footnoteReference w:id="98"/>
      </w:r>
      <w:r>
        <w:rPr>
          <w:rFonts w:ascii="Amiri" w:hAnsi="Amiri" w:eastAsia="Amiri" w:cs="Amiri"/>
          <w:color w:val="111111"/>
          <w:sz w:val="28"/>
          <w:sz w:val="28"/>
          <w:szCs w:val="28"/>
          <w:rtl w:val="true"/>
          <w:lang w:bidi="ar-SA"/>
        </w:rPr>
        <w:t>من قول أو فعل أو تقرير غير عادي</w:t>
      </w:r>
      <w:r>
        <w:rPr>
          <w:rStyle w:val="FootnoteAnchor"/>
          <w:rtl w:val="true"/>
        </w:rPr>
        <w:footnoteReference w:id="99"/>
      </w:r>
      <w:r>
        <w:rPr>
          <w:rFonts w:ascii="IRNazanin" w:hAnsi="IRNazanin" w:eastAsia="IRNazanin"/>
          <w:color w:val="111111"/>
          <w:sz w:val="28"/>
          <w:sz w:val="28"/>
          <w:szCs w:val="28"/>
          <w:rtl w:val="true"/>
          <w:lang w:bidi="fa-IR"/>
        </w:rPr>
        <w:t xml:space="preserve">، و احترزنا </w:t>
      </w:r>
    </w:p>
    <w:p>
      <w:pPr>
        <w:pStyle w:val="BookText"/>
        <w:rPr/>
      </w:pPr>
      <w:r>
        <w:rPr>
          <w:rFonts w:ascii="Amiri" w:hAnsi="Amiri" w:eastAsia="Amiri" w:cs="Amiri"/>
          <w:color w:val="111111"/>
          <w:sz w:val="28"/>
          <w:sz w:val="28"/>
          <w:szCs w:val="28"/>
          <w:rtl w:val="true"/>
          <w:lang w:bidi="ar-SA"/>
        </w:rPr>
        <w:t xml:space="preserve">بغير العادي عن العادي من الثلاثة، لعدم اندراجه حيث يضاف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الأجود تعريف السنة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لا يجوز عليه الكذب و الخطأ و فعله و تقريره غير قرآن و لا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يحكى أحد الثلاثة يسمى خبرا و حديثا، و لعل من بيان المعنى الاصطلاحي ما في تاج العروس مازجا بالقاموس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السنة من اللّه إذا أطلقت في الشرع فإنما يراد بها حكمه و أمره و نهيه مما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عنه و ندب إليه قولا و فعلا مما لم ينطق به الكتاب العزيز، و لهذا يقال في أدلة الشرع الكتاب و السنة أي القرآن و الحديث</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و تعبيره بالنبي مبني على مذهبه، و أما على مذهبنا فيعم ما أمر به و نهى عنه و بيّنه أهل بيته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w:t>
      </w:r>
      <w:r>
        <w:rPr>
          <w:rStyle w:val="FootnoteAnchor"/>
          <w:rtl w:val="true"/>
        </w:rPr>
        <w:footnoteReference w:id="102"/>
      </w:r>
      <w:r>
        <w:rPr>
          <w:rFonts w:ascii="Amiri" w:hAnsi="Amiri" w:eastAsia="Amiri" w:cs="Amiri"/>
          <w:color w:val="111111"/>
          <w:sz w:val="28"/>
          <w:sz w:val="28"/>
          <w:szCs w:val="28"/>
          <w:rtl w:val="true"/>
          <w:lang w:bidi="ar-SA"/>
        </w:rPr>
        <w:t>أن المراد بالفعل ما يعم الكتابة و الإشارة و الترك، و يمكن إدخال الأولين في القول، كما يشهد به الإطلاق العرفي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في كتابه كذا، و قال ذلك، مع أن المتحقق منه الإشارة، و كذا يمكن ادخال الترك أيضا في الفعل، و إن </w:t>
      </w:r>
      <w:bookmarkStart w:id="64" w:name="pg15027_153461"/>
    </w:p>
    <w:p>
      <w:pPr>
        <w:pStyle w:val="BookText"/>
        <w:rPr/>
      </w:pPr>
      <w:bookmarkEnd w:id="64"/>
      <w:r>
        <w:rPr>
          <w:rFonts w:ascii="Amiri" w:hAnsi="Amiri" w:eastAsia="Amiri" w:cs="Amiri"/>
          <w:color w:val="111111"/>
          <w:sz w:val="28"/>
          <w:sz w:val="28"/>
          <w:szCs w:val="28"/>
          <w:rtl w:val="true"/>
          <w:lang w:bidi="ar-SA"/>
        </w:rPr>
        <w:t>كان الشائع في إطلاقه ما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فيكون التقرير قسما منه، بل هو أجدر دخولا فيه من الترك، كما لا يخفى، فجعله قسيما له لعله من أجل اختصاصه بأحكام خاصة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دفع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187615_2142443653"/>
      <w:bookmarkStart w:id="66" w:name="_Toc21"/>
      <w:bookmarkEnd w:id="65"/>
      <w:r>
        <w:rPr>
          <w:rtl w:val="true"/>
        </w:rPr>
        <w:t>تذنيب</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امورا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 xml:space="preserve">صرح غير واحد بأن حكاية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عما حكاه أحد الأنبياء أو الأوصياء من الكلام المنزل، لا على وجه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في السنة، و حكاية هذه الحكاية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الحديث، و أما نفس الحديث القدسي فهو خارج عن السنة و الحديث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هو المنزل للتحدي و الإعجاز، بخلاف الحديث القدسي</w:t>
      </w:r>
      <w:r>
        <w:rPr>
          <w:rStyle w:val="FootnoteAnchor"/>
          <w:rtl w:val="true"/>
        </w:rPr>
        <w:footnoteReference w:id="105"/>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الواردة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تضمّن شرحها، و كيفية الأخذ بها، 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اختلاف الحديث من الكافي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بن هاشم، عن أبيه، عن حماد بن عيسى، عن إبراهيم بن عمر اليماني،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 من سلمان و المقداد و أبي ذر شيئا من تفسير القرآن، و أحاديث عن نبي اللّه غير ما في أيدي الناس، ثم سمعت منك تصديق ما سمعت منهم، و رأيت في أيدي الناس أشياء كثيرة من تفسير القرآن، و من الأحاديث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تخالفونهم فيها، و تزعمون أن ذلك كله باطل، افترى الناس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متعمدين، و يفسرون القرآن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إن في أيدي الناس حقا و باطلا، و صدقا و كذبا، و ناسخا و منسوخا، و عاما و خاصا، و محكما و متشابها، و حفظا و وهما، و قد كذب على رسول الله 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كثرت عليّ الكذابة، فمن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ثم كذب عليه من بعده، و إنما أتاكم الحديث من أربعة ليس لهم خامس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منافق يظهر الإيمان متصنع بالإسلام لا يتأثّم و لا يتحرج</w:t>
      </w:r>
      <w:r>
        <w:rPr>
          <w:rStyle w:val="FootnoteAnchor"/>
          <w:rtl w:val="true"/>
        </w:rPr>
        <w:footnoteReference w:id="109"/>
      </w:r>
      <w:r>
        <w:rPr>
          <w:rFonts w:ascii="Amiri" w:hAnsi="Amiri" w:eastAsia="Amiri" w:cs="Amiri"/>
          <w:color w:val="111111"/>
          <w:sz w:val="28"/>
          <w:sz w:val="28"/>
          <w:szCs w:val="28"/>
          <w:rtl w:val="true"/>
          <w:lang w:bidi="ar-SA"/>
        </w:rPr>
        <w:t>أن يكذب على رسول الله متعمدا، فلو علم الناس أنه منافق كذاب لم يقبلوا منه، و لم يصدقوه، و لكنهم قالوا هذا قد صحب رسول اللّه و رآه، و سمع منه، و أخذوا عنه، و هم لا يعرفون حاله، و قد أخبر</w:t>
      </w:r>
      <w:r>
        <w:rPr>
          <w:rStyle w:val="FootnoteAnchor"/>
          <w:rtl w:val="true"/>
        </w:rPr>
        <w:footnoteReference w:id="110"/>
      </w:r>
      <w:r>
        <w:rPr>
          <w:rFonts w:ascii="Amiri" w:hAnsi="Amiri" w:eastAsia="Amiri" w:cs="Amiri"/>
          <w:color w:val="111111"/>
          <w:sz w:val="28"/>
          <w:sz w:val="28"/>
          <w:szCs w:val="28"/>
          <w:rtl w:val="true"/>
          <w:lang w:bidi="ar-SA"/>
        </w:rPr>
        <w:t>اللّه عن المنافقين بما اخبره، و وصفهم بما وصفهم،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رَأَيْتَهُمْ تُعْجِبُكَ أَجْسامُهُمْ وَ إِنْ يَقُولُوا تَسْمَعْ لِقَوْلِهِمْ‌ </w:t>
      </w:r>
      <w:r>
        <w:rPr>
          <w:rStyle w:val="FootnoteAnchor"/>
          <w:rtl w:val="true"/>
        </w:rPr>
        <w:footnoteReference w:id="111"/>
      </w:r>
      <w:r>
        <w:rPr>
          <w:rFonts w:ascii="Amiri" w:hAnsi="Amiri" w:eastAsia="Amiri" w:cs="Amiri"/>
          <w:color w:val="111111"/>
          <w:sz w:val="28"/>
          <w:sz w:val="28"/>
          <w:szCs w:val="28"/>
          <w:rtl w:val="true"/>
          <w:lang w:bidi="ar-SA"/>
        </w:rPr>
        <w:t>ثم بقوا بعده فتقربوا إلى أئمة الضلالة، و الدعاة إلى النار بالزور و الكذب و البهتان، فولوهم الأعمال، و حملوهم على رقاب الناس، و أكلوا بهم الدنيا، و إنما الناس مع الملوك و الدنيا إلا من عصم اللّه، فهذا أحد الأربعة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سمع من رسول الله شيئا لم يحفظه</w:t>
      </w:r>
      <w:r>
        <w:rPr>
          <w:rStyle w:val="FootnoteAnchor"/>
          <w:rtl w:val="true"/>
        </w:rPr>
        <w:footnoteReference w:id="112"/>
      </w:r>
      <w:r>
        <w:rPr>
          <w:rFonts w:ascii="Amiri" w:hAnsi="Amiri" w:eastAsia="Amiri" w:cs="Amiri"/>
          <w:color w:val="111111"/>
          <w:sz w:val="28"/>
          <w:sz w:val="28"/>
          <w:szCs w:val="28"/>
          <w:rtl w:val="true"/>
          <w:lang w:bidi="ar-SA"/>
        </w:rPr>
        <w:t>على وجهه و وهم فيه فلم</w:t>
      </w:r>
      <w:r>
        <w:rPr>
          <w:rStyle w:val="FootnoteAnchor"/>
          <w:rtl w:val="true"/>
        </w:rPr>
        <w:footnoteReference w:id="113"/>
      </w:r>
      <w:r>
        <w:rPr>
          <w:rFonts w:ascii="Amiri" w:hAnsi="Amiri" w:eastAsia="Amiri" w:cs="Amiri"/>
          <w:color w:val="111111"/>
          <w:sz w:val="28"/>
          <w:sz w:val="28"/>
          <w:szCs w:val="28"/>
          <w:rtl w:val="true"/>
          <w:lang w:bidi="ar-SA"/>
        </w:rPr>
        <w:t>يتعمد كذبا، فهو في يده يقول به، و يعمل به، و يرويه، و يقول</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سمعته من رسول اللّه </w:t>
      </w:r>
    </w:p>
    <w:p>
      <w:pPr>
        <w:pStyle w:val="BookText"/>
        <w:rPr/>
      </w:pPr>
      <w:r>
        <w:rPr>
          <w:rFonts w:ascii="Amiri" w:hAnsi="Amiri" w:eastAsia="Amiri" w:cs="Amiri"/>
          <w:color w:val="111111"/>
          <w:sz w:val="28"/>
          <w:sz w:val="28"/>
          <w:szCs w:val="28"/>
          <w:rtl w:val="true"/>
          <w:lang w:bidi="ar-SA"/>
        </w:rPr>
        <w:t>، فلو علم المسلمون أنه و هم لم يقبلوه، و لو علم هو أنه و 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ثالث سمع من رسول الله شيئا أمر به، ثم نهى عنه و هو لا يعلم، أو سمعه ينهى عن شيء، ثم أمر به و هو لا يعلم، فحفظ منسوخه و لم يحفظ الناسخ، فلو</w:t>
      </w:r>
      <w:r>
        <w:rPr>
          <w:rStyle w:val="FootnoteAnchor"/>
          <w:rtl w:val="true"/>
        </w:rPr>
        <w:footnoteReference w:id="115"/>
      </w:r>
      <w:r>
        <w:rPr>
          <w:rFonts w:ascii="IRNazanin" w:hAnsi="IRNazanin" w:eastAsia="IRNazanin"/>
          <w:color w:val="111111"/>
          <w:sz w:val="28"/>
          <w:sz w:val="28"/>
          <w:szCs w:val="28"/>
          <w:rtl w:val="true"/>
          <w:lang w:bidi="fa-IR"/>
        </w:rPr>
        <w:t>علم أنه منسوخ لرفضه، و لو علم المسلمون إذ سمعوه منه أنه منسوخ لرفضوه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رابع لم يكذب على رسول اللّه مبغض</w:t>
      </w:r>
      <w:r>
        <w:rPr>
          <w:rStyle w:val="FootnoteAnchor"/>
          <w:rtl w:val="true"/>
        </w:rPr>
        <w:footnoteReference w:id="116"/>
      </w:r>
      <w:r>
        <w:rPr>
          <w:rFonts w:ascii="Amiri" w:hAnsi="Amiri" w:eastAsia="Amiri" w:cs="Amiri"/>
          <w:color w:val="111111"/>
          <w:sz w:val="28"/>
          <w:sz w:val="28"/>
          <w:szCs w:val="28"/>
          <w:rtl w:val="true"/>
          <w:lang w:bidi="ar-SA"/>
        </w:rPr>
        <w:t xml:space="preserve">للكذب خوفا من اللّه، و 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يسر</w:t>
      </w:r>
      <w:r>
        <w:rPr>
          <w:rStyle w:val="FootnoteAnchor"/>
          <w:rtl w:val="true"/>
        </w:rPr>
        <w:footnoteReference w:id="117"/>
      </w:r>
      <w:r>
        <w:rPr>
          <w:rFonts w:ascii="Amiri" w:hAnsi="Amiri" w:eastAsia="Amiri" w:cs="Amiri"/>
          <w:color w:val="111111"/>
          <w:sz w:val="28"/>
          <w:sz w:val="28"/>
          <w:szCs w:val="28"/>
          <w:rtl w:val="true"/>
          <w:lang w:bidi="ar-SA"/>
        </w:rPr>
        <w:t>بل حفظ ما سمع على وجهه، فجاء به كما سمع، لم يزد فيه و لم ينقص منه، و علم الناسخ من المنسوخ، فعمل بالناسخ و رفض المنسوخ، فإن أمر النبي مثل القرآن ناسخ و منسوخ، و خاص و عام، و محكم و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يكون من رسول الله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 كلام خاص، مثل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118"/>
      </w:r>
      <w:r>
        <w:rPr>
          <w:rFonts w:ascii="Amiri" w:hAnsi="Amiri" w:eastAsia="Amiri" w:cs="Amiri"/>
          <w:color w:val="111111"/>
          <w:sz w:val="28"/>
          <w:sz w:val="28"/>
          <w:szCs w:val="28"/>
          <w:rtl w:val="true"/>
          <w:lang w:bidi="ar-SA"/>
        </w:rPr>
        <w:t xml:space="preserve">، فيشتبه على من </w:t>
      </w:r>
    </w:p>
    <w:p>
      <w:pPr>
        <w:pStyle w:val="BookText"/>
        <w:rPr/>
      </w:pPr>
      <w:r>
        <w:rPr>
          <w:rFonts w:ascii="Amiri" w:hAnsi="Amiri" w:eastAsia="Amiri" w:cs="Amiri"/>
          <w:color w:val="111111"/>
          <w:sz w:val="28"/>
          <w:sz w:val="28"/>
          <w:szCs w:val="28"/>
          <w:rtl w:val="true"/>
          <w:lang w:bidi="ar-SA"/>
        </w:rPr>
        <w:t>لم يعرف و لم يدر ما عنى اللّه به و رسوله، و ليس كل أصحاب رسول الله كان يسأله عن الشيء فيفهم، و كان منهم من يسأله و لا يستفهمه، حتى إن كانوا ليحبون أن يجيء الأعرابي و الطاري</w:t>
      </w:r>
      <w:r>
        <w:rPr>
          <w:rStyle w:val="FootnoteAnchor"/>
          <w:rtl w:val="true"/>
        </w:rPr>
        <w:footnoteReference w:id="119"/>
      </w:r>
      <w:r>
        <w:rPr>
          <w:rFonts w:ascii="Amiri" w:hAnsi="Amiri" w:eastAsia="Amiri" w:cs="Amiri"/>
          <w:color w:val="111111"/>
          <w:sz w:val="28"/>
          <w:sz w:val="28"/>
          <w:szCs w:val="28"/>
          <w:rtl w:val="true"/>
          <w:lang w:bidi="ar-SA"/>
        </w:rPr>
        <w:t>فيسأل رسول اللّه حتى يسمعوا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كنت أدخل على رسول الله كل يوم دخلة، و كل ليلة دخلة، فيخليني فيها، أدور معه حيثما دار</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أصحاب رسول الله أنه لم يصنع ذلك بأحد من الناس غيري، فربما كان في بيتي يأتيني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w:t>
      </w:r>
      <w:r>
        <w:rPr>
          <w:rStyle w:val="FootnoteAnchor"/>
          <w:rtl w:val="true"/>
        </w:rPr>
        <w:footnoteReference w:id="122"/>
      </w:r>
      <w:r>
        <w:rPr>
          <w:rFonts w:ascii="Amiri" w:hAnsi="Amiri" w:eastAsia="Amiri" w:cs="Amiri"/>
          <w:color w:val="111111"/>
          <w:sz w:val="28"/>
          <w:sz w:val="28"/>
          <w:szCs w:val="28"/>
          <w:rtl w:val="true"/>
          <w:lang w:bidi="ar-SA"/>
        </w:rPr>
        <w:t>ذلك في بيتي، و كنت إذا دخلت عليه بعض منازله أخلاني، و أقام عني نساءه، فلا يبقى عنده غيري، و إذا أتاني للخلوة معي في منزلي لم يقم عني فاطمة و لا أحد بني</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إذا سألته أجابني، و إذا سكت عنه و فنيت مسائلي ابتداني، فما نزلت على رسول الله آية من القرآن إلا أقرأنيها، و أملاها عليّ فكتبته بخطي، و علمني تأويلها و تفسيرها، و ناسخها </w:t>
      </w:r>
    </w:p>
    <w:p>
      <w:pPr>
        <w:pStyle w:val="BookText"/>
        <w:rPr/>
      </w:pPr>
      <w:r>
        <w:rPr>
          <w:rFonts w:ascii="Amiri" w:hAnsi="Amiri" w:eastAsia="Amiri" w:cs="Amiri"/>
          <w:color w:val="111111"/>
          <w:sz w:val="28"/>
          <w:sz w:val="28"/>
          <w:szCs w:val="28"/>
          <w:rtl w:val="true"/>
          <w:lang w:bidi="ar-SA"/>
        </w:rPr>
        <w:t>و منسوخها، و محكمها و متشابهها، و خاصها و عامها، و دعا اللّه أن يعطيني فهمها و حفظها، فما نسيت آية من كتاب اللّه، و لا علما أملاه عليّ و كتبته منذ دعا اللّه لي بما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 شيئا علمه اللّه من حلال و لا حرام و لا أمر و لا نهي كان أو يكون منزل</w:t>
      </w:r>
      <w:r>
        <w:rPr>
          <w:rStyle w:val="FootnoteAnchor"/>
          <w:rtl w:val="true"/>
        </w:rPr>
        <w:footnoteReference w:id="124"/>
      </w:r>
      <w:r>
        <w:rPr>
          <w:rFonts w:ascii="Amiri" w:hAnsi="Amiri" w:eastAsia="Amiri" w:cs="Amiri"/>
          <w:color w:val="111111"/>
          <w:sz w:val="28"/>
          <w:sz w:val="28"/>
          <w:szCs w:val="28"/>
          <w:rtl w:val="true"/>
          <w:lang w:bidi="ar-SA"/>
        </w:rPr>
        <w:t>على أحد قبله من طاعة أو معصية إلا علمنيه و حفظته، فلم أنس حرفا واحدا، ثم وضع يده على صدري و دعا اللّه لي أن يملأ قلبي علما و فهما و حكما و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منذ دعوت اللّه لي بما دعوت لم أنس شيئا، و لم يفتني شيء لم أكتبه، أ فتتخوف عليّ النسيان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 الجهل</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هذا تمام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ناهيك به آخذا بمجامع الكلام المبين أنواع الحديث المروي عنه ، و قد ذكر شطرا من هذا الحديث بعينه السيد الرضي في نهج البلاغة حين سأل السائل عن أحاديث البدع، و عما في أيدي الناس من اختلاف الخبر</w:t>
      </w:r>
      <w:r>
        <w:rPr>
          <w:rStyle w:val="FootnoteAnchor"/>
          <w:rtl w:val="true"/>
        </w:rPr>
        <w:footnoteReference w:id="126"/>
      </w:r>
      <w:r>
        <w:rPr>
          <w:rFonts w:ascii="Amiri" w:hAnsi="Amiri" w:eastAsia="Amiri" w:cs="Amiri"/>
          <w:color w:val="111111"/>
          <w:sz w:val="28"/>
          <w:sz w:val="28"/>
          <w:szCs w:val="28"/>
          <w:rtl w:val="true"/>
          <w:lang w:bidi="ar-SA"/>
        </w:rPr>
        <w:t>، و ذكر الحديث من عند قوله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 الناس حقا و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يمر بي من ذلك شيء إلا سألت عنه و حفظت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غير مخل </w:t>
      </w:r>
    </w:p>
    <w:p>
      <w:pPr>
        <w:pStyle w:val="BookText"/>
        <w:rPr/>
      </w:pPr>
      <w:r>
        <w:rPr>
          <w:rFonts w:ascii="IRNazanin" w:hAnsi="IRNazanin" w:eastAsia="IRNazanin"/>
          <w:color w:val="111111"/>
          <w:sz w:val="28"/>
          <w:sz w:val="28"/>
          <w:szCs w:val="28"/>
          <w:rtl w:val="true"/>
          <w:lang w:bidi="fa-IR"/>
        </w:rPr>
        <w:t>بالمعنى</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أول كتاب المعيشة من الكافي</w:t>
      </w:r>
      <w:r>
        <w:rPr>
          <w:rStyle w:val="FootnoteAnchor"/>
          <w:rtl w:val="true"/>
        </w:rPr>
        <w:footnoteReference w:id="128"/>
      </w:r>
      <w:r>
        <w:rPr>
          <w:rFonts w:ascii="Amiri" w:hAnsi="Amiri" w:eastAsia="Amiri" w:cs="Amiri"/>
          <w:color w:val="111111"/>
          <w:sz w:val="28"/>
          <w:sz w:val="28"/>
          <w:szCs w:val="28"/>
          <w:rtl w:val="true"/>
          <w:lang w:bidi="ar-SA"/>
        </w:rPr>
        <w:t xml:space="preserve">في باب دخول الصوفية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أخبروني أيها النفر أ لكم علم بناسخ القرآن من منسوخه، و محكمه من متشابهه، الذي في مثله ضل من ضل، و هلك من هلك من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أو بعضه‌؟ فأما كله فلا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هاهنا 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فتأدبوا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بآداب اللّه عز و جل للمؤمنين، و اقتصروا على أمر اللّه و نهيه، و دعوا عنكم ما اشتبه عليكم مما لا علم لكم به، و ردوا العلم إلى أهله تؤجروا و تعذروا عند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فيه أيضا من الإشارة إلى تفصيل الأحاديث الواردة عن النبي، و أنه لا يمكن الإقدام عليها، و العمل بظواهرها ما لم يعلم حالها، من كونها منسوخة أم لا، مقيدة أم لا، مكذوبة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بالرجوع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أتباعهم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أحاديثنا المروية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خالية من النسخ، لكونها حاكية و مفسرة لما أخبر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بالأخذ بها و التحديث بها و كتابتها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خالطها ما لا يوثق بوروده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التوصل إلى صدقه و كذبه بالعلامات و القرائن المقررة المائزة بينها، كما لا يخفى على أربابها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الفعليّة هي</w:t>
      </w:r>
      <w:r>
        <w:rPr>
          <w:rStyle w:val="FootnoteAnchor"/>
          <w:rtl w:val="true"/>
        </w:rPr>
        <w:footnoteReference w:id="131"/>
      </w:r>
      <w:r>
        <w:rPr>
          <w:rFonts w:ascii="Amiri" w:hAnsi="Amiri" w:eastAsia="Amiri" w:cs="Amiri"/>
          <w:color w:val="111111"/>
          <w:sz w:val="28"/>
          <w:sz w:val="28"/>
          <w:szCs w:val="28"/>
          <w:rtl w:val="true"/>
          <w:lang w:bidi="ar-SA"/>
        </w:rPr>
        <w:t xml:space="preserve">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نبوية، و 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فعله طبيعيا</w:t>
      </w:r>
      <w:r>
        <w:rPr>
          <w:rStyle w:val="FootnoteAnchor"/>
          <w:rtl w:val="true"/>
        </w:rPr>
        <w:footnoteReference w:id="132"/>
      </w:r>
      <w:r>
        <w:rPr>
          <w:rFonts w:ascii="Amiri" w:hAnsi="Amiri" w:eastAsia="Amiri" w:cs="Amiri"/>
          <w:color w:val="111111"/>
          <w:sz w:val="28"/>
          <w:sz w:val="28"/>
          <w:szCs w:val="28"/>
          <w:rtl w:val="true"/>
          <w:lang w:bidi="ar-SA"/>
        </w:rPr>
        <w:t>عاديا، أو مجهولا لم يظهر وجهه، فلا حكم له في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بيانا لم علم وجهه، كان تابعا له في الوجوب و الندب و الإباحة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بيانا، و علم منه قصد القربة، و لم يكن خاصا به، وجب التأسي به فيه</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ثم الفعل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نبوية كان أو سيرة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يدل على الجواز إن كان من الأفعال العرفية، و على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المنع من الترك أو مرجوحية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العبادات الشرعية،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لما كان مؤسسا للأحكام الشرعية، لم يجر في فعله احتمال التقية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مشهور لا أصل له، فإنه روحي له الفداء كان يتقي أشد التقية، و يظهر ذلك لمن سبر حياته صلوات اللّه و سلامه عليه، و كفاك منها آية التبليغ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لا فرق في حكم التقية بين الرسول الأعظم و الإمام المعصوم سلام اللّه عليهم و الناس كافة،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لمنافاة</w:t>
      </w:r>
    </w:p>
    <w:p>
      <w:pPr>
        <w:pStyle w:val="BookText"/>
        <w:rPr/>
      </w:pPr>
      <w:r>
        <w:rPr>
          <w:rFonts w:ascii="Amiri" w:hAnsi="Amiri" w:eastAsia="Amiri" w:cs="Amiri"/>
          <w:color w:val="111111"/>
          <w:sz w:val="28"/>
          <w:sz w:val="28"/>
          <w:szCs w:val="28"/>
          <w:rtl w:val="true"/>
          <w:lang w:bidi="ar-SA"/>
        </w:rPr>
        <w:t xml:space="preserve">التقية لمنصبه، و كونها منه إغراء بالقبيح، و أما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هو حافظ للسنة و حاك لها جازت عليه التقية، و على ذلك دلت الأدلة القاطعة، نعم لو فرض حدوث ما لم يعلم جهته إلاّ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كالنبي في عدم جواز التقية عليه</w:t>
      </w:r>
      <w:r>
        <w:rPr>
          <w:rStyle w:val="FootnoteAnchor"/>
          <w:rtl w:val="true"/>
        </w:rPr>
        <w:footnoteReference w:id="134"/>
      </w:r>
      <w:r>
        <w:rPr>
          <w:rFonts w:ascii="Amiri" w:hAnsi="Amiri" w:eastAsia="Amiri" w:cs="Amiri"/>
          <w:color w:val="111111"/>
          <w:sz w:val="28"/>
          <w:sz w:val="28"/>
          <w:szCs w:val="28"/>
          <w:rtl w:val="true"/>
          <w:lang w:bidi="ar-SA"/>
        </w:rPr>
        <w:t>، فالسنة الفعلية الإمامية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فيه التقية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 و الحكم في الثاني ما عرفت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يكون متعلقه مأذونا فيه بخصوصه كغسل الرجلين في الوضوء و نحوه عند التقية،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الأول، فإيقاعه من المكلف للضرورة صحيح مقطوع بإجزائه، و لا يكلف فاعله بالإعادة وقتا و لا خارجا، لأن الأمر الواقعي الاضطراري يقتضي الاجزاء، كما بيناه في الاصول</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مأذونا فيه بخصوصه، كالصلاة إلى غير القبلة و نحوها، فإيقاعه من المكلف </w:t>
      </w:r>
    </w:p>
    <w:p>
      <w:pPr>
        <w:pStyle w:val="BookText"/>
        <w:rPr/>
      </w:pPr>
      <w:r>
        <w:rPr>
          <w:rFonts w:ascii="Amiri" w:hAnsi="Amiri" w:eastAsia="Amiri" w:cs="Amiri"/>
          <w:color w:val="111111"/>
          <w:sz w:val="28"/>
          <w:sz w:val="28"/>
          <w:szCs w:val="28"/>
          <w:rtl w:val="true"/>
          <w:lang w:bidi="ar-SA"/>
        </w:rPr>
        <w:t>للضرورة مقطوع بصحته أيضا، إلا أن الإعادة في الوقت مع التمكن لازمة لعدم اقتضاء الأمر الظاهري الشرعي الأجزاء على الأقوى، كما أوضحناه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فإطلاق الاذن في التقية لا يقتضي أزيد من إظهار الموافقة مع الحاجة، فمهما أمكن المكلف الاتيان بالفعل المأمور به شرعا على الوجه المخصوص وجب، و متى علم الاذن في التقية من جهة الإطلاق فهي مقدّرة بما تندفع به الضرورة، أما كون المأتي به من جهة ما هو المكلف به و المعتبر شرعا، من غير فرق بين ما علم الاذن فيه بخصوصه و غيره فغير واضح</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ثم بقي من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القول 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و هو كل ما أمضاه المعصوم عليه السلام و أقر عليه مما صدر عن بعض المسلمين من قول أو فعل، سواء بسكوت منه و عدم إنكار، أم بإظهار الاستحسان و الموافقة عليه و تأييده، ما لم يكن لتقية، هذا من جهة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 السنة الفعلية و التقريرية ففيها ما في سند السنة القولية من الأقسام الآتية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هذا كلام جرى في البين، و توضيحه يطلب من مسألة اقتضاء الأمر الاجزاء و عدمه من علم 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027_153472"/>
      <w:bookmarkStart w:id="68" w:name="pg15027_153472"/>
      <w:bookmarkEnd w:id="68"/>
    </w:p>
    <w:p>
      <w:pPr>
        <w:pStyle w:val="Heading2"/>
        <w:numPr>
          <w:ilvl w:val="1"/>
          <w:numId w:val="1"/>
        </w:numPr>
        <w:rPr/>
      </w:pPr>
      <w:bookmarkStart w:id="69" w:name="pg15027_153472"/>
      <w:bookmarkStart w:id="70" w:name="__RefHeading___Toc187617_2142443653"/>
      <w:bookmarkStart w:id="71" w:name="_Toc22"/>
      <w:bookmarkEnd w:id="69"/>
      <w:bookmarkEnd w:id="70"/>
      <w:r>
        <w:rPr>
          <w:rtl w:val="true"/>
        </w:rPr>
        <w:t>الفصل الثاني</w:t>
      </w:r>
      <w:r>
        <w:rPr>
          <w:rtl w:val="true"/>
        </w:rPr>
        <w:t xml:space="preserve">: </w:t>
      </w:r>
      <w:r>
        <w:rPr>
          <w:rtl w:val="true"/>
        </w:rPr>
        <w:t>في بيان الخبر و اقسامه</w:t>
      </w:r>
      <w:bookmarkEnd w:id="71"/>
    </w:p>
    <w:p>
      <w:pPr>
        <w:pStyle w:val="Heading3"/>
        <w:numPr>
          <w:ilvl w:val="2"/>
          <w:numId w:val="1"/>
        </w:numPr>
        <w:rPr/>
      </w:pPr>
      <w:bookmarkStart w:id="72" w:name="__RefHeading___Toc187619_2142443653"/>
      <w:bookmarkStart w:id="73" w:name="_Toc23"/>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في بيان أن الخبر اما أن يكون معلوم الصدق</w:t>
      </w:r>
      <w:r>
        <w:rPr>
          <w:rStyle w:val="FootnoteAnchor"/>
          <w:rtl w:val="true"/>
        </w:rPr>
        <w:footnoteReference w:id="137"/>
      </w:r>
      <w:r>
        <w:rPr>
          <w:rFonts w:ascii="Amiri" w:hAnsi="Amiri" w:eastAsia="Amiri" w:cs="Amiri"/>
          <w:color w:val="111111"/>
          <w:sz w:val="28"/>
          <w:sz w:val="28"/>
          <w:szCs w:val="28"/>
          <w:rtl w:val="true"/>
          <w:lang w:bidi="ar-SA"/>
        </w:rPr>
        <w:t>، أو معلوم الكذب، أو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الأولين فإما أن يكون معلوميّة صدقه، أو معلوميّة كذبه ضروريا، أو نظريا، فهذه خمسة أقسام</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ثم يمكن تقسيم الخبر إلى قسمين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و الآحاد، و سيأتي بيانهما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القسمة متداخلة، و القسمة الثانية مما أطبق المحققون من الفريقين أنه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 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الخبر إما مطابق للمخبر عنه أو لا، و خالف الجاحظ و ذهب إلى منع الحصر و ثبوت الواسطة، و له وجوه مردودة ذكرت في المفصلات الاصولية، و فصل القول فيه في القوانين تحت عنوان قانون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للسيد المرتضى رحمه اللّه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آخر،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انحصار الخبر في الصدق و الكذب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5027_153473"/>
    </w:p>
    <w:p>
      <w:pPr>
        <w:pStyle w:val="Heading3"/>
        <w:numPr>
          <w:ilvl w:val="2"/>
          <w:numId w:val="1"/>
        </w:numPr>
        <w:rPr/>
      </w:pPr>
      <w:bookmarkStart w:id="75" w:name="__RefHeading___Toc187621_2142443653"/>
      <w:bookmarkStart w:id="76" w:name="_Toc24"/>
      <w:bookmarkEnd w:id="74"/>
      <w:bookmarkEnd w:id="75"/>
      <w:r>
        <w:rPr>
          <w:rtl w:val="true"/>
        </w:rPr>
        <w:t>أما الأول</w:t>
      </w:r>
      <w:r>
        <w:rPr>
          <w:rtl w:val="true"/>
        </w:rPr>
        <w:t xml:space="preserve">: </w:t>
      </w:r>
      <w:r>
        <w:rPr>
          <w:rtl w:val="true"/>
        </w:rPr>
        <w:t>و هو معلوم الصدق الذي كونه صدقا ضروري،</w:t>
      </w:r>
      <w:bookmarkEnd w:id="76"/>
    </w:p>
    <w:p>
      <w:pPr>
        <w:pStyle w:val="BookText"/>
        <w:rPr/>
      </w:pPr>
      <w:r>
        <w:rPr>
          <w:rFonts w:ascii="Amiri" w:hAnsi="Amiri" w:eastAsia="Amiri" w:cs="Amiri"/>
          <w:color w:val="111111"/>
          <w:sz w:val="28"/>
          <w:sz w:val="28"/>
          <w:szCs w:val="28"/>
          <w:rtl w:val="true"/>
          <w:lang w:bidi="ar-SA"/>
        </w:rPr>
        <w:t>فعلى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ضروري بنفسه، و قد مثلوا له بالخبر المتواتر الآتي تفسيره إن شاء اللّه تعالى</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أيضا يلزم منه الافتقار إلى الدليل، و هو إما يدور أو يتسلسل، مع أنه بالوجدان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كسبيا لم يحصل للعوام، و هذا باطل بالعيان، فلزم كونه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الحق أن العلم الحاصل منه كسبي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توقف السيد المرتضى قدس سره في القطع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المتواتر هنا باللفظي منه، و لم أعرف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بغيره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نصف الاثنين، و 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ضروريته ليست من مقتضى الخبر من حيث انه هذا الخبر، بل لمطابقة الخبر لما هو كذلك في نفس الأمر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التمثيل للضروري بنفسه بالخبر المتواتر مبني على ما عليه الأكثر من إفادة الخبر المتواتر العلم، و كون العلم به ضروريا، و إلا</w:t>
      </w:r>
      <w:r>
        <w:rPr>
          <w:rStyle w:val="FootnoteAnchor"/>
          <w:rtl w:val="true"/>
        </w:rPr>
        <w:footnoteReference w:id="140"/>
      </w:r>
      <w:r>
        <w:rPr>
          <w:rFonts w:ascii="Amiri" w:hAnsi="Amiri" w:eastAsia="Amiri" w:cs="Amiri"/>
          <w:color w:val="111111"/>
          <w:sz w:val="28"/>
          <w:sz w:val="28"/>
          <w:szCs w:val="28"/>
          <w:rtl w:val="true"/>
          <w:lang w:bidi="ar-SA"/>
        </w:rPr>
        <w:t>فهو ليس متفقا عليه، بل وقع الخلاف في كل من الفقرتين، و يأتي بيانه إن شاء اللّه تعالى</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ذهب الحسين الكرابيسي و جمع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الخبر الواحد يوجب العلم الظاهر و العمل جميعا، و قد أوّلوا كلامه و حملوه على إرادة غلبة الظن أو التوسع، لا سيما من قدم منهم الضعيف على القياس كأحمد في مسنده، و إلا فالعلم عند المحققين لا يتفاوت، و من هنا عقد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لشبهة من زعم أن خبر الواحد يوجب العلم و أبطلها و تبعه غيره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5027_153474"/>
    </w:p>
    <w:p>
      <w:pPr>
        <w:pStyle w:val="Heading3"/>
        <w:numPr>
          <w:ilvl w:val="2"/>
          <w:numId w:val="1"/>
        </w:numPr>
        <w:rPr/>
      </w:pPr>
      <w:bookmarkStart w:id="78" w:name="__RefHeading___Toc187623_2142443653"/>
      <w:bookmarkStart w:id="79" w:name="_Toc25"/>
      <w:bookmarkEnd w:id="77"/>
      <w:bookmarkEnd w:id="78"/>
      <w:r>
        <w:rPr>
          <w:rtl w:val="true"/>
        </w:rPr>
        <w:t>و أما الثاني</w:t>
      </w:r>
      <w:r>
        <w:rPr>
          <w:rtl w:val="true"/>
        </w:rPr>
        <w:t xml:space="preserve">: </w:t>
      </w:r>
      <w:r>
        <w:rPr>
          <w:rtl w:val="true"/>
        </w:rPr>
        <w:t>و هو معلوم الصدق؛ الذي كونه صدقا نظري كسبي،</w:t>
      </w:r>
      <w:bookmarkEnd w:id="79"/>
    </w:p>
    <w:p>
      <w:pPr>
        <w:pStyle w:val="BookText"/>
        <w:rPr/>
      </w:pPr>
      <w:r>
        <w:rPr>
          <w:rFonts w:ascii="Amiri" w:hAnsi="Amiri" w:eastAsia="Amiri" w:cs="Amiri"/>
          <w:color w:val="111111"/>
          <w:sz w:val="28"/>
          <w:sz w:val="28"/>
          <w:szCs w:val="28"/>
          <w:rtl w:val="true"/>
          <w:lang w:bidi="ar-SA"/>
        </w:rPr>
        <w:t xml:space="preserve">فقد مثلوا له بخبر اللّه جل شأنه، فإن كونه مقطوع الصدق إنما هو بالكسب و النظر، بضم ما دل على قبح الكذب عليه تعالى، و كذا خبر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لكون العلم بصدقهم أيضا بانضمام أدلة قبح الكذب عليهم صلى اللّه عليهم</w:t>
      </w:r>
      <w:r>
        <w:rPr>
          <w:rStyle w:val="FootnoteAnchor"/>
          <w:rtl w:val="true"/>
        </w:rPr>
        <w:footnoteReference w:id="142"/>
      </w:r>
      <w:r>
        <w:rPr>
          <w:rFonts w:ascii="Amiri" w:hAnsi="Amiri" w:eastAsia="Amiri" w:cs="Amiri"/>
          <w:color w:val="111111"/>
          <w:sz w:val="28"/>
          <w:sz w:val="28"/>
          <w:szCs w:val="28"/>
          <w:rtl w:val="true"/>
          <w:lang w:bidi="ar-SA"/>
        </w:rPr>
        <w:t>، و من هذا الباب الخبر الموافق للنظر الصحيح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جعل في البداية</w:t>
      </w:r>
      <w:r>
        <w:rPr>
          <w:rStyle w:val="FootnoteAnchor"/>
          <w:rtl w:val="true"/>
        </w:rPr>
        <w:footnoteReference w:id="143"/>
      </w:r>
      <w:r>
        <w:rPr>
          <w:rFonts w:ascii="Amiri" w:hAnsi="Amiri" w:eastAsia="Amiri" w:cs="Amiri"/>
          <w:color w:val="111111"/>
          <w:sz w:val="28"/>
          <w:sz w:val="28"/>
          <w:szCs w:val="28"/>
          <w:rtl w:val="true"/>
          <w:lang w:bidi="ar-SA"/>
        </w:rPr>
        <w:t xml:space="preserve">من هذا الباب خبر جميع الامة باعتبار </w:t>
      </w:r>
      <w:bookmarkStart w:id="80" w:name="pg15027_153475"/>
    </w:p>
    <w:p>
      <w:pPr>
        <w:pStyle w:val="BookText"/>
        <w:rPr/>
      </w:pPr>
      <w:bookmarkEnd w:id="80"/>
      <w:r>
        <w:rPr>
          <w:rFonts w:ascii="Amiri" w:hAnsi="Amiri" w:eastAsia="Amiri" w:cs="Amiri"/>
          <w:color w:val="111111"/>
          <w:sz w:val="28"/>
          <w:sz w:val="28"/>
          <w:szCs w:val="28"/>
          <w:rtl w:val="true"/>
          <w:lang w:bidi="ar-SA"/>
        </w:rPr>
        <w:t>الإجماع الثابت حقيقة مدلولة بالاستدلال، و هو كما ترى، لانصراف الخبر إلى الحسي و الاخبار عن رأي المعصوم بالإجماع على مذهب الخاصة حدسي</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عدّ منه المتواتر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المحتف بالقرائن، و أنكر جماعة أصل العلم به للتخلف عند الخطأ لجواز عدم الشرائط في صورة التخلف،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على مذهب العامة قسيم للخبر، فتدبر</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87625_2142443653"/>
      <w:bookmarkStart w:id="82" w:name="_Toc26"/>
      <w:bookmarkEnd w:id="81"/>
      <w:r>
        <w:rPr>
          <w:rtl w:val="true"/>
        </w:rPr>
        <w:t>و أما الثالث</w:t>
      </w:r>
      <w:r>
        <w:rPr>
          <w:rtl w:val="true"/>
        </w:rPr>
        <w:t xml:space="preserve">: </w:t>
      </w:r>
      <w:r>
        <w:rPr>
          <w:rtl w:val="true"/>
        </w:rPr>
        <w:t>و هو معلوم الكذب؛ الذي كونه كذبا ضروري،</w:t>
      </w:r>
      <w:bookmarkEnd w:id="82"/>
    </w:p>
    <w:p>
      <w:pPr>
        <w:pStyle w:val="BookText"/>
        <w:rPr/>
      </w:pPr>
      <w:r>
        <w:rPr>
          <w:rFonts w:ascii="IRNazanin" w:hAnsi="IRNazanin" w:eastAsia="IRNazanin"/>
          <w:color w:val="111111"/>
          <w:sz w:val="28"/>
          <w:sz w:val="28"/>
          <w:szCs w:val="28"/>
          <w:rtl w:val="true"/>
          <w:lang w:bidi="fa-IR"/>
        </w:rPr>
        <w:t>فقد مثل له</w:t>
      </w:r>
      <w:r>
        <w:rPr>
          <w:rStyle w:val="FootnoteAnchor"/>
          <w:rtl w:val="true"/>
        </w:rPr>
        <w:footnoteReference w:id="145"/>
      </w:r>
      <w:r>
        <w:rPr>
          <w:rFonts w:ascii="Amiri" w:hAnsi="Amiri" w:eastAsia="Amiri" w:cs="Amiri"/>
          <w:color w:val="111111"/>
          <w:sz w:val="28"/>
          <w:sz w:val="28"/>
          <w:szCs w:val="28"/>
          <w:rtl w:val="true"/>
          <w:lang w:bidi="ar-SA"/>
        </w:rPr>
        <w:t>بما خالف المتواتر، و ما علم عدم وجود المخبر به ضرورة حسا، أو وجدانا، أو بداهة، مثل الاخبار ببرودة النار، و بياض القير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87627_2142443653"/>
      <w:bookmarkStart w:id="84" w:name="_Toc27"/>
      <w:bookmarkEnd w:id="83"/>
      <w:r>
        <w:rPr>
          <w:rtl w:val="true"/>
        </w:rPr>
        <w:t>و أما الرابع</w:t>
      </w:r>
      <w:r>
        <w:rPr>
          <w:rtl w:val="true"/>
        </w:rPr>
        <w:t xml:space="preserve">: </w:t>
      </w:r>
      <w:r>
        <w:rPr>
          <w:rtl w:val="true"/>
        </w:rPr>
        <w:t>و هو معلوم الكذب؛ الذي كونه كذبا نظري،</w:t>
      </w:r>
      <w:bookmarkEnd w:id="84"/>
    </w:p>
    <w:p>
      <w:pPr>
        <w:pStyle w:val="BookText"/>
        <w:rPr/>
      </w:pPr>
      <w:r>
        <w:rPr>
          <w:rFonts w:ascii="IRNazanin" w:hAnsi="IRNazanin" w:eastAsia="IRNazanin"/>
          <w:color w:val="111111"/>
          <w:sz w:val="28"/>
          <w:sz w:val="28"/>
          <w:szCs w:val="28"/>
          <w:rtl w:val="true"/>
          <w:lang w:bidi="fa-IR"/>
        </w:rPr>
        <w:t>فقد مثل له</w:t>
      </w:r>
      <w:r>
        <w:rPr>
          <w:rStyle w:val="FootnoteAnchor"/>
          <w:rtl w:val="true"/>
        </w:rPr>
        <w:footnoteReference w:id="147"/>
      </w:r>
      <w:r>
        <w:rPr>
          <w:rFonts w:ascii="Amiri" w:hAnsi="Amiri" w:eastAsia="Amiri" w:cs="Amiri"/>
          <w:color w:val="111111"/>
          <w:sz w:val="28"/>
          <w:sz w:val="28"/>
          <w:szCs w:val="28"/>
          <w:rtl w:val="true"/>
          <w:lang w:bidi="ar-SA"/>
        </w:rPr>
        <w:t>بالخبر المخالف لما دلّ عليه دليل قاطع بالكسب، مثل الاخبار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الخبر الذي تتوافر الدواعي على نقله و لم ينقل، كسقوط المؤذن عن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87629_2142443653"/>
      <w:bookmarkStart w:id="86" w:name="_Toc28"/>
      <w:bookmarkEnd w:id="85"/>
      <w:r>
        <w:rPr>
          <w:rtl w:val="true"/>
        </w:rPr>
        <w:t>و أما الخامس</w:t>
      </w:r>
      <w:r>
        <w:rPr>
          <w:rtl w:val="true"/>
        </w:rPr>
        <w:t xml:space="preserve">: </w:t>
      </w:r>
      <w:r>
        <w:rPr>
          <w:rtl w:val="true"/>
        </w:rPr>
        <w:t>و هو محتمل الأمرين الصدق و الكذب،</w:t>
      </w:r>
      <w:bookmarkEnd w:id="8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بالنظر إلى ذاته، إذ جميع الأخبار تحتملها كذلك، و قد مثل له بأكثر الأخبار</w:t>
      </w:r>
      <w:r>
        <w:rPr>
          <w:rStyle w:val="FootnoteAnchor"/>
          <w:rtl w:val="true"/>
        </w:rPr>
        <w:footnoteReference w:id="148"/>
      </w:r>
      <w:r>
        <w:rPr>
          <w:rFonts w:ascii="IRNazanin" w:hAnsi="IRNazanin" w:eastAsia="IRNazanin"/>
          <w:color w:val="111111"/>
          <w:sz w:val="28"/>
          <w:sz w:val="28"/>
          <w:szCs w:val="28"/>
          <w:rtl w:val="true"/>
          <w:lang w:bidi="fa-IR"/>
        </w:rPr>
        <w:t>، و هو ظاهر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قسّم بعضهم هذا القسم</w:t>
      </w:r>
      <w:r>
        <w:rPr>
          <w:rStyle w:val="FootnoteAnchor"/>
          <w:rtl w:val="true"/>
        </w:rPr>
        <w:footnoteReference w:id="149"/>
      </w:r>
      <w:r>
        <w:rPr>
          <w:rFonts w:ascii="Amiri" w:hAnsi="Amiri" w:eastAsia="Amiri" w:cs="Amiri"/>
          <w:color w:val="111111"/>
          <w:sz w:val="28"/>
          <w:sz w:val="28"/>
          <w:szCs w:val="28"/>
          <w:rtl w:val="true"/>
          <w:lang w:bidi="ar-SA"/>
        </w:rPr>
        <w:t>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مظنون الصدق، كخبر 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مظنون الكذب، كخبر الكذوب، و متساوي الطرفين، كخبر مجهول الحال، و لا بأس بذلك</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5027_153478"/>
      <w:bookmarkStart w:id="88" w:name="pg15027_153478"/>
      <w:bookmarkEnd w:id="88"/>
    </w:p>
    <w:p>
      <w:pPr>
        <w:pStyle w:val="Heading2"/>
        <w:numPr>
          <w:ilvl w:val="1"/>
          <w:numId w:val="1"/>
        </w:numPr>
        <w:rPr/>
      </w:pPr>
      <w:bookmarkStart w:id="89" w:name="pg15027_153478"/>
      <w:bookmarkStart w:id="90" w:name="__RefHeading___Toc187631_2142443653"/>
      <w:bookmarkStart w:id="91" w:name="_Toc29"/>
      <w:bookmarkEnd w:id="89"/>
      <w:bookmarkEnd w:id="90"/>
      <w:r>
        <w:rPr>
          <w:rtl w:val="true"/>
        </w:rPr>
        <w:t>الفصل الثالث</w:t>
      </w:r>
      <w:r>
        <w:rPr>
          <w:rtl w:val="true"/>
        </w:rPr>
        <w:t xml:space="preserve">: </w:t>
      </w:r>
      <w:r>
        <w:rPr>
          <w:rtl w:val="true"/>
        </w:rPr>
        <w:t>انقسام الخبر الى متواتر و آحاد</w:t>
      </w:r>
      <w:bookmarkEnd w:id="91"/>
    </w:p>
    <w:p>
      <w:pPr>
        <w:pStyle w:val="Heading3"/>
        <w:numPr>
          <w:ilvl w:val="2"/>
          <w:numId w:val="1"/>
        </w:numPr>
        <w:rPr/>
      </w:pPr>
      <w:bookmarkStart w:id="92" w:name="__RefHeading___Toc187633_2142443653"/>
      <w:bookmarkStart w:id="93" w:name="_Toc30"/>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إن الخبر</w:t>
      </w:r>
      <w:r>
        <w:rPr>
          <w:rStyle w:val="FootnoteAnchor"/>
          <w:rtl w:val="true"/>
        </w:rPr>
        <w:footnoteReference w:id="151"/>
      </w:r>
      <w:r>
        <w:rPr>
          <w:rFonts w:ascii="Amiri" w:hAnsi="Amiri" w:eastAsia="Amiri" w:cs="Amiri"/>
          <w:color w:val="111111"/>
          <w:sz w:val="28"/>
          <w:sz w:val="28"/>
          <w:szCs w:val="28"/>
          <w:rtl w:val="true"/>
          <w:lang w:bidi="ar-SA"/>
        </w:rPr>
        <w:t>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و آحاد</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الخبر عند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الآحاد على أقسام، فنضع الكلام هنا في موضعين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87635_2142443653"/>
      <w:bookmarkStart w:id="95" w:name="_Toc31"/>
      <w:bookmarkEnd w:id="94"/>
      <w:r>
        <w:rPr>
          <w:rtl w:val="true"/>
        </w:rPr>
        <w:t>الموضع الأول</w:t>
      </w:r>
      <w:r>
        <w:rPr>
          <w:rtl w:val="true"/>
        </w:rPr>
        <w:t xml:space="preserve">: </w:t>
      </w:r>
      <w:r>
        <w:rPr>
          <w:rtl w:val="true"/>
        </w:rPr>
        <w:t>في المتواتر ، و فيه مقامات</w:t>
      </w:r>
      <w:r>
        <w:rPr>
          <w:rtl w:val="true"/>
        </w:rPr>
        <w:t>:</w:t>
      </w:r>
      <w:bookmarkEnd w:id="95"/>
    </w:p>
    <w:p>
      <w:pPr>
        <w:pStyle w:val="Heading4"/>
        <w:numPr>
          <w:ilvl w:val="3"/>
          <w:numId w:val="1"/>
        </w:numPr>
        <w:rPr/>
      </w:pPr>
      <w:bookmarkStart w:id="96" w:name="__RefHeading___Toc187637_2142443653"/>
      <w:bookmarkStart w:id="97" w:name="_Toc32"/>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المتواتر</w:t>
      </w:r>
      <w:r>
        <w:rPr>
          <w:rStyle w:val="FootnoteAnchor"/>
          <w:rtl w:val="true"/>
        </w:rPr>
        <w:footnoteReference w:id="153"/>
      </w:r>
      <w:r>
        <w:rPr>
          <w:rFonts w:ascii="Amiri" w:hAnsi="Amiri" w:eastAsia="Amiri" w:cs="Amiri"/>
          <w:color w:val="111111"/>
          <w:sz w:val="28"/>
          <w:sz w:val="28"/>
          <w:szCs w:val="28"/>
          <w:rtl w:val="true"/>
          <w:lang w:bidi="ar-SA"/>
        </w:rPr>
        <w:t>، و فيه مقامات</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87639_2142443653"/>
      <w:bookmarkStart w:id="99" w:name="_Toc33"/>
      <w:bookmarkEnd w:id="98"/>
      <w:r>
        <w:rPr>
          <w:rtl w:val="true"/>
        </w:rPr>
        <w:t>المقام الأول</w:t>
      </w:r>
      <w:r>
        <w:rPr>
          <w:rtl w:val="true"/>
        </w:rPr>
        <w:t xml:space="preserve">: </w:t>
      </w:r>
      <w:r>
        <w:rPr>
          <w:rtl w:val="true"/>
        </w:rPr>
        <w:t>في بيان حقيقته</w:t>
      </w:r>
      <w:r>
        <w:rPr>
          <w:rtl w:val="true"/>
        </w:rPr>
        <w:t>.</w:t>
      </w:r>
      <w:bookmarkEnd w:id="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التواتر لغة</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مجيء الواحد بعد الواحد بفترة </w:t>
      </w:r>
    </w:p>
    <w:p>
      <w:pPr>
        <w:pStyle w:val="BookText"/>
        <w:rPr/>
      </w:pPr>
      <w:r>
        <w:rPr>
          <w:rFonts w:ascii="Amiri" w:hAnsi="Amiri" w:eastAsia="Amiri" w:cs="Amiri"/>
          <w:color w:val="111111"/>
          <w:sz w:val="28"/>
          <w:sz w:val="28"/>
          <w:szCs w:val="28"/>
          <w:rtl w:val="true"/>
          <w:lang w:bidi="ar-SA"/>
        </w:rPr>
        <w:t>بينهما 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w:t>
      </w:r>
      <w:r>
        <w:rPr>
          <w:rStyle w:val="FootnoteAnchor"/>
          <w:rtl w:val="true"/>
        </w:rPr>
        <w:footnoteReference w:id="155"/>
      </w:r>
      <w:r>
        <w:rPr>
          <w:rFonts w:ascii="Amiri" w:hAnsi="Amiri" w:eastAsia="Amiri" w:cs="Amiri"/>
          <w:color w:val="111111"/>
          <w:sz w:val="28"/>
          <w:sz w:val="28"/>
          <w:szCs w:val="28"/>
          <w:rtl w:val="true"/>
          <w:lang w:bidi="ar-SA"/>
        </w:rPr>
        <w:t>أي رسولا بعد رسول بزمان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مرة</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الحاشية غير موجودة في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المراد به هو ابن سودة المري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الطالب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سودة المريّ أبو عيسى، قاضي فاس، من فضلاء المغرب، له حواشي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يكون هنيهة</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هذه الحاشية للمصنف غير موجودة في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2536/6</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365/15</w:t>
      </w:r>
      <w:r>
        <w:rPr>
          <w:rFonts w:ascii="Amiri" w:hAnsi="Amiri" w:eastAsia="Amiri" w:cs="Amiri"/>
          <w:color w:val="111111"/>
          <w:sz w:val="28"/>
          <w:sz w:val="28"/>
          <w:szCs w:val="28"/>
          <w:rtl w:val="true"/>
          <w:lang w:bidi="ar-SA"/>
        </w:rPr>
        <w:t>، قال في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هنى هنو من الليل أي وقت،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يجيء الآخر، فإذا تتابعت فليست متواترة، إنما هي متداركة و متتابعة، و عن ابن الأعرابي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يترى إذا تراخى في العمل فعمل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الأصمعي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واترت الخبر اتبعت و بين الخبرين هنيهة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w:t>
      </w:r>
    </w:p>
    <w:p>
      <w:pPr>
        <w:pStyle w:val="BookText"/>
        <w:rPr/>
      </w:pPr>
      <w:r>
        <w:rPr>
          <w:rFonts w:ascii="Amiri" w:hAnsi="Amiri" w:eastAsia="Amiri" w:cs="Amiri"/>
          <w:color w:val="111111"/>
          <w:sz w:val="28"/>
          <w:sz w:val="28"/>
          <w:szCs w:val="28"/>
          <w:rtl w:val="true"/>
          <w:lang w:bidi="ar-SA"/>
        </w:rPr>
        <w:t>ذلك من كلماتهم الناطقة باعتبار الفترة، و عدم الاتصال بينهما، لكن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التواتر التتابع أو مع فترات</w:t>
      </w:r>
      <w:r>
        <w:rPr>
          <w:rStyle w:val="FootnoteAnchor"/>
          <w:rtl w:val="true"/>
        </w:rPr>
        <w:footnoteReference w:id="158"/>
      </w:r>
      <w:r>
        <w:rPr>
          <w:rFonts w:ascii="Amiri" w:hAnsi="Amiri" w:eastAsia="Amiri" w:cs="Amiri"/>
          <w:color w:val="111111"/>
          <w:sz w:val="28"/>
          <w:sz w:val="28"/>
          <w:szCs w:val="28"/>
          <w:rtl w:val="true"/>
          <w:lang w:bidi="ar-SA"/>
        </w:rPr>
        <w:t>و ظاهره إطلاق التواتر لغة على التتابع من غير فترة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فقد عرفوا الخبر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بتعريفات متقاربة</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الطبقات الثلاث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بينهما جماعة يؤمن من تواطيهم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اللفظي بين السلب و الإيجاب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أجودها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جماعة بلغوا في الكثرة إلى حد أحالت</w:t>
      </w:r>
    </w:p>
    <w:p>
      <w:pPr>
        <w:pStyle w:val="BookText"/>
        <w:rPr/>
      </w:pPr>
      <w:r>
        <w:rPr>
          <w:rFonts w:ascii="Amiri" w:hAnsi="Amiri" w:eastAsia="Amiri" w:cs="Amiri"/>
          <w:color w:val="111111"/>
          <w:sz w:val="28"/>
          <w:sz w:val="28"/>
          <w:szCs w:val="28"/>
          <w:rtl w:val="true"/>
          <w:lang w:bidi="ar-SA"/>
        </w:rPr>
        <w:t>العادة اتفاقهم و تواطيهم على الكذب</w:t>
      </w:r>
      <w:r>
        <w:rPr>
          <w:rStyle w:val="FootnoteAnchor"/>
          <w:rtl w:val="true"/>
        </w:rPr>
        <w:footnoteReference w:id="160"/>
      </w:r>
      <w:r>
        <w:rPr>
          <w:rFonts w:ascii="Amiri" w:hAnsi="Amiri" w:eastAsia="Amiri" w:cs="Amiri"/>
          <w:color w:val="111111"/>
          <w:sz w:val="28"/>
          <w:sz w:val="28"/>
          <w:szCs w:val="28"/>
          <w:rtl w:val="true"/>
          <w:lang w:bidi="ar-SA"/>
        </w:rPr>
        <w:t>، و يحصل بأخبارهم العلم</w:t>
      </w:r>
      <w:r>
        <w:rPr>
          <w:rStyle w:val="FootnoteAnchor"/>
          <w:rtl w:val="true"/>
        </w:rPr>
        <w:footnoteReference w:id="161"/>
      </w:r>
      <w:r>
        <w:rPr>
          <w:rFonts w:ascii="Amiri" w:hAnsi="Amiri" w:eastAsia="Amiri" w:cs="Amiri"/>
          <w:color w:val="111111"/>
          <w:sz w:val="28"/>
          <w:sz w:val="28"/>
          <w:szCs w:val="28"/>
          <w:rtl w:val="true"/>
          <w:lang w:bidi="ar-SA"/>
        </w:rPr>
        <w:t>، و إن كان للوازم الخبر مدخلية في إفادة تلك الكثرة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فالخبر جنس يشمل الآحاد، و بإضافته إلى الجماعة خرج خبر الشخص الواحد، و خرج بوصف الجماعة بالبلوغ إلى الحد خبر جمع لم يبلغوا الحد المذكور، و لم يحصل العلم بسبب الكثرة، و إن حصل العلم من جهة اخرى، فخرج خبر جماعة قليلين معصومين كلا أو بعضا، فإنه ليس متواترا اصطلاحا و إن أفاد العلم، ضرورة عدم مدخلية الكثرة في إفادته العلم، و كذا خرج من الأخبار ما وافق دليلا قطعيا يدل على مدلول الخبر، فإن حصول العلم منه ليس بسبب قولهم، بل لذلك الدليل القطعي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للوازم الخبر مدخلية في إفادة تلك الكثرة العلم، لإدخال ما إذا كان حصول العلم من الخبر مستندا إلى الكثرة و القرائن الخارجية، و إخراج ما إذا كان حصول العلم منه مستندا إلى غير الكثرة كما لو أخبر ثلاثة بشيء معلوم ضرورة أو نظرا، أو كان اخبارهم محفوفا بقرائن زائدة على ما لا ينفك الخبر عنه عادة من الامور الخارجية المتعلقة بحال المخبر؛ ككونه موسوما بالصدق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السامع؛ ككونه خالي الذهن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بالمخبر عنه؛ ككونه </w:t>
      </w:r>
    </w:p>
    <w:p>
      <w:pPr>
        <w:pStyle w:val="BookText"/>
        <w:rPr/>
      </w:pPr>
      <w:r>
        <w:rPr>
          <w:rFonts w:ascii="Amiri" w:hAnsi="Amiri" w:eastAsia="Amiri" w:cs="Amiri"/>
          <w:color w:val="111111"/>
          <w:sz w:val="28"/>
          <w:sz w:val="28"/>
          <w:szCs w:val="28"/>
          <w:rtl w:val="true"/>
          <w:lang w:bidi="ar-SA"/>
        </w:rPr>
        <w:t>قريب الوقوع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نفس الخبر؛ كالهيئات المقارنة له الدالة على الوقوع و عدمه، فإن شيئا من ذلك ليس من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كون الكثرة علة تامة في حصول العلم، و لا نمنع من مدخلية الامور المذكورة أيضا مع الكثرة، كما يكشف عن ذلك ما علل به المحققون عدم اعتبار عدد خاص في التواتر من اختلاف ذلك باختلاف المقامات، فإنه ليس إلا لاختلافها</w:t>
      </w:r>
      <w:r>
        <w:rPr>
          <w:rStyle w:val="FootnoteAnchor"/>
          <w:rtl w:val="true"/>
        </w:rPr>
        <w:footnoteReference w:id="162"/>
      </w:r>
      <w:r>
        <w:rPr>
          <w:rFonts w:ascii="Amiri" w:hAnsi="Amiri" w:eastAsia="Amiri" w:cs="Amiri"/>
          <w:color w:val="111111"/>
          <w:sz w:val="28"/>
          <w:sz w:val="28"/>
          <w:szCs w:val="28"/>
          <w:rtl w:val="true"/>
          <w:lang w:bidi="ar-SA"/>
        </w:rPr>
        <w:t>في انضمام شيء من الامور المذكورة إلى الكثرة و عدمه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ظهرت متانة ما نبّه عليه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من أنه قد يشتبه ما يحصل العلم فيه بسبب التسامع و التضافر و عدم وجود المخالف بالمتواتر، فمثل علمنا بالهند و الصين و حاتم و رستم ليس من جهة التواتر، لأنا لم نسمع إلا من أهل عصرنا و هم لم يرووا لنا عن سلفهم ذلك أصلا، فضلا عن عدد يحصل به التواتر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التواتر فيه، و لا استلزام ما ذكره عدم حصوله في نفس الأمر، و إنما غرضه أن علمنا لم يحصل من جهة التواتر، بل من جهة إطباق أهل العصر قاطبة على ذلك، إما بالتصريح أو بظهور أن سكوتهم مبني على عدم بطلان هذا النقل، فالمفيد للقطع بصحة ما ذكر إنما هو كثرة تداول ذلك على </w:t>
      </w:r>
      <w:bookmarkStart w:id="100" w:name="pg15027_153483"/>
    </w:p>
    <w:p>
      <w:pPr>
        <w:pStyle w:val="BookText"/>
        <w:rPr/>
      </w:pPr>
      <w:bookmarkEnd w:id="100"/>
      <w:r>
        <w:rPr>
          <w:rFonts w:ascii="Amiri" w:hAnsi="Amiri" w:eastAsia="Amiri" w:cs="Amiri"/>
          <w:color w:val="111111"/>
          <w:sz w:val="28"/>
          <w:sz w:val="28"/>
          <w:szCs w:val="28"/>
          <w:rtl w:val="true"/>
          <w:lang w:bidi="ar-SA"/>
        </w:rPr>
        <w:t>الألسنة، و عدم وجود مخالف في ذلك العصر، و لا نقل</w:t>
      </w:r>
      <w:r>
        <w:rPr>
          <w:rStyle w:val="FootnoteAnchor"/>
          <w:rtl w:val="true"/>
        </w:rPr>
        <w:footnoteReference w:id="165"/>
      </w:r>
      <w:r>
        <w:rPr>
          <w:rFonts w:ascii="Amiri" w:hAnsi="Amiri" w:eastAsia="Amiri" w:cs="Amiri"/>
          <w:color w:val="111111"/>
          <w:sz w:val="28"/>
          <w:sz w:val="28"/>
          <w:szCs w:val="28"/>
          <w:rtl w:val="true"/>
          <w:lang w:bidi="ar-SA"/>
        </w:rPr>
        <w:t>إنكار عمن سلف، فهو نظير الإجماع على الحكم الشرعي المفيد للقطع برأي المعصوم، فوجود البلاد النائية، و الامم الخالية لنا من هذا الباب، لا من باب التواتر، كما لا يخفى على المتدبر</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87641_2142443653"/>
      <w:bookmarkStart w:id="102" w:name="_Toc34"/>
      <w:bookmarkEnd w:id="101"/>
      <w:r>
        <w:rPr>
          <w:rtl w:val="true"/>
        </w:rPr>
        <w:t>المقام الثاني</w:t>
      </w:r>
      <w:r>
        <w:rPr>
          <w:rtl w:val="true"/>
        </w:rPr>
        <w:t xml:space="preserve">: </w:t>
      </w:r>
      <w:r>
        <w:rPr>
          <w:rtl w:val="true"/>
        </w:rPr>
        <w:t>امكان تحقق الخبر المتواتر</w:t>
      </w:r>
      <w:bookmarkEnd w:id="102"/>
    </w:p>
    <w:p>
      <w:pPr>
        <w:pStyle w:val="BookText"/>
        <w:rPr/>
      </w:pPr>
      <w:r>
        <w:rPr>
          <w:rFonts w:ascii="Amiri" w:hAnsi="Amiri" w:eastAsia="Amiri" w:cs="Amiri"/>
          <w:color w:val="111111"/>
          <w:sz w:val="28"/>
          <w:sz w:val="28"/>
          <w:szCs w:val="28"/>
          <w:rtl w:val="true"/>
          <w:lang w:bidi="ar-SA"/>
        </w:rPr>
        <w:t>إنه اتفق أكثر العقلاء على إمكان تحقق الخبر المتواتر، و حصول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إنكار ذلك عن السمنية، و البراهمة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راجع حول 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طبعة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الملل و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250:2</w:t>
      </w:r>
      <w:r>
        <w:rPr>
          <w:rFonts w:ascii="Amiri" w:hAnsi="Amiri" w:eastAsia="Amiri" w:cs="Amiri"/>
          <w:color w:val="111111"/>
          <w:sz w:val="28"/>
          <w:sz w:val="28"/>
          <w:szCs w:val="28"/>
          <w:rtl w:val="true"/>
          <w:lang w:bidi="ar-SA"/>
        </w:rPr>
        <w:t xml:space="preserve">، ذيل الملل و النحل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خطط المقريزي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344:2</w:t>
      </w:r>
      <w:r>
        <w:rPr>
          <w:rFonts w:ascii="Amiri" w:hAnsi="Amiri" w:eastAsia="Amiri" w:cs="Amiri"/>
          <w:color w:val="111111"/>
          <w:sz w:val="28"/>
          <w:sz w:val="28"/>
          <w:szCs w:val="28"/>
          <w:rtl w:val="true"/>
          <w:lang w:bidi="ar-SA"/>
        </w:rPr>
        <w:t>،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498:3</w:t>
      </w:r>
      <w:r>
        <w:rPr>
          <w:rFonts w:ascii="Amiri" w:hAnsi="Amiri" w:eastAsia="Amiri" w:cs="Amiri"/>
          <w:color w:val="111111"/>
          <w:sz w:val="28"/>
          <w:sz w:val="28"/>
          <w:szCs w:val="28"/>
          <w:rtl w:val="true"/>
          <w:lang w:bidi="ar-SA"/>
        </w:rPr>
        <w:t xml:space="preserve">،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حول السمنية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خاندان 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حور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الموافقة على إفادته العلم إذا كان خبرا عن امور موجودة في</w:t>
      </w:r>
    </w:p>
    <w:p>
      <w:pPr>
        <w:pStyle w:val="BookText"/>
        <w:rPr/>
      </w:pPr>
      <w:r>
        <w:rPr>
          <w:rFonts w:ascii="Amiri" w:hAnsi="Amiri" w:eastAsia="Amiri" w:cs="Amiri"/>
          <w:color w:val="111111"/>
          <w:sz w:val="28"/>
          <w:sz w:val="28"/>
          <w:szCs w:val="28"/>
          <w:rtl w:val="true"/>
          <w:lang w:bidi="ar-SA"/>
        </w:rPr>
        <w:t>زماننا، دون ما كان خبرا عن امور 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الأول؛ ضرورة أن كل عاقل يجد من نفسه العلم الضروري بالبلاد النائية</w:t>
      </w:r>
      <w:r>
        <w:rPr>
          <w:rStyle w:val="FootnoteAnchor"/>
          <w:rtl w:val="true"/>
        </w:rPr>
        <w:footnoteReference w:id="167"/>
      </w:r>
      <w:r>
        <w:rPr>
          <w:rFonts w:ascii="Amiri" w:hAnsi="Amiri" w:eastAsia="Amiri" w:cs="Amiri"/>
          <w:color w:val="111111"/>
          <w:sz w:val="28"/>
          <w:sz w:val="28"/>
          <w:szCs w:val="28"/>
          <w:rtl w:val="true"/>
          <w:lang w:bidi="ar-SA"/>
        </w:rPr>
        <w:t xml:space="preserve">، و الامم الخالية، كقوم فرعون و عاد و ثمود،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كموسى و عيسى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الملوك الماضية مثل كسرى و قيصر، و الفضلاء المشاهير كأفلاطون و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العلم بذلك يقصر عن العلم بالمحسوسات، و لا طريق لنا إلى ذلك إلا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المنكر لذلك كالمنكر للمشاهدات، فلا يستحق المكالمة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حكي عن الخصم شبهات واهية، مرجعها إلى الشبهة في قبال 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المخبرين البالغين حد التواتر يجوز عليه الكذب عند انفراده، فعند اجتماعه يكون كذلك، و إلاّ لانقلب الجائز ممتنعا، و أنه محال، و حينئذ فيجوز الكذب على الجميع، فلا يكون قولهم مفيدا للعلم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استلزام جواز الكذب على الآحاد جوازه على المجموع، فإن حكم المجموع كثيرا ما يخالف حكم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أن العسكر يفتح البلد و يظفر، و لا يتأتى ذلك من كل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 من حكم العشرة أن الواحد جزؤها، بخلاف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حصول العلم من أخبار الجميع بسبب التعاضد و التقوّي حصوله من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انقلاب الجائز ممتنعا ممنوع</w:t>
      </w:r>
      <w:r>
        <w:rPr>
          <w:rStyle w:val="FootnoteAnchor"/>
          <w:rtl w:val="true"/>
        </w:rPr>
        <w:footnoteReference w:id="169"/>
      </w:r>
      <w:r>
        <w:rPr>
          <w:rFonts w:ascii="Amiri" w:hAnsi="Amiri" w:eastAsia="Amiri" w:cs="Amiri"/>
          <w:color w:val="111111"/>
          <w:sz w:val="28"/>
          <w:sz w:val="28"/>
          <w:szCs w:val="28"/>
          <w:rtl w:val="true"/>
          <w:lang w:bidi="ar-SA"/>
        </w:rPr>
        <w:t>، إذ المحكوم عليه بجواز الكذب خبر الواحد حال انفراده، و المحكوم بعدمه خبر المجموع، واحدهما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حصل العلم به لزم اجتماع النقيضين فيما إذا تواتر نقيضه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فرض محال، لعدم تعقل تواتر النقيضين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كاجتماع الخلق الكثير على أكل طعام واحد، و هو محال 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استحالة اجتماع عدد التواتر على أكل طعام واحد إذا دعا إلى ذلك داع، كاجتماعهم على أكل النعناع في أيام مرض الوباء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مع الفارق</w:t>
      </w:r>
      <w:r>
        <w:rPr>
          <w:rStyle w:val="FootnoteAnchor"/>
          <w:rtl w:val="true"/>
        </w:rPr>
        <w:footnoteReference w:id="170"/>
      </w:r>
      <w:r>
        <w:rPr>
          <w:rFonts w:ascii="Amiri" w:hAnsi="Amiri" w:eastAsia="Amiri" w:cs="Amiri"/>
          <w:color w:val="111111"/>
          <w:sz w:val="28"/>
          <w:sz w:val="28"/>
          <w:szCs w:val="28"/>
          <w:rtl w:val="true"/>
          <w:lang w:bidi="ar-SA"/>
        </w:rPr>
        <w:t>، و الوقوع بالوجدان أخص من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حصل العلم به لحصل بما نقله اليهود و النصارى عن نبيهم بأنه لا نبي بعده، فيبطل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نقلهم ذلك بل ينقلون الأخبار بمجيء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ينكرون كون هذا الوجود الشريف ذلك، و ينتظرون ذاك، و يزعمون أنه الذي نعتقد أنه يجيء و يملأ الأرض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و جعلنا من كل مكروه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أنهم في هذه السنين لا زالوا ينتقلون إلى بيت المقدس جيلا بعد جيل، و يتوطنون هناك، و يخبرون بقرب ظهور ذلك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 المتواتر حصوله في جميع الطبقات و الوسائط، و بخت نصر</w:t>
      </w:r>
      <w:r>
        <w:rPr>
          <w:rStyle w:val="FootnoteAnchor"/>
          <w:rtl w:val="true"/>
        </w:rPr>
        <w:footnoteReference w:id="171"/>
      </w:r>
      <w:r>
        <w:rPr>
          <w:rFonts w:ascii="Amiri" w:hAnsi="Amiri" w:eastAsia="Amiri" w:cs="Amiri"/>
          <w:color w:val="111111"/>
          <w:sz w:val="28"/>
          <w:sz w:val="28"/>
          <w:szCs w:val="28"/>
          <w:rtl w:val="true"/>
          <w:lang w:bidi="ar-SA"/>
        </w:rPr>
        <w:t>قد استأصل اليهود فلم يبق منهم عدد التواتر، و النصارى في أول الأمر لم يكونوا عدد التواتر،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العلم بتساوي الطبقات يكفي في المنع، و لا يهمنا إثبات العدم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شبهاتهم الواهية في مقابلة الضرورة، التي لا تستأهل جوابا، كالشبه السوفسطائية المنكرين للحسيات</w:t>
      </w:r>
      <w:r>
        <w:rPr>
          <w:rStyle w:val="FootnoteAnchor"/>
          <w:rtl w:val="true"/>
        </w:rPr>
        <w:footnoteReference w:id="172"/>
      </w:r>
      <w:r>
        <w:rPr>
          <w:rFonts w:ascii="Amiri" w:hAnsi="Amiri" w:eastAsia="Amiri" w:cs="Amiri"/>
          <w:color w:val="111111"/>
          <w:sz w:val="28"/>
          <w:sz w:val="28"/>
          <w:szCs w:val="28"/>
          <w:rtl w:val="true"/>
          <w:lang w:bidi="ar-SA"/>
        </w:rPr>
        <w:t xml:space="preserve">، فإن غاية </w:t>
      </w:r>
      <w:bookmarkStart w:id="103" w:name="pg15027_153487"/>
    </w:p>
    <w:p>
      <w:pPr>
        <w:pStyle w:val="BookText"/>
        <w:rPr/>
      </w:pPr>
      <w:bookmarkEnd w:id="103"/>
      <w:r>
        <w:rPr>
          <w:rFonts w:ascii="Amiri" w:hAnsi="Amiri" w:eastAsia="Amiri" w:cs="Amiri"/>
          <w:color w:val="111111"/>
          <w:sz w:val="28"/>
          <w:sz w:val="28"/>
          <w:szCs w:val="28"/>
          <w:rtl w:val="true"/>
          <w:lang w:bidi="ar-SA"/>
        </w:rPr>
        <w:t>ترقي الجواب في مقام القطعية أن يكون ضروريا، و هم ينكرون الضروريات، فلا جواب معهم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187643_2142443653"/>
      <w:bookmarkStart w:id="105" w:name="_Toc35"/>
      <w:bookmarkEnd w:id="104"/>
      <w:r>
        <w:rPr>
          <w:rtl w:val="true"/>
        </w:rPr>
        <w:t>المقام الثالث</w:t>
      </w:r>
      <w:r>
        <w:rPr>
          <w:rtl w:val="true"/>
        </w:rPr>
        <w:t xml:space="preserve">: </w:t>
      </w:r>
      <w:r>
        <w:rPr>
          <w:rtl w:val="true"/>
        </w:rPr>
        <w:t>هل العلم بالخبر المتواتر ضروري او كسبي نظرى</w:t>
      </w:r>
      <w:bookmarkEnd w:id="105"/>
    </w:p>
    <w:p>
      <w:pPr>
        <w:pStyle w:val="Heading5"/>
        <w:numPr>
          <w:ilvl w:val="4"/>
          <w:numId w:val="1"/>
        </w:numPr>
        <w:rPr/>
      </w:pPr>
      <w:bookmarkStart w:id="106" w:name="__RefHeading___Toc187645_2142443653"/>
      <w:bookmarkStart w:id="107" w:name="_Toc36"/>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إن القائلين بإمكان تحقق الخبر المتواتر و حصول العلم به اختلفوا؛ فقال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العلم ضروري</w:t>
      </w:r>
      <w:r>
        <w:rPr>
          <w:rStyle w:val="FootnoteAnchor"/>
          <w:rtl w:val="true"/>
        </w:rPr>
        <w:footnoteReference w:id="174"/>
      </w:r>
      <w:r>
        <w:rPr>
          <w:rFonts w:ascii="Amiri" w:hAnsi="Amiri" w:eastAsia="Amiri" w:cs="Amiri"/>
          <w:color w:val="111111"/>
          <w:sz w:val="28"/>
          <w:sz w:val="28"/>
          <w:szCs w:val="28"/>
          <w:rtl w:val="true"/>
          <w:lang w:bidi="ar-SA"/>
        </w:rPr>
        <w:t>، و قال أبو الحسين البصري</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482:1</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أبو القاسم الكعبي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384:9</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r>
        <w:rPr>
          <w:rFonts w:ascii="Amiri" w:hAnsi="Amiri" w:eastAsia="Amiri" w:cs="Amiri"/>
          <w:color w:val="111111"/>
          <w:sz w:val="28"/>
          <w:sz w:val="28"/>
          <w:szCs w:val="28"/>
          <w:rtl w:val="true"/>
          <w:lang w:bidi="ar-SA"/>
        </w:rPr>
        <w:t>، 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الجويني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مراصد الاطلاع</w:t>
      </w:r>
      <w:r>
        <w:rPr>
          <w:rFonts w:eastAsia="IRNazanin" w:cs="IRNazanin"/>
          <w:color w:val="111111"/>
          <w:sz w:val="28"/>
          <w:szCs w:val="28"/>
          <w:rtl w:val="true"/>
          <w:lang w:bidi="fa-IR"/>
        </w:rPr>
        <w:t xml:space="preserve">: </w:t>
      </w:r>
      <w:r>
        <w:rPr>
          <w:rFonts w:eastAsia="IRNazanin" w:cs="IRNazanin"/>
          <w:color w:val="111111"/>
          <w:sz w:val="28"/>
          <w:szCs w:val="28"/>
          <w:lang w:bidi="fa-IR"/>
        </w:rPr>
        <w:t>362:1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علماء الدراية و الحديث بهذا اللقب كلهم من جوين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العباس بن محمد المتوفى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حاشية على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إبراهيم بن محمد بن المؤيد أبو المجامع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خراسان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بن يوسف بن محمد أبو محمد المتوفى سنة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والد إمام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المقصود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عبد اللّه بن يوسف أبو المعالي ركن الدين المعروف بإمام الحرمين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جوين و هو من أصحاب الشافعي، له مصنفات كثيرة توفى في نيشابور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306:4</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الغزالي</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طبقات 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لهذا القول في كتابه المستصفى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لم أجد له تصريحا بما هو المشهور عنه، إلا أنه له تفصيل في معنى الضروري لعله يرجع إلى إرادته الكسبي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انه كسبي نظري، و توقف بعضهم في ذلك، و فصل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 البلدان و الوقائع و الملوك</w:t>
      </w:r>
    </w:p>
    <w:p>
      <w:pPr>
        <w:pStyle w:val="BookText"/>
        <w:rPr/>
      </w:pPr>
      <w:r>
        <w:rPr>
          <w:rFonts w:ascii="Amiri" w:hAnsi="Amiri" w:eastAsia="Amiri" w:cs="Amiri"/>
          <w:color w:val="111111"/>
          <w:sz w:val="28"/>
          <w:sz w:val="28"/>
          <w:szCs w:val="28"/>
          <w:rtl w:val="true"/>
          <w:lang w:bidi="ar-SA"/>
        </w:rPr>
        <w:t>و هجرة النبي و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يجري هذا المجرى يجوز أن يكون العلم بها ضرورة من فعل اللّه تعالى، و يجوز أن تكون مكتسبة من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عدا ذلك، مثل العلم بمعجزات النبي، و كثير من أحكام الشريعة، و النص الحاصل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فنقطع على أنه مستدل عليه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حكى الشيخ خليل القزويني في حاشيته على عدة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المرتضى في جواب المسائل الحلبيات قولا آخر، و ذكر في المسألة أقوالا خمسة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اختيار ذلك</w:t>
      </w:r>
      <w:r>
        <w:rPr>
          <w:rFonts w:eastAsia="Amiri" w:cs="Amiri" w:ascii="Amiri" w:hAnsi="Amiri"/>
          <w:color w:val="111111"/>
          <w:sz w:val="28"/>
          <w:szCs w:val="28"/>
          <w:rtl w:val="true"/>
          <w:lang w:bidi="ar-SA"/>
        </w:rPr>
        <w:t>.</w:t>
      </w:r>
      <w:bookmarkStart w:id="108" w:name="pg15027_153490"/>
    </w:p>
    <w:p>
      <w:pPr>
        <w:pStyle w:val="Heading5"/>
        <w:numPr>
          <w:ilvl w:val="4"/>
          <w:numId w:val="1"/>
        </w:numPr>
        <w:rPr/>
      </w:pPr>
      <w:bookmarkStart w:id="109" w:name="__RefHeading___Toc187647_2142443653"/>
      <w:bookmarkStart w:id="110" w:name="_Toc37"/>
      <w:bookmarkEnd w:id="108"/>
      <w:bookmarkEnd w:id="109"/>
      <w:r>
        <w:rPr>
          <w:rtl w:val="true"/>
        </w:rPr>
        <w:t>حجة القول المشهور امور</w:t>
      </w:r>
      <w:r>
        <w:rPr>
          <w:rtl w:val="true"/>
        </w:rPr>
        <w:t>:</w:t>
      </w:r>
      <w:bookmarkEnd w:id="1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العلم الحاصل من الخبر المتواتر ضروريا و كان مكتسبا، لما حصل لمن لم يمارس النظر و الاستدلال، و التالي باطل، ضرورة حصوله للعوام و الصبيان القاصرين عن أهلية النظر، فالمقدم مثله، و الملازمة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ذلك بأن العوام و الصبيان أيضا لهم معلومات نظرية بالضرورة، و أنهم يستفيدون ذلك من المقدمات، و يترتب في نظرهم مقدمات الدليل، و يحصل لهم النتيجة، لكنهم لا يتفطنون بها من حيث هي كذلك، و المقدمات العادية لا إشكال فيها و لا دقة بحيث لم تحصل للعوام و الصبيان، بل مدار العالم و أساس عيش بني آدم غالبا على المقدمات العادية التي يفهمها أكثر العقلاء، و إلا فلا نجد أحدا من غير العلماء و الأذكياء يعلم ضره من نفعه، و خيره من شره، مع أن ذلك مبني على قاعدة إدراك الحسن و القبح العقليين، و لزوم الاجتناب عن المضار، و حسن ارتكاب المنافع، و النظري هو ما كان العلم به موقوفا على المقدمتين، لا بالعلم بهما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العلم به نظريا لما حصل لمن ترك النظر قصدا، إذ كل علم نظري، فإن العالم به يجد نفسه أولا</w:t>
      </w:r>
      <w:r>
        <w:rPr>
          <w:rStyle w:val="FootnoteAnchor"/>
          <w:rtl w:val="true"/>
        </w:rPr>
        <w:footnoteReference w:id="178"/>
      </w:r>
      <w:r>
        <w:rPr>
          <w:rFonts w:ascii="Amiri" w:hAnsi="Amiri" w:eastAsia="Amiri" w:cs="Amiri"/>
          <w:color w:val="111111"/>
          <w:sz w:val="28"/>
          <w:sz w:val="28"/>
          <w:szCs w:val="28"/>
          <w:rtl w:val="true"/>
          <w:lang w:bidi="ar-SA"/>
        </w:rPr>
        <w:t xml:space="preserve">شاكا ثم طالبا، و نحن قد نعلم بأخبار جمع كثير بما لسنا طالبين لوجوده، </w:t>
      </w:r>
      <w:bookmarkStart w:id="111" w:name="pg15027_153491"/>
    </w:p>
    <w:p>
      <w:pPr>
        <w:pStyle w:val="BookText"/>
        <w:rPr/>
      </w:pPr>
      <w:bookmarkEnd w:id="111"/>
      <w:r>
        <w:rPr>
          <w:rFonts w:ascii="IRNazanin" w:hAnsi="IRNazanin" w:eastAsia="IRNazanin"/>
          <w:color w:val="111111"/>
          <w:sz w:val="28"/>
          <w:sz w:val="28"/>
          <w:szCs w:val="28"/>
          <w:rtl w:val="true"/>
          <w:lang w:bidi="fa-IR"/>
        </w:rPr>
        <w:t>أولا</w:t>
      </w:r>
      <w:r>
        <w:rPr>
          <w:rStyle w:val="FootnoteAnchor"/>
          <w:rtl w:val="true"/>
        </w:rPr>
        <w:footnoteReference w:id="179"/>
      </w:r>
      <w:r>
        <w:rPr>
          <w:rFonts w:ascii="IRNazanin" w:hAnsi="IRNazanin" w:eastAsia="IRNazanin"/>
          <w:color w:val="111111"/>
          <w:sz w:val="28"/>
          <w:sz w:val="28"/>
          <w:szCs w:val="28"/>
          <w:rtl w:val="true"/>
          <w:lang w:bidi="fa-IR"/>
        </w:rPr>
        <w:t>لعلمنا بوجوده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نوقش فيه بما يقرب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نظريا لتوقف على توسيط المقدمتين، و اللازم منتف، لأنا نعلم علما قطعيا بالمتواترات، مثل وجود مكة و الهند و غيرهما مع انتفاء توسيط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ذلك بمنع عدم الاحتياج إلى توسط المقدمتين في المتواترات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ذلك فيما حصل القطع من جهة التواتر اضطرارا، و يتضح ذلك بما يأتي في حجة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87649_2142443653"/>
      <w:bookmarkStart w:id="113" w:name="_Toc38"/>
      <w:bookmarkEnd w:id="112"/>
      <w:r>
        <w:rPr>
          <w:rtl w:val="true"/>
        </w:rPr>
        <w:t>و حجة القول الثاني</w:t>
      </w:r>
      <w:r>
        <w:rPr>
          <w:rtl w:val="true"/>
        </w:rPr>
        <w:t>:</w:t>
      </w:r>
      <w:bookmarkEnd w:id="113"/>
    </w:p>
    <w:p>
      <w:pPr>
        <w:pStyle w:val="BookText"/>
        <w:rPr/>
      </w:pPr>
      <w:r>
        <w:rPr>
          <w:rFonts w:ascii="Amiri" w:hAnsi="Amiri" w:eastAsia="Amiri" w:cs="Amiri"/>
          <w:color w:val="111111"/>
          <w:sz w:val="28"/>
          <w:sz w:val="28"/>
          <w:szCs w:val="28"/>
          <w:rtl w:val="true"/>
          <w:lang w:bidi="ar-SA"/>
        </w:rPr>
        <w:t>إن حصول هذا العلم متوقف على مقدمات نظرية، و هي عدم المواطاة على الكذب، و انتفاء دواعي المخبرين إليه، و ان يخبروا عن أمر محسوس لا لبس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استحالة كونه كذبا عند تحقق هذه المقدمات فتعين كونه صدقا، و إلا لارتفع النقيضان، و متى اختل شيء من هذه المقدمات لم يحصل العلم بمدلول الخبر، و كل علم توقف حصوله على مقدمات مترتبة فهو نظري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اجيب عن ذلك بأن حصول العلم من الخبر لا يتوقف على </w:t>
      </w:r>
      <w:bookmarkStart w:id="114" w:name="pg15027_153492"/>
    </w:p>
    <w:p>
      <w:pPr>
        <w:pStyle w:val="BookText"/>
        <w:rPr/>
      </w:pPr>
      <w:bookmarkEnd w:id="114"/>
      <w:r>
        <w:rPr>
          <w:rFonts w:ascii="Amiri" w:hAnsi="Amiri" w:eastAsia="Amiri" w:cs="Amiri"/>
          <w:color w:val="111111"/>
          <w:sz w:val="28"/>
          <w:sz w:val="28"/>
          <w:szCs w:val="28"/>
          <w:rtl w:val="true"/>
          <w:lang w:bidi="ar-SA"/>
        </w:rPr>
        <w:t>العلم بحصول هذه المقدمات بالضرورة، فإنا نعلم البلاد النائية و القرون الماضية علما ضروريا من دون أن يخطر ببالنا شيء من المقدمات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متوقف على حصولها في نفس الأمر لا على العلم بحصولها، و التوقف على حصولها في نفس الأمر لا ينافي ضرورية العلم، لوجود التوقف النفس الأمري في كل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قولنا الكل أعظم من الجزء يتوقف في نفس الأمر على أن الكل مشتمل على جزء آخر غيره، و ما هو كذلك فهو أعظم، و إن كان العلم يحصل من دون التفات إلى المقدمتين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87651_2142443653"/>
      <w:bookmarkStart w:id="116" w:name="_Toc39"/>
      <w:bookmarkEnd w:id="115"/>
      <w:r>
        <w:rPr>
          <w:rtl w:val="true"/>
        </w:rPr>
        <w:t>حجة القول الثالث</w:t>
      </w:r>
      <w:r>
        <w:rPr>
          <w:rtl w:val="true"/>
        </w:rPr>
        <w:t>:</w:t>
      </w:r>
      <w:bookmarkEnd w:id="116"/>
    </w:p>
    <w:p>
      <w:pPr>
        <w:pStyle w:val="BookText"/>
        <w:rPr/>
      </w:pPr>
      <w:r>
        <w:rPr>
          <w:rFonts w:ascii="Amiri" w:hAnsi="Amiri" w:eastAsia="Amiri" w:cs="Amiri"/>
          <w:color w:val="111111"/>
          <w:sz w:val="28"/>
          <w:sz w:val="28"/>
          <w:szCs w:val="28"/>
          <w:rtl w:val="true"/>
          <w:lang w:bidi="ar-SA"/>
        </w:rPr>
        <w:t>هي أن المتواترات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يحصل بعد حصول مباديها اضطرارا، و بدون الكسب كالمشاهدات، و ضروريات الدين و وجود مكة و الهند و أمثال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هو مسبوق بالكسب، كالمسائل العلمية التي لا بد من حصول التتبع فيها من جهة ملاحظة الكتب، و ملاقاة أهل العلم و الاستماع منهم، اصولية كانت أو فقهية، و لا ريب في أن التتبع و استماع الخبر يتدرج في حصول الرجحان في النظر إلى حيث يشرف المتتبع على حصول العلم، فيلاحظ حينئذ المقدمات، من كون هذه الأخبار مسموعة و منوطة بالحس، و أن هؤلاء الجماعة الكثيرين لا </w:t>
      </w:r>
    </w:p>
    <w:p>
      <w:pPr>
        <w:pStyle w:val="BookText"/>
        <w:rPr/>
      </w:pPr>
      <w:r>
        <w:rPr>
          <w:rFonts w:ascii="Amiri" w:hAnsi="Amiri" w:eastAsia="Amiri" w:cs="Amiri"/>
          <w:color w:val="111111"/>
          <w:sz w:val="28"/>
          <w:sz w:val="28"/>
          <w:szCs w:val="28"/>
          <w:rtl w:val="true"/>
          <w:lang w:bidi="ar-SA"/>
        </w:rPr>
        <w:t xml:space="preserve">يتواطون على الكذب، ثم يحصل له القطع بمضمونها، فهذا متواتر نظري، و من علامات النظري أن بعد حصول العلم أيضا إذا ذهل عن المقدمتين قد يتزلزل القطع، و يحتاج إلى مراجعة المقدمات، و هو مما يحصل في كثير من المتواترات، بخلاف الضروري، فالضروري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ينفك عن المقدمات، إلا أنه لا حاجة إلى المراجعة إلى مقدماته، و الاعتماد عليها ما دام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الضروري قد يكون العلم الحاصل منه ضروريا، و قد يكون نظريا، و لا أظن دعوى المشهور الضرورية مطلقا، ضرورة قضاء الوجدان بخلافه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توقف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فمنشؤه التأمّل في أن العلم هل يحصل بجعل اللّه اضطرارا من دون اختيار العبد بعد حصول المقدمات، أو أنه يحصل من جهة كسب العبد، و التأمّل في المقدمات من كون المخبرين عددا يمتنع كذبهم، و أنهم أخبروا عن حس، و إن لم يكن متفطنا لها حين حصول العلم، اذ يصدق حينئذ أن العلم ناشئ عن الكسب، و ان لم يتفطن بالمكتسب منه حين حصول العلم، إذ لا فرق بين المعلومات الموصلة إلى المطلوب التي كانت حاصلة بالعلم الإجمالي أو إلى</w:t>
      </w:r>
      <w:r>
        <w:rPr>
          <w:rStyle w:val="FootnoteAnchor"/>
          <w:rtl w:val="true"/>
        </w:rPr>
        <w:footnoteReference w:id="181"/>
      </w:r>
      <w:r>
        <w:rPr>
          <w:rFonts w:ascii="Amiri" w:hAnsi="Amiri" w:eastAsia="Amiri" w:cs="Amiri"/>
          <w:color w:val="111111"/>
          <w:sz w:val="28"/>
          <w:sz w:val="28"/>
          <w:szCs w:val="28"/>
          <w:rtl w:val="true"/>
          <w:lang w:bidi="ar-SA"/>
        </w:rPr>
        <w:t xml:space="preserve">التفصيلي، فإن من أسس أساسا، و اصّل أصلا و قاعدة، تتفرع عليه فروع كثيرة، فقد اكتسب في ذلك، فكلما ترتب عنده نتيجة على ما أصّله بسبب علمه به إجمالا يصدق أنه من كسبياته، و ان احتمل أيضا </w:t>
      </w:r>
    </w:p>
    <w:p>
      <w:pPr>
        <w:pStyle w:val="BookText"/>
        <w:rPr/>
      </w:pPr>
      <w:r>
        <w:rPr>
          <w:rFonts w:ascii="Amiri" w:hAnsi="Amiri" w:eastAsia="Amiri" w:cs="Amiri"/>
          <w:color w:val="111111"/>
          <w:sz w:val="28"/>
          <w:sz w:val="28"/>
          <w:szCs w:val="28"/>
          <w:rtl w:val="true"/>
          <w:lang w:bidi="ar-SA"/>
        </w:rPr>
        <w:t>أن يكون مع ذلك إلقاء العلم في روعه بفعل اللّه تعالى و مجرى عادته، عقيب اخبار هذا القدر من المخبرين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من ذلك كله قوة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حكي عن الغزالي في كتابه المسمى المستصفى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الحاصل بالتواتر ضروري، بمعنى أنه لا يحتاج إلى الشعور به بتوسط واسطة مفضية إليه، مع أن الواسطة حاضرة في الذهن، و ليس ضروريا بمعنى أنه حاصل من غير واسطة، كقولنا الموجود لا يكون معدوما، فإنه لا بد فيه من حصول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مع كثرتهم، و اختلاف أحوالهم، لا يجمعهم على الكذب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اتفقوا على الاخبار عن الواقعة، لكنه لا يفتقر إلى ترتيب مقدمتين بلفظ منظوم، و لا إلى الشعور بتوسطهما، و إفضائهما إليه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مع اختلاف أحوالهم و تباين أغراضهم و مع كثرتهم على حال لا يجمعهم على الكذب جامع و لا يتفقون إلا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اتفقوا على الاخبار عن الواقعة فيبتنى العلم بالصدق على مجموع المقدمتين، فهذا مسلم و لا بد و أن تشعر النفس بهاتين المقدمتين حتى يحصل له  العلم و التصديق، و إن لم تشكل في النفس هذه المقدمات بلفظ منظوم فقد شعرت به حتى حصل التصديق و إن لم يشعر بشعورها، و تحقيق القول فيه إن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التفتازاني</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حاصل كلامه أنه ليس أوليا و لا كسبيا، بل من قبيل القضايا التي قياساتها معها، مثل قولنا العشرة نصف العشرين</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 عليه بأن الظاهر أن مراد الغزالي أنه نوع من النظري، لا أنه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نسب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إليه القول بالنظرية</w:t>
      </w:r>
      <w:r>
        <w:rPr>
          <w:rStyle w:val="FootnoteAnchor"/>
          <w:rtl w:val="true"/>
        </w:rPr>
        <w:footnoteReference w:id="186"/>
      </w:r>
      <w:r>
        <w:rPr>
          <w:rFonts w:ascii="Amiri" w:hAnsi="Amiri" w:eastAsia="Amiri" w:cs="Amiri"/>
          <w:color w:val="111111"/>
          <w:sz w:val="28"/>
          <w:sz w:val="28"/>
          <w:szCs w:val="28"/>
          <w:rtl w:val="true"/>
          <w:lang w:bidi="ar-SA"/>
        </w:rPr>
        <w:t>، و احتمل بعضهم كون مراد الغزالي أنه من باب نظريات العوام، فإنهم و إن استفادوها من المقدمتين، لكنهم لم يتفطنوا لهما بكيفيتهما المترتبة في نفس الأمر، فكأن الغزالي قسم النظري إلى قسمين، بالنسبة إلى الناظرين، و هو في الحقيقة تقسيم للناظرين لا للنظري، فكأنه قال العالم و العامي كلاهما متساويان في النظر فيما نحن فيه، دون سائر النظريات، فتدبر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17" w:name="pg15027_153496"/>
    </w:p>
    <w:p>
      <w:pPr>
        <w:pStyle w:val="Heading4"/>
        <w:numPr>
          <w:ilvl w:val="3"/>
          <w:numId w:val="1"/>
        </w:numPr>
        <w:rPr/>
      </w:pPr>
      <w:bookmarkStart w:id="118" w:name="__RefHeading___Toc187653_2142443653"/>
      <w:bookmarkStart w:id="119" w:name="_Toc40"/>
      <w:bookmarkEnd w:id="117"/>
      <w:bookmarkEnd w:id="118"/>
      <w:r>
        <w:rPr>
          <w:rtl w:val="true"/>
        </w:rPr>
        <w:t>المقام الرابع</w:t>
      </w:r>
      <w:r>
        <w:rPr>
          <w:rtl w:val="true"/>
        </w:rPr>
        <w:t xml:space="preserve">: </w:t>
      </w:r>
      <w:r>
        <w:rPr>
          <w:rtl w:val="true"/>
        </w:rPr>
        <w:t>شرائط افادة الخبر المتواتر للعلم</w:t>
      </w:r>
      <w:bookmarkEnd w:id="119"/>
    </w:p>
    <w:p>
      <w:pPr>
        <w:pStyle w:val="Heading5"/>
        <w:numPr>
          <w:ilvl w:val="4"/>
          <w:numId w:val="1"/>
        </w:numPr>
        <w:rPr/>
      </w:pPr>
      <w:bookmarkStart w:id="120" w:name="__RefHeading___Toc187655_2142443653"/>
      <w:bookmarkStart w:id="121" w:name="_Toc41"/>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إنهم ذكروا لإفادة المتواتر العلم شرائط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بالسامع</w:t>
      </w:r>
      <w:r>
        <w:rPr>
          <w:rStyle w:val="FootnoteAnchor"/>
          <w:rtl w:val="true"/>
        </w:rPr>
        <w:footnoteReference w:id="188"/>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بالمخبرين</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87657_2142443653"/>
      <w:bookmarkStart w:id="123" w:name="_Toc42"/>
      <w:bookmarkEnd w:id="122"/>
      <w:r>
        <w:rPr>
          <w:rtl w:val="true"/>
        </w:rPr>
        <w:t>أما الأول</w:t>
      </w:r>
      <w:r>
        <w:rPr>
          <w:rtl w:val="true"/>
        </w:rPr>
        <w:t xml:space="preserve">: </w:t>
      </w:r>
      <w:r>
        <w:rPr>
          <w:rtl w:val="true"/>
        </w:rPr>
        <w:t>ما يتعلق بالسامع فأمران</w:t>
      </w:r>
      <w:r>
        <w:rPr>
          <w:rtl w:val="true"/>
        </w:rPr>
        <w:t>:</w:t>
      </w:r>
      <w:bookmarkEnd w:id="12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السامع عالما بمدلول الخبر اضطرارا، كمن أخبر عما شاهده، و عللوا هذا الشرط بأنه لو أفاده ذلك الخبر علما، لكان إما عين العلم الحاصل له بالمشاهدة</w:t>
      </w:r>
      <w:r>
        <w:rPr>
          <w:rStyle w:val="FootnoteAnchor"/>
          <w:rtl w:val="true"/>
        </w:rPr>
        <w:footnoteReference w:id="189"/>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تحصيل للحاصل، و هو محال</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المثلين الذي هو أيضا محال، و لا يجوز كونه مفيدا تقوية الحكم الحاصل أولا، لأنا فرضناه ضروريا، و الضروري يستحيل أن يتقوى بغيره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من لزوم اجتماع المثلين، على تقدير أن يحصل بالخبر علم مغاير للأول، لجواز مخالفته إياه بالنوع و إن ساواه في التعلق بالمعلوم، و أما استحالة تقوية الضروري بغيره فممنوعة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خروج عن الفرض، لأن الذي ننكره حصول علم آخر على طبق ما علم قبل الاخبار، و أما العلمان المتخالفان نوعا فلا ينكره أحد، و ليس من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منع استحالة تقوية الضروري بغيره فلا وجه له أيضا، إذ ما وراء عبادان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يسبق الخبر المتواتر حصول شبهة أو تقليد للسامع يوجب اعتقاده نفي موجب الخبر و مدلوله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أول من اعتبر هذا الشرط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احتج على السيد رحمه اللّه بأن حصول العلم عقيب الخبر المتواتر إذا كان بالعادة جاز أن يختلف ذلك باختلاف الأحوال فيحصل للسامع إذا لم يكن قد اعتقد نقيض ذلك الحكم قبل ذلك، و لا يحصل إذا اعتقد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على ذلك المحققون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هو شرط متين، و به يندفع احتجاج المشركين من اليهود و النصارى و غيرهم على انتفاء معجزات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كانشقاق القمر و حنين الجذع و تسبيح الحصا، و احتجاج مخالفينا في المذهب على انتفاء النص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المنكرين لمعجزات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للنص بالإمامة، احتجوا بأنها لو كانت متواترة لشاركناكم في العلم بمدلولاتها، كما في الأخبار المتواترة بوجود البلدان النائية و القرون </w:t>
      </w:r>
      <w:bookmarkStart w:id="124" w:name="pg15027_153498"/>
    </w:p>
    <w:p>
      <w:pPr>
        <w:pStyle w:val="BookText"/>
        <w:rPr/>
      </w:pPr>
      <w:bookmarkEnd w:id="124"/>
      <w:r>
        <w:rPr>
          <w:rFonts w:ascii="Amiri" w:hAnsi="Amiri" w:eastAsia="Amiri" w:cs="Amiri"/>
          <w:color w:val="111111"/>
          <w:sz w:val="28"/>
          <w:sz w:val="28"/>
          <w:szCs w:val="28"/>
          <w:rtl w:val="true"/>
          <w:lang w:bidi="ar-SA"/>
        </w:rPr>
        <w:t>الماضية، و التالي باطل، فكذا المقدم، و الملازمة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إفادة التواتر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السبق بالشبهة، أو التقليد المذكورين، حاصل في الأخبار عن البلاد النائية و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 فكان العلم شاملا للجميع، بخلاف معجزات النبي و النص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فإن الشرط المذكور موجود عند المسلمين و الإمامية، مفقود عند خصومهم، لأن أسلافهم نصبوا لهم شبهات تقررت في أذهانهم تقتضي اعتقاد خلاف</w:t>
      </w:r>
      <w:r>
        <w:rPr>
          <w:rStyle w:val="FootnoteAnchor"/>
          <w:rtl w:val="true"/>
        </w:rPr>
        <w:footnoteReference w:id="192"/>
      </w:r>
      <w:r>
        <w:rPr>
          <w:rFonts w:ascii="Amiri" w:hAnsi="Amiri" w:eastAsia="Amiri" w:cs="Amiri"/>
          <w:color w:val="111111"/>
          <w:sz w:val="28"/>
          <w:sz w:val="28"/>
          <w:szCs w:val="28"/>
          <w:rtl w:val="true"/>
          <w:lang w:bidi="ar-SA"/>
        </w:rPr>
        <w:t>الاخبار المذكور، فلهذا حصل الافتراق بحصول العلم للأولين دون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لخواصهم فللشبهة، و أما لعوامهم فللتقليد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من أشرب قلبه حب خلاف ما اقتضاه المتواتر لا يمكن حصول العلم له إلا مع تخليته عما شغله عن ذلك، إلا نادرا</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87659_2142443653"/>
      <w:bookmarkStart w:id="126" w:name="_Toc43"/>
      <w:bookmarkEnd w:id="125"/>
      <w:r>
        <w:rPr>
          <w:rtl w:val="true"/>
        </w:rPr>
        <w:t>و أما الثاني</w:t>
      </w:r>
      <w:r>
        <w:rPr>
          <w:rtl w:val="true"/>
        </w:rPr>
        <w:t xml:space="preserve">: </w:t>
      </w:r>
      <w:r>
        <w:rPr>
          <w:rtl w:val="true"/>
        </w:rPr>
        <w:t>ما يتعلق بالمخبرين فامور</w:t>
      </w:r>
      <w:r>
        <w:rPr>
          <w:rtl w:val="true"/>
        </w:rPr>
        <w:t>:</w:t>
      </w:r>
      <w:bookmarkEnd w:id="1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يبلغوا في الكثرة إلى حد يمتنع تواطيهم على الكذب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الشرط قد عرفت وجهه، كما عرفت عدم صدق المتواتر على خبر الثلاثة المفيد للعلم، بسبب الانضمام إلى قرائن خارجية، و لو بلغوا في الثقة و الصلاح الغاية، ضرورة أن العادة لا تستحيل</w:t>
      </w:r>
      <w:r>
        <w:rPr>
          <w:rStyle w:val="FootnoteAnchor"/>
          <w:rtl w:val="true"/>
        </w:rPr>
        <w:footnoteReference w:id="193"/>
      </w:r>
      <w:r>
        <w:rPr>
          <w:rFonts w:ascii="Amiri" w:hAnsi="Amiri" w:eastAsia="Amiri" w:cs="Amiri"/>
          <w:color w:val="111111"/>
          <w:sz w:val="28"/>
          <w:sz w:val="28"/>
          <w:szCs w:val="28"/>
          <w:rtl w:val="true"/>
          <w:lang w:bidi="ar-SA"/>
        </w:rPr>
        <w:t xml:space="preserve">الكذب على الثقة الصالح الصادق، و لا ينافي الكذب </w:t>
      </w:r>
    </w:p>
    <w:p>
      <w:pPr>
        <w:pStyle w:val="BookText"/>
        <w:rPr/>
      </w:pPr>
      <w:r>
        <w:rPr>
          <w:rFonts w:ascii="Amiri" w:hAnsi="Amiri" w:eastAsia="Amiri" w:cs="Amiri"/>
          <w:color w:val="111111"/>
          <w:sz w:val="28"/>
          <w:sz w:val="28"/>
          <w:szCs w:val="28"/>
          <w:rtl w:val="true"/>
          <w:lang w:bidi="ar-SA"/>
        </w:rPr>
        <w:t>عدالته و لا صلاحه أيضا إذا دعاه إليه ما يبيحه من المصالح و 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عالمين بما أخبروا به لا ظانين، اشترطه جمع</w:t>
      </w:r>
      <w:r>
        <w:rPr>
          <w:rStyle w:val="FootnoteAnchor"/>
          <w:rtl w:val="true"/>
        </w:rPr>
        <w:footnoteReference w:id="194"/>
      </w:r>
      <w:r>
        <w:rPr>
          <w:rFonts w:ascii="Amiri" w:hAnsi="Amiri" w:eastAsia="Amiri" w:cs="Amiri"/>
          <w:color w:val="111111"/>
          <w:sz w:val="28"/>
          <w:sz w:val="28"/>
          <w:szCs w:val="28"/>
          <w:rtl w:val="true"/>
          <w:lang w:bidi="ar-SA"/>
        </w:rPr>
        <w:t>، و أنكره بعضهم، و اكتفى بحصول العلم من اجتماعهم، و إن كان بعضهم ظانين، مع كون الباقين عالمين، نظرا إلى أصالة عدم اشتراطه، بعد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يستندوا في علمهم بذلك إلى الإحساس</w:t>
      </w:r>
      <w:r>
        <w:rPr>
          <w:rStyle w:val="FootnoteAnchor"/>
          <w:rtl w:val="true"/>
        </w:rPr>
        <w:footnoteReference w:id="195"/>
      </w:r>
      <w:r>
        <w:rPr>
          <w:rFonts w:ascii="Amiri" w:hAnsi="Amiri" w:eastAsia="Amiri" w:cs="Amiri"/>
          <w:color w:val="111111"/>
          <w:sz w:val="28"/>
          <w:sz w:val="28"/>
          <w:szCs w:val="28"/>
          <w:rtl w:val="true"/>
          <w:lang w:bidi="ar-SA"/>
        </w:rPr>
        <w:t>، فلو اتفقوا على الاخبار بمعقول، كحدوث العالم و وحدة الصانع، لم يفد العلم، و لم يكن من الخبر المتواتر في شيء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استواء الطرفين و الواسطة في ذلك، بأن يكون كل واحدة من الطبقات عالمة بما أخبرت به لا ظانة، لكن الطبقة الاولى عالمة بذلك بالمشاهدة و الثانية و الثالثة بالتواتر، و المراد بالطرفين الطبقة الاولى المشاهدون لمدلول الخبر، و الطبقة الأخيرة الناقلون عن الواسطة إلى المخبر أخيرا، و الواسطة الطبقة التي بينهما، ثم الواسطة قد تتحد و قد تتعدد، و استواء الواسطة و الطرفين إنما يعتبر فيما إذا كان بين المخبرين و المشاهدين طبقتان اخريان، و حينئذ فلا يكون شرط استواء الطرفين عاما في كل متواتر، و لا في مطلق الخبر المتواتر، فإن ما ينقله </w:t>
      </w:r>
    </w:p>
    <w:p>
      <w:pPr>
        <w:pStyle w:val="BookText"/>
        <w:rPr/>
      </w:pPr>
      <w:r>
        <w:rPr>
          <w:rFonts w:ascii="Amiri" w:hAnsi="Amiri" w:eastAsia="Amiri" w:cs="Amiri"/>
          <w:color w:val="111111"/>
          <w:sz w:val="28"/>
          <w:sz w:val="28"/>
          <w:szCs w:val="28"/>
          <w:rtl w:val="true"/>
          <w:lang w:bidi="ar-SA"/>
        </w:rPr>
        <w:t>المشاهدون إلى غيرهم بغير واسطة متواتر، و ليس له طرفان و واسطة،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اشترط بعض الناس هنا شروطا اخر لا دليل عليها، و فسادها أوضح من أن يحتاج إلى الذكر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الإسلام</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المشهور و جملة الاصوليين على الثاني، منهم النووي في شرح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 حكاه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شرذمة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أشهر 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اشتراط رواية عدد من المسلمين له، و عدم قبول رواية الكافر في باب الأخبار و إن بلغ من الكثرة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في هذا البحث لو جعلنا المدار على استحالة التواطي على الكذب، و كون حصول العلم بصدق المخبرين عليه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أن لا يحويهم بلد، و لا يحصرهم عدد، ليمتنع تواطؤهم على الكذب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باطل، فإن أهل بلد لو أخبرونا بقتل ملكهم و ما جرى مجراه لم يمتنع إفادته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العدد المحصور، و لأنه منقوض بما علم من أحوال الرسول بتواتر الصحابة، مع انحصار عددهم، و اتحاد بلدهم</w:t>
      </w:r>
      <w:r>
        <w:rPr>
          <w:rFonts w:eastAsia="Amiri" w:cs="Amiri" w:ascii="Amiri" w:hAnsi="Amiri"/>
          <w:color w:val="111111"/>
          <w:sz w:val="28"/>
          <w:szCs w:val="28"/>
          <w:rtl w:val="true"/>
          <w:lang w:bidi="ar-SA"/>
        </w:rPr>
        <w:t xml:space="preserve">. </w:t>
      </w:r>
      <w:bookmarkStart w:id="127" w:name="pg15027_153501"/>
    </w:p>
    <w:p>
      <w:pPr>
        <w:pStyle w:val="BookText"/>
        <w:rPr/>
      </w:pPr>
      <w:bookmarkEnd w:id="127"/>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اختلافهم في النسب، و هو كسابقه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عدم اتفاقهم في الدين، و ضعفه ظاهر، ضرورة أنه لو كان شرطا لما حصل العلم من أخبار أهل ملة واحدة، و من المعلوم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اشترط وجود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المخبرين، حكي ذلك عن ابن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لتحقق العلم من دونه، و لقد أجاد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اشتراطه إلى القوم افتراء أو اشتباه بالإجماع</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87661_2142443653"/>
      <w:bookmarkStart w:id="129" w:name="_Toc44"/>
      <w:bookmarkEnd w:id="128"/>
      <w:r>
        <w:rPr>
          <w:rtl w:val="true"/>
        </w:rPr>
        <w:t>تذييل</w:t>
      </w:r>
      <w:r>
        <w:rPr>
          <w:rtl w:val="true"/>
        </w:rPr>
        <w:t xml:space="preserve">: </w:t>
      </w:r>
      <w:r>
        <w:rPr>
          <w:rtl w:val="true"/>
        </w:rPr>
        <w:t>هل يشترط في الخبر المتواتر عدد خاص</w:t>
      </w:r>
      <w:bookmarkEnd w:id="129"/>
    </w:p>
    <w:p>
      <w:pPr>
        <w:pStyle w:val="BookText"/>
        <w:rPr/>
      </w:pPr>
      <w:r>
        <w:rPr>
          <w:rFonts w:ascii="Amiri" w:hAnsi="Amiri" w:eastAsia="Amiri" w:cs="Amiri"/>
          <w:color w:val="111111"/>
          <w:sz w:val="28"/>
          <w:sz w:val="28"/>
          <w:szCs w:val="28"/>
          <w:rtl w:val="true"/>
          <w:lang w:bidi="ar-SA"/>
        </w:rPr>
        <w:t>الأكثر على أنه لا يشترط في إفادة الخبر المتواتر العلم عدد مخصوص في المخبرين</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حكي عن ابن حجر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لتعيين العدد على الصحيح، كما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أن المعيار هو ما حصل العلم بسبب كثرتهم، و استندوا في ذلك إلى أصالة عدم الاشتراط بعد اختلاف الموارد في حصول العلم، فرب عدد يوجب العلم في مورد و لا يوجبه</w:t>
      </w:r>
    </w:p>
    <w:p>
      <w:pPr>
        <w:pStyle w:val="BookText"/>
        <w:rPr/>
      </w:pPr>
      <w:r>
        <w:rPr>
          <w:rFonts w:ascii="Amiri" w:hAnsi="Amiri" w:eastAsia="Amiri" w:cs="Amiri"/>
          <w:color w:val="111111"/>
          <w:sz w:val="28"/>
          <w:sz w:val="28"/>
          <w:szCs w:val="28"/>
          <w:rtl w:val="true"/>
          <w:lang w:bidi="ar-SA"/>
        </w:rPr>
        <w:t>في مورد آخر</w:t>
      </w:r>
      <w:r>
        <w:rPr>
          <w:rStyle w:val="FootnoteAnchor"/>
          <w:rtl w:val="true"/>
        </w:rPr>
        <w:footnoteReference w:id="199"/>
      </w:r>
      <w:r>
        <w:rPr>
          <w:rFonts w:ascii="Amiri" w:hAnsi="Amiri" w:eastAsia="Amiri" w:cs="Amiri"/>
          <w:color w:val="111111"/>
          <w:sz w:val="28"/>
          <w:sz w:val="28"/>
          <w:szCs w:val="28"/>
          <w:rtl w:val="true"/>
          <w:lang w:bidi="ar-SA"/>
        </w:rPr>
        <w:t>، و قال جمع من العامة باشتراط العدد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إنهم اختلفوا على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القاضي أبي بكر</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481:1</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379:5</w:t>
      </w:r>
      <w:r>
        <w:rPr>
          <w:rFonts w:ascii="Amiri" w:hAnsi="Amiri" w:eastAsia="Amiri" w:cs="Amiri"/>
          <w:color w:val="111111"/>
          <w:sz w:val="28"/>
          <w:sz w:val="28"/>
          <w:szCs w:val="28"/>
          <w:rtl w:val="true"/>
          <w:lang w:bidi="ar-SA"/>
        </w:rPr>
        <w:t>،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الوافي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يشترط أن يكونوا زائدين على أربعة، لعدم إفادة خبر الأربعة العدول الصادقين العلم، و إلا لأفاد خبر كل أربعة عدول صادقين العلم، و التالي باطل، فكذا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الملازمة فلأنه لو أفاد العلم في بعض الصور دون غيرها، لكان أما لمرجح، فلا يكون اخبارهم بمجرده مفيدا للعلم، بل لا بد من انضمام اعتبار ذلك المرجح إليه، و إن كان لا لمرجح لزم الترجيح من غير مرجح، و أنه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التالي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فلاستلزامه استغناء القاضي عن طلب مزكي شهود الزنا، لأنه إن أفاد خبرهم العلم بالزنا حكم به، و إن لم يفده علم كذبهم فيحدّهم للفرية، و هو باطل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القاضي في الخمسة لعدم اطراد الدليل المذكور</w:t>
      </w:r>
    </w:p>
    <w:p>
      <w:pPr>
        <w:pStyle w:val="BookText"/>
        <w:rPr/>
      </w:pPr>
      <w:r>
        <w:rPr>
          <w:rFonts w:ascii="Amiri" w:hAnsi="Amiri" w:eastAsia="Amiri" w:cs="Amiri"/>
          <w:color w:val="111111"/>
          <w:sz w:val="28"/>
          <w:sz w:val="28"/>
          <w:szCs w:val="28"/>
          <w:rtl w:val="true"/>
          <w:lang w:bidi="ar-SA"/>
        </w:rPr>
        <w:t>فيها، و عدم الظفر بما يدل على إفادته العلم و لا على عدمها، فوجب الوقف</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خصه بالأربعة فما زاد لقوله تعالى لَوْ لا جاؤُ عَلَيْهِ بِأَرْبَعَةِ شُهَداءَ‌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الشهادة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من القياس و المهاترة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قال خمسة كما في آيات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قياسا عليها، و توقف فيه الباقلاني كما حكاه الغزالي في المستصفى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قياسا على غسل الإناء من ولوغ الكلب 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الاصطخري</w:t>
      </w:r>
      <w:r>
        <w:rPr>
          <w:rStyle w:val="FootnoteAnchor"/>
          <w:rtl w:val="true"/>
        </w:rPr>
        <w:footnoteReference w:id="20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أبو سعيد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فقيه شافعي، ولي قضاء قم، و له جملة مصنفات 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أبو إسحاق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رحالة، جغرافي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سعيد أبو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من شيوخ المعتزلة و مشاهيرهم، له جملة من المصنفات، و هو المراد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236:4</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أقله عشرة، لأنه أول جموع الكثرة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 استحسان 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جمع من أنه اثنا عشر، عدد نقباء بني إسرائيل،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بَعَثْنا مِنْهُمُ اِثْنَيْ عَشَرَ نَقِيباً </w:t>
      </w:r>
      <w:r>
        <w:rPr>
          <w:rStyle w:val="FootnoteAnchor"/>
          <w:rtl w:val="true"/>
        </w:rPr>
        <w:footnoteReference w:id="203"/>
      </w:r>
      <w:r>
        <w:rPr>
          <w:rFonts w:ascii="Amiri" w:hAnsi="Amiri" w:eastAsia="Amiri" w:cs="Amiri"/>
          <w:color w:val="111111"/>
          <w:sz w:val="28"/>
          <w:sz w:val="28"/>
          <w:szCs w:val="28"/>
          <w:rtl w:val="true"/>
          <w:lang w:bidi="ar-SA"/>
        </w:rPr>
        <w:t>خصهم بذلك العدد لحصول العلم بخبرهم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أقله عشرون، حكي ذلك عن أبي هذيل العلاف</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480:1</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413:5</w:t>
      </w:r>
      <w:r>
        <w:rPr>
          <w:rFonts w:ascii="Amiri" w:hAnsi="Amiri" w:eastAsia="Amiri" w:cs="Amiri"/>
          <w:color w:val="111111"/>
          <w:sz w:val="28"/>
          <w:sz w:val="28"/>
          <w:szCs w:val="28"/>
          <w:rtl w:val="true"/>
          <w:lang w:bidi="ar-SA"/>
        </w:rPr>
        <w:t>، أمالي 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355:7</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r>
        <w:rPr>
          <w:rFonts w:ascii="Amiri" w:hAnsi="Amiri" w:eastAsia="Amiri" w:cs="Amiri"/>
          <w:color w:val="111111"/>
          <w:sz w:val="28"/>
          <w:sz w:val="28"/>
          <w:szCs w:val="28"/>
          <w:rtl w:val="true"/>
          <w:lang w:bidi="ar-SA"/>
        </w:rPr>
        <w:t>، دائرة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مِنْكُمْ عِشْرُونَ صابِرُونَ يَغْلِبُوا مِائَتَيْنِ‌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خصهم بذلك لحصول العلم بما يخبرون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أقله أربعون، حكي ذلك عن جمع،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 مَنِ اِتَّبَعَكَ مِنَ اَلْمُؤْمِنِينَ‌ </w:t>
      </w:r>
      <w:r>
        <w:rPr>
          <w:rStyle w:val="FootnoteAnchor"/>
          <w:rtl w:val="true"/>
        </w:rPr>
        <w:footnoteReference w:id="205"/>
      </w:r>
      <w:r>
        <w:rPr>
          <w:rFonts w:ascii="Amiri" w:hAnsi="Amiri" w:eastAsia="Amiri" w:cs="Amiri"/>
          <w:color w:val="111111"/>
          <w:sz w:val="28"/>
          <w:sz w:val="28"/>
          <w:szCs w:val="28"/>
          <w:rtl w:val="true"/>
          <w:lang w:bidi="ar-SA"/>
        </w:rPr>
        <w:t>حيث نزلت في الأربعين</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قياسا على القسامة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أقله سبعون، حكي ذلك عن آخرين، لقوله جل شأنه وَ اِخْتارَ مُوسى قَوْمَهُ سَبْعِينَ رَجُلاً لِمِيقاتِنا </w:t>
      </w:r>
      <w:r>
        <w:rPr>
          <w:rStyle w:val="FootnoteAnchor"/>
          <w:rtl w:val="true"/>
        </w:rPr>
        <w:footnoteReference w:id="207"/>
      </w:r>
      <w:r>
        <w:rPr>
          <w:rFonts w:ascii="Amiri" w:hAnsi="Amiri" w:eastAsia="Amiri" w:cs="Amiri"/>
          <w:color w:val="111111"/>
          <w:sz w:val="28"/>
          <w:sz w:val="28"/>
          <w:szCs w:val="28"/>
          <w:rtl w:val="true"/>
          <w:lang w:bidi="ar-SA"/>
        </w:rPr>
        <w:t>و إنما كان كذلك ليحصل اليقين باخبارهم أصحابهم ما يشاهدون من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جمع أيضا من أن أقله ثلاثمائة و بضعة عشر، عدد أهل بدر</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ثلاثة عشر رجلا و 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إنما خصهم بذلك ليحصل للمشركين العلم بما يخبرونهم من معجزات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 كلها باطلة</w:t>
      </w:r>
      <w:r>
        <w:rPr>
          <w:rStyle w:val="FootnoteAnchor"/>
          <w:rtl w:val="true"/>
        </w:rPr>
        <w:footnoteReference w:id="209"/>
      </w:r>
      <w:r>
        <w:rPr>
          <w:rFonts w:ascii="Amiri" w:hAnsi="Amiri" w:eastAsia="Amiri" w:cs="Amiri"/>
          <w:color w:val="111111"/>
          <w:sz w:val="28"/>
          <w:sz w:val="28"/>
          <w:szCs w:val="28"/>
          <w:rtl w:val="true"/>
          <w:lang w:bidi="ar-SA"/>
        </w:rPr>
        <w:t>، لأن كل واحد من هذه الأعداد قد يحصل العلم معه و قد يتخلف عنه، فلا يكون ضابطا 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ما في هذه الاختلافات من فنون </w:t>
      </w:r>
      <w:bookmarkStart w:id="130" w:name="pg15027_153506"/>
    </w:p>
    <w:p>
      <w:pPr>
        <w:pStyle w:val="BookText"/>
        <w:rPr/>
      </w:pPr>
      <w:bookmarkEnd w:id="130"/>
      <w:r>
        <w:rPr>
          <w:rFonts w:ascii="Amiri" w:hAnsi="Amiri" w:eastAsia="Amiri" w:cs="Amiri"/>
          <w:color w:val="111111"/>
          <w:sz w:val="28"/>
          <w:sz w:val="28"/>
          <w:szCs w:val="28"/>
          <w:rtl w:val="true"/>
          <w:lang w:bidi="ar-SA"/>
        </w:rPr>
        <w:t>الخرافات، و أي ارتباط لهذا العدد بالمراد، و ما الذي أخرج عن نظائره مما ذكر في القرآن من ضروب الأعداد</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ما عليه الأكثر من دوران الأمر مدار حصول العلم و عدم اعتبار عدد مخصوص فيه</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87663_2142443653"/>
      <w:bookmarkStart w:id="132" w:name="_Toc45"/>
      <w:bookmarkEnd w:id="131"/>
      <w:r>
        <w:rPr>
          <w:rtl w:val="true"/>
        </w:rPr>
        <w:t>المقام الخامس</w:t>
      </w:r>
      <w:r>
        <w:rPr>
          <w:rtl w:val="true"/>
        </w:rPr>
        <w:t xml:space="preserve">: </w:t>
      </w:r>
      <w:r>
        <w:rPr>
          <w:rtl w:val="true"/>
        </w:rPr>
        <w:t>اقسام المتواتر</w:t>
      </w:r>
      <w:bookmarkEnd w:id="132"/>
    </w:p>
    <w:p>
      <w:pPr>
        <w:pStyle w:val="Heading5"/>
        <w:numPr>
          <w:ilvl w:val="4"/>
          <w:numId w:val="1"/>
        </w:numPr>
        <w:rPr/>
      </w:pPr>
      <w:bookmarkStart w:id="133" w:name="__RefHeading___Toc187665_2142443653"/>
      <w:bookmarkStart w:id="134" w:name="_Toc46"/>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في بيان ان المتواتر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و معنوي</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87667_2142443653"/>
      <w:bookmarkStart w:id="136" w:name="_Toc47"/>
      <w:bookmarkEnd w:id="135"/>
      <w:r>
        <w:rPr>
          <w:rtl w:val="true"/>
        </w:rPr>
        <w:t>المتواتر اللفظي</w:t>
      </w:r>
      <w:bookmarkEnd w:id="136"/>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اتحد ألفاظ المخبرين في خبرهم</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ادعاه الخطيب و حكاه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قيده الطريحي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بعدم حصر من اخبر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في كتب العامة و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87669_2142443653"/>
      <w:bookmarkStart w:id="138" w:name="_Toc48"/>
      <w:bookmarkEnd w:id="137"/>
      <w:r>
        <w:rPr>
          <w:rtl w:val="true"/>
        </w:rPr>
        <w:t>المتواتر المعنوي</w:t>
      </w:r>
      <w:bookmarkEnd w:id="138"/>
    </w:p>
    <w:p>
      <w:pPr>
        <w:pStyle w:val="Heading6"/>
        <w:numPr>
          <w:ilvl w:val="5"/>
          <w:numId w:val="1"/>
        </w:numPr>
        <w:rPr/>
      </w:pPr>
      <w:bookmarkStart w:id="139" w:name="__RefHeading___Toc187671_2142443653"/>
      <w:bookmarkStart w:id="140" w:name="_Toc49"/>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تعددت ألفاظهم، و لكن اشتمل كل منها على معنى مشترك بينها بالتضمن أو</w:t>
      </w:r>
      <w:r>
        <w:rPr>
          <w:rStyle w:val="FootnoteAnchor"/>
          <w:rtl w:val="true"/>
        </w:rPr>
        <w:footnoteReference w:id="213"/>
      </w:r>
      <w:r>
        <w:rPr>
          <w:rFonts w:ascii="Amiri" w:hAnsi="Amiri" w:eastAsia="Amiri" w:cs="Amiri"/>
          <w:color w:val="111111"/>
          <w:sz w:val="28"/>
          <w:sz w:val="28"/>
          <w:szCs w:val="28"/>
          <w:rtl w:val="true"/>
          <w:lang w:bidi="ar-SA"/>
        </w:rPr>
        <w:t>الالتزام، و حصل العلم بذلك القدر المشترك بسبب كثرة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شئت توضيح ذلك لقلنا إن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محل الكثرة التي عليها مدار التواتر المفيد للعلم بصدق الخبر قضية ملفوظة مصرحا بها في الكلام، و مرجعه الى فرض </w:t>
      </w:r>
    </w:p>
    <w:p>
      <w:pPr>
        <w:pStyle w:val="BookText"/>
        <w:rPr/>
      </w:pPr>
      <w:r>
        <w:rPr>
          <w:rFonts w:ascii="Amiri" w:hAnsi="Amiri" w:eastAsia="Amiri" w:cs="Amiri"/>
          <w:color w:val="111111"/>
          <w:sz w:val="28"/>
          <w:sz w:val="28"/>
          <w:szCs w:val="28"/>
          <w:rtl w:val="true"/>
          <w:lang w:bidi="ar-SA"/>
        </w:rPr>
        <w:t>تحقق التواتر بالنسبة الى المدلول المطابق</w:t>
      </w:r>
      <w:r>
        <w:rPr>
          <w:rStyle w:val="FootnoteAnchor"/>
          <w:rtl w:val="true"/>
        </w:rPr>
        <w:footnoteReference w:id="214"/>
      </w:r>
      <w:r>
        <w:rPr>
          <w:rFonts w:ascii="Amiri" w:hAnsi="Amiri" w:eastAsia="Amiri" w:cs="Amiri"/>
          <w:color w:val="111111"/>
          <w:sz w:val="28"/>
          <w:sz w:val="28"/>
          <w:szCs w:val="28"/>
          <w:rtl w:val="true"/>
          <w:lang w:bidi="ar-SA"/>
        </w:rPr>
        <w:t>للخبر، و هو النسبة الموجودة فيه على الوجه الذي اعتبره المخبرون، كقولنا مكة موجودة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من الأمثلة المتقدمة للتواتر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محل الكثرة المذكورة قضية معقولة متولدة من القضية الملفوظة، باعتبار ما يفرض لها من دلالة تضمّن أو التزام حاصلة في كل واحد من الآحاد، على وجه أوجب كون تلك القضية المعقولة مشتركة بينها، متفقا عليها، متسالما فيها عند المخبرين الكثيرين، بحيث صارت كأنها أخبر بها الجميع، متفقين على الاخبار بها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الدلالة التضمنية فمثل ما لو أخبر واحد</w:t>
      </w:r>
      <w:r>
        <w:rPr>
          <w:rStyle w:val="FootnoteAnchor"/>
          <w:rtl w:val="true"/>
        </w:rPr>
        <w:footnoteReference w:id="216"/>
      </w:r>
      <w:r>
        <w:rPr>
          <w:rFonts w:ascii="Amiri" w:hAnsi="Amiri" w:eastAsia="Amiri" w:cs="Amiri"/>
          <w:color w:val="111111"/>
          <w:sz w:val="28"/>
          <w:sz w:val="28"/>
          <w:szCs w:val="28"/>
          <w:rtl w:val="true"/>
          <w:lang w:bidi="ar-SA"/>
        </w:rPr>
        <w:t>بأن زيدا ضرب عمرا، و آخر بأنه ضرب بكرا، و ثالث بأنه ضرب خالدا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إلى أن يبلغوا حد الكثرة المعتبرة في التواتر، مع اختلاف الجميع في خصوص المضروب، فان هذه القضايا الملفوظة باعتبار دلالتها التضمنية تنحل الى قولنا صدر الضرب من زيد، و وقع على أحد هؤلاء، و الجزء الأول منه قضية مشتركة بين الجميع باعتبار كون صدور الضرب من زيد محل وفاق بين جميع المخبرين، فهو المتواتر، بخلاف الجزء</w:t>
      </w:r>
      <w:r>
        <w:rPr>
          <w:rStyle w:val="FootnoteAnchor"/>
          <w:rtl w:val="true"/>
        </w:rPr>
        <w:footnoteReference w:id="217"/>
      </w:r>
      <w:r>
        <w:rPr>
          <w:rFonts w:ascii="Amiri" w:hAnsi="Amiri" w:eastAsia="Amiri" w:cs="Amiri"/>
          <w:color w:val="111111"/>
          <w:sz w:val="28"/>
          <w:sz w:val="28"/>
          <w:szCs w:val="28"/>
          <w:rtl w:val="true"/>
          <w:lang w:bidi="ar-SA"/>
        </w:rPr>
        <w:t xml:space="preserve">الثاني فانه مختلف فيه بينهم، </w:t>
      </w:r>
    </w:p>
    <w:p>
      <w:pPr>
        <w:pStyle w:val="BookText"/>
        <w:rPr/>
      </w:pPr>
      <w:r>
        <w:rPr>
          <w:rFonts w:ascii="Amiri" w:hAnsi="Amiri" w:eastAsia="Amiri" w:cs="Amiri"/>
          <w:color w:val="111111"/>
          <w:sz w:val="28"/>
          <w:sz w:val="28"/>
          <w:szCs w:val="28"/>
          <w:rtl w:val="true"/>
          <w:lang w:bidi="ar-SA"/>
        </w:rPr>
        <w:t>فهو من كل منهم خبر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مثل بعضهم للمتواتر باعتبار الدلالة التضمنية بجود حاتم، فيما لو أخبر كل من عدد التواتر باعطائه لفلان كذا، من حيث تضمن كل واحد من الحكايات جود حاتم، من حيث أن الجود المطلق جزء الجود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مسامحة لأن الجود صفة النفس، و ليس من جملة الأفعال حتى تتضمنه، بل هو مبدأها و علتها، فالحق إن ذلك من باب الاستلزام، و مثال التضمن ما ذكرناه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مثلوا للتواتر المعنوي باعتبار الدلالة الالتزامية بشجاعة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روى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في غزوة بدر كذا، و في احد كذا، و في خيبر كذا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فان كل واحدة من الحكايات تستلزم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فالحكايات المتكثرة يتولد منها قضية قولنا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فهي قضية معنوية أخبر</w:t>
      </w:r>
      <w:r>
        <w:rPr>
          <w:rStyle w:val="FootnoteAnchor"/>
          <w:rtl w:val="true"/>
        </w:rPr>
        <w:footnoteReference w:id="218"/>
      </w:r>
      <w:r>
        <w:rPr>
          <w:rFonts w:ascii="Amiri" w:hAnsi="Amiri" w:eastAsia="Amiri" w:cs="Amiri"/>
          <w:color w:val="111111"/>
          <w:sz w:val="28"/>
          <w:sz w:val="28"/>
          <w:szCs w:val="28"/>
          <w:rtl w:val="true"/>
          <w:lang w:bidi="ar-SA"/>
        </w:rPr>
        <w:t xml:space="preserve">بها المخبرون على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اتفقوا على الاخبار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متواترة بخلاف الآحاد، فان كل واحد منها قضية ملفوظة هي باعتبار مدلولها المطابقي خبر واحد، فاللفظ و المعنى المنسوب اليهما المتواتر في التقسيم المزبور عبارتان عن القضية الملفوظة</w:t>
      </w:r>
      <w:r>
        <w:rPr>
          <w:rStyle w:val="FootnoteAnchor"/>
          <w:rtl w:val="true"/>
        </w:rPr>
        <w:footnoteReference w:id="219"/>
      </w:r>
      <w:r>
        <w:rPr>
          <w:rFonts w:ascii="Amiri" w:hAnsi="Amiri" w:eastAsia="Amiri" w:cs="Amiri"/>
          <w:color w:val="111111"/>
          <w:sz w:val="28"/>
          <w:sz w:val="28"/>
          <w:szCs w:val="28"/>
          <w:rtl w:val="true"/>
          <w:lang w:bidi="ar-SA"/>
        </w:rPr>
        <w:t>و القضية المعقولة، لأنه معنى يدرك بالعقل لا بالحس، و الاولى خبر حقيقة، و الثانية بصورة الخبر، لعدم كونها من جنس الكلام</w:t>
      </w:r>
      <w:r>
        <w:rPr>
          <w:rFonts w:eastAsia="Amiri" w:cs="Amiri" w:ascii="Amiri" w:hAnsi="Amiri"/>
          <w:color w:val="111111"/>
          <w:sz w:val="28"/>
          <w:szCs w:val="28"/>
          <w:rtl w:val="true"/>
          <w:lang w:bidi="ar-SA"/>
        </w:rPr>
        <w:t xml:space="preserve">. </w:t>
      </w:r>
      <w:bookmarkStart w:id="141" w:name="pg15027_153509"/>
    </w:p>
    <w:p>
      <w:pPr>
        <w:pStyle w:val="Heading6"/>
        <w:numPr>
          <w:ilvl w:val="5"/>
          <w:numId w:val="1"/>
        </w:numPr>
        <w:rPr/>
      </w:pPr>
      <w:bookmarkStart w:id="142" w:name="__RefHeading___Toc187673_2142443653"/>
      <w:bookmarkStart w:id="143" w:name="_Toc50"/>
      <w:bookmarkEnd w:id="141"/>
      <w:bookmarkEnd w:id="142"/>
      <w:r>
        <w:rPr>
          <w:rtl w:val="true"/>
        </w:rPr>
        <w:t>الوجوه في المتواتر المعنوي</w:t>
      </w:r>
      <w:bookmarkEnd w:id="143"/>
    </w:p>
    <w:p>
      <w:pPr>
        <w:pStyle w:val="BookText"/>
        <w:rPr/>
      </w:pPr>
      <w:r>
        <w:rPr>
          <w:rFonts w:ascii="Amiri" w:hAnsi="Amiri" w:eastAsia="Amiri" w:cs="Amiri"/>
          <w:color w:val="111111"/>
          <w:sz w:val="28"/>
          <w:sz w:val="28"/>
          <w:szCs w:val="28"/>
          <w:rtl w:val="true"/>
          <w:lang w:bidi="ar-SA"/>
        </w:rPr>
        <w:t xml:space="preserve">و ربما صور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التواتر المعنوي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يتواتر الاخبار باللفظ الواحد، سواء كان ذلك اللفظ تمام الحديث،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على تقدير تواتره</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قال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يرو إلا عن عمر بن الخطاب، رواه عنه علقمة، و لم يروه عنه إلا محمد بن ابراهيم التيمي، و رواه عنه يحيى بن سعيد الأنصاري، و إنما طرأت عليه الشهرة من عند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سند الحديث عند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341:7</w:t>
      </w:r>
      <w:r>
        <w:rPr>
          <w:rFonts w:ascii="Amiri" w:hAnsi="Amiri" w:eastAsia="Amiri" w:cs="Amiri"/>
          <w:color w:val="111111"/>
          <w:sz w:val="28"/>
          <w:sz w:val="28"/>
          <w:szCs w:val="28"/>
          <w:rtl w:val="true"/>
          <w:lang w:bidi="ar-SA"/>
        </w:rPr>
        <w:t>، غوالي اللآلى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ادعوه، أو بعضه، كلفظ من كنت مولاه فعلي مولاه، و لفظ اني تارك فيكم الثقلين، لوجود التفاوت في بقية ألفاظ الخبرين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يتواتر بلفظين مترادفين، أو ألفاظ مترادفة، مثل ان الهر طاهر، و السنور طاهر، أو الهر نظيف، و السنور طاهر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فيكون اختلاف الأخبار باختلاف الألفاظ المترادفة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تتواتر الأخبار بدلالتها على معنى مستقل، و ان كان دلالة بعضها بالمفهوم و الاخرى بالمنطوق، و ان اختلف ألفاظها أيضا، مثل نجاسة الماء القليل بملاقاة النجاسة الحاصلة من مثل أن يرد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القليل 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الأنقص من الكر ينجس بالملاقاة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الماء قدر كرّ لم ينجّسه شيء</w:t>
      </w:r>
      <w:r>
        <w:rPr>
          <w:rStyle w:val="FootnoteAnchor"/>
          <w:rtl w:val="true"/>
        </w:rPr>
        <w:footnoteReference w:id="222"/>
      </w:r>
      <w:r>
        <w:rPr>
          <w:rFonts w:ascii="Amiri" w:hAnsi="Amiri" w:eastAsia="Amiri" w:cs="Amiri"/>
          <w:color w:val="111111"/>
          <w:sz w:val="28"/>
          <w:sz w:val="28"/>
          <w:szCs w:val="28"/>
          <w:rtl w:val="true"/>
          <w:lang w:bidi="ar-SA"/>
        </w:rPr>
        <w:t xml:space="preserve">، بل و يتمّ ذلك على وجه فيما كانت النجاسة في تلك الأخبار مختلفة،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تشرب سؤر الكلب إلا أن يكون حوضا كبيرا يستسقى منه الماء</w:t>
      </w:r>
      <w:r>
        <w:rPr>
          <w:rStyle w:val="FootnoteAnchor"/>
          <w:rtl w:val="true"/>
        </w:rPr>
        <w:footnoteReference w:id="223"/>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 عن التوضّي في ماء دخلته الدجاجة التي وطئت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الماء كثيرا قدر كرّ</w:t>
      </w:r>
      <w:r>
        <w:rPr>
          <w:rStyle w:val="FootnoteAnchor"/>
          <w:rtl w:val="true"/>
        </w:rPr>
        <w:footnoteReference w:id="22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فان المطلوب بالنسبة الى 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مستقل مقصود بالذات، لا أنه قدر مشترك منتزع من امور، فان الحكم لمفهوم الماء القليل لا لخصوصيات أفراده التي يشترك فيها هذا المفهوم، و ذلك أيضا أعم من أن تكون الأخبار </w:t>
      </w:r>
    </w:p>
    <w:p>
      <w:pPr>
        <w:pStyle w:val="BookText"/>
        <w:rPr/>
      </w:pPr>
      <w:r>
        <w:rPr>
          <w:rFonts w:ascii="Amiri" w:hAnsi="Amiri" w:eastAsia="Amiri" w:cs="Amiri"/>
          <w:color w:val="111111"/>
          <w:sz w:val="28"/>
          <w:sz w:val="28"/>
          <w:szCs w:val="28"/>
          <w:rtl w:val="true"/>
          <w:lang w:bidi="ar-SA"/>
        </w:rPr>
        <w:t>منحصرة في بيان هذا المطلب المستقل أو مشتملة على بيان مطلب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يتواتر الاخبار بدلالة تضمنية على شيء مع اختلافها، بأن يكون ذلك المدلول التضمني قدرا مشتركا بين تلك الأخبار، مثل ما تقدم من مثال الاخبار بضرب زيد فلانا و فلانا و فلانا إلى أن يحصل عدد التواتر</w:t>
      </w:r>
      <w:r>
        <w:rPr>
          <w:rStyle w:val="FootnoteAnchor"/>
          <w:rtl w:val="true"/>
        </w:rPr>
        <w:footnoteReference w:id="225"/>
      </w:r>
      <w:r>
        <w:rPr>
          <w:rFonts w:ascii="Amiri" w:hAnsi="Amiri" w:eastAsia="Amiri" w:cs="Amiri"/>
          <w:color w:val="111111"/>
          <w:sz w:val="28"/>
          <w:sz w:val="28"/>
          <w:szCs w:val="28"/>
          <w:rtl w:val="true"/>
          <w:lang w:bidi="ar-SA"/>
        </w:rPr>
        <w:t>، حيث يورث العلم بما اتفقت عليه الأخبار، و هو صدور الضرب من زيد</w:t>
      </w:r>
      <w:r>
        <w:rPr>
          <w:rStyle w:val="FootnoteAnchor"/>
          <w:rtl w:val="true"/>
        </w:rPr>
        <w:footnoteReference w:id="226"/>
      </w:r>
      <w:r>
        <w:rPr>
          <w:rFonts w:ascii="Amiri" w:hAnsi="Amiri" w:eastAsia="Amiri" w:cs="Amiri"/>
          <w:color w:val="111111"/>
          <w:sz w:val="28"/>
          <w:sz w:val="28"/>
          <w:szCs w:val="28"/>
          <w:rtl w:val="true"/>
          <w:lang w:bidi="ar-SA"/>
        </w:rPr>
        <w:t>، و كذلك لو اختلفوا في كيفيات الضربات، و من ذلك ورود الأخبار فيما تحرم عنه الزوجة من الميراث، بأن يقال ان حرمانها في الجملة يقيني، لكن الخلاف فيما تحرم عنه، فالقدر المشترك هو مطلق الحرمان الموجود في ضمن كل واحد من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تتواتر الأخبار بدلالة التزامية، بكون ذلك المدلول الالتزامي قدرا مشتركا بينها، مثل أن ينهانا الشارع عن التوضي بمطلق الماء القليل إذا لاقته العذرة، و عن الشرب منه اذا ولغ فيه الكلب، و عن الاغتسال به اذا لاقته الميتة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فان النهي عن الوضوء في عرف الشرع يدل بالالتزام على النجاسة، و كذا الشرب و الاغتسال فانه يحصل العلم بنجاسة الماء القليل بذلك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يتكاثر</w:t>
      </w:r>
      <w:r>
        <w:rPr>
          <w:rStyle w:val="FootnoteAnchor"/>
          <w:rtl w:val="true"/>
        </w:rPr>
        <w:footnoteReference w:id="227"/>
      </w:r>
      <w:r>
        <w:rPr>
          <w:rFonts w:ascii="Amiri" w:hAnsi="Amiri" w:eastAsia="Amiri" w:cs="Amiri"/>
          <w:color w:val="111111"/>
          <w:sz w:val="28"/>
          <w:sz w:val="28"/>
          <w:szCs w:val="28"/>
          <w:rtl w:val="true"/>
          <w:lang w:bidi="ar-SA"/>
        </w:rPr>
        <w:t xml:space="preserve">الاخبار بذكر أشياء ملزومات للازم يكون </w:t>
      </w:r>
    </w:p>
    <w:p>
      <w:pPr>
        <w:pStyle w:val="BookText"/>
        <w:rPr/>
      </w:pPr>
      <w:r>
        <w:rPr>
          <w:rFonts w:ascii="Amiri" w:hAnsi="Amiri" w:eastAsia="Amiri" w:cs="Amiri"/>
          <w:color w:val="111111"/>
          <w:sz w:val="28"/>
          <w:sz w:val="28"/>
          <w:szCs w:val="28"/>
          <w:rtl w:val="true"/>
          <w:lang w:bidi="ar-SA"/>
        </w:rPr>
        <w:t xml:space="preserve">ذلك اللازم منشأ لظهور تلك الأشياء، مثل الأخبار الواردة في غزوات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عطايا حاتم، و هذا القسم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تذكر تلك الوقائع بحيث تدلّ بالالتزام على الشجاعة و السخاوة، مثل أن يذكر غزوة خيبر بالتفصيل الذي وقع، فانه لا يمكن صدورها بهذا التفصيل و التطويل و المقام الطويل، و الكرَّارية من دون الفرّارية الا عن شجاع بطل قوي بلغ أعلى درجة من الشجاعة، و هكذا غزوته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 و في الأحزاب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فباجتماع هذه الدلالات يحصل العلم بثبوت أصل الشجاعة التي هي منشأ لهذه الآثار، و كذا عطايا حاتم، و الفرق بين هذا و سابقه أن الدلالة في الأول مقصودة جزما، و الأخبار مسوقة لبيان ذلك الحكم الالتزامي، بخلاف ما نحن فيه، فانه قد لا يكون بيان الشجاعة مقصودا أصلا، و إن دل عليها تبعا، فحصول العلم فيما نحن فيه من ملاحظة كل واحد من الأخبار، ثم تلاحق كل منها بالآخر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تلك الوقائع لا بحيث تدل على الشجاعة، مثل أن يقال إن فلانا قتل في حرب كذا رجلا، و قال آخر انه قتل في حرب آخر</w:t>
      </w:r>
      <w:r>
        <w:rPr>
          <w:rStyle w:val="FootnoteAnchor"/>
          <w:rtl w:val="true"/>
        </w:rPr>
        <w:footnoteReference w:id="228"/>
      </w:r>
      <w:r>
        <w:rPr>
          <w:rFonts w:ascii="Amiri" w:hAnsi="Amiri" w:eastAsia="Amiri" w:cs="Amiri"/>
          <w:color w:val="111111"/>
          <w:sz w:val="28"/>
          <w:sz w:val="28"/>
          <w:szCs w:val="28"/>
          <w:rtl w:val="true"/>
          <w:lang w:bidi="ar-SA"/>
        </w:rPr>
        <w:t>رجلا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فبعد ملاحظة المجموع يحصل العلم بأن مثل ذلك الاجتماع ناش عن ملكة نفسانية هي الشجاعة، </w:t>
      </w:r>
      <w:bookmarkStart w:id="144" w:name="pg15027_153513"/>
    </w:p>
    <w:p>
      <w:pPr>
        <w:pStyle w:val="BookText"/>
        <w:rPr/>
      </w:pPr>
      <w:bookmarkEnd w:id="144"/>
      <w:r>
        <w:rPr>
          <w:rFonts w:ascii="Amiri" w:hAnsi="Amiri" w:eastAsia="Amiri" w:cs="Amiri"/>
          <w:color w:val="111111"/>
          <w:sz w:val="28"/>
          <w:sz w:val="28"/>
          <w:szCs w:val="28"/>
          <w:rtl w:val="true"/>
          <w:lang w:bidi="ar-SA"/>
        </w:rPr>
        <w:t>و ليس ذلك بمحض الاتفاق، أو مع الجبن، أو لأجل القصاص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ذلك، و كذلك في قصة الجود، و القدر المشترك الحاصل من تلك الوقائع على النهج السابق هو كلي القتل و الاعطاء، و هو لا يفيد الشجاعة و لا الجود، و لكن الحاصل من ملاحظة المجموع من حيث المجموع هو الملكتان</w:t>
      </w:r>
      <w:r>
        <w:rPr>
          <w:rStyle w:val="FootnoteAnchor"/>
          <w:rtl w:val="true"/>
        </w:rPr>
        <w:footnoteReference w:id="229"/>
      </w:r>
      <w:r>
        <w:rPr>
          <w:rFonts w:ascii="Amiri" w:hAnsi="Amiri" w:eastAsia="Amiri" w:cs="Amiri"/>
          <w:color w:val="111111"/>
          <w:sz w:val="28"/>
          <w:sz w:val="28"/>
          <w:szCs w:val="28"/>
          <w:rtl w:val="true"/>
          <w:lang w:bidi="ar-SA"/>
        </w:rPr>
        <w:t>، و لعل من جعل الجود من باب الدلالة التضمنية غفل عن هذا، و اختلط عليه الفرق بين الجود و العطاء</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87675_2142443653"/>
      <w:bookmarkStart w:id="146" w:name="_Toc51"/>
      <w:bookmarkEnd w:id="145"/>
      <w:r>
        <w:rPr>
          <w:rtl w:val="true"/>
        </w:rPr>
        <w:t>تذييل</w:t>
      </w:r>
      <w:r>
        <w:rPr>
          <w:rtl w:val="true"/>
        </w:rPr>
        <w:t xml:space="preserve">: </w:t>
      </w:r>
      <w:r>
        <w:rPr>
          <w:rtl w:val="true"/>
        </w:rPr>
        <w:t>في تحقق المتواتر</w:t>
      </w:r>
      <w:bookmarkEnd w:id="146"/>
    </w:p>
    <w:p>
      <w:pPr>
        <w:pStyle w:val="BookText"/>
        <w:rPr/>
      </w:pPr>
      <w:r>
        <w:rPr>
          <w:rFonts w:ascii="Amiri" w:hAnsi="Amiri" w:eastAsia="Amiri" w:cs="Amiri"/>
          <w:color w:val="111111"/>
          <w:sz w:val="28"/>
          <w:sz w:val="28"/>
          <w:szCs w:val="28"/>
          <w:rtl w:val="true"/>
          <w:lang w:bidi="ar-SA"/>
        </w:rPr>
        <w:t>لا شبهة في تحقق التواتر كثيرا في أخبار اصول الفروع</w:t>
      </w:r>
      <w:r>
        <w:rPr>
          <w:rStyle w:val="FootnoteAnchor"/>
          <w:rtl w:val="true"/>
        </w:rPr>
        <w:footnoteReference w:id="231"/>
      </w:r>
      <w:r>
        <w:rPr>
          <w:rFonts w:ascii="Amiri" w:hAnsi="Amiri" w:eastAsia="Amiri" w:cs="Amiri"/>
          <w:color w:val="111111"/>
          <w:sz w:val="28"/>
          <w:sz w:val="28"/>
          <w:szCs w:val="28"/>
          <w:rtl w:val="true"/>
          <w:lang w:bidi="ar-SA"/>
        </w:rPr>
        <w:t>، كوجوب الصلاة اليومية و اعداد ركعاتها و الزكاة و الحج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الا أن مرجع ذلك الى التواتر المعنوي دون اللفظي، و أما تحقق التواتر اللفظي في الأحاديث الخاصة المنقولة بألفاظ مخصوصة، فقد قيل إنه قليل</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اللفظي بين السلب و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لعدم اتفاق الطرفين و الوسط فيها، و ان تواتر</w:t>
      </w:r>
    </w:p>
    <w:p>
      <w:pPr>
        <w:pStyle w:val="BookText"/>
        <w:rPr/>
      </w:pPr>
      <w:r>
        <w:rPr>
          <w:rFonts w:ascii="Amiri" w:hAnsi="Amiri" w:eastAsia="Amiri" w:cs="Amiri"/>
          <w:color w:val="111111"/>
          <w:sz w:val="28"/>
          <w:sz w:val="28"/>
          <w:szCs w:val="28"/>
          <w:rtl w:val="true"/>
          <w:lang w:bidi="ar-SA"/>
        </w:rPr>
        <w:t xml:space="preserve">مدلولها في بعض الموارد، بل عن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سأل عن ابراز مثال للمتواتر اللفظي فيها أعياه طلبه</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اكثر ما ادعي تواتره من قبيل متواتر الأخير و الوسط دون الأول، و المدعى للتواتر ينظر الى تحققه في زمانه، أو هو قبله</w:t>
      </w:r>
      <w:r>
        <w:rPr>
          <w:rStyle w:val="FootnoteAnchor"/>
          <w:rtl w:val="true"/>
        </w:rPr>
        <w:footnoteReference w:id="234"/>
      </w:r>
      <w:r>
        <w:rPr>
          <w:rFonts w:ascii="Amiri" w:hAnsi="Amiri" w:eastAsia="Amiri" w:cs="Amiri"/>
          <w:color w:val="111111"/>
          <w:sz w:val="28"/>
          <w:sz w:val="28"/>
          <w:szCs w:val="28"/>
          <w:rtl w:val="true"/>
          <w:lang w:bidi="ar-SA"/>
        </w:rPr>
        <w:t>، من غير استقصاء جميع الأزمنة، و لو انصف لوجد في الأغلب خلو أول الأزمنة، بل ربما صار الحديث الموضوع ابتداء متواترا بعد ذلك، لكن شرط التواتر مفقود من جهة الابتداء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نازع بعض المتأخرين في ذلك، و ادعى وجود المتواتر بكثرة، و هو غريب</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حديث من كذب عليّ متعمدا فليتبوأ مقعده من النار</w:t>
      </w:r>
      <w:r>
        <w:rPr>
          <w:rStyle w:val="FootnoteAnchor"/>
          <w:rtl w:val="true"/>
        </w:rPr>
        <w:footnoteReference w:id="236"/>
      </w:r>
      <w:r>
        <w:rPr>
          <w:rFonts w:ascii="Amiri" w:hAnsi="Amiri" w:eastAsia="Amiri" w:cs="Amiri"/>
          <w:color w:val="111111"/>
          <w:sz w:val="28"/>
          <w:sz w:val="28"/>
          <w:szCs w:val="28"/>
          <w:rtl w:val="true"/>
          <w:lang w:bidi="ar-SA"/>
        </w:rPr>
        <w:t xml:space="preserve">، يمكن ادعاء تواتره، فقد نقله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 ستون صحابيا، و لم يزل العدد الراوي له في ازدياد، و ظاهر أن التواتر يتحقق بهذا العدد، بل بما دونه</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الباب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5027_153516"/>
    </w:p>
    <w:p>
      <w:pPr>
        <w:pStyle w:val="Heading3"/>
        <w:numPr>
          <w:ilvl w:val="2"/>
          <w:numId w:val="1"/>
        </w:numPr>
        <w:rPr/>
      </w:pPr>
      <w:bookmarkStart w:id="148" w:name="__RefHeading___Toc187677_2142443653"/>
      <w:bookmarkStart w:id="149" w:name="_Toc52"/>
      <w:bookmarkEnd w:id="147"/>
      <w:bookmarkEnd w:id="148"/>
      <w:r>
        <w:rPr>
          <w:rtl w:val="true"/>
        </w:rPr>
        <w:t>الموضع الثاني</w:t>
      </w:r>
      <w:r>
        <w:rPr>
          <w:rtl w:val="true"/>
        </w:rPr>
        <w:t xml:space="preserve">: </w:t>
      </w:r>
      <w:r>
        <w:rPr>
          <w:rtl w:val="true"/>
        </w:rPr>
        <w:t xml:space="preserve">في خبر الواحد </w:t>
      </w:r>
      <w:r>
        <w:rPr>
          <w:rtl w:val="true"/>
        </w:rPr>
        <w:t>.</w:t>
      </w:r>
      <w:bookmarkEnd w:id="149"/>
    </w:p>
    <w:p>
      <w:pPr>
        <w:pStyle w:val="Heading4"/>
        <w:numPr>
          <w:ilvl w:val="3"/>
          <w:numId w:val="1"/>
        </w:numPr>
        <w:rPr/>
      </w:pPr>
      <w:bookmarkStart w:id="150" w:name="__RefHeading___Toc187679_2142443653"/>
      <w:bookmarkStart w:id="151" w:name="_Toc53"/>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الواحد</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ما لا ينتهي الى حد التواتر، سواء كان الراوي له واحدا أو أكثر</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أقسام، و لكل قسم اسم برأسه، فمن تلك الأسماء</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87681_2142443653"/>
      <w:bookmarkStart w:id="153" w:name="_Toc54"/>
      <w:bookmarkEnd w:id="152"/>
      <w:r>
        <w:rPr>
          <w:rtl w:val="true"/>
        </w:rPr>
        <w:t>المحفوف بالقرائن القطعية ،</w:t>
      </w:r>
      <w:bookmarkEnd w:id="153"/>
    </w:p>
    <w:p>
      <w:pPr>
        <w:pStyle w:val="BookText"/>
        <w:rPr/>
      </w:pPr>
      <w:r>
        <w:rPr>
          <w:rFonts w:ascii="Amiri" w:hAnsi="Amiri" w:eastAsia="Amiri" w:cs="Amiri"/>
          <w:color w:val="111111"/>
          <w:sz w:val="28"/>
          <w:sz w:val="28"/>
          <w:szCs w:val="28"/>
          <w:rtl w:val="true"/>
          <w:lang w:bidi="ar-SA"/>
        </w:rPr>
        <w:t>المحفوف بالقرائن القطعية</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في اصول الفقه المقارن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غير المتواتر، سواء كان مشهورا أم غير مشهور على أن يحتف بقرائن توجب القطع بصدوره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 في حجية هذا النوع من الأخبار هو حصول العلم منه كالخبر المتواتر، و العلم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ذاتية، فلا نحتاج بعده الى التماس أدلة على حجيته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إخبار الشخص عن مرضه </w:t>
      </w:r>
    </w:p>
    <w:p>
      <w:pPr>
        <w:pStyle w:val="BookText"/>
        <w:rPr/>
      </w:pPr>
      <w:r>
        <w:rPr>
          <w:rFonts w:ascii="Amiri" w:hAnsi="Amiri" w:eastAsia="Amiri" w:cs="Amiri"/>
          <w:color w:val="111111"/>
          <w:sz w:val="28"/>
          <w:sz w:val="28"/>
          <w:szCs w:val="28"/>
          <w:rtl w:val="true"/>
          <w:lang w:bidi="ar-SA"/>
        </w:rPr>
        <w:t>عند الطبيب، مع دلالة لونه و نبضه و ضعف بدنه على ذلك، و كذا إخبار شخص بموت زيد مثلا، و ارتفاع النياح و الصياح من بيته و نوح أهله عليه، و شقهم أثوابهم، و قسمتهم تركته، و لبسهم السواد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مع سبق العلم بمرضه،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ذلك كثير، و قضاء الوجدان بحصول العلم عند احتفاف القرائن يكفينا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جمع أصل العلم به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أفاد العلم لم ينكشف خلافه، و التالي باطل، لأنه قد يظهر خلاف الخبر في بعض الأوقات، كالإخبار عن الموت، و حصول القرائن المذكورة، و تبين أنه قد اغمي عليه، أو عرضته سكتة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ما يظهر فيه خلاف مدلول الخبر، و القرائن يستبان فيه أنه لم يحصل شروط افادته العلم من كثرة القرائن و أحوالها التي قد تختلف، خصوصا مع كون تلك القرائن الموجبة لافادة الخبر العلم، و أحوالها غير مضبوطة بالعبارات، بل الضابط فيها حصول العلم عند تحققها، كما قلناه في المتواتر، و لا يضر قيام العقلي</w:t>
      </w:r>
      <w:r>
        <w:rPr>
          <w:rStyle w:val="FootnoteAnchor"/>
          <w:rtl w:val="true"/>
        </w:rPr>
        <w:footnoteReference w:id="241"/>
      </w:r>
      <w:r>
        <w:rPr>
          <w:rFonts w:ascii="Amiri" w:hAnsi="Amiri" w:eastAsia="Amiri" w:cs="Amiri"/>
          <w:color w:val="111111"/>
          <w:sz w:val="28"/>
          <w:sz w:val="28"/>
          <w:szCs w:val="28"/>
          <w:rtl w:val="true"/>
          <w:lang w:bidi="ar-SA"/>
        </w:rPr>
        <w:t>في حصول العلم العادي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قيل</w:t>
      </w:r>
      <w:r>
        <w:rPr>
          <w:rStyle w:val="FootnoteAnchor"/>
          <w:rtl w:val="true"/>
        </w:rPr>
        <w:footnoteReference w:id="242"/>
      </w:r>
      <w:r>
        <w:rPr>
          <w:rFonts w:ascii="Amiri" w:hAnsi="Amiri" w:eastAsia="Amiri" w:cs="Amiri"/>
          <w:color w:val="111111"/>
          <w:sz w:val="28"/>
          <w:sz w:val="28"/>
          <w:szCs w:val="28"/>
          <w:rtl w:val="true"/>
          <w:lang w:bidi="ar-SA"/>
        </w:rPr>
        <w:t>من أن العلم الحاصل من المحفوف لعله من جهة القرائن، من دون مدخلية الخبر، كالعلم بخجل الخجل، و وجل الوجل، و ارتضاع الطفل اللبن من الثدي،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فان </w:t>
      </w:r>
    </w:p>
    <w:p>
      <w:pPr>
        <w:pStyle w:val="BookText"/>
        <w:rPr/>
      </w:pPr>
      <w:r>
        <w:rPr>
          <w:rFonts w:ascii="Amiri" w:hAnsi="Amiri" w:eastAsia="Amiri" w:cs="Amiri"/>
          <w:color w:val="111111"/>
          <w:sz w:val="28"/>
          <w:sz w:val="28"/>
          <w:szCs w:val="28"/>
          <w:rtl w:val="true"/>
          <w:lang w:bidi="ar-SA"/>
        </w:rPr>
        <w:t>القرينة قد تستقل بافادة العلم، فمدفوع بأنا نفرض فيما حصل العلم بالخبر بضميمة القرائن، اذ لو لا الخبر لجوّز موت شخص آخر في المثال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بعضهم أنكر وقوع الخبر المحفوف بالقرائن القطعية في الشرعيات، فان أراد إنكار حصوله حتى للحاضرين لزمان ورود الشرع من الصحابة و التابعين و المقاربين 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كونه مكابرة، من غير فرق بين القرائن الخارجة و الداخلة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الإنكار في أمثال زماننا فلا بأس به، لعدم الوقوف على مصداقه في أخبارنا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في كتب الأخبار من القرائن المفيدة للقطع، مثل موافقة الكتاب و السنة و الاجماع و العقل</w:t>
      </w:r>
      <w:r>
        <w:rPr>
          <w:rStyle w:val="FootnoteAnchor"/>
          <w:rtl w:val="true"/>
        </w:rPr>
        <w:footnoteReference w:id="243"/>
      </w:r>
      <w:r>
        <w:rPr>
          <w:rFonts w:ascii="Amiri" w:hAnsi="Amiri" w:eastAsia="Amiri" w:cs="Amiri"/>
          <w:color w:val="111111"/>
          <w:sz w:val="28"/>
          <w:sz w:val="28"/>
          <w:szCs w:val="28"/>
          <w:rtl w:val="true"/>
          <w:lang w:bidi="ar-SA"/>
        </w:rPr>
        <w:t>، فهو ليس مما يفيد القطع، إذ غاية الأمر موافقة الخبر لأحد المذكورات و هو لا يفيد قطعية صدوره و لا دلالته، و لا فرض كون مضمونه قطعيا بسبب احدى تلك القرائن، فهو الخبر المقرون بالقرينة الدالة على صحة مضمون الخبر، لا صحة نفس الخبر، و موضوع المسألة إنما هو الثاني لا الأول، فاخبارنا اليوم كلها ظنية إلا ما ندر، و مخالفة الأخباريين في ذلك و دعواهم قطعيتها فاسدة، كما برهن على ذلك في محله</w:t>
      </w:r>
      <w:r>
        <w:rPr>
          <w:rFonts w:eastAsia="Amiri" w:cs="Amiri" w:ascii="Amiri" w:hAnsi="Amiri"/>
          <w:color w:val="111111"/>
          <w:sz w:val="28"/>
          <w:szCs w:val="28"/>
          <w:rtl w:val="true"/>
          <w:lang w:bidi="ar-SA"/>
        </w:rPr>
        <w:t xml:space="preserve">. </w:t>
      </w:r>
      <w:bookmarkStart w:id="154" w:name="pg15027_153519"/>
    </w:p>
    <w:p>
      <w:pPr>
        <w:pStyle w:val="Heading4"/>
        <w:numPr>
          <w:ilvl w:val="3"/>
          <w:numId w:val="1"/>
        </w:numPr>
        <w:rPr/>
      </w:pPr>
      <w:bookmarkStart w:id="155" w:name="__RefHeading___Toc187683_2142443653"/>
      <w:bookmarkStart w:id="156" w:name="_Toc55"/>
      <w:bookmarkEnd w:id="154"/>
      <w:bookmarkEnd w:id="155"/>
      <w:r>
        <w:rPr>
          <w:rtl w:val="true"/>
        </w:rPr>
        <w:t>الخبر المستفيض</w:t>
      </w:r>
      <w:bookmarkEnd w:id="15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فاض الماء يفيض فيضا، و فيوضا، و فيوضة، و فيضانا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حتى سال كالوادي</w:t>
      </w:r>
      <w:r>
        <w:rPr>
          <w:rStyle w:val="FootnoteAnchor"/>
          <w:rtl w:val="true"/>
        </w:rPr>
        <w:footnoteReference w:id="244"/>
      </w:r>
      <w:r>
        <w:rPr>
          <w:rFonts w:ascii="IRNazanin" w:hAnsi="IRNazanin" w:eastAsia="IRNazanin"/>
          <w:color w:val="111111"/>
          <w:sz w:val="28"/>
          <w:sz w:val="28"/>
          <w:szCs w:val="28"/>
          <w:rtl w:val="true"/>
          <w:lang w:bidi="fa-IR"/>
        </w:rPr>
        <w:t>، و المراد به هنا هو</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قد ذهب العلامة في التحرير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 الماوردي منهم الى كون الاستفاضة محصل العلم، كما أفاده في حاشية القواعد و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الذي تكترث رواته في كل مرتبة، و الأكثر على اعتبار زيادتهم في كل طبقة عن 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الشهيد الأول في قواعده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الخبر المستفيض عند الاصوليين، و هو المشهور، بحيث يزيد نقلته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بين الاصطلاحين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عن بعضهم أنه ما زادت عن اثنين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فما رواه ثلاثة من المستفيض على الثاني، دون الأول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أكثر العبائر اعتبار اتحاد لفظ الجميع في صدق </w:t>
      </w:r>
      <w:bookmarkStart w:id="157" w:name="pg15027_153520"/>
    </w:p>
    <w:p>
      <w:pPr>
        <w:pStyle w:val="BookText"/>
        <w:rPr/>
      </w:pPr>
      <w:bookmarkEnd w:id="157"/>
      <w:r>
        <w:rPr>
          <w:rFonts w:ascii="Amiri" w:hAnsi="Amiri" w:eastAsia="Amiri" w:cs="Amiri"/>
          <w:color w:val="111111"/>
          <w:sz w:val="28"/>
          <w:sz w:val="28"/>
          <w:szCs w:val="28"/>
          <w:rtl w:val="true"/>
          <w:lang w:bidi="ar-SA"/>
        </w:rPr>
        <w:t xml:space="preserve">المستفيض و لكن مقتضى اطلاق آخرين، و صنيع جمع من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سيد الرياض</w:t>
      </w:r>
      <w:r>
        <w:rPr>
          <w:rStyle w:val="FootnoteAnchor"/>
          <w:rtl w:val="true"/>
        </w:rPr>
        <w:footnoteReference w:id="246"/>
      </w:r>
      <w:r>
        <w:rPr>
          <w:rFonts w:ascii="Amiri" w:hAnsi="Amiri" w:eastAsia="Amiri" w:cs="Amiri"/>
          <w:color w:val="111111"/>
          <w:sz w:val="28"/>
          <w:sz w:val="28"/>
          <w:szCs w:val="28"/>
          <w:rtl w:val="true"/>
          <w:lang w:bidi="ar-SA"/>
        </w:rPr>
        <w:t>و شيخ الجواهر</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فيتحقق الصدق باتحاد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تعددت الألفاظ فهو كالمتواتر ينقسم الى لفظي و معنوي</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مر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87685_2142443653"/>
      <w:bookmarkStart w:id="159" w:name="_Toc56"/>
      <w:bookmarkEnd w:id="158"/>
      <w:r>
        <w:rPr>
          <w:rtl w:val="true"/>
        </w:rPr>
        <w:t>الفرق بين المشهور و المستفيض</w:t>
      </w:r>
      <w:bookmarkEnd w:id="159"/>
    </w:p>
    <w:p>
      <w:pPr>
        <w:pStyle w:val="Heading5"/>
        <w:numPr>
          <w:ilvl w:val="4"/>
          <w:numId w:val="1"/>
        </w:numPr>
        <w:rPr/>
      </w:pPr>
      <w:bookmarkStart w:id="160" w:name="__RefHeading___Toc187687_2142443653"/>
      <w:bookmarkStart w:id="161" w:name="_Toc57"/>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و قد يسمى المستفيض بالمشهور أيضا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العجب من السيد الداماد في رواشحه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 الشائع، و هو ما ذاع و شاع أما عند أهل الحديث خاصة دون غيرهم، بأن نقله منهم رواة كثيرون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لوضوحه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ذكر ذلك</w:t>
      </w:r>
    </w:p>
    <w:p>
      <w:pPr>
        <w:pStyle w:val="BookText"/>
        <w:rPr/>
      </w:pPr>
      <w:r>
        <w:rPr>
          <w:rFonts w:ascii="Amiri" w:hAnsi="Amiri" w:eastAsia="Amiri" w:cs="Amiri"/>
          <w:color w:val="111111"/>
          <w:sz w:val="28"/>
          <w:sz w:val="28"/>
          <w:szCs w:val="28"/>
          <w:rtl w:val="true"/>
          <w:lang w:bidi="ar-SA"/>
        </w:rPr>
        <w:t>في مقدمات الذكرى</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منع بعضهم اتحادهما، و غاير بينهما، بأن المستفيض ما اتصف بذلك في جميع الطبقات الابتداء و الانتهاء على السواء، و المشهور أعم من ذلك، فحديث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مشهور، غير مستفيض، لأنّ الشهرة إنما طرأت له في وسط اسناده الى الآن دون أوّله، فانه قد انفرد به في أوله جمع مترتّبون، أو شاركهم من لا يندرج بذلك في المستفيض</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يطلق المشهور على ما اشتهر على الألسنة و إن اختص باسناد واحد، بل لا يوجد له اسناد أصلا، و هذا القسم من الشهرة هي الّتي يختص بها غير علماء الحديث،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الأوّلان يجري فيهما الاختصاص و التعميم</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نقل عن القفال انه و المتواتر بمعنى واحد، و كلاهما شاذ و خارج عن الاصطلاح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يدخل الجميع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اصحابك</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سنرجع للبحث عن هذا الموضوع في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من الأقسام المشتركة في الحديث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الأول فقط، أو هو مع الثاني‌؟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اوسطها</w:t>
      </w:r>
      <w:bookmarkStart w:id="162" w:name="pg15027_153522"/>
    </w:p>
    <w:p>
      <w:pPr>
        <w:pStyle w:val="BookText"/>
        <w:rPr/>
      </w:pPr>
      <w:bookmarkEnd w:id="162"/>
      <w:r>
        <w:rPr>
          <w:rFonts w:ascii="Amiri" w:hAnsi="Amiri" w:eastAsia="Amiri" w:cs="Amiri"/>
          <w:color w:val="111111"/>
          <w:sz w:val="28"/>
          <w:sz w:val="28"/>
          <w:szCs w:val="28"/>
          <w:rtl w:val="true"/>
          <w:lang w:bidi="ar-SA"/>
        </w:rPr>
        <w:t xml:space="preserve">الوسط، 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و الأظهر الأخير، و أما الأول فمشكل جدّا، حتى على شمول الخبر للشهرة في الفتوى أيضا</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87689_2142443653"/>
      <w:bookmarkStart w:id="164" w:name="_Toc58"/>
      <w:bookmarkEnd w:id="163"/>
      <w:r>
        <w:rPr>
          <w:rtl w:val="true"/>
        </w:rPr>
        <w:t>فائدة</w:t>
      </w:r>
      <w:r>
        <w:rPr>
          <w:rtl w:val="true"/>
        </w:rPr>
        <w:t xml:space="preserve">: </w:t>
      </w:r>
      <w:r>
        <w:rPr>
          <w:rtl w:val="true"/>
        </w:rPr>
        <w:t>هل الخبر المستفيض من أخبار الآحاد</w:t>
      </w:r>
      <w:bookmarkEnd w:id="164"/>
    </w:p>
    <w:p>
      <w:pPr>
        <w:pStyle w:val="BookText"/>
        <w:rPr/>
      </w:pPr>
      <w:r>
        <w:rPr>
          <w:rFonts w:ascii="Amiri" w:hAnsi="Amiri" w:eastAsia="Amiri" w:cs="Amiri"/>
          <w:color w:val="111111"/>
          <w:sz w:val="28"/>
          <w:sz w:val="28"/>
          <w:szCs w:val="28"/>
          <w:rtl w:val="true"/>
          <w:lang w:bidi="ar-SA"/>
        </w:rPr>
        <w:t>الأظهر انّ الخبر المستفيض من أخبار الآحاد، و هو الذي صرّح به ثاني الشهيدين في بداية الدراية</w:t>
      </w:r>
      <w:r>
        <w:rPr>
          <w:rStyle w:val="FootnoteAnchor"/>
          <w:rtl w:val="true"/>
        </w:rPr>
        <w:footnoteReference w:id="256"/>
      </w:r>
      <w:r>
        <w:rPr>
          <w:rFonts w:ascii="Amiri" w:hAnsi="Amiri" w:eastAsia="Amiri" w:cs="Amiri"/>
          <w:color w:val="111111"/>
          <w:sz w:val="28"/>
          <w:sz w:val="28"/>
          <w:szCs w:val="28"/>
          <w:rtl w:val="true"/>
          <w:lang w:bidi="ar-SA"/>
        </w:rPr>
        <w:t>، و هو مقتضى مقابلة الأصحاب بينه و بين المتواتر في كتب الاستدلال تارة، و ترقيهم عنه الى المتواتر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نمنع من حصول العلم من المستفيض بضميمة القرائن الداخلة و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عدم كون منشأ العلم كثرة الرواة له، و إلا لكان من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اطلاق تعريف المستفيض صدقه على المتواتر أيضا، و هو خطأ، ضرورة ان اطلاق التعريف بقرينة مقابلته بالمتواتر هو إرادة زيادة رواته عن ثلاثة، مع عدم الوصول الى حدّ التواتر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عزا بعض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الى الفاضل القمي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اختيار</w:t>
      </w:r>
      <w:r>
        <w:rPr>
          <w:rStyle w:val="FootnoteAnchor"/>
          <w:rtl w:val="true"/>
        </w:rPr>
        <w:footnoteReference w:id="259"/>
      </w:r>
      <w:r>
        <w:rPr>
          <w:rFonts w:ascii="Amiri" w:hAnsi="Amiri" w:eastAsia="Amiri" w:cs="Amiri"/>
          <w:color w:val="111111"/>
          <w:sz w:val="28"/>
          <w:sz w:val="28"/>
          <w:szCs w:val="28"/>
          <w:rtl w:val="true"/>
          <w:lang w:bidi="ar-SA"/>
        </w:rPr>
        <w:t>صدق المستفيض على المتواتر أيضا، بعد استظهاره له عن الحاجبي و العضدي، و هذه النسبة نشأت من عدم امعان النظر في كلام القميّ‌، فانّ الموجود في كلامه مجرد احتمال ذلك لا اختياره، و لم ينسب الى الحاجبي و العضدي</w:t>
      </w:r>
      <w:r>
        <w:rPr>
          <w:rStyle w:val="FootnoteAnchor"/>
          <w:rtl w:val="true"/>
        </w:rPr>
        <w:footnoteReference w:id="260"/>
      </w:r>
      <w:r>
        <w:rPr>
          <w:rFonts w:ascii="Amiri" w:hAnsi="Amiri" w:eastAsia="Amiri" w:cs="Amiri"/>
          <w:color w:val="111111"/>
          <w:sz w:val="28"/>
          <w:sz w:val="28"/>
          <w:szCs w:val="28"/>
          <w:rtl w:val="true"/>
          <w:lang w:bidi="ar-SA"/>
        </w:rPr>
        <w:t>القول بصدق المتواتر على المستفيض، و إنما استظهر منهما أمرا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للخبر الواحد أقساما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القطع من جهة القرائن الداخلة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القطع من جهة القرائن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يفيده أيضا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فالمستفيض يمكن دخوله في كل من القسمين، فيكون قسما ثالثا، و لا مانع من تداخل الأقسام، و هذا هو ظاهر ابن الحاجب و العضدي، فإذا لم تبلغ الكثرة الى حيث يكون له في العرف و العادة مدخليّة في الامتناع من التواطي على الكذب، مثل الثلاثة و الأربعة و الخمسة، و ان حصل العلم من جهة القرائن الداخلة، فهو مستفيض قطعيّ‌، و إن زاد على المذكورات بحيث يمتنع التواطي على </w:t>
      </w:r>
      <w:bookmarkStart w:id="165" w:name="pg15027_153524"/>
    </w:p>
    <w:p>
      <w:pPr>
        <w:pStyle w:val="BookText"/>
        <w:rPr/>
      </w:pPr>
      <w:bookmarkEnd w:id="165"/>
      <w:r>
        <w:rPr>
          <w:rFonts w:ascii="Amiri" w:hAnsi="Amiri" w:eastAsia="Amiri" w:cs="Amiri"/>
          <w:color w:val="111111"/>
          <w:sz w:val="28"/>
          <w:sz w:val="28"/>
          <w:szCs w:val="28"/>
          <w:rtl w:val="true"/>
          <w:lang w:bidi="ar-SA"/>
        </w:rPr>
        <w:t>الكذب بمثل هذا العدد في بعض الأوقات، و لكن لم يحصل فيما نحن فيه، فهذا مستفيض ظنّي، و يمكن الحاق الأول بالمتواتر على وجه مرّت اليه الاشارة من القول بكون خبر الثلاثة إن كان قطعيّا متواترا، و إلحاق الثاني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نص في أن الأرجح عنده كون المستفيض من الآحاد، و إنما احتمل كون القطعي منه من المتواتر احتمالا، و منشأ اشتباه البعض المزبور زعمه كون مراد القمي من القسمين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دخوله في كل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و الآحاد، كما زعمه بعض المحشين أيضا</w:t>
      </w:r>
      <w:r>
        <w:rPr>
          <w:rStyle w:val="FootnoteAnchor"/>
          <w:rtl w:val="true"/>
        </w:rPr>
        <w:footnoteReference w:id="262"/>
      </w:r>
      <w:r>
        <w:rPr>
          <w:rFonts w:ascii="Amiri" w:hAnsi="Amiri" w:eastAsia="Amiri" w:cs="Amiri"/>
          <w:color w:val="111111"/>
          <w:sz w:val="28"/>
          <w:sz w:val="28"/>
          <w:szCs w:val="28"/>
          <w:rtl w:val="true"/>
          <w:lang w:bidi="ar-SA"/>
        </w:rPr>
        <w:t>، و ليس كذلك، بل مراده بالقسمين ما لا يثبت به العلم أصلا، و ما لا يثبت به العلم من جهة الكثرة و ان حصل من جهة القرائن الداخلة أو الخارجة، فيكون قسما ثالثا بالمفهوم، و قد يتحقق في ضمن أفراد القسم الأول، و قد يتحقق في ضمن أفراد القسم الثاني، اذ لا مانع من تداخل الأقسام،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إما إنسان أو غير انسان، و إما أبيض أو غير ابيض، و هذا الذي ذكرناه هو الذي صرح به هو في الحاشية، و يكشف عنه ذيل كلامه أيضا، فتدبر جيدا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187691_2142443653"/>
      <w:bookmarkStart w:id="167" w:name="_Toc59"/>
      <w:bookmarkEnd w:id="166"/>
      <w:r>
        <w:rPr>
          <w:rtl w:val="true"/>
        </w:rPr>
        <w:t xml:space="preserve">الخبر الغريب </w:t>
      </w:r>
      <w:r>
        <w:rPr>
          <w:rtl w:val="true"/>
        </w:rPr>
        <w:t xml:space="preserve">- </w:t>
      </w:r>
      <w:r>
        <w:rPr>
          <w:rtl w:val="true"/>
        </w:rPr>
        <w:t xml:space="preserve">بقول مطلق </w:t>
      </w:r>
      <w:r>
        <w:rPr>
          <w:rtl w:val="true"/>
        </w:rPr>
        <w:t>-</w:t>
      </w:r>
      <w:bookmarkEnd w:id="16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على ما صرح به جمع،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انفرد بروايته </w:t>
      </w:r>
      <w:bookmarkStart w:id="168" w:name="pg15027_153525"/>
    </w:p>
    <w:p>
      <w:pPr>
        <w:pStyle w:val="BookText"/>
        <w:rPr/>
      </w:pPr>
      <w:bookmarkEnd w:id="168"/>
      <w:r>
        <w:rPr>
          <w:rFonts w:ascii="Amiri" w:hAnsi="Amiri" w:eastAsia="Amiri" w:cs="Amiri"/>
          <w:color w:val="111111"/>
          <w:sz w:val="28"/>
          <w:sz w:val="28"/>
          <w:szCs w:val="28"/>
          <w:rtl w:val="true"/>
          <w:lang w:bidi="ar-SA"/>
        </w:rPr>
        <w:t>الطبقات جميعا أو بعضها واحد في أي موضع من السند وقع التفرد به</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ثم ان كان المتفرد ثقة ضابطا اماميا عدّ ما رواه صحيحا، و إن كان دون ذلك كان حسنا أو ضعيفا، و عليه فلا تنافي بين وصف الحديث بالغرابة و الصحة، أو وصفه بالغرابة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اذ أن الغرابة حكم بتفرد الراوي، و الصحة أو الحسن حكم على الحديث أو على سنده بما اجتمع فيه من شروط الصحة و الحسن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اوله كان، أو وسطه، أو آخره، و إن تعددت الرواة في سائر طبقات السند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سيأتي له مزيد بيان في الأقسام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الصحيح و الحسن و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الخامس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يأتي توضيح القول فيه في الفصل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87693_2142443653"/>
      <w:bookmarkStart w:id="170" w:name="_Toc60"/>
      <w:bookmarkEnd w:id="169"/>
      <w:r>
        <w:rPr>
          <w:rtl w:val="true"/>
        </w:rPr>
        <w:t>الخبر العزيز</w:t>
      </w:r>
      <w:bookmarkEnd w:id="17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لا يرويه أقل من اثنين</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المشهور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سمي عزيزا لقلة</w:t>
      </w:r>
    </w:p>
    <w:p>
      <w:pPr>
        <w:pStyle w:val="BookText"/>
        <w:rPr/>
      </w:pPr>
      <w:r>
        <w:rPr>
          <w:rFonts w:ascii="IRNazanin" w:hAnsi="IRNazanin" w:eastAsia="IRNazanin"/>
          <w:color w:val="111111"/>
          <w:sz w:val="28"/>
          <w:sz w:val="28"/>
          <w:szCs w:val="28"/>
          <w:rtl w:val="true"/>
          <w:lang w:bidi="fa-IR"/>
        </w:rPr>
        <w:t>وجوده</w:t>
      </w:r>
      <w:r>
        <w:rPr>
          <w:rStyle w:val="FootnoteAnchor"/>
          <w:rtl w:val="true"/>
        </w:rPr>
        <w:footnoteReference w:id="266"/>
      </w:r>
      <w:r>
        <w:rPr>
          <w:rFonts w:ascii="Amiri" w:hAnsi="Amiri" w:eastAsia="Amiri" w:cs="Amiri"/>
          <w:color w:val="111111"/>
          <w:sz w:val="28"/>
          <w:sz w:val="28"/>
          <w:szCs w:val="28"/>
          <w:rtl w:val="true"/>
          <w:lang w:bidi="ar-SA"/>
        </w:rPr>
        <w:t>، أو لكونه عزّ، أي قوي، لمجيئه من طريق آخر، كما صرح به في البداية</w:t>
      </w:r>
      <w:r>
        <w:rPr>
          <w:rStyle w:val="FootnoteAnchor"/>
          <w:rtl w:val="true"/>
        </w:rPr>
        <w:footnoteReference w:id="267"/>
      </w:r>
      <w:r>
        <w:rPr>
          <w:rFonts w:ascii="Amiri" w:hAnsi="Amiri" w:eastAsia="Amiri" w:cs="Amiri"/>
          <w:color w:val="111111"/>
          <w:sz w:val="28"/>
          <w:sz w:val="28"/>
          <w:szCs w:val="28"/>
          <w:rtl w:val="true"/>
          <w:lang w:bidi="ar-SA"/>
        </w:rPr>
        <w:t>، و الظاهر المصرح به في كلام بعضهم</w:t>
      </w:r>
      <w:r>
        <w:rPr>
          <w:rStyle w:val="FootnoteAnchor"/>
          <w:rtl w:val="true"/>
        </w:rPr>
        <w:footnoteReference w:id="268"/>
      </w:r>
      <w:r>
        <w:rPr>
          <w:rFonts w:ascii="Amiri" w:hAnsi="Amiri" w:eastAsia="Amiri" w:cs="Amiri"/>
          <w:color w:val="111111"/>
          <w:sz w:val="28"/>
          <w:sz w:val="28"/>
          <w:szCs w:val="28"/>
          <w:rtl w:val="true"/>
          <w:lang w:bidi="ar-SA"/>
        </w:rPr>
        <w:t>ارادة ذلك في جميع المراتب، حتى يقرب الى عزّة الوجود في الجملة، بل الى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عن ابن حيان</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307:6</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رواية اثنين عن اثنين لا توجد اصلا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أنّه إن أراد عدم وجدان رواية اثنين فقط عن اثنين فقط فغير بعيد، و إن أراد عدم وجدان العزيز بأن لا يرويه أقل من اثنين عن أقل من اثنين فلا وجه له، لوجود ذلك كثيرا، كما لا </w:t>
      </w:r>
    </w:p>
    <w:p>
      <w:pPr>
        <w:pStyle w:val="BookText"/>
        <w:rPr/>
      </w:pPr>
      <w:r>
        <w:rPr>
          <w:rFonts w:ascii="Amiri" w:hAnsi="Amiri" w:eastAsia="Amiri" w:cs="Amiri"/>
          <w:color w:val="111111"/>
          <w:sz w:val="28"/>
          <w:sz w:val="28"/>
          <w:szCs w:val="28"/>
          <w:rtl w:val="true"/>
          <w:lang w:bidi="ar-SA"/>
        </w:rPr>
        <w:t>يخفى على المتدرب</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حول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الأسماء إنما هي باعتبار عدد الراوي للخبر، و هناك اسماء اخر باعتبارات اخر تأتي في الفصل الآتي و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71" w:name="pg15027_153528"/>
    </w:p>
    <w:p>
      <w:pPr>
        <w:pStyle w:val="Heading2"/>
        <w:numPr>
          <w:ilvl w:val="1"/>
          <w:numId w:val="1"/>
        </w:numPr>
        <w:rPr/>
      </w:pPr>
      <w:bookmarkStart w:id="172" w:name="__RefHeading___Toc187695_2142443653"/>
      <w:bookmarkStart w:id="173" w:name="_Toc61"/>
      <w:bookmarkEnd w:id="171"/>
      <w:bookmarkEnd w:id="172"/>
      <w:r>
        <w:rPr>
          <w:rtl w:val="true"/>
        </w:rPr>
        <w:t>الفصل الرابع</w:t>
      </w:r>
      <w:r>
        <w:rPr>
          <w:rtl w:val="true"/>
        </w:rPr>
        <w:t xml:space="preserve">: </w:t>
      </w:r>
      <w:r>
        <w:rPr>
          <w:rtl w:val="true"/>
        </w:rPr>
        <w:t>تنويع خبر الواحد باعتبار اختلاف احوال رواته</w:t>
      </w:r>
      <w:bookmarkEnd w:id="173"/>
    </w:p>
    <w:p>
      <w:pPr>
        <w:pStyle w:val="Heading3"/>
        <w:numPr>
          <w:ilvl w:val="2"/>
          <w:numId w:val="1"/>
        </w:numPr>
        <w:rPr/>
      </w:pPr>
      <w:bookmarkStart w:id="174" w:name="__RefHeading___Toc187697_2142443653"/>
      <w:bookmarkStart w:id="175" w:name="_Toc62"/>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انه قد اصطلح المتأخرون من أصحابنا بتنويع خبر الواحد باعتبار اختلاف احوال رواته في الاتصاف بالايمان و العدالة و الضبط و عدمها بأنواع أربعة</w:t>
      </w:r>
      <w:r>
        <w:rPr>
          <w:rStyle w:val="FootnoteAnchor"/>
          <w:rtl w:val="true"/>
        </w:rPr>
        <w:footnoteReference w:id="273"/>
      </w:r>
      <w:r>
        <w:rPr>
          <w:rFonts w:ascii="Amiri" w:hAnsi="Amiri" w:eastAsia="Amiri" w:cs="Amiri"/>
          <w:color w:val="111111"/>
          <w:sz w:val="28"/>
          <w:sz w:val="28"/>
          <w:szCs w:val="28"/>
          <w:rtl w:val="true"/>
          <w:lang w:bidi="ar-SA"/>
        </w:rPr>
        <w:t>، هي اصول الأقسام، و إليها يرجع الباقي من الأقسام، و قد يزاد في التقسيم بتقسيم كل الى أعلى و غيره، و قد يزاد على الادنى انه كالاعلى، فيقال مثلا الحسن كالصحيح أو كالموثق، و القوي كالحسن،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87699_2142443653"/>
      <w:bookmarkStart w:id="177" w:name="_Toc63"/>
      <w:bookmarkEnd w:id="176"/>
      <w:r>
        <w:rPr>
          <w:rtl w:val="true"/>
        </w:rPr>
        <w:t>رد الاخباريين في انكار القسمة</w:t>
      </w:r>
      <w:bookmarkEnd w:id="177"/>
    </w:p>
    <w:p>
      <w:pPr>
        <w:pStyle w:val="BookText"/>
        <w:rPr/>
      </w:pPr>
      <w:r>
        <w:rPr>
          <w:rFonts w:ascii="Amiri" w:hAnsi="Amiri" w:eastAsia="Amiri" w:cs="Amiri"/>
          <w:color w:val="111111"/>
          <w:sz w:val="28"/>
          <w:sz w:val="28"/>
          <w:szCs w:val="28"/>
          <w:rtl w:val="true"/>
          <w:lang w:bidi="ar-SA"/>
        </w:rPr>
        <w:t>و قد زعم القاصرون من الاخباريين</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تنويع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هذا الاصطلاح بالمتأخرين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أولهم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w:t>
      </w:r>
    </w:p>
    <w:p>
      <w:pPr>
        <w:pStyle w:val="BookText"/>
        <w:rPr/>
      </w:pPr>
      <w:r>
        <w:rPr>
          <w:rFonts w:ascii="Amiri" w:hAnsi="Amiri" w:eastAsia="Amiri" w:cs="Amiri"/>
          <w:color w:val="111111"/>
          <w:sz w:val="28"/>
          <w:sz w:val="28"/>
          <w:szCs w:val="28"/>
          <w:rtl w:val="true"/>
          <w:lang w:bidi="ar-SA"/>
        </w:rPr>
        <w:t>جمع منهم الشيخ البهائي</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مشرق الشمسين</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ترجمتهما في خاتمة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فأطالوا التشنيع عليهم، بانه اجتهاد منهم و بدعة، و إن الدين هدم به كانهدامه بالسقيفة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لكن الخبير المتدبر يرى أن ذلك جهل منهم و عناد، لوجود أصل الاصطلاح عند القدماء، أ لا ترى الى قولهم لفلان كتاب صحيح، و قولهم أجمعت العصابة على تصحيح ما يصح عن فلان، و قول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صححه شيخي فهو عندي 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قولهم فلان ضعيف و ضعيف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فالصادر من المتأخرين تغيير الاصطلاح الى ما هو اضبط و أنفع تسهيلا للضبط و تمييزا لما هو المعتبر منها عن غيره، و ما كل تغيير ببدعة و ضلالة كيف و لو كان مثل ذلك من البدعة و الضلال لورد ذلك على جميع اصطلاحات العلماء و تقسيماتهم في الاصول و الفروع، و الضرورة قاضية ببطلانه، مع أن البدعة المذمومة الموصوفة بكونها ضلالة هو الحدث في الدين</w:t>
      </w:r>
      <w:r>
        <w:rPr>
          <w:rStyle w:val="FootnoteAnchor"/>
          <w:rtl w:val="true"/>
        </w:rPr>
        <w:footnoteReference w:id="277"/>
      </w:r>
      <w:r>
        <w:rPr>
          <w:rFonts w:ascii="Amiri" w:hAnsi="Amiri" w:eastAsia="Amiri" w:cs="Amiri"/>
          <w:color w:val="111111"/>
          <w:sz w:val="28"/>
          <w:sz w:val="28"/>
          <w:szCs w:val="28"/>
          <w:rtl w:val="true"/>
          <w:lang w:bidi="ar-SA"/>
        </w:rPr>
        <w:t xml:space="preserve">، و ما ليس </w:t>
      </w:r>
      <w:r>
        <w:rPr>
          <w:rFonts w:ascii="IRNazanin" w:hAnsi="IRNazanin" w:eastAsia="IRNazanin"/>
          <w:color w:val="111111"/>
          <w:sz w:val="28"/>
          <w:sz w:val="28"/>
          <w:szCs w:val="28"/>
          <w:rtl w:val="true"/>
          <w:lang w:bidi="fa-IR"/>
        </w:rPr>
        <w:t>له أصل</w:t>
      </w:r>
      <w:r>
        <w:rPr>
          <w:rFonts w:ascii="Amiri" w:hAnsi="Amiri" w:eastAsia="Amiri" w:cs="Amiri"/>
          <w:color w:val="111111"/>
          <w:sz w:val="28"/>
          <w:sz w:val="28"/>
          <w:szCs w:val="28"/>
          <w:rtl w:val="true"/>
          <w:lang w:bidi="ar-SA"/>
        </w:rPr>
        <w:t xml:space="preserve"> من كتاب و لا سنة، و جعل الاصطلاح و ضبط الأقسام الموجودة في الخارج المندرجة تحت عنوان كلي منضبط مشروع ليس منها جزما، على أن الصحيح و الضعيف كان مستعملا في ألسنة القدماء أيضا</w:t>
      </w:r>
      <w:r>
        <w:rPr>
          <w:rStyle w:val="FootnoteAnchor"/>
          <w:rtl w:val="true"/>
        </w:rPr>
        <w:footnoteReference w:id="278"/>
      </w:r>
      <w:r>
        <w:rPr>
          <w:rFonts w:ascii="Amiri" w:hAnsi="Amiri" w:eastAsia="Amiri" w:cs="Amiri"/>
          <w:color w:val="111111"/>
          <w:sz w:val="28"/>
          <w:sz w:val="28"/>
          <w:szCs w:val="28"/>
          <w:rtl w:val="true"/>
          <w:lang w:bidi="ar-SA"/>
        </w:rPr>
        <w:t>غاية ما هناك أنهم كانوا يطلقون الصحيح على كل حديث اعتضد بما يقتضي اعتمادهم عليه، مثل وجوده في كثير من الاصول الأربعمائة، و تكرره في أصل و اصلين فصاعدا بطرق متعددة، أو وجوده في اصل أحد من الجماعة الذين اجمعت العصابة على تصحيح ما يصح عنهم، كصفوان و نظائره، أو على تصديقهم كزرارة، و محمد بن مسلم، و فضيل بن يسار، أو على العمل بروايتهم كعمار الساباطي و نظائره ممن عده الشيخ رحمه اللّه في كتاب العدة</w:t>
      </w:r>
      <w:r>
        <w:rPr>
          <w:rStyle w:val="FootnoteAnchor"/>
          <w:rtl w:val="true"/>
        </w:rPr>
        <w:footnoteReference w:id="279"/>
      </w:r>
      <w:r>
        <w:rPr>
          <w:rFonts w:ascii="Amiri" w:hAnsi="Amiri" w:eastAsia="Amiri" w:cs="Amiri"/>
          <w:color w:val="111111"/>
          <w:sz w:val="28"/>
          <w:sz w:val="28"/>
          <w:szCs w:val="28"/>
          <w:rtl w:val="true"/>
          <w:lang w:bidi="ar-SA"/>
        </w:rPr>
        <w:t xml:space="preserve">، أو وجوده في احد الكتب </w:t>
      </w:r>
    </w:p>
    <w:p>
      <w:pPr>
        <w:pStyle w:val="BookText"/>
        <w:rPr/>
      </w:pPr>
      <w:r>
        <w:rPr>
          <w:rFonts w:ascii="Amiri" w:hAnsi="Amiri" w:eastAsia="Amiri" w:cs="Amiri"/>
          <w:color w:val="111111"/>
          <w:sz w:val="28"/>
          <w:sz w:val="28"/>
          <w:szCs w:val="28"/>
          <w:rtl w:val="true"/>
          <w:lang w:bidi="ar-SA"/>
        </w:rPr>
        <w:t xml:space="preserve">المعروضة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ناقش ذلك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فأثنوا على مؤلفيها، ككتاب عبد اللّه الحلبي المعروض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ترجمته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اول ما صنفته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عليه السلام صححه و 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كتابي يونس بن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الفضل بن 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المعروضين على</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كونه مأخوذا من أحد الكتب التي شاع بين سلفهم الوثوق بها و الاعتماد عليها، ككتاب الصلاة لحريز بن عبد اللّه السجستاني</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المجاميع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كتب بني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بني سعيد كتب حسنة معمول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معول عليها أو معمول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ثلاثون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علي بن مهزيار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كتاب حفص بن غياث القاضي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ورد هذا النص بألفاظ متقاربة في قوانين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تعرض الشيخ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الى عد كثير من كتب الجرح و التعديل تمييزا للأخبار الضعيفة عن غيرها و كتب في التراجم و أحوال الرجال، كما عدّ منهم جمع في مصفى المقال و غيره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 ذلك مما</w:t>
      </w:r>
    </w:p>
    <w:p>
      <w:pPr>
        <w:pStyle w:val="BookText"/>
        <w:rPr/>
      </w:pPr>
      <w:r>
        <w:rPr>
          <w:rFonts w:ascii="Amiri" w:hAnsi="Amiri" w:eastAsia="Amiri" w:cs="Amiri"/>
          <w:color w:val="111111"/>
          <w:sz w:val="28"/>
          <w:sz w:val="28"/>
          <w:szCs w:val="28"/>
          <w:rtl w:val="true"/>
          <w:lang w:bidi="ar-SA"/>
        </w:rPr>
        <w:t>يفيد الاقتران به صحة الحديث، حتى أن الشيخ في العدة</w:t>
      </w:r>
      <w:r>
        <w:rPr>
          <w:rStyle w:val="FootnoteAnchor"/>
          <w:rtl w:val="true"/>
        </w:rPr>
        <w:footnoteReference w:id="282"/>
      </w:r>
      <w:r>
        <w:rPr>
          <w:rFonts w:ascii="Amiri" w:hAnsi="Amiri" w:eastAsia="Amiri" w:cs="Amiri"/>
          <w:color w:val="111111"/>
          <w:sz w:val="28"/>
          <w:sz w:val="28"/>
          <w:szCs w:val="28"/>
          <w:rtl w:val="true"/>
          <w:lang w:bidi="ar-SA"/>
        </w:rPr>
        <w:t>جعل من جملة القرائن المفيدة لصحة الأخبار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لأدلة العقل و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الخبر لنص الكتاب أما خصوصه، أو عمومه، أو دليله، أو فحواه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الخبر موافقا للسنة المقطوع بها من جهة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الخبر لما اجتمعت الفرقة المحقة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القرائن كلها تدلّ على صحة متضمن أخبار الآحاد، و لا تدل على صحتها في نفسها، لجواز أن تكون مصنوعة</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قرائن اخرى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شياع الخبر و شهرته بينهم حتى كأنّ كل واحد راو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راويه ثقة أو ممدوحا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في أحد الكتب المعروضة على المعصومين عليهم السلام و إقرارهم و رضاهم بها، و توثيقهم لمؤلفيها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القرائن العامة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غالب تلك القرائن حظى بها القدماء و حرمنا من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منتقى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خاف انه لم يبق لنا سبيل الى الاطلاع على الجهات التي عرفوا منها ما ذكر، حيث حظوا بالعين و أصبح حظنا الأثر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فعلى هذا الاصطلاح جرى أئمة المحدثين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 لذا ان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لا يحضره الفقيه قد حكم بصحة ما أورده فيه، مع عدم كون المجموع صحيحا باصطلاح المتأخرين</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في باب صوم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صلاة يوم غدير خم و الثواب المذكور فيه لمن صامه، فان شيخنا محمد بن الحسن رضي اللّه عنه كان لا يصححه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طريق محمد بن موسى الهمداني، و كان غير ثقة، و كل ما لم يصححه ذلك الشيخ قدس اللّه روحه و لم يحكم بصحته من الأخبار فهو عندنا متروك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نجد الشيخ الصدوق رحمه اللّه ألف كتابه الرجال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النجاشي في ترجمته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كتاب المقنع و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حذفت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لئلا يثقل حمله و لا يصعب حفظه و لا يمله قارئه  اذا كان ما أبينه فيه في الكتب الأصولية موجودا مبينا على المشايخ العلماء الفقهاء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ما ذهب إليه الكليني رحمه اللّه في مقدمة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من يريد علم الدين و العمل به بالآثار الصحيحة عن الصادقين عليهم السلام، و السنن القائمة التي عليها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ميراث ابن الأخ من روضة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روى و هي أخبار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ابن قولويه في مقدمة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وقع لنا من جهة الثقات من أصحابنا رحمهم اللّه برحمته، و لا أخرجت حديثا روى عن الشذاذ من الرجال يؤثر ذلك عنهم عن المذكورين غير المعروفين بالرواية المشهورين بالحديث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اصرح ما في الباب ما ذكره الشيخ في عدة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وجدنا الطائفة ميزت الرجال الناقلة لهذه الأخبار، فوثقت الثقات منهم و ضعفت الضعفاء، و فرقوا بين من يعتمد على حديثه و روايته و من لا يعتمد على خبره، و مدحوا الممدوح منهم، و ذموا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علة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ممرض للقول و مضعف له، لأن هذه العلة غير معلومة الثبوت، لعدم قيام الدليل على اندراس الاصول قبل تدوين الكتب المشهورة أو اختلاطها بما هو غير مشهور بعد تأليفها، و الأصحاب رضوان اللّه تعالى عليهم أجّل و أسمى من أن يصدر منهم ذلك من دون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المتأخرون من الأصحاب قد اعتمدوا في صحة الأحاديث و معرفة سليمها من سقيمها على القرائن المختلفة باختلاف الأنظار و الأحوال، و جرى ائمة الحديث على هذا المنوال، و قد خفيت علينا و اندرست لبعد المسافة و تطاول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الاصطلاح إنما جيء به لتمييز الصحيح مما نقل عن غيره، لكن ليس بواجب الاتباع لمن يظهر له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الجأ المتأخرين الى العدول عن طريقة القدماء</w:t>
      </w:r>
      <w:bookmarkStart w:id="178" w:name="pg15027_153536"/>
    </w:p>
    <w:p>
      <w:pPr>
        <w:pStyle w:val="BookText"/>
        <w:rPr/>
      </w:pPr>
      <w:bookmarkEnd w:id="178"/>
      <w:r>
        <w:rPr>
          <w:rFonts w:ascii="Amiri" w:hAnsi="Amiri" w:eastAsia="Amiri" w:cs="Amiri"/>
          <w:color w:val="111111"/>
          <w:sz w:val="28"/>
          <w:sz w:val="28"/>
          <w:szCs w:val="28"/>
          <w:rtl w:val="true"/>
          <w:lang w:bidi="ar-SA"/>
        </w:rPr>
        <w:t>و وضع هذا الاصطلاح، تطاول الأزمنة بينهم و بين الصدر الأول، و اندراس بعض الاصول المعتمدة، لتسلط الجائرين و الظلمة من أهل الضلال، و الخوف من اظهارها و انتساخها</w:t>
      </w:r>
      <w:r>
        <w:rPr>
          <w:rStyle w:val="FootnoteAnchor"/>
          <w:rtl w:val="true"/>
        </w:rPr>
        <w:footnoteReference w:id="287"/>
      </w:r>
      <w:r>
        <w:rPr>
          <w:rFonts w:ascii="Amiri" w:hAnsi="Amiri" w:eastAsia="Amiri" w:cs="Amiri"/>
          <w:color w:val="111111"/>
          <w:sz w:val="28"/>
          <w:sz w:val="28"/>
          <w:szCs w:val="28"/>
          <w:rtl w:val="true"/>
          <w:lang w:bidi="ar-SA"/>
        </w:rPr>
        <w:t>و التباس المأخوذ من الاصول المعتمدة بغيرها، و اشتباه المتكررة منها بغير المتكرر، و خفاء كثير من القرائن، فان ذلك كله الجأهم الى قانون يتميز به الأحاديث المعتبرة عن غيرها، فقرروا هذا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التوثيق و التعديل كان أحد القرائن الموجبة للاعتماد عند القدماء أيضا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87701_2142443653"/>
      <w:bookmarkStart w:id="180" w:name="_Toc64"/>
      <w:bookmarkEnd w:id="179"/>
      <w:r>
        <w:rPr>
          <w:rtl w:val="true"/>
        </w:rPr>
        <w:t>النوع الأول</w:t>
      </w:r>
      <w:r>
        <w:rPr>
          <w:rtl w:val="true"/>
        </w:rPr>
        <w:t xml:space="preserve">: </w:t>
      </w:r>
      <w:r>
        <w:rPr>
          <w:rtl w:val="true"/>
        </w:rPr>
        <w:t xml:space="preserve">الصحيح </w:t>
      </w:r>
      <w:r>
        <w:rPr>
          <w:rtl w:val="true"/>
        </w:rPr>
        <w:t>:</w:t>
      </w:r>
      <w:bookmarkEnd w:id="180"/>
    </w:p>
    <w:p>
      <w:pPr>
        <w:pStyle w:val="Heading4"/>
        <w:numPr>
          <w:ilvl w:val="3"/>
          <w:numId w:val="1"/>
        </w:numPr>
        <w:rPr/>
      </w:pPr>
      <w:bookmarkStart w:id="181" w:name="__RefHeading___Toc187703_2142443653"/>
      <w:bookmarkStart w:id="182" w:name="_Toc65"/>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اختلف العلماء في 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بكسر الصاد أم بفتحها، انظر مقدّمة الصحاح للأستاذ أحمد عبد الغفور 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87705_2142443653"/>
      <w:bookmarkStart w:id="184" w:name="_Toc66"/>
      <w:bookmarkEnd w:id="183"/>
      <w:r>
        <w:rPr>
          <w:rtl w:val="true"/>
        </w:rPr>
        <w:t>التعريف</w:t>
      </w:r>
      <w:bookmarkEnd w:id="18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عرفه جمع 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البداية</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في نسختنا من الدراية هنا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اعتراه شذوذ، و هو الأصح لما سيذكره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ما اتصل سنده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العدل الإماميّ عن مثله في جميع الطبقات، حيث تكون متعدّدة،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بالاتّصال السند المقطوع في ايّ مرتبة اتّفقت، فانه لا يسمّى صحيحا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ان كان رواته من رجال الصحيح، و شمل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العدل؛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الاماميّ‌؛ الموثّق</w:t>
      </w:r>
      <w:r>
        <w:rPr>
          <w:rStyle w:val="FootnoteAnchor"/>
          <w:rtl w:val="true"/>
        </w:rPr>
        <w:footnoteReference w:id="291"/>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الطبقات، ما اتّفق فيه واحد بغير الوصف المذكور، فانه بسببه يلحق بما يناسبه من الأوصاف لا بالصحيح</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قاله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قوانين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عرّفه في مقدمات الذكرى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اتّصلت روايته الى المعصوم بعدل اماميّ‌</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اعترضه في البداية بانّ ما كان أحد رجاله غير اماميّ داخل في التعريف، لأنّ اتّصاله بالعدل المذكور لا يلزم أن يكون في جميع الطبقات بحسب اطلاق اللفظ مع أنه خارج، و كون الاتّصال في جميع الطبقات مرادا لا يدفع الايراد بعد اطلاق الاتّصال</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اتّصال الرّواة، الاتّصال في جميع الطبقات، و الألفاظ يجب حملها على معانيها المتبادرة منها، فلا اطلاق للاتّصال حتّى يتمّ الاعتراض</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إن لفظ العدالة عند الرجاليّين بل عند غالب المحدّثين يستعمل بمعنى عام مساوق للفظ الثقة، و عليه فهو أعمّ من الإمامي و العدالة بمفهومها الفقهي، اذ المراد منها هنا كل متحرج في روايته و دينه، أ لا ترى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محمد بن الوليد الخزاز و معاوية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مصدق بن صدقة و محمد بن سالم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كلهم فطحيّة، و هم من اجلّ العلماء و الفقهاء و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حكي عن جمع من المحقّقين و نسب الى الشيخ في العدّة و غيره الى أن العدالة عبارة عن الاسلام مع عدم ظهور الفسق، و عليه فلا يغني التقيّد بكون الراوي عدلا عن قيد كونه اماميّا، و هذا مبنيّ على أصالة العدالة في كل مسلم لم يرد فيه مدح و لا قدح، نعم بناء على اعتبار الايمان و جعله قيدا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قيد الاماميّ لغوا، و نعم ما أفاده السيد بحر العلوم قدس سره في رجاله كما نقله المصنف، فلاحظ و تدبّر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5027_153539"/>
    </w:p>
    <w:p>
      <w:pPr>
        <w:pStyle w:val="BookText"/>
        <w:rPr/>
      </w:pPr>
      <w:bookmarkEnd w:id="185"/>
      <w:r>
        <w:rPr>
          <w:rFonts w:ascii="Amiri" w:hAnsi="Amiri" w:eastAsia="Amiri" w:cs="Amiri"/>
          <w:color w:val="111111"/>
          <w:sz w:val="28"/>
          <w:sz w:val="28"/>
          <w:szCs w:val="28"/>
          <w:rtl w:val="true"/>
          <w:lang w:bidi="ar-SA"/>
        </w:rPr>
        <w:t>و ربما زاد بعضهم في التعريف قيودا أخر</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87707_2142443653"/>
      <w:bookmarkStart w:id="187" w:name="_Toc67"/>
      <w:bookmarkEnd w:id="186"/>
      <w:r>
        <w:rPr>
          <w:rtl w:val="true"/>
        </w:rPr>
        <w:t>قيوده</w:t>
      </w:r>
      <w:bookmarkEnd w:id="187"/>
    </w:p>
    <w:p>
      <w:pPr>
        <w:pStyle w:val="Heading5"/>
        <w:numPr>
          <w:ilvl w:val="4"/>
          <w:numId w:val="1"/>
        </w:numPr>
        <w:rPr/>
      </w:pPr>
      <w:bookmarkStart w:id="188" w:name="__RefHeading___Toc187709_2142443653"/>
      <w:bookmarkStart w:id="189" w:name="_Toc68"/>
      <w:bookmarkEnd w:id="188"/>
      <w:r>
        <w:rPr>
          <w:rtl w:val="true"/>
        </w:rPr>
        <w:t>فمنها</w:t>
      </w:r>
      <w:r>
        <w:rPr>
          <w:rtl w:val="true"/>
        </w:rPr>
        <w:t xml:space="preserve">: </w:t>
      </w:r>
      <w:r>
        <w:rPr>
          <w:rtl w:val="true"/>
        </w:rPr>
        <w:t>أن يكون العدل ضابطا ،</w:t>
      </w:r>
      <w:bookmarkEnd w:id="189"/>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العدل ضابطا</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انه انما تركوا قيد 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الشيخ الجد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قيد العدالة يغني عنه، و العدل لا يجازف برواية ما ليس مضبوطا على الوجه المعتبر، نعم لا بأس به تأكيدا و مجاراة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الضبط مغاير للعدالة، حيث يراد منه الأمن من غلبة السهو و الخطأ و الغفلة الموجبة لوقوع الخلل على سبيل الخطأ، فتأمل كي يظهر لك ان اصالة عدم الغفلة و الخطأ و النسيان محكمة و متفق عليها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ظواهر الألفاظ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على خلاف المتعارف في الحفظ و الضبط و كثرة النسيان و الغفلة، فذاك بحث آخر، سيأتي تفصيله، فالضابط الذي نريده من كان ذكره أكثر من سهوه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علم ما في كلام العلامة أعلى اللّه مقامه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الضبط من أعظم الشرائط في الرواية، فان من لا ضبط له قد يسهو عن بعض الحديث و يكون مما يتم به فائدته، و يختلف الحكم به، أو يسهو فيزيد في الحديث ما يضطرب معناه، أو يبدّل لفظا بآخر، أو يروي عن النبي صلى اللّه عليه و آله و سلم و يسهو عن الواسطة، أو يروي عن شخص فيسهو عنه و يروي عن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التعريف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التعريف الذي ذكر للصحيح منتقض في طرده بالمضطرب اذا اتصلت رواته الى المعصوم عليه السلام بنقل العدل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مع انه ذكر المضطرب في أقسام الحديث الضعيف، و لا شك ان الاضطراب في الاسناد مانع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 القوم هنا من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الذي هو أعم من الضعيف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علماء العامة فقد ذهب 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اشتراط الضبط في التعريف كما نص عليه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كذا في 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الخلاصة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نخبة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الآحاد بنقل عدل تام الضبط متصل الاسناد غير معلل و لا شاذ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عرّفه النووي في التقريب و تبعه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 كذا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للعراقي في الألفية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الفؤاد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اشتراطه في الصحيح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المسند الذي يتصل اسناده بنقل العدل الضابط عن العدل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منتهاه، و لا يكون شاذا و لا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أخذه من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مرادهم بالضبط هو تيقظ الراوي حين التحمل و فهمه لما سمعه و حفظه لذلك من وقت التحمل الى وقت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سنفصل الكلام فيه في شرائط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الى أن من كثر الخطأ في حديثه استحق الترك</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انت خبير بأن قيد العدل يغني عن ذلك، لأن المغفّل المستحق للترك لا يعدّله أهل الرجال، و أيضا فالعدالة تستدعي صدق الراوي، و عدم غفلته، و عدم تساهله عند التحمل و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زيد قيد الضابط توضيحا لكان امتن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للعلامة</w:t>
      </w:r>
      <w:r>
        <w:rPr>
          <w:rStyle w:val="FootnoteAnchor"/>
          <w:rtl w:val="true"/>
        </w:rPr>
        <w:footnoteReference w:id="297"/>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في ترجمة الحسن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هذا الباب كلام يعجبني نقله برمته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الضبط فالأمر فيه هيّن عند من يجعله من لوازم العدالة، كالشهيد الثاني و من وافقه، فانهم عرفوا الصحيح بما اتصل سنده الى المعصوم بنقل العدل عن مثله في جميع الطبقات، و اسقطوا قيد الضبط من الحد، و عللوه بالاستغناء عنه بالعدالة المانعة من</w:t>
      </w:r>
      <w:r>
        <w:rPr>
          <w:rStyle w:val="FootnoteAnchor"/>
          <w:rtl w:val="true"/>
        </w:rPr>
        <w:footnoteReference w:id="299"/>
      </w:r>
      <w:r>
        <w:rPr>
          <w:rFonts w:ascii="Amiri" w:hAnsi="Amiri" w:eastAsia="Amiri" w:cs="Amiri"/>
          <w:color w:val="111111"/>
          <w:sz w:val="28"/>
          <w:sz w:val="28"/>
          <w:szCs w:val="28"/>
          <w:rtl w:val="true"/>
          <w:lang w:bidi="ar-SA"/>
        </w:rPr>
        <w:t xml:space="preserve">نقل غير المضبوط، و أما من جعله شرطا زائدا و هم الأكثر، فقد صرحوا بأن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اعتبار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للأمن من غلبة السهو و الغفلة الموجبة لكثرة وقوع الخلل في النقل على سبيل الخطأ دون العمد،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نفي الغلبة الزائدة</w:t>
      </w:r>
      <w:r>
        <w:rPr>
          <w:rStyle w:val="FootnoteAnchor"/>
          <w:rtl w:val="true"/>
        </w:rPr>
        <w:footnoteReference w:id="300"/>
      </w:r>
      <w:r>
        <w:rPr>
          <w:rFonts w:ascii="Amiri" w:hAnsi="Amiri" w:eastAsia="Amiri" w:cs="Amiri"/>
          <w:color w:val="111111"/>
          <w:sz w:val="28"/>
          <w:sz w:val="28"/>
          <w:szCs w:val="28"/>
          <w:rtl w:val="true"/>
          <w:lang w:bidi="ar-SA"/>
        </w:rPr>
        <w:t>على القدر الطبيعي الذي لا يسلم منه غير المعصوم</w:t>
      </w:r>
      <w:r>
        <w:rPr>
          <w:rStyle w:val="FootnoteAnchor"/>
          <w:rtl w:val="true"/>
        </w:rPr>
        <w:footnoteReference w:id="301"/>
      </w:r>
      <w:r>
        <w:rPr>
          <w:rFonts w:ascii="Amiri" w:hAnsi="Amiri" w:eastAsia="Amiri" w:cs="Amiri"/>
          <w:color w:val="111111"/>
          <w:sz w:val="28"/>
          <w:sz w:val="28"/>
          <w:szCs w:val="28"/>
          <w:rtl w:val="true"/>
          <w:lang w:bidi="ar-SA"/>
        </w:rPr>
        <w:t>، و هو أمر عدمي طبيعي ثابت بمقتضى الأصل و الظاهر معا، و الحاجة اليه بعد اعتبار العدالة ليست الا في فرض نادر بعيد الوقوع، و هو أن يبلغ كثرة السهو و الغفلة حدا يغفل معه الساهي عن كثرة سهوه و غفلته، أو يعلم ذلك من نفسه و لا يمكنه التحفظ مع المبالغة في التيقظ، و الا فتذكره لكثرة سهوه مع فرض العدالة يدعوه الى التثبت في مواقع الاشتباه، حتى يأمن من الغلط، و ربما كان الاعتماد على مثل هذا الأكثر</w:t>
      </w:r>
      <w:r>
        <w:rPr>
          <w:rStyle w:val="FootnoteAnchor"/>
          <w:rtl w:val="true"/>
        </w:rPr>
        <w:footnoteReference w:id="302"/>
      </w:r>
      <w:r>
        <w:rPr>
          <w:rFonts w:ascii="Amiri" w:hAnsi="Amiri" w:eastAsia="Amiri" w:cs="Amiri"/>
          <w:color w:val="111111"/>
          <w:sz w:val="28"/>
          <w:sz w:val="28"/>
          <w:szCs w:val="28"/>
          <w:rtl w:val="true"/>
          <w:lang w:bidi="ar-SA"/>
        </w:rPr>
        <w:t>من الضابط فانه لا يتكل على حفظه فيتوقف، بخلاف الضابط المعتمد على حفظه، و هذا كالذكي الحديد الخاطر، فانه يتسرع الى الحكم فيخطئ كثيرا، أو أما</w:t>
      </w:r>
      <w:r>
        <w:rPr>
          <w:rStyle w:val="FootnoteAnchor"/>
          <w:rtl w:val="true"/>
        </w:rPr>
        <w:footnoteReference w:id="303"/>
      </w:r>
      <w:r>
        <w:rPr>
          <w:rFonts w:ascii="Amiri" w:hAnsi="Amiri" w:eastAsia="Amiri" w:cs="Amiri"/>
          <w:color w:val="111111"/>
          <w:sz w:val="28"/>
          <w:sz w:val="28"/>
          <w:szCs w:val="28"/>
          <w:rtl w:val="true"/>
          <w:lang w:bidi="ar-SA"/>
        </w:rPr>
        <w:t>البطيء فلعدم وثوقه بنفسه ينعم النظر غالبا فيصيب، و ليس الداعي الى التثبت منحصرا في العدالة، فان الضبط في نفسه أمر مطلوب مقصود، و</w:t>
      </w:r>
      <w:r>
        <w:rPr>
          <w:rStyle w:val="FootnoteAnchor"/>
          <w:rtl w:val="true"/>
        </w:rPr>
        <w:footnoteReference w:id="304"/>
      </w:r>
      <w:r>
        <w:rPr>
          <w:rFonts w:ascii="Amiri" w:hAnsi="Amiri" w:eastAsia="Amiri" w:cs="Amiri"/>
          <w:color w:val="111111"/>
          <w:sz w:val="28"/>
          <w:sz w:val="28"/>
          <w:szCs w:val="28"/>
          <w:rtl w:val="true"/>
          <w:lang w:bidi="ar-SA"/>
        </w:rPr>
        <w:t>للعقلاء معدود من الفضائل و المفاخر، و كثير من الناس يتحفظون في أخبارهم، و يتوقفون في روايتهم، محافظة على الحشمة، و تحرزا من</w:t>
      </w:r>
      <w:r>
        <w:rPr>
          <w:rStyle w:val="FootnoteAnchor"/>
          <w:rtl w:val="true"/>
        </w:rPr>
        <w:footnoteReference w:id="305"/>
      </w:r>
      <w:r>
        <w:rPr>
          <w:rFonts w:ascii="Amiri" w:hAnsi="Amiri" w:eastAsia="Amiri" w:cs="Amiri"/>
          <w:color w:val="111111"/>
          <w:sz w:val="28"/>
          <w:sz w:val="28"/>
          <w:szCs w:val="28"/>
          <w:rtl w:val="true"/>
          <w:lang w:bidi="ar-SA"/>
        </w:rPr>
        <w:t xml:space="preserve">التهمة، و حذرا من الانتقاد، و خوفا من ظهور الكساد، و متى وجد الداعي الى الضبط من عدالة أو غيرها </w:t>
      </w:r>
      <w:bookmarkStart w:id="190" w:name="pg15027_153543"/>
    </w:p>
    <w:p>
      <w:pPr>
        <w:pStyle w:val="BookText"/>
        <w:rPr/>
      </w:pPr>
      <w:bookmarkEnd w:id="190"/>
      <w:r>
        <w:rPr>
          <w:rFonts w:ascii="Amiri" w:hAnsi="Amiri" w:eastAsia="Amiri" w:cs="Amiri"/>
          <w:color w:val="111111"/>
          <w:sz w:val="28"/>
          <w:sz w:val="28"/>
          <w:szCs w:val="28"/>
          <w:rtl w:val="true"/>
          <w:lang w:bidi="ar-SA"/>
        </w:rPr>
        <w:t>فالظاهر حصوله إلا أن يمتنع، و ليس إلا في الفرد البعيد النادر الخارج عن الطبيعة و أصل الخلقة، و مثل ذلك لا يلتفت اليه و لا يحتاج نفيه الى التصريح و التنصيص، و لعل هذا هو السر في اكتفاء البعض بقيد العدالة، و اسقاط الضبط، و كذا في عدّ علماء الدراية لفظ العدل و العادل من الفاظ التوثيق</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187711_2142443653"/>
      <w:bookmarkStart w:id="192" w:name="_Toc69"/>
      <w:bookmarkEnd w:id="191"/>
      <w:r>
        <w:rPr>
          <w:rtl w:val="true"/>
        </w:rPr>
        <w:t>و منها</w:t>
      </w:r>
      <w:r>
        <w:rPr>
          <w:rtl w:val="true"/>
        </w:rPr>
        <w:t xml:space="preserve">: </w:t>
      </w:r>
      <w:r>
        <w:rPr>
          <w:rtl w:val="true"/>
        </w:rPr>
        <w:t xml:space="preserve">أن لا يعتريه شذوذ </w:t>
      </w:r>
      <w:r>
        <w:rPr>
          <w:rtl w:val="true"/>
        </w:rPr>
        <w:t>.</w:t>
      </w:r>
      <w:bookmarkEnd w:id="19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يعتريه شذوذ</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اعتبره جمهور العامة</w:t>
      </w:r>
      <w:r>
        <w:rPr>
          <w:rStyle w:val="FootnoteAnchor"/>
          <w:rtl w:val="true"/>
        </w:rPr>
        <w:footnoteReference w:id="308"/>
      </w:r>
      <w:r>
        <w:rPr>
          <w:rFonts w:ascii="Amiri" w:hAnsi="Amiri" w:eastAsia="Amiri" w:cs="Amiri"/>
          <w:color w:val="111111"/>
          <w:sz w:val="28"/>
          <w:sz w:val="28"/>
          <w:szCs w:val="28"/>
          <w:rtl w:val="true"/>
          <w:lang w:bidi="ar-SA"/>
        </w:rPr>
        <w:t>، و انكر ذلك اصحابنا</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جوّد في وصول الأخيار والد الشيخ البهائي رحمهما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مانع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شاذ، أو شاذ غير صحيح، و هو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ذهب الشيخ ياسين بن صلاح الدين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أن ذلك حال المتن بحسب نفسه، و موضع البحث حاله بحسب الطريق لا بحسب نفسه،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اصحابنا بين مخالف و مشكك في اعتباره و متردد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نظرا الى ان الصحة بالنظر الى حال الرواة،</w:t>
      </w:r>
      <w:bookmarkStart w:id="193" w:name="pg15027_153544"/>
    </w:p>
    <w:p>
      <w:pPr>
        <w:pStyle w:val="BookText"/>
        <w:rPr/>
      </w:pPr>
      <w:bookmarkEnd w:id="193"/>
      <w:r>
        <w:rPr>
          <w:rFonts w:ascii="Amiri" w:hAnsi="Amiri" w:eastAsia="Amiri" w:cs="Amiri"/>
          <w:color w:val="111111"/>
          <w:sz w:val="28"/>
          <w:sz w:val="28"/>
          <w:szCs w:val="28"/>
          <w:rtl w:val="true"/>
          <w:lang w:bidi="ar-SA"/>
        </w:rPr>
        <w:t>و الشذوذ امر آخر مسقط للخبر عن الحجية، و لذا قال بعض من عاصرناه</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الشذوذ شرط في اعتبار الخبر، لا في تسميته صحيحا، و كيف كان فالاصحاب لم يعتبروا في اصطلاحهم عدم الشذوذ</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87713_2142443653"/>
      <w:bookmarkStart w:id="195" w:name="_Toc70"/>
      <w:bookmarkEnd w:id="194"/>
      <w:r>
        <w:rPr>
          <w:rtl w:val="true"/>
        </w:rPr>
        <w:t>و منها</w:t>
      </w:r>
      <w:r>
        <w:rPr>
          <w:rtl w:val="true"/>
        </w:rPr>
        <w:t xml:space="preserve">: </w:t>
      </w:r>
      <w:r>
        <w:rPr>
          <w:rtl w:val="true"/>
        </w:rPr>
        <w:t xml:space="preserve">عدم كونه معللا </w:t>
      </w:r>
      <w:r>
        <w:rPr>
          <w:rtl w:val="true"/>
        </w:rPr>
        <w:t>.</w:t>
      </w:r>
      <w:bookmarkEnd w:id="19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معللا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اشترطه جمع من العامة مريدين </w:t>
      </w:r>
    </w:p>
    <w:p>
      <w:pPr>
        <w:pStyle w:val="BookText"/>
        <w:rPr/>
      </w:pPr>
      <w:r>
        <w:rPr>
          <w:rFonts w:ascii="Amiri" w:hAnsi="Amiri" w:eastAsia="Amiri" w:cs="Amiri"/>
          <w:color w:val="111111"/>
          <w:sz w:val="28"/>
          <w:sz w:val="28"/>
          <w:szCs w:val="28"/>
          <w:rtl w:val="true"/>
          <w:lang w:bidi="ar-SA"/>
        </w:rPr>
        <w:t>بالمعلل ما اشتمل على علة خفية في متنه أو سنده لا يطلع عليها الا الماهر، كالارسال فيما ظاهره الاتصال، أو مخالفته لصريح العقل أو الحس</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نوقش فيه بأن هذا القيد مستغني عنه إذ ما ظهر كونه منقطعا أو ما شك فيه فلا يصح الحكم بأنه متصل السند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بالامامي العدل الثقة، فان ظاهر هذا التعريف هو ما حصل اليقين بكونه متصل السند بالعدول، أو ما ترجّح في النظر كونه كذلك، فالمعلل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حصل الشك في اتصاله بالعدول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التعريف، فوصف بعضهم مثل ذلك بالصحة مع ظهور كونه معللا عند آخر، مبني على غفلة الواصف و خطئه في اجتهاده و ترجيحه انه غير 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عيب المتن بكونه مخالفا لصريح العقل أو الحس فلا مدخلية له بهذا الاصطلاح</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ثاني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 بين العامة و الخاصة في أخذ قيد عدم الشذوذ، و عدم كونه معللا، خلاف في مجرد الاصطلاح، و إلا فقد يقبلون الخبر الشاذ و المعلل </w:t>
      </w:r>
      <w:bookmarkStart w:id="196" w:name="pg15027_153546"/>
    </w:p>
    <w:p>
      <w:pPr>
        <w:pStyle w:val="BookText"/>
        <w:rPr/>
      </w:pPr>
      <w:bookmarkEnd w:id="196"/>
      <w:r>
        <w:rPr>
          <w:rFonts w:ascii="Amiri" w:hAnsi="Amiri" w:eastAsia="Amiri" w:cs="Amiri"/>
          <w:color w:val="111111"/>
          <w:sz w:val="28"/>
          <w:sz w:val="28"/>
          <w:szCs w:val="28"/>
          <w:rtl w:val="true"/>
          <w:lang w:bidi="ar-SA"/>
        </w:rPr>
        <w:t>و نحن قد لا نقبلهما، و ان دخلا في الصحيح بحسب العوارض</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اشترط في تعريف الصحيح غير 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187715_2142443653"/>
      <w:bookmarkStart w:id="198" w:name="_Toc71"/>
      <w:bookmarkEnd w:id="197"/>
      <w:r>
        <w:rPr>
          <w:rtl w:val="true"/>
        </w:rPr>
        <w:t>انقسام آخر للصحيح</w:t>
      </w:r>
      <w:bookmarkEnd w:id="198"/>
    </w:p>
    <w:p>
      <w:pPr>
        <w:pStyle w:val="BookText"/>
        <w:rPr/>
      </w:pPr>
      <w:r>
        <w:rPr>
          <w:rFonts w:ascii="Amiri" w:hAnsi="Amiri" w:eastAsia="Amiri" w:cs="Amiri"/>
          <w:color w:val="111111"/>
          <w:sz w:val="28"/>
          <w:sz w:val="28"/>
          <w:szCs w:val="28"/>
          <w:rtl w:val="true"/>
          <w:lang w:bidi="ar-SA"/>
        </w:rPr>
        <w:t>ثم إن جمعا قد قسموا الصحيح الى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 أوسط، و أدنى</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اتصاف الجميع بالصحة بالعلم، أو بشهادة عدلين، أو في البعض بالأول و في البعض الآخر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اتصاف الجميع بما ذكر بقول عدل يفيد الظن المعتمد، أو كان اتصاف البعض به بأحد الطرق المزبورة في الأعلى و البعض الآخر بقول العدل المفيد للظن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اتصاف الجميع بالصحة بالظن الاجتهادي، و كذا اذا كان صحة بعضه بذلك و البعض الآخر بالظن المعتمد أو العلم، أو شهادة عدلين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يجري هنا نظير ما يجيء في البواقي من زيادة الأقسام بتشبيه الأدنى من نوع بنوع أعلى منه، فيشبه الأدنى هنا بأعلى منه مع اتحاد النوع بل في البواقي أيضا، فيقال الصحيح الأوسط كالصحيح الأعلى، و الصحيح الأدنى كالصحيح الأوسط، أو الأعلى، و الموثق الأوسط كالموثق الأعلى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بل بتشبيه الأعلى من نوع بالأدنى </w:t>
      </w:r>
    </w:p>
    <w:p>
      <w:pPr>
        <w:pStyle w:val="BookText"/>
        <w:rPr/>
      </w:pPr>
      <w:r>
        <w:rPr>
          <w:rFonts w:ascii="Amiri" w:hAnsi="Amiri" w:eastAsia="Amiri" w:cs="Amiri"/>
          <w:color w:val="111111"/>
          <w:sz w:val="28"/>
          <w:sz w:val="28"/>
          <w:szCs w:val="28"/>
          <w:rtl w:val="true"/>
          <w:lang w:bidi="ar-SA"/>
        </w:rPr>
        <w:t>منه، بل الأعلى من نوع بنوع أدنى، إشارة الى كونه من أدنى مراتبه،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الأعلى كالصحيح الأوسط، أو الأدنى، أو الصحيح كالموثق، أو كالحسن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أساطين الفن</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أقف على من نص عليه</w:t>
      </w:r>
      <w:r>
        <w:rPr>
          <w:rStyle w:val="FootnoteAnchor"/>
          <w:rtl w:val="true"/>
        </w:rPr>
        <w:footnoteReference w:id="317"/>
      </w:r>
      <w:r>
        <w:rPr>
          <w:rFonts w:ascii="Amiri" w:hAnsi="Amiri" w:eastAsia="Amiri" w:cs="Amiri"/>
          <w:color w:val="111111"/>
          <w:sz w:val="28"/>
          <w:sz w:val="28"/>
          <w:szCs w:val="28"/>
          <w:rtl w:val="true"/>
          <w:lang w:bidi="ar-SA"/>
        </w:rPr>
        <w:t>، و لا على من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امكانه، فلا بأس به لو فعل، و عليه فتكثر الأقسام الى ما ترى، و لا يخفى اختلاف القوة و الضعف باختلاف المراتب المزبورة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مثلا في الصحيح الأدنى باختلاف الظنون الاجتهادية قوة و ضعفا خصوصا حيث اختص التوثيق بالظن المزبور بواحد من سلسلة السند، و كان من أقوى الظنون، فربما يقوى هذا الأدنى على الأوسط، حيث كان توثيق غير الموثق بالظن المزبور بما في الصحيح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لا يخفى على المتأمل، خصوصا اذا انضم الى ذلك بعض القرائن الخارجية الموجبة للقوة أو الضعف، و هذا يثمر عند التعارض، و كذا في مراتب الاطمينان فربما يجترأ في القوي على مخالفة جمع، بل الأكثرين و لا يجترأ في غيره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هذا باب واسع لا ينبغي للفقيه المستفرغ، بل الفارغ </w:t>
      </w:r>
      <w:bookmarkStart w:id="199" w:name="pg15027_153548"/>
    </w:p>
    <w:p>
      <w:pPr>
        <w:pStyle w:val="BookText"/>
        <w:rPr/>
      </w:pPr>
      <w:bookmarkEnd w:id="199"/>
      <w:r>
        <w:rPr>
          <w:rFonts w:ascii="Amiri" w:hAnsi="Amiri" w:eastAsia="Amiri" w:cs="Amiri"/>
          <w:color w:val="111111"/>
          <w:sz w:val="28"/>
          <w:sz w:val="28"/>
          <w:szCs w:val="28"/>
          <w:rtl w:val="true"/>
          <w:lang w:bidi="ar-SA"/>
        </w:rPr>
        <w:t>أن يغفل عنه</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الصحيح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لذاته و صحيح لغيره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87717_2142443653"/>
      <w:bookmarkStart w:id="201" w:name="_Toc72"/>
      <w:bookmarkEnd w:id="200"/>
      <w:r>
        <w:rPr>
          <w:rtl w:val="true"/>
        </w:rPr>
        <w:t>تذييل</w:t>
      </w:r>
      <w:r>
        <w:rPr>
          <w:rtl w:val="true"/>
        </w:rPr>
        <w:t xml:space="preserve">: </w:t>
      </w:r>
      <w:r>
        <w:rPr>
          <w:rtl w:val="true"/>
        </w:rPr>
        <w:t xml:space="preserve">فى معان آخر </w:t>
      </w:r>
      <w:r>
        <w:rPr>
          <w:rtl w:val="true"/>
        </w:rPr>
        <w:t>(</w:t>
      </w:r>
      <w:r>
        <w:rPr>
          <w:rtl w:val="true"/>
        </w:rPr>
        <w:t>للصحيح</w:t>
      </w:r>
      <w:r>
        <w:rPr>
          <w:rtl w:val="true"/>
        </w:rPr>
        <w:t>)</w:t>
      </w:r>
      <w:bookmarkEnd w:id="20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الدراية</w:t>
      </w:r>
      <w:r>
        <w:rPr>
          <w:rStyle w:val="FootnoteAnchor"/>
          <w:rtl w:val="true"/>
        </w:rPr>
        <w:footnoteReference w:id="319"/>
      </w:r>
      <w:r>
        <w:rPr>
          <w:rFonts w:ascii="Amiri" w:hAnsi="Amiri" w:eastAsia="Amiri" w:cs="Amiri"/>
          <w:color w:val="111111"/>
          <w:sz w:val="28"/>
          <w:sz w:val="28"/>
          <w:szCs w:val="28"/>
          <w:rtl w:val="true"/>
          <w:lang w:bidi="ar-SA"/>
        </w:rPr>
        <w:t>، و غيره في غيره</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يطلق الصحيح عندنا على سليم الطريق من الطعن بما ينافي كون الراوي اماميا عدلا، و ان اعتراه مع ذلك الطريق السالم ارسال أو قطع، و بهذا الاعتبار يقولون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أبي عمير في الصحيح كذا، و في صحيحته كذا</w:t>
      </w:r>
      <w:r>
        <w:rPr>
          <w:rStyle w:val="FootnoteAnchor"/>
          <w:rtl w:val="true"/>
        </w:rPr>
        <w:footnoteReference w:id="321"/>
      </w:r>
      <w:r>
        <w:rPr>
          <w:rFonts w:ascii="Amiri" w:hAnsi="Amiri" w:eastAsia="Amiri" w:cs="Amiri"/>
          <w:color w:val="111111"/>
          <w:sz w:val="28"/>
          <w:sz w:val="28"/>
          <w:szCs w:val="28"/>
          <w:rtl w:val="true"/>
          <w:lang w:bidi="ar-SA"/>
        </w:rPr>
        <w:t>، مع كون روايته المنقولة كذلك مرسلة، و مثله وقع لهم في المقطوع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قد يطلقون الصحيح على ما كان رجال طريقه المذكورون فيه عدولا اماميين، و إن اشتمل على أمر آخر بعد ذلك، حتى اطلقوا الصحيح على بعض الأحاديث المروية عن غير إمامي بسبب صحة السند اليه،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فلان، و وجدناها صحيحة بمن عداه، و في الخلاصة</w:t>
      </w:r>
      <w:r>
        <w:rPr>
          <w:rStyle w:val="FootnoteAnchor"/>
          <w:rtl w:val="true"/>
        </w:rPr>
        <w:footnoteReference w:id="322"/>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الفقيه الى معاوية بن ميسرة، و الى عائذ الأحمسي، و الى خالد بن نجيح، و الى عبد الأعلى مولى آل سام، صحيح مع أن الثلاثة الأول لم ينص عليهم بتوثيق و لا غيره، و الرابع لم يوثقه و إن ذكره في القسم الأول</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نقلوا الاجماع على تصحيح ما يصح عن ابان بن عثمان مع كونه فطحيا</w:t>
      </w:r>
      <w:r>
        <w:rPr>
          <w:rStyle w:val="FootnoteAnchor"/>
          <w:rtl w:val="true"/>
        </w:rPr>
        <w:footnoteReference w:id="324"/>
      </w:r>
      <w:r>
        <w:rPr>
          <w:rFonts w:ascii="Amiri" w:hAnsi="Amiri" w:eastAsia="Amiri" w:cs="Amiri"/>
          <w:color w:val="111111"/>
          <w:sz w:val="28"/>
          <w:sz w:val="28"/>
          <w:szCs w:val="28"/>
          <w:rtl w:val="true"/>
          <w:lang w:bidi="ar-SA"/>
        </w:rPr>
        <w:t>، و هذا كله خارج عن تعريف الصحيح الذي ذكروه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هذا الصحيح ما يفيد فائدة الصحيح المشهور</w:t>
      </w:r>
      <w:r>
        <w:rPr>
          <w:rStyle w:val="FootnoteAnchor"/>
          <w:rtl w:val="true"/>
        </w:rPr>
        <w:footnoteReference w:id="326"/>
      </w:r>
      <w:r>
        <w:rPr>
          <w:rFonts w:ascii="Amiri" w:hAnsi="Amiri" w:eastAsia="Amiri" w:cs="Amiri"/>
          <w:color w:val="111111"/>
          <w:sz w:val="28"/>
          <w:sz w:val="28"/>
          <w:szCs w:val="28"/>
          <w:rtl w:val="true"/>
          <w:lang w:bidi="ar-SA"/>
        </w:rPr>
        <w:t>كصحيح ابان، و منه ما يراد منه وصف الصحة دون فائدتها، كالسالم طريقه مع لحوق الارسال به أو القطع أو الضعف أو الجهالة بمن اتصل به الصحيح، فينبغي التدبر لذلك، فقد زل فيه أقدام أقوام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التعبير في الصحيح الى شخص أن يقال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الى فلان دون أن يضاف اليه الصحيح، فيقال صحيح فلان، و إلا كان تجوزا</w:t>
      </w:r>
      <w:r>
        <w:rPr>
          <w:rStyle w:val="FootnoteAnchor"/>
          <w:rtl w:val="true"/>
        </w:rPr>
        <w:footnoteReference w:id="328"/>
      </w:r>
      <w:r>
        <w:rPr>
          <w:rFonts w:ascii="Amiri" w:hAnsi="Amiri" w:eastAsia="Amiri" w:cs="Amiri"/>
          <w:color w:val="111111"/>
          <w:sz w:val="28"/>
          <w:sz w:val="28"/>
          <w:szCs w:val="28"/>
          <w:rtl w:val="true"/>
          <w:lang w:bidi="ar-SA"/>
        </w:rPr>
        <w:t>و خروجا عن الاصطلاح كما يأتي توضيحه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تسمية الصحيح الى من كان من أصحاب الاجماع صحيحا مضافا إلى ذلك الرجل فليس المراد فيه الصحة المصطلحة، على أن المراد به بيان اعتبار من كان راويا عن ذلك الرجل من دون نظر الى نفس ذلك الرجل و من بعده، و أما ما نقله عن الخلاصة فليس من قبيل المقام، ضرورة أن صحة الطريق إلى هؤلاء لا يدل في الاصطلاح بشيء من الدلالات على صحة نفس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يلزم المجاز لو كان يترك كلمة الى و يضيف الصحة الى خبر هؤلاء بقوله صحيحة معاوية، أو عائذ، أو خالد، أو عبد الأعلى، فاتيانه بإلى قرينة على انتهاء الصحة عندهم، بمعنى كونهم بأنفسهم مسكوتا عنهم في هذه العبارة، فلا تذهل فان المقام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مزال الأقدام، عصمنا اللّه تعالى و إياك </w:t>
      </w:r>
      <w:bookmarkStart w:id="202" w:name="pg15027_153551"/>
    </w:p>
    <w:p>
      <w:pPr>
        <w:pStyle w:val="BookText"/>
        <w:rPr/>
      </w:pPr>
      <w:bookmarkEnd w:id="202"/>
      <w:r>
        <w:rPr>
          <w:rFonts w:ascii="Amiri" w:hAnsi="Amiri" w:eastAsia="Amiri" w:cs="Amiri"/>
          <w:color w:val="111111"/>
          <w:sz w:val="28"/>
          <w:sz w:val="28"/>
          <w:szCs w:val="28"/>
          <w:rtl w:val="true"/>
          <w:lang w:bidi="ar-SA"/>
        </w:rPr>
        <w:t>عن ذلك</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العشرة حول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الصحاح عند العامة و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87719_2142443653"/>
      <w:bookmarkStart w:id="204" w:name="_Toc73"/>
      <w:bookmarkEnd w:id="203"/>
      <w:r>
        <w:rPr>
          <w:rtl w:val="true"/>
        </w:rPr>
        <w:t>النوع الثاني</w:t>
      </w:r>
      <w:r>
        <w:rPr>
          <w:rtl w:val="true"/>
        </w:rPr>
        <w:t xml:space="preserve">: </w:t>
      </w:r>
      <w:r>
        <w:rPr>
          <w:rtl w:val="true"/>
        </w:rPr>
        <w:t xml:space="preserve">الحسن </w:t>
      </w:r>
      <w:r>
        <w:rPr>
          <w:rtl w:val="true"/>
        </w:rPr>
        <w:t>:</w:t>
      </w:r>
      <w:bookmarkEnd w:id="204"/>
    </w:p>
    <w:p>
      <w:pPr>
        <w:pStyle w:val="Heading4"/>
        <w:numPr>
          <w:ilvl w:val="3"/>
          <w:numId w:val="1"/>
        </w:numPr>
        <w:rPr/>
      </w:pPr>
      <w:bookmarkStart w:id="205" w:name="__RefHeading___Toc187721_2142443653"/>
      <w:bookmarkStart w:id="206" w:name="_Toc74"/>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لعل وجه تسمية الحسن حسنا أن لنا بالنسبة الى رواة ذلك الحديث حسن 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187723_2142443653"/>
      <w:bookmarkStart w:id="208" w:name="_Toc75"/>
      <w:bookmarkEnd w:id="207"/>
      <w:r>
        <w:rPr>
          <w:rtl w:val="true"/>
        </w:rPr>
        <w:t>تعريفه</w:t>
      </w:r>
      <w:bookmarkEnd w:id="208"/>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ما اتصل سنده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بامامي ممدوح مدحا مقبولا معتدا به</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أعجب منه ما عرف به الحسن في حاشيته الخطية على مجمع البحرين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عرف مخرجه من كونه مكيا عراقيا، كأن يكون الحديث عن راو قد اشتهر برواية أهل بلده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غير معارض بذم،</w:t>
      </w:r>
    </w:p>
    <w:p>
      <w:pPr>
        <w:pStyle w:val="BookText"/>
        <w:rPr/>
      </w:pPr>
      <w:r>
        <w:rPr>
          <w:rFonts w:ascii="Amiri" w:hAnsi="Amiri" w:eastAsia="Amiri" w:cs="Amiri"/>
          <w:color w:val="111111"/>
          <w:sz w:val="28"/>
          <w:sz w:val="28"/>
          <w:szCs w:val="28"/>
          <w:rtl w:val="true"/>
          <w:lang w:bidi="ar-SA"/>
        </w:rPr>
        <w:t>من غير نص على عدالته، مع تحقق ذلك في جميع مراتب رواة طريقه أو في بعضها، بأن كان فيهم واحد امامي ممدوح غير موثق مع كون الباقي من الطريق من رجال الصحيح، فيوصف الطريق بالحسن لأجل ذلك الواحد، و احترزوا بكون الباقي من رجال الصحيح عمّا لو كان دونه، فانه يلحق بالمرتبة الدنيا، كما لو كان فيه واحد ضعيف فانه يكون ضعيفا، أو واحد غير امامي عدل فانه يكون من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فيتبع أخس ما فيه من الصفات حيث تتعدد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عرفه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في الذكرى</w:t>
      </w:r>
      <w:r>
        <w:rPr>
          <w:rStyle w:val="FootnoteAnchor"/>
          <w:rtl w:val="true"/>
        </w:rPr>
        <w:footnoteReference w:id="334"/>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الممدوح من غير نص على عدالته، و اعترضه ثاني الشهيدين في البداية</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الحسن عند العامة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يشمل ما كان في طريقه واحد كذلك، و ان كان الباقي</w:t>
      </w:r>
      <w:bookmarkStart w:id="209" w:name="pg15027_153553"/>
    </w:p>
    <w:p>
      <w:pPr>
        <w:pStyle w:val="BookText"/>
        <w:rPr/>
      </w:pPr>
      <w:bookmarkEnd w:id="209"/>
      <w:r>
        <w:rPr>
          <w:rFonts w:ascii="Amiri" w:hAnsi="Amiri" w:eastAsia="Amiri" w:cs="Amiri"/>
          <w:color w:val="111111"/>
          <w:sz w:val="28"/>
          <w:sz w:val="28"/>
          <w:szCs w:val="28"/>
          <w:rtl w:val="true"/>
          <w:lang w:bidi="ar-SA"/>
        </w:rPr>
        <w:t>ضعيفا فضلا عن غيره، و بأنه لم يقيد الممدوح بكونه إماميا مع أنه مراد</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87725_2142443653"/>
      <w:bookmarkStart w:id="211" w:name="_Toc76"/>
      <w:bookmarkEnd w:id="210"/>
      <w:r>
        <w:rPr>
          <w:rtl w:val="true"/>
        </w:rPr>
        <w:t>تنبيهات</w:t>
      </w:r>
      <w:r>
        <w:rPr>
          <w:rtl w:val="true"/>
        </w:rPr>
        <w:t>:</w:t>
      </w:r>
      <w:bookmarkEnd w:id="211"/>
    </w:p>
    <w:p>
      <w:pPr>
        <w:pStyle w:val="Heading5"/>
        <w:numPr>
          <w:ilvl w:val="4"/>
          <w:numId w:val="1"/>
        </w:numPr>
        <w:rPr/>
      </w:pPr>
      <w:bookmarkStart w:id="212" w:name="__RefHeading___Toc187727_2142443653"/>
      <w:bookmarkStart w:id="213" w:name="_Toc77"/>
      <w:bookmarkEnd w:id="212"/>
      <w:r>
        <w:rPr>
          <w:rtl w:val="true"/>
        </w:rPr>
        <w:t>الاول</w:t>
      </w:r>
      <w:r>
        <w:rPr>
          <w:rtl w:val="true"/>
        </w:rPr>
        <w:t xml:space="preserve">: </w:t>
      </w:r>
      <w:r>
        <w:rPr>
          <w:rtl w:val="true"/>
        </w:rPr>
        <w:t>مناقشة الشهيد الثاني في تعريفه للحديث الحسن</w:t>
      </w:r>
      <w:bookmarkEnd w:id="2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هنا بنحو ما مر في الصحيح</w:t>
      </w:r>
      <w:r>
        <w:rPr>
          <w:rStyle w:val="FootnoteAnchor"/>
          <w:rtl w:val="true"/>
        </w:rPr>
        <w:footnoteReference w:id="336"/>
      </w:r>
      <w:r>
        <w:rPr>
          <w:rFonts w:ascii="Amiri" w:hAnsi="Amiri" w:eastAsia="Amiri" w:cs="Amiri"/>
          <w:color w:val="111111"/>
          <w:sz w:val="28"/>
          <w:sz w:val="28"/>
          <w:szCs w:val="28"/>
          <w:rtl w:val="true"/>
          <w:lang w:bidi="ar-SA"/>
        </w:rPr>
        <w:t>و هو أنه قد يطلق الحسن على ما كان رواته متصفين بوصف الحسن الى واحد معين، ثم يصير بعد ذلك ضعيفا أو مقطوعا أو مرسلا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مجاز في الاصطلاح، و القرينة عليه هو الإتيان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المعين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الى فلان، </w:t>
      </w:r>
    </w:p>
    <w:p>
      <w:pPr>
        <w:pStyle w:val="BookText"/>
        <w:rPr/>
      </w:pPr>
      <w:r>
        <w:rPr>
          <w:rFonts w:ascii="Amiri" w:hAnsi="Amiri" w:eastAsia="Amiri" w:cs="Amiri"/>
          <w:color w:val="111111"/>
          <w:sz w:val="28"/>
          <w:sz w:val="28"/>
          <w:szCs w:val="28"/>
          <w:rtl w:val="true"/>
          <w:lang w:bidi="ar-SA"/>
        </w:rPr>
        <w:t xml:space="preserve">و استعماله بالاضافة من غير مجاوزة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الذي ذكره حكم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 غيره</w:t>
      </w:r>
      <w:r>
        <w:rPr>
          <w:rStyle w:val="FootnoteAnchor"/>
          <w:rtl w:val="true"/>
        </w:rPr>
        <w:footnoteReference w:id="338"/>
      </w:r>
      <w:r>
        <w:rPr>
          <w:rFonts w:ascii="Amiri" w:hAnsi="Amiri" w:eastAsia="Amiri" w:cs="Amiri"/>
          <w:color w:val="111111"/>
          <w:sz w:val="28"/>
          <w:sz w:val="28"/>
          <w:szCs w:val="28"/>
          <w:rtl w:val="true"/>
          <w:lang w:bidi="ar-SA"/>
        </w:rPr>
        <w:t>بكون طريق الفقيه الى منذر بن جبير حسنا</w:t>
      </w:r>
      <w:r>
        <w:rPr>
          <w:rStyle w:val="FootnoteAnchor"/>
          <w:rtl w:val="true"/>
        </w:rPr>
        <w:footnoteReference w:id="339"/>
      </w:r>
      <w:r>
        <w:rPr>
          <w:rFonts w:ascii="Amiri" w:hAnsi="Amiri" w:eastAsia="Amiri" w:cs="Amiri"/>
          <w:color w:val="111111"/>
          <w:sz w:val="28"/>
          <w:sz w:val="28"/>
          <w:szCs w:val="28"/>
          <w:rtl w:val="true"/>
          <w:lang w:bidi="ar-SA"/>
        </w:rPr>
        <w:t>، مع أنهم لم يذكروا حال منذر بمدح و لا قدح، و مثله طريقه الى ادريس بن يزيد</w:t>
      </w:r>
      <w:r>
        <w:rPr>
          <w:rStyle w:val="FootnoteAnchor"/>
          <w:rtl w:val="true"/>
        </w:rPr>
        <w:footnoteReference w:id="340"/>
      </w:r>
      <w:r>
        <w:rPr>
          <w:rFonts w:ascii="Amiri" w:hAnsi="Amiri" w:eastAsia="Amiri" w:cs="Amiri"/>
          <w:color w:val="111111"/>
          <w:sz w:val="28"/>
          <w:sz w:val="28"/>
          <w:szCs w:val="28"/>
          <w:rtl w:val="true"/>
          <w:lang w:bidi="ar-SA"/>
        </w:rPr>
        <w:t>، و ان طريقه الى سماعة بن مهران حسن</w:t>
      </w:r>
      <w:r>
        <w:rPr>
          <w:rStyle w:val="FootnoteAnchor"/>
          <w:rtl w:val="true"/>
        </w:rPr>
        <w:footnoteReference w:id="341"/>
      </w:r>
      <w:r>
        <w:rPr>
          <w:rFonts w:ascii="Amiri" w:hAnsi="Amiri" w:eastAsia="Amiri" w:cs="Amiri"/>
          <w:color w:val="111111"/>
          <w:sz w:val="28"/>
          <w:sz w:val="28"/>
          <w:szCs w:val="28"/>
          <w:rtl w:val="true"/>
          <w:lang w:bidi="ar-SA"/>
        </w:rPr>
        <w:t>، مع أن سماعة واقفي و إن كان ثقة فيكون من الموثّق، لكنه حسن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جماعة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ان رواية زرارة</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جاهلين أو عالمين‌؟ قلت اجبني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جاهلين استغفرا ربهما و مضيا على حجهما و ليس عليهما شيء، و إن كانا عالمين فرق بينهما من المكان الذي أحدثا فيه و عليهما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و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عليهما الحج من قابل، و إذا بلغا المكان الذي أحدثا فيه فرق بينهما حتى يقضيا نسكهما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مناسكهما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يرجعا الى المكان الذي أصابا فيه ما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التي أحدثا فيها ما أحدثا، و الاخرى عليهما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الشيخ في التهذيب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أحاديث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2184</w:t>
      </w:r>
      <w:r>
        <w:rPr>
          <w:rFonts w:ascii="Amiri" w:hAnsi="Amiri" w:eastAsia="Amiri" w:cs="Amiri"/>
          <w:color w:val="111111"/>
          <w:sz w:val="28"/>
          <w:sz w:val="28"/>
          <w:szCs w:val="28"/>
          <w:rtl w:val="true"/>
          <w:lang w:bidi="ar-SA"/>
        </w:rPr>
        <w:t>، و كونها حسنة على المشهور من جهة ابراهيم ابن هاشم، و إلا فهي صحيحة على مبنى المصنف رحمه اللّه فيه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مفسد الحج اذا قضاه، ان الاولى حجة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214" w:name="pg15027_153555"/>
    </w:p>
    <w:p>
      <w:pPr>
        <w:pStyle w:val="BookText"/>
        <w:rPr/>
      </w:pPr>
      <w:bookmarkEnd w:id="214"/>
      <w:r>
        <w:rPr>
          <w:rFonts w:ascii="Amiri" w:hAnsi="Amiri" w:eastAsia="Amiri" w:cs="Amiri"/>
          <w:color w:val="111111"/>
          <w:sz w:val="28"/>
          <w:sz w:val="28"/>
          <w:szCs w:val="28"/>
          <w:rtl w:val="true"/>
          <w:lang w:bidi="ar-SA"/>
        </w:rPr>
        <w:t>الحسن، مع أنها مقطوعة</w:t>
      </w:r>
      <w:r>
        <w:rPr>
          <w:rStyle w:val="FootnoteAnchor"/>
          <w:rtl w:val="true"/>
        </w:rPr>
        <w:footnoteReference w:id="344"/>
      </w:r>
      <w:r>
        <w:rPr>
          <w:rFonts w:ascii="Amiri" w:hAnsi="Amiri" w:eastAsia="Amiri" w:cs="Amiri"/>
          <w:color w:val="111111"/>
          <w:sz w:val="28"/>
          <w:sz w:val="28"/>
          <w:szCs w:val="28"/>
          <w:rtl w:val="true"/>
          <w:lang w:bidi="ar-SA"/>
        </w:rPr>
        <w:t>و مثل هذا كثير، فينبغي مراعاته</w:t>
      </w:r>
      <w:r>
        <w:rPr>
          <w:rStyle w:val="FootnoteAnchor"/>
          <w:rtl w:val="true"/>
        </w:rPr>
        <w:footnoteReference w:id="345"/>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كلمة الى قرينة المجاز في ذلك</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87729_2142443653"/>
      <w:bookmarkStart w:id="216" w:name="_Toc78"/>
      <w:bookmarkEnd w:id="215"/>
      <w:r>
        <w:rPr>
          <w:rtl w:val="true"/>
        </w:rPr>
        <w:t>الثاني</w:t>
      </w:r>
      <w:r>
        <w:rPr>
          <w:rtl w:val="true"/>
        </w:rPr>
        <w:t xml:space="preserve">: </w:t>
      </w:r>
      <w:r>
        <w:rPr>
          <w:rtl w:val="true"/>
        </w:rPr>
        <w:t>أخذ قيد المدح و المعتد به</w:t>
      </w:r>
      <w:bookmarkEnd w:id="21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إنما قيدنا المدح بالمعتد به، احترازا عن مطلق المدح، فمرادنا بالمدح المعتد به ما له دخل في قوة السند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المدح ما له دخل في قوة السند، و صدق القول مثل صالح و خيّر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نحوهما، و منه ما لا دخل له في السند </w:t>
      </w:r>
    </w:p>
    <w:p>
      <w:pPr>
        <w:pStyle w:val="BookText"/>
        <w:rPr/>
      </w:pPr>
      <w:r>
        <w:rPr>
          <w:rFonts w:ascii="Amiri" w:hAnsi="Amiri" w:eastAsia="Amiri" w:cs="Amiri"/>
          <w:color w:val="111111"/>
          <w:sz w:val="28"/>
          <w:sz w:val="28"/>
          <w:szCs w:val="28"/>
          <w:rtl w:val="true"/>
          <w:lang w:bidi="ar-SA"/>
        </w:rPr>
        <w:t>بل في المتن، مثل فهيم و حافظ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و منه ما لا دخل له فيهما مثل شاعر و قاري، و الذي يفيد في كون السند حسنا أو قويا هو الأول، و أما الثاني فإنما ينفع في مقام الترجيح و التقوية، بعد اثبات حجية الخبر بصحة أو حسن أو موثقيّة، و أما الثالث فلا عبرة به في المقامين، و إنما يمدح به إظهارا لزيادة الكمال، فهو من المكملات كما صرح بذلك استاذ الكل في التعليقة،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قولهم أديب أو عارف باللغة أو النحو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ذلك، فهل هو من الأول أو الثاني أو الثالث‌؟ الظاهر أنه لا يقصر عن الثاني، مع احتمال كونه من الأول</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الأول ممنوع، إذ لا ربط له بالسند بوجه، و إنما هو من الثاني المتعلق بالمتن، ثم ان مراتب المدح مختلفة متفاوتة، كما أن تعدد المادح و اتحاده يختلف أثره و لم يقدروا حدا و مرتبة للمدح المعتبر في صيرورة الرجل حسنا، بل جعلوا المدار على المعتد به، </w:t>
      </w:r>
      <w:bookmarkStart w:id="217" w:name="pg15027_153557"/>
    </w:p>
    <w:p>
      <w:pPr>
        <w:pStyle w:val="BookText"/>
        <w:rPr/>
      </w:pPr>
      <w:bookmarkEnd w:id="217"/>
      <w:r>
        <w:rPr>
          <w:rFonts w:ascii="Amiri" w:hAnsi="Amiri" w:eastAsia="Amiri" w:cs="Amiri"/>
          <w:color w:val="111111"/>
          <w:sz w:val="28"/>
          <w:sz w:val="28"/>
          <w:szCs w:val="28"/>
          <w:rtl w:val="true"/>
          <w:lang w:bidi="ar-SA"/>
        </w:rPr>
        <w:t>فذلك يتبع نظر الفقيه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187731_2142443653"/>
      <w:bookmarkStart w:id="219" w:name="_Toc79"/>
      <w:bookmarkEnd w:id="218"/>
      <w:r>
        <w:rPr>
          <w:rtl w:val="true"/>
        </w:rPr>
        <w:t>الثالث</w:t>
      </w:r>
      <w:r>
        <w:rPr>
          <w:rtl w:val="true"/>
        </w:rPr>
        <w:t xml:space="preserve">: </w:t>
      </w:r>
      <w:r>
        <w:rPr>
          <w:rtl w:val="true"/>
        </w:rPr>
        <w:t>هل القدح ينافي المدح ام لا؟</w:t>
      </w:r>
      <w:bookmarkEnd w:id="21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أن المدح يجامع القدح، بغير فساد المذهب أيضا، لعدم المنافاة بين كونه ممدوحا من جهة و مقدوحا من اخرى، لزم عند اجتماعهما ملاحظة أن القدح هل ينافي المدح أم لا؟ فان نافاه جرى عليهما حكم التعارض الآتي في المسألة الرابعة من الفصل الرابع إن شاء اللّه تعالى، و إن لم يكن ينافيه أخذ بها و رتب على كل منهما أثره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 المولى الوحيد</w:t>
      </w:r>
      <w:r>
        <w:rPr>
          <w:rStyle w:val="FootnoteAnchor"/>
          <w:rtl w:val="true"/>
        </w:rPr>
        <w:footnoteReference w:id="348"/>
      </w:r>
      <w:r>
        <w:rPr>
          <w:rFonts w:ascii="Amiri" w:hAnsi="Amiri" w:eastAsia="Amiri" w:cs="Amiri"/>
          <w:color w:val="111111"/>
          <w:sz w:val="28"/>
          <w:sz w:val="28"/>
          <w:szCs w:val="28"/>
          <w:rtl w:val="true"/>
          <w:lang w:bidi="ar-SA"/>
        </w:rPr>
        <w:t>غير المنافي على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المدح و القدح اما أن يكونا جميعا مما له دخل في السند، مثل شيخوخة الإجازة، و الرواية عن المجاهيل، أو يكونا جميعا مما له دخل في المتن، مثل جيد الحفظ، رديء الحافظة، أو المدح من الأول، و القدح من الثاني،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صالحا سيئ الفهم أو الحافظة، أو بالعكس، مثل الرواية عن المجاهيل مع جودة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 في الأول بعدم اعتبار المدح في الحسن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القدح هاهنا في جنب مدحه</w:t>
      </w:r>
      <w:r>
        <w:rPr>
          <w:rStyle w:val="FootnoteAnchor"/>
          <w:rtl w:val="true"/>
        </w:rPr>
        <w:footnoteReference w:id="349"/>
      </w:r>
      <w:r>
        <w:rPr>
          <w:rFonts w:ascii="Amiri" w:hAnsi="Amiri" w:eastAsia="Amiri" w:cs="Amiri"/>
          <w:color w:val="111111"/>
          <w:sz w:val="28"/>
          <w:sz w:val="28"/>
          <w:szCs w:val="28"/>
          <w:rtl w:val="true"/>
          <w:lang w:bidi="ar-SA"/>
        </w:rPr>
        <w:t xml:space="preserve">بحيث يحصل قوة معتد بها، فالظاهر </w:t>
      </w:r>
      <w:bookmarkStart w:id="220" w:name="pg15027_153558"/>
    </w:p>
    <w:p>
      <w:pPr>
        <w:pStyle w:val="BookText"/>
        <w:rPr/>
      </w:pPr>
      <w:bookmarkEnd w:id="220"/>
      <w:r>
        <w:rPr>
          <w:rFonts w:ascii="Amiri" w:hAnsi="Amiri" w:eastAsia="Amiri" w:cs="Amiri"/>
          <w:color w:val="111111"/>
          <w:sz w:val="28"/>
          <w:sz w:val="28"/>
          <w:szCs w:val="28"/>
          <w:rtl w:val="true"/>
          <w:lang w:bidi="ar-SA"/>
        </w:rPr>
        <w:t>الاعتبار، ثم جعل الحال في الثاني مثله، ثم احتمل في الثالث اعتبار المدح لأنه كما لا يعد سوء الفهم أو الحافظة ضررا بالنسبة الى الثقات و الموثقين فكذا هنا، و احتمل عدم الاعتبار إذ لعل الضرر هناك من نفي التثبت، أو من الإجماع على قبول خبر العادل، و المناط في المقام لعله الظن، فيكون الأمر دائرا معه على قياس سابقيه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الرابع فغير معتبر في المقام، و البناء على عدم القدح، و عدّ الحديث حسنا أو قويا بسبب عدم 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أصل العدم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مجال للنظر و التأمل، ضرورة أن الصور التي فرضها لا تلائم فرض عدم منافاة القدح للمدح، و الأظهر في جميع تلك الصور الاجتهاد و العمل بما يحصل به الظن، من تقدم المدح أو القدح، و التوقف عند عدم ترجح أحدهما على الآخر، فتدبر</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87733_2142443653"/>
      <w:bookmarkStart w:id="222" w:name="_Toc80"/>
      <w:bookmarkEnd w:id="221"/>
      <w:r>
        <w:rPr>
          <w:rtl w:val="true"/>
        </w:rPr>
        <w:t>الرابع</w:t>
      </w:r>
      <w:r>
        <w:rPr>
          <w:rtl w:val="true"/>
        </w:rPr>
        <w:t xml:space="preserve">: </w:t>
      </w:r>
      <w:r>
        <w:rPr>
          <w:rtl w:val="true"/>
        </w:rPr>
        <w:t>الحديث القوي</w:t>
      </w:r>
      <w:bookmarkEnd w:id="22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مقتضى القاعدة إن ما كان بعض رجاله ممدوحا بمدح معتد به، إن احرز كونه إماميا عدّ من الحسن، و إلا عدّ من القوي، و لكنا نراهم بمجرد ورود المدح المعتد به يعدونه حسنا، و لعله لما قيل من أن بيان المدح مع السكوت عن التعرض لفساد العقيدة في مقام البيان يكشف عن كونه إماميا، فتأمل</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الحديث الحسن عند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الاثنا عشر حول الحسن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5027_153559"/>
    </w:p>
    <w:p>
      <w:pPr>
        <w:pStyle w:val="Heading3"/>
        <w:numPr>
          <w:ilvl w:val="2"/>
          <w:numId w:val="1"/>
        </w:numPr>
        <w:rPr/>
      </w:pPr>
      <w:bookmarkStart w:id="224" w:name="__RefHeading___Toc187735_2142443653"/>
      <w:bookmarkStart w:id="225" w:name="_Toc81"/>
      <w:bookmarkEnd w:id="223"/>
      <w:bookmarkEnd w:id="224"/>
      <w:r>
        <w:rPr>
          <w:rtl w:val="true"/>
        </w:rPr>
        <w:t>النوع الثالث</w:t>
      </w:r>
      <w:r>
        <w:rPr>
          <w:rtl w:val="true"/>
        </w:rPr>
        <w:t xml:space="preserve">: </w:t>
      </w:r>
      <w:r>
        <w:rPr>
          <w:rtl w:val="true"/>
        </w:rPr>
        <w:t xml:space="preserve">الموثّق </w:t>
      </w:r>
      <w:r>
        <w:rPr>
          <w:rtl w:val="true"/>
        </w:rPr>
        <w:t>:</w:t>
      </w:r>
      <w:bookmarkEnd w:id="225"/>
    </w:p>
    <w:p>
      <w:pPr>
        <w:pStyle w:val="Heading4"/>
        <w:numPr>
          <w:ilvl w:val="3"/>
          <w:numId w:val="1"/>
        </w:numPr>
        <w:rPr/>
      </w:pPr>
      <w:bookmarkStart w:id="226" w:name="__RefHeading___Toc187737_2142443653"/>
      <w:bookmarkStart w:id="227" w:name="_Toc82"/>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87739_2142443653"/>
      <w:bookmarkStart w:id="229" w:name="_Toc83"/>
      <w:bookmarkEnd w:id="228"/>
      <w:r>
        <w:rPr>
          <w:rtl w:val="true"/>
        </w:rPr>
        <w:t>تعريفه</w:t>
      </w:r>
      <w:bookmarkEnd w:id="22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الى المعصوم بمن نص الأصحاب على توثيقه، مع فساد عقيدته</w:t>
      </w:r>
      <w:r>
        <w:rPr>
          <w:rStyle w:val="FootnoteAnchor"/>
          <w:rtl w:val="true"/>
        </w:rPr>
        <w:footnoteReference w:id="353"/>
      </w:r>
      <w:r>
        <w:rPr>
          <w:rFonts w:ascii="Amiri" w:hAnsi="Amiri" w:eastAsia="Amiri" w:cs="Amiri"/>
          <w:color w:val="111111"/>
          <w:sz w:val="28"/>
          <w:sz w:val="28"/>
          <w:szCs w:val="28"/>
          <w:rtl w:val="true"/>
          <w:lang w:bidi="ar-SA"/>
        </w:rPr>
        <w:t>، بأن كان من أحد الفرق المخالفة للإمامية و إن كان من الشيعة</w:t>
      </w:r>
      <w:r>
        <w:rPr>
          <w:rStyle w:val="FootnoteAnchor"/>
          <w:rtl w:val="true"/>
        </w:rPr>
        <w:footnoteReference w:id="354"/>
      </w:r>
      <w:r>
        <w:rPr>
          <w:rFonts w:ascii="Amiri" w:hAnsi="Amiri" w:eastAsia="Amiri" w:cs="Amiri"/>
          <w:color w:val="111111"/>
          <w:sz w:val="28"/>
          <w:sz w:val="28"/>
          <w:szCs w:val="28"/>
          <w:rtl w:val="true"/>
          <w:lang w:bidi="ar-SA"/>
        </w:rPr>
        <w:t xml:space="preserve">، مع تحقق ذلك في جميع رواة طريقه أو بعضهم مع كون الباقين من رجال الصحيح، و إلا فلو كان في الطريق ضعيف تبع السند الأخس و كان ضعيفا، و احترزوا بقولهم من نص الأصحاب على توثيقه، عما رواه المخالفون في صحاحهم التي وثّقوا رواتها، فانها لا تدخل في الموثق عندنا لأن العبرة بتوثيق أصحابنا للمخالف لا بتوثيق غيرنا، لأنا لا نقبل أخبارهم بذلك، و بهذا يندفع ما يتوهم من عدم الفرق بين رواية من خالفناه ممن ذكر </w:t>
      </w:r>
      <w:bookmarkStart w:id="230" w:name="pg15027_153560"/>
    </w:p>
    <w:p>
      <w:pPr>
        <w:pStyle w:val="BookText"/>
        <w:rPr/>
      </w:pPr>
      <w:bookmarkEnd w:id="230"/>
      <w:r>
        <w:rPr>
          <w:rFonts w:ascii="Amiri" w:hAnsi="Amiri" w:eastAsia="Amiri" w:cs="Amiri"/>
          <w:color w:val="111111"/>
          <w:sz w:val="28"/>
          <w:sz w:val="28"/>
          <w:szCs w:val="28"/>
          <w:rtl w:val="true"/>
          <w:lang w:bidi="ar-SA"/>
        </w:rPr>
        <w:t>من كتب احاديثنا و ما رووه في كتبهم، فان الفرق بينهما واضح، و ما رووه في كتبهم ملحق بالضعيف عندنا لصدق تعريف الضعيف الآتي عليه، فيعمل منه بما يعمل به من الضعيف</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87741_2142443653"/>
      <w:bookmarkStart w:id="232" w:name="_Toc84"/>
      <w:bookmarkEnd w:id="231"/>
      <w:r>
        <w:rPr>
          <w:rtl w:val="true"/>
        </w:rPr>
        <w:t>تنبيهات</w:t>
      </w:r>
      <w:r>
        <w:rPr>
          <w:rtl w:val="true"/>
        </w:rPr>
        <w:t>:</w:t>
      </w:r>
      <w:bookmarkEnd w:id="232"/>
    </w:p>
    <w:p>
      <w:pPr>
        <w:pStyle w:val="Heading5"/>
        <w:numPr>
          <w:ilvl w:val="4"/>
          <w:numId w:val="1"/>
        </w:numPr>
        <w:rPr/>
      </w:pPr>
      <w:bookmarkStart w:id="233" w:name="__RefHeading___Toc187743_2142443653"/>
      <w:bookmarkStart w:id="234" w:name="_Toc85"/>
      <w:bookmarkEnd w:id="233"/>
      <w:r>
        <w:rPr>
          <w:rtl w:val="true"/>
        </w:rPr>
        <w:t>الاول</w:t>
      </w:r>
      <w:r>
        <w:rPr>
          <w:rtl w:val="true"/>
        </w:rPr>
        <w:t xml:space="preserve">: </w:t>
      </w:r>
      <w:r>
        <w:rPr>
          <w:rtl w:val="true"/>
        </w:rPr>
        <w:t>اقسام الحديث الحسن و الموثق</w:t>
      </w:r>
      <w:bookmarkEnd w:id="2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كلا من الحسن و الموثق، يقسم الى أعلى و أوسط و أدنى، على نحو ما مرّ في الصحيح</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87745_2142443653"/>
      <w:bookmarkStart w:id="236" w:name="_Toc86"/>
      <w:bookmarkEnd w:id="235"/>
      <w:r>
        <w:rPr>
          <w:rtl w:val="true"/>
        </w:rPr>
        <w:t>الثاني</w:t>
      </w:r>
      <w:r>
        <w:rPr>
          <w:rtl w:val="true"/>
        </w:rPr>
        <w:t xml:space="preserve">: </w:t>
      </w:r>
      <w:r>
        <w:rPr>
          <w:rtl w:val="true"/>
        </w:rPr>
        <w:t>لو كان رجال السند منحصرين في الامامي الممدوح بدون التوثيق و غير الامامي الموثق، ففي لحوقه بايهما وجهان‌؟</w:t>
      </w:r>
      <w:bookmarkEnd w:id="23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لو كان رجال السند منحصرين في</w:t>
      </w:r>
      <w:r>
        <w:rPr>
          <w:rStyle w:val="FootnoteAnchor"/>
          <w:rtl w:val="true"/>
        </w:rPr>
        <w:footnoteReference w:id="356"/>
      </w:r>
      <w:r>
        <w:rPr>
          <w:rFonts w:ascii="Amiri" w:hAnsi="Amiri" w:eastAsia="Amiri" w:cs="Amiri"/>
          <w:color w:val="111111"/>
          <w:sz w:val="28"/>
          <w:sz w:val="28"/>
          <w:szCs w:val="28"/>
          <w:rtl w:val="true"/>
          <w:lang w:bidi="ar-SA"/>
        </w:rPr>
        <w:t>الامامي الممدوح بدون التوثيق و غير الإمامي الموثق، ففي لحوقه بأيهما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مرجعها الى الترجيح بين الموثق و الحسن، لأن السند يتبع في التوصيف أخس رجاله، كتبعية النتيجة لأخس مقدمتيها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رجّح بعض الأجلة</w:t>
      </w:r>
      <w:r>
        <w:rPr>
          <w:rStyle w:val="FootnoteAnchor"/>
          <w:rtl w:val="true"/>
        </w:rPr>
        <w:footnoteReference w:id="357"/>
      </w:r>
      <w:r>
        <w:rPr>
          <w:rFonts w:ascii="Amiri" w:hAnsi="Amiri" w:eastAsia="Amiri" w:cs="Amiri"/>
          <w:color w:val="111111"/>
          <w:sz w:val="28"/>
          <w:sz w:val="28"/>
          <w:szCs w:val="28"/>
          <w:rtl w:val="true"/>
          <w:lang w:bidi="ar-SA"/>
        </w:rPr>
        <w:t xml:space="preserve">كون </w:t>
      </w:r>
    </w:p>
    <w:p>
      <w:pPr>
        <w:pStyle w:val="BookText"/>
        <w:rPr/>
      </w:pPr>
      <w:r>
        <w:rPr>
          <w:rFonts w:ascii="Amiri" w:hAnsi="Amiri" w:eastAsia="Amiri" w:cs="Amiri"/>
          <w:color w:val="111111"/>
          <w:sz w:val="28"/>
          <w:sz w:val="28"/>
          <w:szCs w:val="28"/>
          <w:rtl w:val="true"/>
          <w:lang w:bidi="ar-SA"/>
        </w:rPr>
        <w:t>الموثق أقوى فيتصف السند بالحسن،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يصير الحسن أقوى بسبب خصوص المدح في خصوص الرجل، و هو لا يوجب ترجيح نوع الحسن</w:t>
      </w:r>
      <w:r>
        <w:rPr>
          <w:rStyle w:val="FootnoteAnchor"/>
          <w:rtl w:val="true"/>
        </w:rPr>
        <w:footnoteReference w:id="358"/>
      </w:r>
      <w:r>
        <w:rPr>
          <w:rFonts w:ascii="Amiri" w:hAnsi="Amiri" w:eastAsia="Amiri" w:cs="Amiri"/>
          <w:color w:val="111111"/>
          <w:sz w:val="28"/>
          <w:sz w:val="28"/>
          <w:szCs w:val="28"/>
          <w:rtl w:val="true"/>
          <w:lang w:bidi="ar-SA"/>
        </w:rPr>
        <w:t>، و وافقه على ذلك بعض من عاصرناه</w:t>
      </w:r>
      <w:r>
        <w:rPr>
          <w:rStyle w:val="FootnoteAnchor"/>
          <w:rtl w:val="true"/>
        </w:rPr>
        <w:footnoteReference w:id="359"/>
      </w:r>
      <w:r>
        <w:rPr>
          <w:rFonts w:ascii="Amiri" w:hAnsi="Amiri" w:eastAsia="Amiri" w:cs="Amiri"/>
          <w:color w:val="111111"/>
          <w:sz w:val="28"/>
          <w:sz w:val="28"/>
          <w:szCs w:val="28"/>
          <w:rtl w:val="true"/>
          <w:lang w:bidi="ar-SA"/>
        </w:rPr>
        <w:t>نظرا إلى أن عمدة أسباب الاعتبار تدور مدار الظن بالصدور، فالموثق من هذه الجهة أقوى، فيلحق السند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كون الحسن أقوى، لأن كونه إماميا مع كونه ممدوحا، أقوى من كونه موثقا غير إمامي في الغالب، فيقتضي توصيف السند بالموثقية إلا أن مقتضى مراعاة الاصطلاح عدم توصيفه بشيء من الحسن و الموثقية و تسميته بالقوي، كما فعل ذلك جمع</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رجحنا الحسن على الموثق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تقديم كل منهما لزوم اضافة قيد في تعريف الآخر فيقال مثلا في تعريف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اشتمال طريقة على راو حسن، و إلا لصار حسنا لا موثقا بناء على ترجيحه، و كذا في تعريف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اجتمع موثق و حسن خرج عن الوصف بهما و صار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كرّ على ما فرّ منه، و غير خال عن الاشكال، خصوصا على المبنى المختار من كون القوي شقا ثالثا، كما سترى،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المسألة لم تكن معنونة عند القدماء كما يظهر ذلك من كلام الشيخ حسين العاملي والد الشيخ البهائي رحمهما اللّه حيث 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ترجيح الحسن عندنا على الموثق أو بالعكس أو التساوي فمما لا يحضرني لأصحابنا فيه مقال، و 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أول من عنونها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ستطلع عليه إن شاء اللّه تعالى</w:t>
      </w:r>
      <w:r>
        <w:rPr>
          <w:rFonts w:eastAsia="Amiri" w:cs="Amiri" w:ascii="Amiri" w:hAnsi="Amiri"/>
          <w:color w:val="111111"/>
          <w:sz w:val="28"/>
          <w:szCs w:val="28"/>
          <w:rtl w:val="true"/>
          <w:lang w:bidi="ar-SA"/>
        </w:rPr>
        <w:t>.</w:t>
      </w:r>
      <w:bookmarkStart w:id="237" w:name="pg15027_153562"/>
    </w:p>
    <w:p>
      <w:pPr>
        <w:pStyle w:val="Heading5"/>
        <w:numPr>
          <w:ilvl w:val="4"/>
          <w:numId w:val="1"/>
        </w:numPr>
        <w:rPr/>
      </w:pPr>
      <w:bookmarkStart w:id="238" w:name="__RefHeading___Toc187747_2142443653"/>
      <w:bookmarkStart w:id="239" w:name="_Toc87"/>
      <w:bookmarkEnd w:id="237"/>
      <w:bookmarkEnd w:id="238"/>
      <w:r>
        <w:rPr>
          <w:rtl w:val="true"/>
        </w:rPr>
        <w:t>الثالث</w:t>
      </w:r>
      <w:r>
        <w:rPr>
          <w:rtl w:val="true"/>
        </w:rPr>
        <w:t xml:space="preserve">: </w:t>
      </w:r>
      <w:r>
        <w:rPr>
          <w:rtl w:val="true"/>
        </w:rPr>
        <w:t>هل يطلق على الموثق قوي‌؟</w:t>
      </w:r>
      <w:bookmarkEnd w:id="239"/>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ذكر في بداية الدراية أنه يقال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w:t>
      </w:r>
      <w:r>
        <w:rPr>
          <w:rStyle w:val="FootnoteAnchor"/>
          <w:rtl w:val="true"/>
        </w:rPr>
        <w:footnoteReference w:id="361"/>
      </w:r>
      <w:r>
        <w:rPr>
          <w:rFonts w:ascii="Amiri" w:hAnsi="Amiri" w:eastAsia="Amiri" w:cs="Amiri"/>
          <w:color w:val="111111"/>
          <w:sz w:val="28"/>
          <w:sz w:val="28"/>
          <w:szCs w:val="28"/>
          <w:rtl w:val="true"/>
          <w:lang w:bidi="ar-SA"/>
        </w:rPr>
        <w:t>أيضا، لقوة الظن بجانبه بسبب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الموثق قويا، و إن كان صحيحا لغة</w:t>
      </w:r>
      <w:r>
        <w:rPr>
          <w:rStyle w:val="FootnoteAnchor"/>
          <w:rtl w:val="true"/>
        </w:rPr>
        <w:footnoteReference w:id="362"/>
      </w:r>
      <w:r>
        <w:rPr>
          <w:rFonts w:ascii="Amiri" w:hAnsi="Amiri" w:eastAsia="Amiri" w:cs="Amiri"/>
          <w:color w:val="111111"/>
          <w:sz w:val="28"/>
          <w:sz w:val="28"/>
          <w:szCs w:val="28"/>
          <w:rtl w:val="true"/>
          <w:lang w:bidi="ar-SA"/>
        </w:rPr>
        <w:t>، إلا أنه خلاف الاصطلاح، لأن ما اندرج في أحد العناوين المزبورة من الصحة و الحسن و الموثقية لا يسمى قويا، و إنما القوي في الاصطلاح يطلق على ما خرج عن الأقسام الثلاثة المزبورة و لم يدخل في الضعيف</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القوي و معانيه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وفاقا لبعض من عاصرناه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187749_2142443653"/>
      <w:bookmarkStart w:id="241" w:name="_Toc88"/>
      <w:bookmarkEnd w:id="240"/>
      <w:r>
        <w:rPr>
          <w:rtl w:val="true"/>
        </w:rPr>
        <w:t>مراتب الحديث الموثق</w:t>
      </w:r>
      <w:bookmarkEnd w:id="24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أيضا لتلك الأقسام مراتب أعلى و أوسط و أدنى، و له أقسام</w:t>
      </w:r>
      <w:r>
        <w:rPr>
          <w:rFonts w:eastAsia="Amiri" w:cs="Amiri" w:ascii="Amiri" w:hAnsi="Amiri"/>
          <w:color w:val="111111"/>
          <w:sz w:val="28"/>
          <w:szCs w:val="28"/>
          <w:rtl w:val="true"/>
          <w:lang w:bidi="ar-SA"/>
        </w:rPr>
        <w:t xml:space="preserve">: </w:t>
      </w:r>
      <w:bookmarkStart w:id="242" w:name="pg15027_153563"/>
    </w:p>
    <w:p>
      <w:pPr>
        <w:pStyle w:val="Heading5"/>
        <w:numPr>
          <w:ilvl w:val="4"/>
          <w:numId w:val="1"/>
        </w:numPr>
        <w:rPr/>
      </w:pPr>
      <w:bookmarkStart w:id="243" w:name="__RefHeading___Toc187751_2142443653"/>
      <w:bookmarkStart w:id="244" w:name="_Toc89"/>
      <w:bookmarkEnd w:id="242"/>
      <w:bookmarkEnd w:id="243"/>
      <w:r>
        <w:rPr>
          <w:rtl w:val="true"/>
        </w:rPr>
        <w:t>الرابع</w:t>
      </w:r>
      <w:r>
        <w:rPr>
          <w:rtl w:val="true"/>
        </w:rPr>
        <w:t xml:space="preserve">: </w:t>
      </w:r>
      <w:r>
        <w:rPr>
          <w:rtl w:val="true"/>
        </w:rPr>
        <w:t>مصطلحات تفرد ببعضها البعض</w:t>
      </w:r>
      <w:bookmarkEnd w:id="24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جميع سلسلة سنده اماميين، لم ينص في حق احدهم بمدح و لا قدح، كما صرح بذلك غير واحد</w:t>
      </w:r>
      <w:r>
        <w:rPr>
          <w:rStyle w:val="FootnoteAnchor"/>
          <w:rtl w:val="true"/>
        </w:rPr>
        <w:footnoteReference w:id="364"/>
      </w:r>
      <w:r>
        <w:rPr>
          <w:rFonts w:ascii="Amiri" w:hAnsi="Amiri" w:eastAsia="Amiri" w:cs="Amiri"/>
          <w:color w:val="111111"/>
          <w:sz w:val="28"/>
          <w:sz w:val="28"/>
          <w:szCs w:val="28"/>
          <w:rtl w:val="true"/>
          <w:lang w:bidi="ar-SA"/>
        </w:rPr>
        <w:t>، و الأولى تبديل لم ينص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كما لعله المراد، ضرورة انه لو لم ينص عليه بمدح و لا ذم و لكن استفيد احد الأمرين من الظنون الاجتهادية كان مرة من قبيل الصحيح الأدنى، و اخرى من الحسن الأدنى، و ثالثة من الموثق الأدنى، و لم يكن حينئذ قسيما للثلاثة بل قسما من احدها، و قد صرح باطلاق القوي على ما ذكر في البداية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يطلق القوي على مروي الامامي غير الممدوح و لا المذموم كنوح بن دراج، و ناجية بن عمار الصيداوي، و أحمد بن عبد اللّه بن جعفر الحميري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و هم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الممدوح و لا المذموم خير من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 غيره في تعريفه غير المذموم مقتصرين عليه لأنه يشمل الحسن، فان الامامي الممدوح غير مذموم، و لو فرض كونه قد مدح و ذم كما اتفق لكثير ورد على تعريف الحسن أيضا، و الأولى ان يطلب حينئذ الترجيح، و يعمل بمقتضاه، فان تحقق التعارض لم يكن حسنا، و على هذا فينبغي زيادة تعريف الحسن بكون المدح مقبولا أو غير معارض بذم</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هذا كلامه علا </w:t>
      </w:r>
    </w:p>
    <w:p>
      <w:pPr>
        <w:pStyle w:val="BookText"/>
        <w:rPr/>
      </w:pP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من عاصرناه</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 ما كان جميع سلسلته اماميين، لم ينص على أحد منهم بمدح و لا ذم من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تقييده بعدم استفادة أحد الأمرين فيهم من امور اخر، كالظنون الاجتهادية، و إلا كان مرة من أقسام الصحيح، و اخرى من الحسن، و ثالثة من الضعيف، و لا يحسن جعله في مقابل الجميع، و كأنه مراد الجميع</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اتصف بعض رجال سنده بوصف رجال الموثق، و البعض الآخر بوصف رجال الحسن، فانه يسمى في الاصطلاح قويا، و القول بالحاقه بالموثق أو الحسن خلاف الاصطلاح</w:t>
      </w:r>
      <w:r>
        <w:rPr>
          <w:rStyle w:val="FootnoteAnchor"/>
          <w:rtl w:val="true"/>
        </w:rPr>
        <w:footnoteReference w:id="369"/>
      </w:r>
      <w:r>
        <w:rPr>
          <w:rFonts w:ascii="Amiri" w:hAnsi="Amiri" w:eastAsia="Amiri" w:cs="Amiri"/>
          <w:color w:val="111111"/>
          <w:sz w:val="28"/>
          <w:sz w:val="28"/>
          <w:szCs w:val="28"/>
          <w:rtl w:val="true"/>
          <w:lang w:bidi="ar-SA"/>
        </w:rPr>
        <w:t>، كما لوّحنا اليه آنفا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جميع رجال سنده من غير الامامي، مع مدح الجميع بما لم يبلغ حد الوثاقة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تركب سنده من امامي ثقة، و غير امامي ممدوح مدحا غير بالغ حد الوثاقة، أو بالعكس</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الجميع غير امامي، مع توثيق بعض، و مدح آخرين</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قال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كذلك، إلا أن البعض أو الكل يكون ممدوحا بمدح غير بالغ الى مرتبة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الجميع غير اماميين ممدوحين بمدح بالغ الى مرتبة الحسن او البعض غير امامي و الباقي اماميا مع مدح الامامي الى مرتبة الحسن و وثاقة غير الامامي أو العكس، أو مدح كليهما الى مرتبة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للكل مراتب باعتبار كثرة الأخس و قلته و تعدده و وحدته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الفاضل الاسترآبادي</w:t>
      </w:r>
      <w:r>
        <w:rPr>
          <w:rStyle w:val="FootnoteAnchor"/>
          <w:rtl w:val="true"/>
        </w:rPr>
        <w:footnoteReference w:id="372"/>
      </w:r>
      <w:r>
        <w:rPr>
          <w:rFonts w:ascii="Amiri" w:hAnsi="Amiri" w:eastAsia="Amiri" w:cs="Amiri"/>
          <w:color w:val="111111"/>
          <w:sz w:val="28"/>
          <w:sz w:val="28"/>
          <w:szCs w:val="28"/>
          <w:rtl w:val="true"/>
          <w:lang w:bidi="ar-SA"/>
        </w:rPr>
        <w:t>في لبّ اللباب</w:t>
      </w:r>
      <w:r>
        <w:rPr>
          <w:rStyle w:val="FootnoteAnchor"/>
          <w:rtl w:val="true"/>
        </w:rPr>
        <w:footnoteReference w:id="373"/>
      </w:r>
      <w:r>
        <w:rPr>
          <w:rFonts w:ascii="Amiri" w:hAnsi="Amiri" w:eastAsia="Amiri" w:cs="Amiri"/>
          <w:color w:val="111111"/>
          <w:sz w:val="28"/>
          <w:sz w:val="28"/>
          <w:szCs w:val="28"/>
          <w:rtl w:val="true"/>
          <w:lang w:bidi="ar-SA"/>
        </w:rPr>
        <w:t xml:space="preserve">تفرد عن أهل الدراية بذكر ألفاظ اخر، بعضها قد استعمل في كلمات أواخر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غير مستعمل في كلماتهم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كالصحيح،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جميع رواة سلسلته اماميين مع مدح البعض مدحا غير بالغ مرتبة الوثاقة، و البعض الآخر بمدح بالغ مرتبة الوثاقة، أو كون اوائل رجال سنده اماميين ثقات، و أواخرهم اماميين ممدوحين بمدح غير بالغ درجة الوثاقة، مع كونهم واقعين بعد أحد الجماعة المجمع على تصحيح ما يصح عنهم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الحسن كالصحيح على الأخير لا بأس به، و قد وقع من أواخر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إلا أن اطلاقه على الأول مما لم أجد به قائلا، بل صرحوا باطلاق الحسن على مثله، لتبعية اسماء الأحاديث أخس رجالها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اصطلاحا </w:t>
      </w:r>
    </w:p>
    <w:p>
      <w:pPr>
        <w:pStyle w:val="BookText"/>
        <w:rPr/>
      </w:pPr>
      <w:r>
        <w:rPr>
          <w:rFonts w:ascii="Amiri" w:hAnsi="Amiri" w:eastAsia="Amiri" w:cs="Amiri"/>
          <w:color w:val="111111"/>
          <w:sz w:val="28"/>
          <w:sz w:val="28"/>
          <w:szCs w:val="28"/>
          <w:rtl w:val="true"/>
          <w:lang w:bidi="ar-SA"/>
        </w:rPr>
        <w:t>خاصا منه على خلاف اصطلاح أهل الحديث، فلا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كالصحيح، و قد فسّره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كل واحد من رواة سلسلته ثقة، و لم يكن الكل اماميا، بل كان بعضهم غير امامي، أو كان غير امامي ممن يقال في حقه انه ممن اجتمعت</w:t>
      </w:r>
      <w:r>
        <w:rPr>
          <w:rStyle w:val="FootnoteAnchor"/>
          <w:rtl w:val="true"/>
        </w:rPr>
        <w:footnoteReference w:id="375"/>
      </w:r>
      <w:r>
        <w:rPr>
          <w:rFonts w:ascii="Amiri" w:hAnsi="Amiri" w:eastAsia="Amiri" w:cs="Amiri"/>
          <w:color w:val="111111"/>
          <w:sz w:val="28"/>
          <w:sz w:val="28"/>
          <w:szCs w:val="28"/>
          <w:rtl w:val="true"/>
          <w:lang w:bidi="ar-SA"/>
        </w:rPr>
        <w:t>العصابة عليه، كأبان بن عثمان أو واقعا بعد من يقال في حقه ذلك</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هنا ما ذكرنا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كالصحيح، و قد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كل واحد من رواته اماميين و يكون البعض مسكوتا عنه مدحا و ذما، أو ممدوحا بمدح غير بالغ الى حد الحسن، و كان واقعا في الذكر بعد الثقات، و بعد من يقال في حقه أنه اجتمعت العصابة على تصحيح ما يصح عنه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كالحسن، و هو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Style w:val="FootnoteAnchor"/>
          <w:rtl w:val="true"/>
        </w:rPr>
        <w:footnoteReference w:id="378"/>
      </w:r>
      <w:r>
        <w:rPr>
          <w:rFonts w:ascii="Amiri" w:hAnsi="Amiri" w:eastAsia="Amiri" w:cs="Amiri"/>
          <w:color w:val="111111"/>
          <w:sz w:val="28"/>
          <w:sz w:val="28"/>
          <w:szCs w:val="28"/>
          <w:rtl w:val="true"/>
          <w:lang w:bidi="ar-SA"/>
        </w:rPr>
        <w:t>كل واحد من رواة سلسلته إماميا، و كان الكل أو البعض مع وثاقة الباقي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ممدوحا بمدح يكون تاليا لمرتبة الحسن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من القوي كالحسن ما ادعى العلم العادي بكونه من المعصوم، كالرضوي، فانه مما ادعى السيد الفاضل القاضي الأمير حسين أنه </w:t>
      </w:r>
      <w:bookmarkStart w:id="245" w:name="pg15027_153568"/>
    </w:p>
    <w:p>
      <w:pPr>
        <w:pStyle w:val="BookText"/>
        <w:rPr/>
      </w:pPr>
      <w:bookmarkEnd w:id="245"/>
      <w:r>
        <w:rPr>
          <w:rFonts w:ascii="Amiri" w:hAnsi="Amiri" w:eastAsia="Amiri" w:cs="Amiri"/>
          <w:color w:val="111111"/>
          <w:sz w:val="28"/>
          <w:sz w:val="28"/>
          <w:szCs w:val="28"/>
          <w:rtl w:val="true"/>
          <w:lang w:bidi="ar-SA"/>
        </w:rPr>
        <w:t xml:space="preserve">حصل لي العلم العادي بأنه من تأليف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العلم بكونه قويا كالصحيح</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كالموثق، و قد فسره بأنه ما كان بعض رواته مسكوتا عن مدحه و ذمه واقعا بعد من يقال في حقه انه ممن اجمعت العصابة على تصحيح ما يصح عنه و كان الباقي ثقة، و كان بعض الثقات غير امامي، أو كان بعض من الإمامي ممدوحا بمدح يكون تاليا لمرتبة الوثاقة، و كان الباقي ثقة</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الحسن المحتمل الصحة، و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جميع سلسلته اماميين ممدوحين و كان بعضهم ممن اختلف في وثاقته و قصوره عن حدها، و حصل للناظر بعد الملاحظة الكاملة الميل الى الوثاقة من دون اطمئنان و كان الباقي ثقة أو كذلك، و يمكن ادخاله في متلوه كإدخال الموثق محتمل الصحة في الموثق كالصحيح نحو ذلك القوي محتمل الصحة أو الحسن أو الموثقية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87753_2142443653"/>
      <w:bookmarkStart w:id="247" w:name="_Toc90"/>
      <w:bookmarkEnd w:id="246"/>
      <w:r>
        <w:rPr>
          <w:rtl w:val="true"/>
        </w:rPr>
        <w:t>النوع الرابع</w:t>
      </w:r>
      <w:r>
        <w:rPr>
          <w:rtl w:val="true"/>
        </w:rPr>
        <w:t xml:space="preserve">: </w:t>
      </w:r>
      <w:r>
        <w:rPr>
          <w:rtl w:val="true"/>
        </w:rPr>
        <w:t>الضعيف</w:t>
      </w:r>
      <w:r>
        <w:rPr>
          <w:rtl w:val="true"/>
        </w:rPr>
        <w:t>:</w:t>
      </w:r>
      <w:bookmarkEnd w:id="247"/>
    </w:p>
    <w:p>
      <w:pPr>
        <w:pStyle w:val="Heading4"/>
        <w:numPr>
          <w:ilvl w:val="3"/>
          <w:numId w:val="1"/>
        </w:numPr>
        <w:rPr/>
      </w:pPr>
      <w:bookmarkStart w:id="248" w:name="__RefHeading___Toc187755_2142443653"/>
      <w:bookmarkStart w:id="249" w:name="_Toc91"/>
      <w:bookmarkEnd w:id="248"/>
      <w:r>
        <w:rPr>
          <w:rtl w:val="true"/>
        </w:rPr>
        <w:t>تعريفه</w:t>
      </w:r>
      <w:bookmarkEnd w:id="24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لم يجتمع فيه شروط أحد الأقسام السابقة، بأن اشتمل طريقه على مجروح بالفسق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أو على مجهول الحال</w:t>
      </w:r>
      <w:r>
        <w:rPr>
          <w:rStyle w:val="FootnoteAnchor"/>
          <w:rtl w:val="true"/>
        </w:rPr>
        <w:footnoteReference w:id="382"/>
      </w:r>
      <w:r>
        <w:rPr>
          <w:rFonts w:ascii="IRNazanin" w:hAnsi="IRNazanin" w:eastAsia="IRNazanin"/>
          <w:color w:val="111111"/>
          <w:sz w:val="28"/>
          <w:sz w:val="28"/>
          <w:szCs w:val="28"/>
          <w:rtl w:val="true"/>
          <w:lang w:bidi="fa-IR"/>
        </w:rPr>
        <w:t xml:space="preserve">، أو </w:t>
      </w:r>
    </w:p>
    <w:p>
      <w:pPr>
        <w:pStyle w:val="BookText"/>
        <w:rPr/>
      </w:pPr>
      <w:r>
        <w:rPr>
          <w:rFonts w:ascii="Amiri" w:hAnsi="Amiri" w:eastAsia="Amiri" w:cs="Amiri"/>
          <w:color w:val="111111"/>
          <w:sz w:val="28"/>
          <w:sz w:val="28"/>
          <w:szCs w:val="28"/>
          <w:rtl w:val="true"/>
          <w:lang w:bidi="ar-SA"/>
        </w:rPr>
        <w:t>ما دون ذلك كالوضاع</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فما استحسنه البعض من ابقاء القيد للفرق الواضح بين خبر شارب الخمر مثلا و خبر الكذاب الوضاع لا وجه له، مع ملاحظة كون الايجاز و الجامعية و المانعية مأخوذة في التعاريف و الرسوم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أوضح ذلك بعض من عاصرناه</w:t>
      </w:r>
      <w:r>
        <w:rPr>
          <w:rStyle w:val="FootnoteAnchor"/>
          <w:rtl w:val="true"/>
        </w:rPr>
        <w:footnoteReference w:id="384"/>
      </w:r>
      <w:r>
        <w:rPr>
          <w:rFonts w:ascii="Amiri" w:hAnsi="Amiri" w:eastAsia="Amiri" w:cs="Amiri"/>
          <w:color w:val="111111"/>
          <w:sz w:val="28"/>
          <w:sz w:val="28"/>
          <w:szCs w:val="28"/>
          <w:rtl w:val="true"/>
          <w:lang w:bidi="ar-SA"/>
        </w:rPr>
        <w:t>بأن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يدخل في أحد الأقسام السابقة بجرح جميع سلسلة سنده بالجوارح أو بالعقيدة، مع عدم مدحه بالجوارح أو بهما معا، أو جرح البعض بأحدهما أو بهما، أو جرح البعض بأحد الأمرين و جرح البعض الآخر بالأمر الآخر، أو بهما أو مع جرح بعض بالأمر الآخر و بعض آخر بهما معا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سواء كان الجرح من جهة التنصيص عليه، أو الاجتهاد، أو من جهة أصالة عدم أسباب المدح و الاعتبار، سواء جعلنا الأصل هو الفسق و الجرح، أو قلنا بأنه لا أصل هناك، و لا فرق في صورة اختصاص الجرح بالبعض بين كون الباقي أو بعض الباقي من أحد أقسام القوي أو الحسن أو الموثق بل الصحيح بل أعلاه، لما مر من تبعية الوصف لاخس</w:t>
      </w:r>
      <w:r>
        <w:rPr>
          <w:rStyle w:val="FootnoteAnchor"/>
          <w:rtl w:val="true"/>
        </w:rPr>
        <w:footnoteReference w:id="385"/>
      </w:r>
      <w:r>
        <w:rPr>
          <w:rFonts w:ascii="IRNazanin" w:hAnsi="IRNazanin" w:eastAsia="IRNazanin"/>
          <w:color w:val="111111"/>
          <w:sz w:val="28"/>
          <w:sz w:val="28"/>
          <w:szCs w:val="28"/>
          <w:rtl w:val="true"/>
          <w:lang w:bidi="fa-IR"/>
        </w:rPr>
        <w:t>الأوصاف</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الكلام في تفسير الأقسام</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التنويع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5027_153570"/>
    </w:p>
    <w:p>
      <w:pPr>
        <w:pStyle w:val="Heading4"/>
        <w:numPr>
          <w:ilvl w:val="3"/>
          <w:numId w:val="1"/>
        </w:numPr>
        <w:rPr/>
      </w:pPr>
      <w:bookmarkStart w:id="251" w:name="__RefHeading___Toc187757_2142443653"/>
      <w:bookmarkStart w:id="252" w:name="_Toc92"/>
      <w:bookmarkEnd w:id="250"/>
      <w:bookmarkEnd w:id="251"/>
      <w:r>
        <w:rPr>
          <w:rtl w:val="true"/>
        </w:rPr>
        <w:t>الامور التى ينبغي التعرض لها</w:t>
      </w:r>
      <w:bookmarkEnd w:id="252"/>
    </w:p>
    <w:p>
      <w:pPr>
        <w:pStyle w:val="Heading5"/>
        <w:numPr>
          <w:ilvl w:val="4"/>
          <w:numId w:val="1"/>
        </w:numPr>
        <w:rPr/>
      </w:pPr>
      <w:bookmarkStart w:id="253" w:name="__RefHeading___Toc187759_2142443653"/>
      <w:bookmarkStart w:id="254" w:name="_Toc93"/>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و قد بقي هنا امور متعلقة بهذا المقام، ينبغي التعرض لها</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87761_2142443653"/>
      <w:bookmarkStart w:id="256" w:name="_Toc94"/>
      <w:bookmarkEnd w:id="255"/>
      <w:r>
        <w:rPr>
          <w:rtl w:val="true"/>
        </w:rPr>
        <w:t>الاول</w:t>
      </w:r>
      <w:r>
        <w:rPr>
          <w:rtl w:val="true"/>
        </w:rPr>
        <w:t xml:space="preserve">: </w:t>
      </w:r>
      <w:r>
        <w:rPr>
          <w:rtl w:val="true"/>
        </w:rPr>
        <w:t>تفاوت درجات الضعف</w:t>
      </w:r>
      <w:bookmarkEnd w:id="2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ثاني الشهيدين رحمهما اللّه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درجات الضعيف متفاوتة بحسب بعده عن شروط الصحة، فكلما بعد بعض رجاله عنها كان أشد ضعفا، و كذا ما كثر فيه الرواة المجروحون بالنسبة الى ما قلّ فيه، كما تتفاوت درجات الصحيح و أخويه الحسن و الموثق بحسب تفاوتها في الأوصاف، فما رواه الإمامي الثقة الفقيه الورع الضابط كابن أبي عمير أصح كثيرا</w:t>
      </w:r>
      <w:r>
        <w:rPr>
          <w:rStyle w:val="FootnoteAnchor"/>
          <w:rtl w:val="true"/>
        </w:rPr>
        <w:footnoteReference w:id="388"/>
      </w:r>
      <w:r>
        <w:rPr>
          <w:rFonts w:ascii="Amiri" w:hAnsi="Amiri" w:eastAsia="Amiri" w:cs="Amiri"/>
          <w:color w:val="111111"/>
          <w:sz w:val="28"/>
          <w:sz w:val="28"/>
          <w:szCs w:val="28"/>
          <w:rtl w:val="true"/>
          <w:lang w:bidi="ar-SA"/>
        </w:rPr>
        <w:t>مما نقص في بعض الأوصاف، و هكذا الى أن ينتهي الى أقل مراتبه، و كذا ما رواه الممدوح كثيرا، كإبراهيم بن هاشم الحسن</w:t>
      </w:r>
      <w:r>
        <w:rPr>
          <w:rStyle w:val="FootnoteAnchor"/>
          <w:rtl w:val="true"/>
        </w:rPr>
        <w:footnoteReference w:id="389"/>
      </w:r>
      <w:r>
        <w:rPr>
          <w:rFonts w:ascii="IRNazanin" w:hAnsi="IRNazanin" w:eastAsia="IRNazanin"/>
          <w:color w:val="111111"/>
          <w:sz w:val="28"/>
          <w:sz w:val="28"/>
          <w:szCs w:val="28"/>
          <w:rtl w:val="true"/>
          <w:lang w:bidi="fa-IR"/>
        </w:rPr>
        <w:t>، على المشهور</w:t>
      </w:r>
      <w:r>
        <w:rPr>
          <w:rStyle w:val="FootnoteAnchor"/>
          <w:rtl w:val="true"/>
        </w:rPr>
        <w:footnoteReference w:id="390"/>
      </w:r>
      <w:r>
        <w:rPr>
          <w:rFonts w:ascii="Amiri" w:hAnsi="Amiri" w:eastAsia="Amiri" w:cs="Amiri"/>
          <w:color w:val="111111"/>
          <w:sz w:val="28"/>
          <w:sz w:val="28"/>
          <w:szCs w:val="28"/>
          <w:rtl w:val="true"/>
          <w:lang w:bidi="ar-SA"/>
        </w:rPr>
        <w:t>، مما رواه من هو دونه في المدح،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إلى أن يتحقق مسماه، و كذا القول في الموثق، فان ما كان في طريقه مثل علي بن فضال و أبان بن عثمان أقوى من غيره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يظهر أثر القوة عند التعارض، حيث يعمل بالأقسام الثلاثة، أو يخرج أحد الآخرين شاهدا، أو يتعارض صحيحان أو حسنان حيث يجوز العمل به</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كثيرا ما يطلق الضعيف في كلام الفقهاء على رواية المجروح خاصة، و هو استعمال الضعيف في بعض موارده، و أمره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الداماد قدس سره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من الأقسام الخمسة الاّ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متفاوتة تفاوتا تشكيكيا بالشدة و الضعف و الكمال و النقص، فصحيحة الامامي الثقة الفقيه العالم المتقن الضابط الورع الزاهد كأبان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و أرجح و أشد صحة و أقوى رجحانا من صحاح من نقص في بعض الاوصاف، و على ذلك يقاس الأمر في ساير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يتصحح فيه درجات متفاوتة بالقوة و الضعف الا بتفاوت درجات الايمان قوة و ضعفا عند من يقول إن اليقين قابل للشدّة و الضعف</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5027_153571"/>
    </w:p>
    <w:p>
      <w:pPr>
        <w:pStyle w:val="Heading5"/>
        <w:numPr>
          <w:ilvl w:val="4"/>
          <w:numId w:val="1"/>
        </w:numPr>
        <w:rPr/>
      </w:pPr>
      <w:bookmarkStart w:id="258" w:name="__RefHeading___Toc187763_2142443653"/>
      <w:bookmarkStart w:id="259" w:name="_Toc95"/>
      <w:bookmarkEnd w:id="257"/>
      <w:bookmarkEnd w:id="258"/>
      <w:r>
        <w:rPr>
          <w:rtl w:val="true"/>
        </w:rPr>
        <w:t>الثاني</w:t>
      </w:r>
      <w:r>
        <w:rPr>
          <w:rtl w:val="true"/>
        </w:rPr>
        <w:t xml:space="preserve">: </w:t>
      </w:r>
      <w:r>
        <w:rPr>
          <w:rtl w:val="true"/>
        </w:rPr>
        <w:t>الفرق بين في الصحيح و الصحيح الى</w:t>
      </w:r>
      <w:r>
        <w:rPr>
          <w:rtl w:val="true"/>
        </w:rPr>
        <w:t>...</w:t>
      </w:r>
      <w:bookmarkEnd w:id="25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ذكر من تفاسير الأقسام إنما هو مع اطلاق ألفاظها، كقولهم في الصحيح، و في الموثق، و في الحسن، و كذا اذا كان مع التقييد بكلمة المجاوزة المتعلقة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كقولهم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أو مع الاضافة الى الراوي الناقل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كقولهم في 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اذا كانت كلمة المجاوزة متعلقة ببعض السند كقولهم الصحيح الى النوفلي، أو كانت الاضافة الى غير أخير السند، كقولهم صحيح صفوان، فالمراد بذلك حينئذ اتصاف السند الى الرجل المذكور بالوصف المزبور، فمرة بخروج الغاية و هو الرجل المذكور كما في المثال الأول، و اخرى بدخوله أيضا في الضعف المتصف، كما في المثال الثاني، فان كان الوصف المزبور أخس مراتب أوصاف السند في الاعتبار كالقوي، كان بقية السند من أقسام الضعيف، و ان كان مما هو فوق الأخس احتمل كون البقية مما </w:t>
      </w:r>
      <w:bookmarkStart w:id="260" w:name="pg15027_153572"/>
    </w:p>
    <w:p>
      <w:pPr>
        <w:pStyle w:val="BookText"/>
        <w:rPr/>
      </w:pPr>
      <w:bookmarkEnd w:id="260"/>
      <w:r>
        <w:rPr>
          <w:rFonts w:ascii="Amiri" w:hAnsi="Amiri" w:eastAsia="Amiri" w:cs="Amiri"/>
          <w:color w:val="111111"/>
          <w:sz w:val="28"/>
          <w:sz w:val="28"/>
          <w:szCs w:val="28"/>
          <w:rtl w:val="true"/>
          <w:lang w:bidi="ar-SA"/>
        </w:rPr>
        <w:t>هو أخس منه و من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يتكثر الاحتمال إن كان الوصف المزبور من أعلى المراتب في الاعتبار كالصحيح أو الاعلى من أقسامه، و حيث يقوم في الجميع احتمال الضعف، و لم تكن قرينة على نفيه، الحق الجميع بالضعيف، لما عرفت من تبعية الوصف أخس رجال السند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تقع الغفلة عن ذلك، فيظن من كلماتهم تصحيح السند أو توثيقه بنحو ما سمعت، و منشأه عدم الاطلاع على ما ذكر من الاصطلاح، أو قلّة التأمل، فاجعل ذلك نصب عينيك و لا تغفل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87765_2142443653"/>
      <w:bookmarkStart w:id="262" w:name="_Toc96"/>
      <w:bookmarkEnd w:id="261"/>
      <w:r>
        <w:rPr>
          <w:rtl w:val="true"/>
        </w:rPr>
        <w:t>الثالث</w:t>
      </w:r>
      <w:r>
        <w:rPr>
          <w:rtl w:val="true"/>
        </w:rPr>
        <w:t xml:space="preserve">: </w:t>
      </w:r>
      <w:r>
        <w:rPr>
          <w:rtl w:val="true"/>
        </w:rPr>
        <w:t>قد يروى الحديث من طريقين حسنين أو موثقين</w:t>
      </w:r>
      <w:r>
        <w:rPr>
          <w:rtl w:val="true"/>
        </w:rPr>
        <w:t>..</w:t>
      </w:r>
      <w:bookmarkEnd w:id="26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قد يروى الحديث من طريقين حسنين أو موثقين أو ضعيفين أو بالتفريق، أو يروى بأكثر من طريقين كذلك، و لا شبهة في أنه أقوى مما روى بطريق واحد من ذلك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يعادل ما فوقه من الدرجة في مقام التعارض أم لا؟ لم نقف لأصحابنا في ذلك على تصريح، و للعامة في ذلك قولان، و تحقيق القول في ذلك اختلاف ذلك باختلاف الموارد، من جهة تفاوت الرواة في مراتب المدح، و من جهة تكثر الطرق و قلّتها، و من جهة المتن من حيث موافقته لعمومات الكتاب أو السنة أو عمل العلماء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و قد يساوي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تكثرت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أو يزيد عليه اذا كان </w:t>
      </w:r>
      <w:bookmarkStart w:id="263" w:name="pg15027_153573"/>
    </w:p>
    <w:p>
      <w:pPr>
        <w:pStyle w:val="BookText"/>
        <w:rPr/>
      </w:pPr>
      <w:bookmarkEnd w:id="263"/>
      <w:r>
        <w:rPr>
          <w:rFonts w:ascii="Amiri" w:hAnsi="Amiri" w:eastAsia="Amiri" w:cs="Amiri"/>
          <w:color w:val="111111"/>
          <w:sz w:val="28"/>
          <w:sz w:val="28"/>
          <w:szCs w:val="28"/>
          <w:rtl w:val="true"/>
          <w:lang w:bidi="ar-SA"/>
        </w:rPr>
        <w:t>ذا مرجحات اخر، لأن مدار ذلك على غلبة الظن بصدق مضمونه التي هي مناط العمل و إن لم يسمّ في العرف صحيحا، كما لا يخفى، و حينئذ فيلزم المستنبط الالتفات الى ذلك، و بذل الجهد و اتعاب النفس حتى يكون بذلك معذورا عند اللّه تعالى على فرض الخطأ</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التحقيق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استقراء أسباب الضعف في الرواية نجدها ترجع الى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قدح في عدالة الراوي لكذب أو فسق أو غلو أو بدعة 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الى قدح فيه لقلّة حفظ أو ضبط أو غفلة أو خلط و غيرها، فان كان الضعف من القسم الأول، فان كثرة الطرق و قلّتها لا تؤثر فيه و لا ترقيه، بل لا تخرجه من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من القسم الثاني فحيث لم تثلم عدالته، فان كثرة الطرق تقويه و تجبر ضعفه و ترقيه الى درجة الحسن بل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مراد شيخنا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عند تعدد الطرق يرتقي عن الضعف الى الحسن و يصير مقبولا معمولا به هو هذا المعنى،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ينجبر بتعدد طرقه المماثلة له لقوة الضعف و تقاعد الجابر، نعم يرتقي عن كونه منكرا أو لا أصل له، بل لعله يوصل الى درجة المستور بكثرة طرقه، بل لو كان منشأ الضعف سوء الحفظ فبكثرة طرقه يرتقي الى مرتبة الحسن و يصير مقبولا معمولا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87767_2142443653"/>
      <w:bookmarkStart w:id="265" w:name="_Toc97"/>
      <w:bookmarkEnd w:id="264"/>
      <w:r>
        <w:rPr>
          <w:rtl w:val="true"/>
        </w:rPr>
        <w:t>الرابع</w:t>
      </w:r>
      <w:r>
        <w:rPr>
          <w:rtl w:val="true"/>
        </w:rPr>
        <w:t xml:space="preserve">: </w:t>
      </w:r>
      <w:r>
        <w:rPr>
          <w:rtl w:val="true"/>
        </w:rPr>
        <w:t>الداعي لوضع الاصطلاح عند المتأخرين</w:t>
      </w:r>
      <w:bookmarkEnd w:id="26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قد نبهنا آنفا على أن تطاول العهد، و اختفاء أكثر القرائن، و التباس الأمر، هو الذي دعا المتأخرين الى جعل هذا الاصطلاح لتتميز الأخبار المعتبرة عن غيرها، و حينئذ فاعلم أن متعلق نظرهم في ذلك هو ضبط طريق اعتبار الرواية و عدمه، من جهة رجال السند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خاصة، مع قطع النظر عن القرائن الخارجة، لا حصر اعتبار الرواية و عدمه فيما ذكروه على الاطلاق، و لذا تراهم كثيرا ما يطرحون الموثق بل الصحيح، و يعملون بالقوي بل بالضعيف، فقد يكون ذلك لقرائن خارجة،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الانجبار بالشهرة رواية أو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لخصوص ما قيل في حق بعض رجال السند، كالإجماع على تصحيح ما يصح عنه، أو على العمل بما يرويه على أحد الاحتمالين فيه، أو قولهم إنه لا يروي أو لا يرسل إلا عن ثقة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فالنسبة بين الصحيح عندهم و المعمول به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يسمى المعمول به من غير الصحيح و الموثق و الحسن بالمعمول به، و قد يسمى بالمقبول،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تلقاه العلماء بالقبول و العمل بمضمونه، من أي الأقسام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ظهر قرب مسلك المتأخرين من مسلك القدماء غاية القرب، بل اتحاد المسلكين، و كون الفرق بينهما في مجرد الاصطلاح، حيث اصطلح المتقدمون اطلاق الصحيح على ما وثقوا بكونه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من أن يكون منشأ وثوقهم كون الراوي من الثقات، أو إمارات اخر، و اصطلح المتأخرون اطلاق الصحيح و الموثق و الحسن على ما مرّ، و إطلاق المقبول على ما وثقوا بصدوره من عمل الأصحاب، و القوي على ما خرج من الأقسام و لم يدخل في الضعيف، فالنسبة بين صحيح القدماء و صحيح المتأخرين هو العموم المطلق، بأعمية الأول من الثاني، كما نبّه على ذلك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فوائده</w:t>
      </w:r>
      <w:r>
        <w:rPr>
          <w:rStyle w:val="FootnoteAnchor"/>
          <w:rtl w:val="true"/>
        </w:rPr>
        <w:footnoteReference w:id="394"/>
      </w:r>
      <w:r>
        <w:rPr>
          <w:rFonts w:ascii="IRNazanin" w:hAnsi="IRNazanin" w:eastAsia="IRNazanin"/>
          <w:color w:val="111111"/>
          <w:sz w:val="28"/>
          <w:sz w:val="28"/>
          <w:szCs w:val="28"/>
          <w:rtl w:val="true"/>
          <w:lang w:bidi="fa-IR"/>
        </w:rPr>
        <w:t xml:space="preserve">، </w:t>
      </w:r>
      <w:bookmarkStart w:id="266" w:name="pg15027_153575"/>
    </w:p>
    <w:p>
      <w:pPr>
        <w:pStyle w:val="BookText"/>
        <w:rPr/>
      </w:pPr>
      <w:bookmarkEnd w:id="266"/>
      <w:r>
        <w:rPr>
          <w:rFonts w:ascii="Amiri" w:hAnsi="Amiri" w:eastAsia="Amiri" w:cs="Amiri"/>
          <w:color w:val="111111"/>
          <w:sz w:val="28"/>
          <w:sz w:val="28"/>
          <w:szCs w:val="28"/>
          <w:rtl w:val="true"/>
          <w:lang w:bidi="ar-SA"/>
        </w:rPr>
        <w:t>و لكن بعض من عاصرناه</w:t>
      </w:r>
      <w:r>
        <w:rPr>
          <w:rStyle w:val="FootnoteAnchor"/>
          <w:rtl w:val="true"/>
        </w:rPr>
        <w:footnoteReference w:id="395"/>
      </w:r>
      <w:r>
        <w:rPr>
          <w:rFonts w:ascii="Amiri" w:hAnsi="Amiri" w:eastAsia="Amiri" w:cs="Amiri"/>
          <w:color w:val="111111"/>
          <w:sz w:val="28"/>
          <w:sz w:val="28"/>
          <w:szCs w:val="28"/>
          <w:rtl w:val="true"/>
          <w:lang w:bidi="ar-SA"/>
        </w:rPr>
        <w:t>نفى البعد عن كون النسبة بينهما هو</w:t>
      </w:r>
      <w:r>
        <w:rPr>
          <w:rStyle w:val="FootnoteAnchor"/>
          <w:rtl w:val="true"/>
        </w:rPr>
        <w:footnoteReference w:id="396"/>
      </w:r>
      <w:r>
        <w:rPr>
          <w:rFonts w:ascii="Amiri" w:hAnsi="Amiri" w:eastAsia="Amiri" w:cs="Amiri"/>
          <w:color w:val="111111"/>
          <w:sz w:val="28"/>
          <w:sz w:val="28"/>
          <w:szCs w:val="28"/>
          <w:rtl w:val="true"/>
          <w:lang w:bidi="ar-SA"/>
        </w:rPr>
        <w:t>العموم من وجه، نظرا الى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وثاقة الرواة لا تلازم الوثوق بالصدور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كذلك في الغالب، فغير الموثوق بصدوره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سنده غير صحيح عند القدماء</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و ما ذكره لا بأس به، كما لعله يكشف عن ذلك عدم منافاة الصحة عند المتأخرين للشذوذ،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المعمول به عند الفريقين فالظاهر أنه لا مغايرة بينهما بحسب المفهوم، و ان تغاير المصداقان بسبب تغاير أسباب جواز العمل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الضعيف بالاصطلاحين ففي كون النسبة بينهما العموم المطلق، لأن كثيرا من ضعاف المتأخرين معمول به عند القدماء، و هم يخصّون الضعيف بما يغاير الصحيح و المعمول به عندهم، أو العموم من وجه، لطرحهم لبعض الصحاح عند المتأخرين بضعف الأصل المأخوذ منه الخبر عندهم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وجهان، و حيث انه لا ثمرة معتدا بها في اختلاف الاصطلاحين، و معرفة كيفيته، و إنما المهم معرفة اصطلاح المتأخرين، و أقسام ما عندهم، كان فيما ذكر و ما يأتي كفاية، و اللّه الموفق</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87769_2142443653"/>
      <w:bookmarkStart w:id="268" w:name="_Toc98"/>
      <w:bookmarkEnd w:id="267"/>
      <w:r>
        <w:rPr>
          <w:rtl w:val="true"/>
        </w:rPr>
        <w:t>الخامس</w:t>
      </w:r>
      <w:r>
        <w:rPr>
          <w:rtl w:val="true"/>
        </w:rPr>
        <w:t xml:space="preserve">: </w:t>
      </w:r>
      <w:r>
        <w:rPr>
          <w:rtl w:val="true"/>
        </w:rPr>
        <w:t>ليس من اقسام الضعيف ما اطلق عليه الصحة</w:t>
      </w:r>
      <w:r>
        <w:rPr>
          <w:rtl w:val="true"/>
        </w:rPr>
        <w:t>!</w:t>
      </w:r>
      <w:r>
        <w:rPr>
          <w:rtl w:val="true"/>
        </w:rPr>
        <w:t>؟</w:t>
      </w:r>
      <w:bookmarkEnd w:id="26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لا يتوهم أن من أقسام الضعيف جملة من أقسام ما اطلق </w:t>
      </w:r>
      <w:bookmarkStart w:id="269" w:name="pg15027_153576"/>
    </w:p>
    <w:p>
      <w:pPr>
        <w:pStyle w:val="BookText"/>
        <w:rPr/>
      </w:pPr>
      <w:bookmarkEnd w:id="269"/>
      <w:r>
        <w:rPr>
          <w:rFonts w:ascii="Amiri" w:hAnsi="Amiri" w:eastAsia="Amiri" w:cs="Amiri"/>
          <w:color w:val="111111"/>
          <w:sz w:val="28"/>
          <w:sz w:val="28"/>
          <w:szCs w:val="28"/>
          <w:rtl w:val="true"/>
          <w:lang w:bidi="ar-SA"/>
        </w:rPr>
        <w:t xml:space="preserve">عليه الصحة، كما كثر في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ان رواته كلا أو بعضا غير موثقين في كتب الرجال، و ذلك لما مرّت الاشارة إليه من أن من أقسام الصحيح ما يكون التوثيق لجميع سنده أو بعضه بطريق الظنون الاجتهادية، فمثل هذا الاطلاق يحمل على ذلك حملا على الصحة، و لا وجه للمبادرة الى التخطئة ما دام احتماله باقيا، فتدبر</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87771_2142443653"/>
      <w:bookmarkStart w:id="271" w:name="_Toc99"/>
      <w:bookmarkEnd w:id="270"/>
      <w:r>
        <w:rPr>
          <w:rtl w:val="true"/>
        </w:rPr>
        <w:t>السادس</w:t>
      </w:r>
      <w:r>
        <w:rPr>
          <w:rtl w:val="true"/>
        </w:rPr>
        <w:t xml:space="preserve">: </w:t>
      </w:r>
      <w:r>
        <w:rPr>
          <w:rtl w:val="true"/>
        </w:rPr>
        <w:t>من انكر حجية الخبر الواحد لا حاجة له الى علم الرجال الا في مقام الترجيح</w:t>
      </w:r>
      <w:bookmarkEnd w:id="271"/>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الواحد، و قصر العمل بالمتواتر، أو المحفوف بالقرائن القطعية، في فسحة من مراجعة الرجال، إلا في مقام الترجيح، و أما القائلون بحجية الخبر الواحد، و هم الأكثرون، فمن قال منهم بحجيته من باب بناء العقلاء و الوثوق و الاطمينان العقلائي، كما هو الحق المنصور، جوّز العمل بما يوثق به من الصحيح و الموثق و الحسن و الضعيف المنجبر بالشهرة، و منع من العمل بالخبر الشاذ المتروك المعرض عنه بين الأصحاب، و بالخبر المعارض بمثله، إلا مع وجود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القائلون بحجيته من باب التعبد، فمنهم من اقتصر على العمل بالصحيح الأعلى</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الشذوذ المصطلح عندنا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الثقة مخالفا لما رواه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فالرواية ليست ثمة شاذة اذ لم يرد على خلافها رواية فضلا عن رواية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إن الشذوذ هو ما انفرد به راو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عند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الحكم عليها بالشذوذ،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حكم الفقهاء بمضمونها ليس لشذوذها كما صرح به ولد الشهيد الحسن في تعليقته على دراية والده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الشذوذ هنا بمعناه اللغوي، و أنى لهم باثبات ذلك عنوانا و معنونا، فتأمل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يعتبر غيره، نظرا منه الى كون ما لا</w:t>
      </w:r>
    </w:p>
    <w:p>
      <w:pPr>
        <w:pStyle w:val="BookText"/>
        <w:rPr/>
      </w:pPr>
      <w:r>
        <w:rPr>
          <w:rFonts w:ascii="Amiri" w:hAnsi="Amiri" w:eastAsia="Amiri" w:cs="Amiri"/>
          <w:color w:val="111111"/>
          <w:sz w:val="28"/>
          <w:sz w:val="28"/>
          <w:szCs w:val="28"/>
          <w:rtl w:val="true"/>
          <w:lang w:bidi="ar-SA"/>
        </w:rPr>
        <w:t>يعتبر فيه التثبت و يجوز العمل به هو خبر العدل، و الى أن التعديل من باب الشهادة فيعتبر فيه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زاد على ذلك الصحيح المعدّل بعدل واحد، نظرا الى أصالة عدم اعتبار التعدد فيه، و فيه نظر ظاهر، ضرورة أن هذه الأصالة إنما كانت تنفع أن لو كان هناك عموم مثبت لاعتبار الشهادة على الاطلاق و لو من واحد، و انى للخصم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ثبت حجية البينة، و هي عبارة عن شهادة عدلين، و لا تشمل شهادة الواحد، فتبقى شهادة الواحد تحت أصالة عدم الحجية من غير معارض، فالأقوى بناء على اعتبار خبر الواحد من باب التعبد هو قصر الحجية على الصحيح الأعلى</w:t>
      </w:r>
      <w:r>
        <w:rPr>
          <w:rStyle w:val="FootnoteAnchor"/>
          <w:rtl w:val="true"/>
        </w:rPr>
        <w:footnoteReference w:id="399"/>
      </w:r>
      <w:r>
        <w:rPr>
          <w:rFonts w:ascii="Amiri" w:hAnsi="Amiri" w:eastAsia="Amiri" w:cs="Amiri"/>
          <w:color w:val="111111"/>
          <w:sz w:val="28"/>
          <w:sz w:val="28"/>
          <w:szCs w:val="28"/>
          <w:rtl w:val="true"/>
          <w:lang w:bidi="ar-SA"/>
        </w:rPr>
        <w:t xml:space="preserve">، كما عليه سيد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هو السيد شمس الدين محمد بن السيد علي بن ابي الحسن بن الحسين العاملي الجبعي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اسباط الشهيد الثاني، صاحب كتاب مدارك الأحكام في شرح 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حواشي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103/46</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320/10</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r>
        <w:rPr>
          <w:rFonts w:ascii="Amiri" w:hAnsi="Amiri" w:eastAsia="Amiri" w:cs="Amiri"/>
          <w:color w:val="111111"/>
          <w:sz w:val="28"/>
          <w:sz w:val="28"/>
          <w:szCs w:val="28"/>
          <w:rtl w:val="true"/>
          <w:lang w:bidi="ar-SA"/>
        </w:rPr>
        <w:t>هذا ما اخترته في سالف الزمان و هو اشتباه، ضرورة عدم كون اعتبار التوثيقات من باب الشهادة حتى يعتبر فيها التعدد، لفقدها لأغلب أوصاف الشهادة، كما نقحنا ذلك في فوائد مقدمة التنقيح</w:t>
      </w:r>
      <w:r>
        <w:rPr>
          <w:rStyle w:val="FootnoteAnchor"/>
          <w:rtl w:val="true"/>
        </w:rPr>
        <w:footnoteReference w:id="402"/>
      </w:r>
      <w:r>
        <w:rPr>
          <w:rFonts w:ascii="Amiri" w:hAnsi="Amiri" w:eastAsia="Amiri" w:cs="Amiri"/>
          <w:color w:val="111111"/>
          <w:sz w:val="28"/>
          <w:sz w:val="28"/>
          <w:szCs w:val="28"/>
          <w:rtl w:val="true"/>
          <w:lang w:bidi="ar-SA"/>
        </w:rPr>
        <w:t>، فما عليه صاحب المدارك و من وافقه خطأ جزما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 الحسن أيضا</w:t>
      </w:r>
      <w:r>
        <w:rPr>
          <w:rStyle w:val="FootnoteAnchor"/>
          <w:rtl w:val="true"/>
        </w:rPr>
        <w:footnoteReference w:id="404"/>
      </w:r>
      <w:r>
        <w:rPr>
          <w:rFonts w:ascii="Amiri" w:hAnsi="Amiri" w:eastAsia="Amiri" w:cs="Amiri"/>
          <w:color w:val="111111"/>
          <w:sz w:val="28"/>
          <w:sz w:val="28"/>
          <w:szCs w:val="28"/>
          <w:rtl w:val="true"/>
          <w:lang w:bidi="ar-SA"/>
        </w:rPr>
        <w:t>، نظرا الى كفاية ظاهر الاسلام، و عدم ظهور الفسق في العدالة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اعتبر الموثق أيضا</w:t>
      </w:r>
      <w:r>
        <w:rPr>
          <w:rStyle w:val="FootnoteAnchor"/>
          <w:rtl w:val="true"/>
        </w:rPr>
        <w:footnoteReference w:id="405"/>
      </w:r>
      <w:r>
        <w:rPr>
          <w:rFonts w:ascii="Amiri" w:hAnsi="Amiri" w:eastAsia="Amiri" w:cs="Amiri"/>
          <w:color w:val="111111"/>
          <w:sz w:val="28"/>
          <w:sz w:val="28"/>
          <w:szCs w:val="28"/>
          <w:rtl w:val="true"/>
          <w:lang w:bidi="ar-SA"/>
        </w:rPr>
        <w:t xml:space="preserve">، نظرا الى كشف ورود الأمر </w:t>
      </w:r>
    </w:p>
    <w:p>
      <w:pPr>
        <w:pStyle w:val="BookText"/>
        <w:rPr/>
      </w:pPr>
      <w:r>
        <w:rPr>
          <w:rFonts w:ascii="Amiri" w:hAnsi="Amiri" w:eastAsia="Amiri" w:cs="Amiri"/>
          <w:color w:val="111111"/>
          <w:sz w:val="28"/>
          <w:sz w:val="28"/>
          <w:szCs w:val="28"/>
          <w:rtl w:val="true"/>
          <w:lang w:bidi="ar-SA"/>
        </w:rPr>
        <w:t>بالعمل بإخبار بني فضال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عن حجية الموثق أيضا، و إلى أن المانع من قبول خبر الفاسق هو فسقه، فمتى لم يعلم الفسق لا يجب التثبت عند خبر المخبر مع جهل حاله، فكيف مع توثيقه و مدحه و إن لم يبلغ حد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فيه</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الفسق لما كان علة التثبت، وجب العلم بنفيه، حتى يعلم انتفاء سبب التثبت فيجب التفحص عن الفسق حتى يعلم ثبوته فيجب التثبت أو نفيه حتى يرتفع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عدم وجود المانع في المسلم، و بأن مجهول الحال لا يمكن الحكم بفسقه، و المراد بالآية</w:t>
      </w:r>
      <w:r>
        <w:rPr>
          <w:rStyle w:val="FootnoteAnchor"/>
          <w:rtl w:val="true"/>
        </w:rPr>
        <w:footnoteReference w:id="408"/>
      </w:r>
      <w:r>
        <w:rPr>
          <w:rFonts w:ascii="Amiri" w:hAnsi="Amiri" w:eastAsia="Amiri" w:cs="Amiri"/>
          <w:color w:val="111111"/>
          <w:sz w:val="28"/>
          <w:sz w:val="28"/>
          <w:szCs w:val="28"/>
          <w:rtl w:val="true"/>
          <w:lang w:bidi="ar-SA"/>
        </w:rPr>
        <w:t>هو المحكوم عليه بالفسق، فما لم يثبت الفسق لم يجب التثبت</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راجع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القسمة الأولية بحسب الاختلاف في الحجية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ذلك الضعيف المنجبر بالشهرة</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نعم ذكروا طريقين لجواز العمل بالضعيف المنجبر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المصنف أعلى اللّه مقامه، من قيام الشهرة العملية لدى قدماء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له من أصحاب الاجماع اذا صح السند اليه و إن ضعف من بعده من الرواة على خلاف سيأتي في ألفاظ المدح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نظرا الى كشفها عن قرينة شاهدة بصدوره من مصدر الحق، و ان الشهرة القائمة على طبق الخبر لا تقصر في ايراث الوثوق عن التوثيق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غاية الانكار، فقال في طيّ كلماته في الفقه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الشهرة جابرة على ما زعموا، و قال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العمل بالضعيف المنجبر بالشهرة رواية، بأن يكثر تدوينها و روايتها بلفظ واحد أو الفاظ متغايرة متقاربة المعنى، أو فتوى بمضمونها في كتب الفقه عن جماعة كثيرة نظرا الى قوة الظن بصدق الراوي في جانب الشهرة و ان ضعف الطريق، فان الطريق الضعيف قد يثبت به الخبر مع اشتهار مضمونه، كما تعلم مذاهب الفرق الاسلامية بأخبار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أهلها، مع الحكم بضعفهم عندنا، و إن لم يبلغوا حد التواتر</w:t>
      </w:r>
      <w:r>
        <w:rPr>
          <w:rStyle w:val="FootnoteAnchor"/>
          <w:rtl w:val="true"/>
        </w:rPr>
        <w:footnoteReference w:id="411"/>
      </w:r>
      <w:r>
        <w:rPr>
          <w:rFonts w:ascii="Amiri" w:hAnsi="Amiri" w:eastAsia="Amiri" w:cs="Amiri"/>
          <w:color w:val="111111"/>
          <w:sz w:val="28"/>
          <w:sz w:val="28"/>
          <w:szCs w:val="28"/>
          <w:rtl w:val="true"/>
          <w:lang w:bidi="ar-SA"/>
        </w:rPr>
        <w:t xml:space="preserve">،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يخرج تحريره عن وضع الرسالة، فانها مبنية على الاختصار، و وجهه على وجه الايجاز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نمنع من كون هذه الشهرة التي ادعوها مؤثرة في جبر الخبر الضعيف، فان هذا إنما يتم لو كانت الشهرة متحققة قبل</w:t>
      </w:r>
      <w:r>
        <w:rPr>
          <w:rStyle w:val="FootnoteAnchor"/>
          <w:rtl w:val="true"/>
        </w:rPr>
        <w:footnoteReference w:id="412"/>
      </w:r>
      <w:r>
        <w:rPr>
          <w:rFonts w:ascii="Amiri" w:hAnsi="Amiri" w:eastAsia="Amiri" w:cs="Amiri"/>
          <w:color w:val="111111"/>
          <w:sz w:val="28"/>
          <w:sz w:val="28"/>
          <w:szCs w:val="28"/>
          <w:rtl w:val="true"/>
          <w:lang w:bidi="ar-SA"/>
        </w:rPr>
        <w:t xml:space="preserve">زمان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الأمر ليس كذلك، فان من قبله من العلماء كانوا بين مانع من خبر الواحد مطلقا، كالمرتضى، و الأكثر على ما نقله جماعة، و بين جامع للأحاديث من غير التفات الى تصحيح ما يصح، و ردّ ما يرد، و كان البحث عن الفتوى مجردة لغير الفريقين قليلا جدا، كما لا يخفى على من اطلع على حالهم، فالعمل بمضمون الخبر الضعيف قبل زمن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يجبر ضعفه ليس بمتحقق، و لما عمل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بمضمونه في كتبه الفقهية، جاء من بعده من الفقهاء و اتبعه منهم عليها الأكثر تقليدا له، الا من شذّ منهم، و لم يكن منهم من يسبر الأحاديث و ينقب على الادلة بنفسه سوى الشيخ المحقق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كان لا يجيز العمل بخبر الواحد مطلقا، فجاء المتأخرون بعد ذلك و وجدوا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تبعه قد عملوا بمضمون ذلك الخبر الضعيف لأمر ما رأوه في ذلك لعل اللّه يعذرهم فيه، فحسبوا العمل به مشهورا، و جعلوا هذه </w:t>
      </w:r>
    </w:p>
    <w:p>
      <w:pPr>
        <w:pStyle w:val="BookText"/>
        <w:rPr/>
      </w:pPr>
      <w:r>
        <w:rPr>
          <w:rFonts w:ascii="Amiri" w:hAnsi="Amiri" w:eastAsia="Amiri" w:cs="Amiri"/>
          <w:color w:val="111111"/>
          <w:sz w:val="28"/>
          <w:sz w:val="28"/>
          <w:szCs w:val="28"/>
          <w:rtl w:val="true"/>
          <w:lang w:bidi="ar-SA"/>
        </w:rPr>
        <w:t>الشهرة جابرة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تأمل المنصف، و جرّب المنقب، لوجد مرجع ذلك كله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هذه الشهرة لا تكفي في جبر خبر الضعيف، و من هذا يظهر الفرق بينه و بين ثبوت فتوى المخالفين بأخبار أصحابهم، فانهم كانوا منتشرين في أقطار الأرض من أول زمانهم، و لم يزالوا</w:t>
      </w:r>
      <w:r>
        <w:rPr>
          <w:rStyle w:val="FootnoteAnchor"/>
          <w:rtl w:val="true"/>
        </w:rPr>
        <w:footnoteReference w:id="413"/>
      </w:r>
      <w:r>
        <w:rPr>
          <w:rFonts w:ascii="Amiri" w:hAnsi="Amiri" w:eastAsia="Amiri" w:cs="Amiri"/>
          <w:color w:val="111111"/>
          <w:sz w:val="28"/>
          <w:sz w:val="28"/>
          <w:szCs w:val="28"/>
          <w:rtl w:val="true"/>
          <w:lang w:bidi="ar-SA"/>
        </w:rPr>
        <w:t xml:space="preserve">في ازدياد، و ممن اطلع على أصل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بينتها و تحققتها من غير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المحقق سديد الدين محمود الحمصي، و السيد رضي</w:t>
      </w:r>
      <w:r>
        <w:rPr>
          <w:rStyle w:val="FootnoteAnchor"/>
          <w:rtl w:val="true"/>
        </w:rPr>
        <w:footnoteReference w:id="414"/>
      </w:r>
      <w:r>
        <w:rPr>
          <w:rFonts w:ascii="Amiri" w:hAnsi="Amiri" w:eastAsia="Amiri" w:cs="Amiri"/>
          <w:color w:val="111111"/>
          <w:sz w:val="28"/>
          <w:sz w:val="28"/>
          <w:szCs w:val="28"/>
          <w:rtl w:val="true"/>
          <w:lang w:bidi="ar-SA"/>
        </w:rPr>
        <w:t>بن طاوس،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كتابه البهجة لثمرة المهجة</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 انظر كلامه قدس سره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اخبرني جدي الصالح و 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الحمصي حدثه انه لم يبق للإمامية مفت على التحقيق، بل كلهم 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عقيبه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الآن فقد ظهر أن الذي يفتي به، و يجاب عنه، على سبيل ما حفظ من كلام العلماء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كشفت لك بعض الحال، و بقي الباقي في الخيال، و إنما يتنبه لهذا المقال من عرف</w:t>
      </w:r>
    </w:p>
    <w:p>
      <w:pPr>
        <w:pStyle w:val="BookText"/>
        <w:rPr/>
      </w:pPr>
      <w:r>
        <w:rPr>
          <w:rFonts w:ascii="Amiri" w:hAnsi="Amiri" w:eastAsia="Amiri" w:cs="Amiri"/>
          <w:color w:val="111111"/>
          <w:sz w:val="28"/>
          <w:sz w:val="28"/>
          <w:szCs w:val="28"/>
          <w:rtl w:val="true"/>
          <w:lang w:bidi="ar-SA"/>
        </w:rPr>
        <w:t>الرجال بالحق، و ينكره من عرف الحق بالرجال</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البداية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جوّز الأكثر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القصص و المواعظ و فضائل الأعمال، لا في نحو صفات اللّه تعالى، و أحكام الحلال و الحرام،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يبلغ بالضعيف</w:t>
      </w:r>
      <w:r>
        <w:rPr>
          <w:rStyle w:val="FootnoteAnchor"/>
          <w:rtl w:val="true"/>
        </w:rPr>
        <w:footnoteReference w:id="417"/>
      </w:r>
      <w:r>
        <w:rPr>
          <w:rFonts w:ascii="Amiri" w:hAnsi="Amiri" w:eastAsia="Amiri" w:cs="Amiri"/>
          <w:color w:val="111111"/>
          <w:sz w:val="28"/>
          <w:sz w:val="28"/>
          <w:szCs w:val="28"/>
          <w:rtl w:val="true"/>
          <w:lang w:bidi="ar-SA"/>
        </w:rPr>
        <w:t>حد الوضع و الاختلاق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اشتهر بين العلماء المحققين من التساهل بأدلة السنن، و ليس في المواعظ و القصص غير محض الخبر، و لما ورد عن النبي من طريق الخاصة و العامة،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اللّه عز و جل فضيلة فأخذها و عمل بما فيها، إيمانا باللّه، و رجاء ثوابه، أعطاه اللّه تعالى ذلك و إن لم يكن كذلك</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شيئا من الثواب على شيء فصنعه كان له أجره، و إن لم يكن على ما بلغه</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ما رواه الشيخ الصدوق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موسى عن أحمد بن محمد عن علي بن الحكم عن هشام عن صفوان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شيء من الثواب على شيء من الخير فعمله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له أجر ذلك و إن كان رسول اللّه صلى اللّه عليه و آله و سلم لم يقله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على 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الباب ما ورد في 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و توحيد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و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ما رواه الكليني باسناده عن محمد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ثواب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 فعمل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العمل التماس ذلك الثواب أوتيه و 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من بلغه ثواب من اللّه على عمل، و قد جاءت هذه النصوص عن طريق العامة ايضا بطرق متظافرة، منها ما ذكره في فتح المغيث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أدرجناه في المستدرك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الروايات التي فيها الصحيح أو الحسن، فيكون الاستناد جيدا، حيث العمل في الحقيقة يكون بهذه الأخبار لا بما تضمنه الخبر الضعيف،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الشرعية في العمل مقدمة على العمل بما دلّ عليه الخبر الضعيف بطريق صحيح ليرتب الثواب عليه بهذا الخبر و إن لم يكن صحيحا، جمعا بين هذه الأخبار و بين ما دل على اشتراط العدالة في الراوي، فبطل الاستدلال في الجملة، و يتم عند من لم يمنع من العمل بها و لم يشترط العدالة في الراوي و يجعل الاعتماد في الحكم دائرا مدار حصول الظن من أي طريق جاء و حصول الاطمئنان بذلك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القاعدة عند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البداية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منع كون هذه الشهرة الّتي ادّعوها مؤثّرة في الخبر الضعيف،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المنع مما لا وجه له، فان من </w:t>
      </w:r>
    </w:p>
    <w:p>
      <w:pPr>
        <w:pStyle w:val="BookText"/>
        <w:rPr/>
      </w:pPr>
      <w:r>
        <w:rPr>
          <w:rFonts w:ascii="Amiri" w:hAnsi="Amiri" w:eastAsia="Amiri" w:cs="Amiri"/>
          <w:color w:val="111111"/>
          <w:sz w:val="28"/>
          <w:sz w:val="28"/>
          <w:szCs w:val="28"/>
          <w:rtl w:val="true"/>
          <w:lang w:bidi="ar-SA"/>
        </w:rPr>
        <w:t xml:space="preserve">لاحظ كثرة القرائن للمقاربين لعهد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اختفاءها علينا، اطمأنّ من اشتهار العمل بالخبر الضعيف بصدوره من مصدر الحق، و المنصف يجد أن الوثوق الحاصل من الشهرة ليس بأقل من الوثوق الحاصل من توثيق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جعله سندا للمنع من عدم تحقّق الشهرة في زمان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انه لا حاجة الى تحقّقها في زمانه، بل يكفي تحقّقها من فتواه و فتوى موافقيه، ضرورة أن المدار على الوثوق و الاطمينان، فاذا حصل من الشّهرة الحاصلة بعد زمن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المانع من جعلها بمنزلة توثيق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تأخر عنه‌؟</w:t>
      </w:r>
    </w:p>
    <w:p>
      <w:pPr>
        <w:pStyle w:val="BookText"/>
        <w:rPr/>
      </w:pPr>
      <w:r>
        <w:rPr>
          <w:rFonts w:ascii="Amiri" w:hAnsi="Amiri" w:eastAsia="Amiri" w:cs="Amiri"/>
          <w:color w:val="111111"/>
          <w:sz w:val="28"/>
          <w:sz w:val="28"/>
          <w:szCs w:val="28"/>
          <w:rtl w:val="true"/>
          <w:lang w:bidi="ar-SA"/>
        </w:rPr>
        <w:t xml:space="preserve">و أما منع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بخبر الواحد فهو مما ينفعنا، ضرورة انا إذا وجدنا أن المانع من العمل بخبر الواحد و هم أكثر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بكثير من الأخبار التي هي في زماننا آحاد، كشف ذلك عن كثرة القرائن المفيدة للقطع في أزمنتهم و قد اختفت علينا، فيورث عمل جمع منهم بخبر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يعد ضعيفا الاطمينان بأن هناك قرائن مورثة للقطع بصدور ذلك الخبر من المعصوم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نسبة التقليد الى من تأخر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 عنه مثله، لأنه سوء ظن بحملة الشرع، و ليس التقليد الا الأخذ بقول الغير من غير دليل</w:t>
      </w:r>
      <w:r>
        <w:rPr>
          <w:rStyle w:val="FootnoteAnchor"/>
          <w:rtl w:val="true"/>
        </w:rPr>
        <w:footnoteReference w:id="421"/>
      </w:r>
      <w:r>
        <w:rPr>
          <w:rFonts w:ascii="Amiri" w:hAnsi="Amiri" w:eastAsia="Amiri" w:cs="Amiri"/>
          <w:color w:val="111111"/>
          <w:sz w:val="28"/>
          <w:sz w:val="28"/>
          <w:szCs w:val="28"/>
          <w:rtl w:val="true"/>
          <w:lang w:bidi="ar-SA"/>
        </w:rPr>
        <w:t xml:space="preserve">، و من البين أن من تأخر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يأخذوا بقوله تقليدا، بل اعتمادا على ما اعتمد عليه من </w:t>
      </w:r>
    </w:p>
    <w:p>
      <w:pPr>
        <w:pStyle w:val="BookText"/>
        <w:rPr/>
      </w:pPr>
      <w:r>
        <w:rPr>
          <w:rFonts w:ascii="Amiri" w:hAnsi="Amiri" w:eastAsia="Amiri" w:cs="Amiri"/>
          <w:color w:val="111111"/>
          <w:sz w:val="28"/>
          <w:sz w:val="28"/>
          <w:szCs w:val="28"/>
          <w:rtl w:val="true"/>
          <w:lang w:bidi="ar-SA"/>
        </w:rPr>
        <w:t xml:space="preserve">الأخبار وثوقا بتصحيحه، و ليت شعري ما الفرق بين الخبر الذي وثق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آحاد رجاله، و بين الخبر الذي شهد بصحة طريقه، و عمل به هو و جمع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العامل بالخبر الضعيف وثوقا بعمل جمع كثير مجتهدا بل مقلدا، للزم كون أكثر فقهائنا حتى الفاضلين</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و ولده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محمد بن الحسن 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بحث الاشارات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الرموز و الاشارات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مقلدين، لأنهم لم يعرفوا أحوال أغلب الرجال الا وثوقا بشهادة الشيخ و النجاشي و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الاجتهاد عبارة عن اساءة الأدب مع الأكابر، لانحصر في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واحد ممن عاصرناه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أجاد ولد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علق</w:t>
      </w:r>
    </w:p>
    <w:p>
      <w:pPr>
        <w:pStyle w:val="BookText"/>
        <w:rPr/>
      </w:pPr>
      <w:r>
        <w:rPr>
          <w:rFonts w:ascii="Amiri" w:hAnsi="Amiri" w:eastAsia="Amiri" w:cs="Amiri"/>
          <w:color w:val="111111"/>
          <w:sz w:val="28"/>
          <w:sz w:val="28"/>
          <w:szCs w:val="28"/>
          <w:rtl w:val="true"/>
          <w:lang w:bidi="ar-SA"/>
        </w:rPr>
        <w:t xml:space="preserve">على نسبة التقليد الى من تأخر عن الشيخ، و نقل تلك النسبة عن الحمصي و ابن طاوس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من هؤلاء كيف تلقوا هذه الخيالات الواهية، و شنعوا بها على المجتهدين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نقله عن الأكثر و حسّنه من العمل بالخبر الضعيف، و ان لم ينجبر في السنن و القصص و المواعظ، ففيه نظر ظاهر، ضرورة أن كون المواعظ و القصص محض الخبر ليس إلا؛ لا يسوغ نسبة الخبر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طريق معتبر، و ورود الاذن بالمسامحة في أدلة السنن عن النبي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و الأخبار التي استدل بها عليه قاصرة عن إفادة مطلوبة، و إن وافقه في الاستدلال به الأكثر، إلا أنهم عند التأمل و التحقيق اشتبهوا في فهم معناها، كما أوضحناه في محله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مجمل المقال في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البلوغ فيها ليس هو البلوغ و لو بطريق لا يطمأن به، بل المراد به البلوغ العقلائي المطمأن به نحو البلوغ في الالزاميات، و ليس المراد بما فيه فضيلة خصوص المندوبات، بل كل ما فيه فضل اعم منها و من الواجبات، فالمراد بتلك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بلغ المكلف بالطريق العقلائي المطمأن به رجحان عمل مع المنع من تركه، أو مع عدم المنع من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تركه، و امتثله العبد اطاعة و انقيادا و رجاء للأجر الموعود عليه، و ظهرت يوم القيامة مخالفة البالغ المأتي به للواقع و نفس الأمر، لم يضيع اللّه الكريم المنان عمل ذلك العامل لمجرد تخلفه عن الواقع، بل تفضّل عليه بالأجر المأتي بالعمل برجائه، و من البيّن أن وعد اللّه تعالى بالتفضل بالأجر المرجو لا يدل بشيء من الدلالات على رجحان نفس ذلك العمل، و كونه واجبا أو مستحبا، و كيف يعقل وجوب أو استحباب ما لا مصلحة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اقدام العبد على الاطاعة بذلك العمل فيه حسن و رجحان، و التفضل بالأجر إنما هو بالنظر اليه، و إن لم يكن نفس العمل راجحا، فظهر أن التسامح في أدلة السنن و الكراهة مما لا وجه له، و أن حالها حال الأحكام الالزامية في توقف ثبوتها و التعبد بها على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في المقامين جواز الاتيان بهما لمجرد احتمال الوجوب و الندب، و الترك لمجرد احتمال الحرمة و الكراهة، لحكم العقل بحسن انقياد العبد لمولاه باتيانه بمحتمل المطلوبية، و تركه لمحتمل المبغوضية، لكن ذلك لا يثبت الاستحباب و الوجوب الشرعيين و لا الكراهة و الحرمة الشرعيتين، و حينئذ فتظهر الثمرة في ترتيب آثار الاستحباب و الوجوب و الكراهة و الحرمة، و لذا اثبتنا في مبحث الاغسال الاستحباب التسامحي العقلي لجملة من الأغسال و الوضوءات، و لم نرتب عليها آثار الاغسال و الوضوءات الشرعية، و لم نجوّز الدخول بها في المشروط بالطهارة، و جوزنا الدخول بالأغسال و الوضوءات المستحبة بالاستحباب الشرعي، لارتفاع الحدث بهما، و اغناء كل غسل عن الوضوء على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هنا شيء ينبغي التنبيه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ثاني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نقله في البداية عن الأكثر عدم العمل بالحسن و الموثق لاشتراطهم في قبول الخبر الايمان و العدالة كما قطع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ذلك ايضا في كتبه الاصولية، و وقع له في الحديث و كتب الفروع الغرائب،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بالخبر الضعيف مطلقا حتى أنه يخصّص به أخبارا كثيرة صحيحة حيث تعارضه باطلاقها، و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يصرح برد الحديث لضعفه،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الصحيح معللا بأنه خبر واحد لا يوجب علما و لا عملا، كما هي عبارة المرتضى، و فصل آخرون في الحسن كالمحقق في المعتبر و الشهيد في الذكرى فقبلوا الحسن بل الموثق، و ربما ترقّوا الى الضعيف ايضا اذا كان العمل بمضمونه مشتهرا بين الأصحاب، حتى قدموه على الخبر الصحيح، حيث لا يكون العمل بمضمونه مشتهرا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المهم من كلامه علا مقامه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عليه ولده ما يدفعه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ارشدك اللّه الى معرفة الحق، و إصابة الصواب في جميع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 فقهاء الامامية في الأحكام الفرعية بالأخبار الضعيفة، و ردّ بعض الأخبار الصحاح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مما لا مرية فيه، و لا شبهة تعتريه، و ليس ذلك نقضا لقواعدهم الاصولية، و لا خبطا في الامور الدينية، و لا خلطا في الفتاوي الشرعية، حتى نطلب لهم من اللّه سبحانه المسامحة كما تخيّله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لما قامت عليه الأدلة و البراهين من وجوب </w:t>
      </w:r>
    </w:p>
    <w:p>
      <w:pPr>
        <w:pStyle w:val="BookText"/>
        <w:rPr/>
      </w:pPr>
      <w:r>
        <w:rPr>
          <w:rFonts w:ascii="Amiri" w:hAnsi="Amiri" w:eastAsia="Amiri" w:cs="Amiri"/>
          <w:color w:val="111111"/>
          <w:sz w:val="28"/>
          <w:sz w:val="28"/>
          <w:szCs w:val="28"/>
          <w:rtl w:val="true"/>
          <w:lang w:bidi="ar-SA"/>
        </w:rPr>
        <w:t xml:space="preserve">العمل بأقوى الظنين، و الظنون من الامور الوجدانية كالشبع و الجوع و اللذة و الألم، فمتى ترجّح عند الفقيه الظن بصدق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ضعيفا على مقابله و إن 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العمل بذلك الضعيف، و ترك ما قابله، و المرجّحات كثيرة، و وجوب التثبت عند خبر الفاسق المستفاد من الآية الكريمة محمول على ما قلناه، و هو عند تجرده عن جميع الوجوه المفيدة للترجيح</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المتانة، و نهاية القوة، و القرائن الموجبة للوثوق كثيرة، و قد أشرنا الى عدة منها في صدر هذا الفصل، مثل وجوده في أصل أو اصلين فصاعدا بطرق متعددة، أو وجوده في أصل أحد الجماعة الذين أجمعت العصابة على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مر، و مثلها الألفاظ الدالة على وجاهة الراوي عند من لا يجعلها دالة على التوثيق،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وجه، و شيخ الاجازة،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عند من لا يفهم منها التوثيق، فانها قرائن توجب تقوية الظن بصدق الخبر، فتدبر</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العمل بالضعيف عند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الاثنا عشر في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القوي، المجود، الثابت، الصالح، المشبّه، المستحسن، المتظافر، المعمول به، المجمع عليه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5027_153592"/>
      <w:bookmarkStart w:id="273" w:name="pg15027_153592"/>
      <w:bookmarkEnd w:id="273"/>
    </w:p>
    <w:p>
      <w:pPr>
        <w:pStyle w:val="Heading2"/>
        <w:numPr>
          <w:ilvl w:val="1"/>
          <w:numId w:val="1"/>
        </w:numPr>
        <w:rPr/>
      </w:pPr>
      <w:bookmarkStart w:id="274" w:name="pg15027_153592"/>
      <w:bookmarkStart w:id="275" w:name="__RefHeading___Toc187773_2142443653"/>
      <w:bookmarkStart w:id="276" w:name="_Toc100"/>
      <w:bookmarkEnd w:id="274"/>
      <w:bookmarkEnd w:id="275"/>
      <w:r>
        <w:rPr>
          <w:rtl w:val="true"/>
        </w:rPr>
        <w:t>الفصل الخامس مصطلحات علماء الحديث غير ما مرّ</w:t>
      </w:r>
      <w:bookmarkEnd w:id="276"/>
    </w:p>
    <w:p>
      <w:pPr>
        <w:pStyle w:val="Heading3"/>
        <w:numPr>
          <w:ilvl w:val="2"/>
          <w:numId w:val="1"/>
        </w:numPr>
        <w:rPr/>
      </w:pPr>
      <w:bookmarkStart w:id="277" w:name="__RefHeading___Toc187775_2142443653"/>
      <w:bookmarkStart w:id="278" w:name="_Toc101"/>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انهم قد اصطلحوا عبارات اخر غير ما مرّ في الفصلين السابقين، لمعان شتى لا بد من التعرض لها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فيه الأقسام الأربعة المزبورة في الفصل السابق، أما جميعها أو بعضها، بحيث لا يختص بالضعيف</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بالضعيف و لا يطلق على غيره، و قد عدّ في البداية</w:t>
      </w:r>
      <w:r>
        <w:rPr>
          <w:rStyle w:val="FootnoteAnchor"/>
          <w:rtl w:val="true"/>
        </w:rPr>
        <w:footnoteReference w:id="429"/>
      </w:r>
      <w:r>
        <w:rPr>
          <w:rFonts w:ascii="Amiri" w:hAnsi="Amiri" w:eastAsia="Amiri" w:cs="Amiri"/>
          <w:color w:val="111111"/>
          <w:sz w:val="28"/>
          <w:sz w:val="28"/>
          <w:szCs w:val="28"/>
          <w:rtl w:val="true"/>
          <w:lang w:bidi="ar-SA"/>
        </w:rPr>
        <w:t xml:space="preserve">هذا القسم ثمانية أنواع، و القسم الأول ثمانية عشر نوعا، </w:t>
      </w:r>
      <w:bookmarkStart w:id="279" w:name="pg15027_153593"/>
    </w:p>
    <w:p>
      <w:pPr>
        <w:pStyle w:val="BookText"/>
        <w:rPr/>
      </w:pPr>
      <w:bookmarkEnd w:id="279"/>
      <w:r>
        <w:rPr>
          <w:rFonts w:ascii="Amiri" w:hAnsi="Amiri" w:eastAsia="Amiri" w:cs="Amiri"/>
          <w:color w:val="111111"/>
          <w:sz w:val="28"/>
          <w:sz w:val="28"/>
          <w:szCs w:val="28"/>
          <w:rtl w:val="true"/>
          <w:lang w:bidi="ar-SA"/>
        </w:rPr>
        <w:t>فيكون المجموع ستة و عشرون نوعا، و هي مع الاصول الأربعة المزبورة</w:t>
      </w:r>
      <w:r>
        <w:rPr>
          <w:rStyle w:val="FootnoteAnchor"/>
          <w:rtl w:val="true"/>
        </w:rPr>
        <w:footnoteReference w:id="430"/>
      </w:r>
      <w:r>
        <w:rPr>
          <w:rFonts w:ascii="Amiri" w:hAnsi="Amiri" w:eastAsia="Amiri" w:cs="Amiri"/>
          <w:color w:val="111111"/>
          <w:sz w:val="28"/>
          <w:sz w:val="28"/>
          <w:szCs w:val="28"/>
          <w:rtl w:val="true"/>
          <w:lang w:bidi="ar-SA"/>
        </w:rPr>
        <w:t>في الفصل السابق ثلاثون نوعا،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على وجه الحصر الجعلي أو الاستقرائي، لامكان ابداء أقسام اخر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تزود على ما ذكره بكثير، فان المختص بالضعيف ثلاثة عشر، و المشترك بين الأربعة اثنان و أربعون، و الاصول خمسة خامسها القوي، فذلك ستون، و باضافة ما مر في المقام الخامس من خبر الواحد و المحفوف بالقرائن و المتواتر و المستفيض و العزيز تكون خمسة و ستين، و لو أضفنا الى ذلك أقسام الصحيح و الموثق و الحسن لزاد على ذلك أيضا</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فهنا مقامان</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87777_2142443653"/>
      <w:bookmarkStart w:id="281" w:name="_Toc102"/>
      <w:bookmarkEnd w:id="280"/>
      <w:r>
        <w:rPr>
          <w:rtl w:val="true"/>
        </w:rPr>
        <w:t>المقام الأول</w:t>
      </w:r>
      <w:r>
        <w:rPr>
          <w:rtl w:val="true"/>
        </w:rPr>
        <w:t xml:space="preserve">: </w:t>
      </w:r>
      <w:r>
        <w:rPr>
          <w:rtl w:val="true"/>
        </w:rPr>
        <w:t>في العبارات المشتركة</w:t>
      </w:r>
      <w:r>
        <w:rPr>
          <w:rtl w:val="true"/>
        </w:rPr>
        <w:t>.</w:t>
      </w:r>
      <w:bookmarkEnd w:id="281"/>
    </w:p>
    <w:p>
      <w:pPr>
        <w:pStyle w:val="Heading4"/>
        <w:numPr>
          <w:ilvl w:val="3"/>
          <w:numId w:val="1"/>
        </w:numPr>
        <w:rPr/>
      </w:pPr>
      <w:bookmarkStart w:id="282" w:name="__RefHeading___Toc187779_2142443653"/>
      <w:bookmarkStart w:id="283" w:name="_Toc103"/>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Heading4"/>
        <w:numPr>
          <w:ilvl w:val="3"/>
          <w:numId w:val="1"/>
        </w:numPr>
        <w:rPr/>
      </w:pPr>
      <w:bookmarkStart w:id="284" w:name="__RefHeading___Toc187781_2142443653"/>
      <w:bookmarkStart w:id="285" w:name="_Toc104"/>
      <w:bookmarkEnd w:id="284"/>
      <w:r>
        <w:rPr/>
        <w:t>1</w:t>
      </w:r>
      <w:r>
        <w:rPr>
          <w:rtl w:val="true"/>
        </w:rPr>
        <w:t xml:space="preserve"> - </w:t>
      </w:r>
      <w:r>
        <w:rPr>
          <w:rtl w:val="true"/>
        </w:rPr>
        <w:t>المسند</w:t>
      </w:r>
      <w:r>
        <w:rPr>
          <w:rtl w:val="true"/>
        </w:rPr>
        <w:t>:</w:t>
      </w:r>
      <w:bookmarkEnd w:id="28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عرفوه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اتصل سنده بذكر جميع رجاله في كل مرتبة الى أن ينتهي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يعرضه قطع </w:t>
      </w:r>
    </w:p>
    <w:p>
      <w:pPr>
        <w:pStyle w:val="BookText"/>
        <w:rPr/>
      </w:pPr>
      <w:r>
        <w:rPr>
          <w:rFonts w:ascii="Amiri" w:hAnsi="Amiri" w:eastAsia="Amiri" w:cs="Amiri"/>
          <w:color w:val="111111"/>
          <w:sz w:val="28"/>
          <w:sz w:val="28"/>
          <w:szCs w:val="28"/>
          <w:rtl w:val="true"/>
          <w:lang w:bidi="ar-SA"/>
        </w:rPr>
        <w:t xml:space="preserve">بسقوط شيء منه، و إليه يرجع ما في البداية من أنه ما اتصل سنده مرفوعا من رواية الى منتهاه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باتصال السند المرسل و المعلق و المعضل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بالغاية الموقوف، اذا جاء بسند متصل فانه لا يسمى في الاصطلاح مسندا</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زاد بعضهم عطف غير المعصوم عليه، اذا كان هو صاحب الخبر المنقول، كالأخبار عن قول أو فعل بعض الصحابة او الرواة أو غيرهم، و لا بأس بذلك بناء على ادخال ذلك كله في الخبر و الحديث و الرواية في الاصطلاح، كما مرّ ترجيحه عند البحث عنه في الفصل الأول</w:t>
      </w:r>
      <w:r>
        <w:rPr>
          <w:rStyle w:val="FootnoteAnchor"/>
          <w:rtl w:val="true"/>
        </w:rPr>
        <w:footnoteReference w:id="434"/>
      </w:r>
      <w:r>
        <w:rPr>
          <w:rFonts w:ascii="Amiri" w:hAnsi="Amiri" w:eastAsia="Amiri" w:cs="Amiri"/>
          <w:color w:val="111111"/>
          <w:sz w:val="28"/>
          <w:sz w:val="28"/>
          <w:szCs w:val="28"/>
          <w:rtl w:val="true"/>
          <w:lang w:bidi="ar-SA"/>
        </w:rPr>
        <w:t>، و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 ما يستعمل المسند فيما جاء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اطلقه بعضهم على المتصل مطلقا، و آخرون على ما رفع الى النبي و ان كان السند منقطعا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سبقه في نسبة استعمال المسند فيما جاء عن النبي الى اكثر الاستعمالات جمع من العامة كابن الصلاح</w:t>
      </w:r>
      <w:r>
        <w:rPr>
          <w:rStyle w:val="FootnoteAnchor"/>
          <w:rtl w:val="true"/>
        </w:rPr>
        <w:footnoteReference w:id="436"/>
      </w:r>
      <w:r>
        <w:rPr>
          <w:rFonts w:ascii="Amiri" w:hAnsi="Amiri" w:eastAsia="Amiri" w:cs="Amiri"/>
          <w:color w:val="111111"/>
          <w:sz w:val="28"/>
          <w:sz w:val="28"/>
          <w:szCs w:val="28"/>
          <w:rtl w:val="true"/>
          <w:lang w:bidi="ar-SA"/>
        </w:rPr>
        <w:t xml:space="preserve">و محيي الدين </w:t>
      </w:r>
    </w:p>
    <w:p>
      <w:pPr>
        <w:pStyle w:val="BookText"/>
        <w:rPr/>
      </w:pPr>
      <w:r>
        <w:rPr>
          <w:rFonts w:ascii="Amiri" w:hAnsi="Amiri" w:eastAsia="Amiri" w:cs="Amiri"/>
          <w:color w:val="111111"/>
          <w:sz w:val="28"/>
          <w:sz w:val="28"/>
          <w:szCs w:val="28"/>
          <w:rtl w:val="true"/>
          <w:lang w:bidi="ar-SA"/>
        </w:rPr>
        <w:t>النووي</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202/13</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الذي عمّم المسند للمقطوع هو ابن عبد البر من علماء العامة في محكي التمهيد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عليه فيستوي المسند و المرفوع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اعترضه شيخ الاسلام</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انظر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دائرة المعارف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الرسالة المستطرفة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أن</w:t>
      </w:r>
    </w:p>
    <w:p>
      <w:pPr>
        <w:pStyle w:val="BookText"/>
        <w:rPr/>
      </w:pPr>
      <w:r>
        <w:rPr>
          <w:rFonts w:ascii="Amiri" w:hAnsi="Amiri" w:eastAsia="Amiri" w:cs="Amiri"/>
          <w:color w:val="111111"/>
          <w:sz w:val="28"/>
          <w:sz w:val="28"/>
          <w:szCs w:val="28"/>
          <w:rtl w:val="true"/>
          <w:lang w:bidi="ar-SA"/>
        </w:rPr>
        <w:t>يصدق على المرسل و المعضل و المنقطع اذا كان مرفوعا، و لا قائل به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استقرّ اصطلاح الخاصة على ما سمعت تعريفهم إياه به</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فمن شرط المسند أن لا يكون في 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اخبرت عن فلان، و لا حدثت عن فلان، و لا بلغني عن فلان، و لا أظنه مرفوعا، و لا رفعه فلان، كما هو واضح</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قد قسم الأسترابادي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 و الغريب و المشهور و الشاذ و المردود و المعتبر و غيرها، و لم أجد من تابعه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286" w:name="pg15027_153597"/>
    </w:p>
    <w:p>
      <w:pPr>
        <w:pStyle w:val="Heading4"/>
        <w:numPr>
          <w:ilvl w:val="3"/>
          <w:numId w:val="1"/>
        </w:numPr>
        <w:rPr/>
      </w:pPr>
      <w:bookmarkStart w:id="287" w:name="__RefHeading___Toc187783_2142443653"/>
      <w:bookmarkStart w:id="288" w:name="_Toc105"/>
      <w:bookmarkEnd w:id="286"/>
      <w:bookmarkEnd w:id="287"/>
      <w:r>
        <w:rPr/>
        <w:t>2</w:t>
      </w:r>
      <w:r>
        <w:rPr>
          <w:rtl w:val="true"/>
        </w:rPr>
        <w:t xml:space="preserve"> - </w:t>
      </w:r>
      <w:r>
        <w:rPr>
          <w:rtl w:val="true"/>
        </w:rPr>
        <w:t>المتصل</w:t>
      </w:r>
      <w:r>
        <w:rPr>
          <w:rtl w:val="true"/>
        </w:rPr>
        <w:t>:</w:t>
      </w:r>
      <w:bookmarkEnd w:id="28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يسمى الموصول ايضا،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جمع</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سنده بنقل كل راو عمن فوقه</w:t>
      </w:r>
      <w:r>
        <w:rPr>
          <w:rStyle w:val="FootnoteAnchor"/>
          <w:rtl w:val="true"/>
        </w:rPr>
        <w:footnoteReference w:id="443"/>
      </w:r>
      <w:r>
        <w:rPr>
          <w:rFonts w:ascii="Amiri" w:hAnsi="Amiri" w:eastAsia="Amiri" w:cs="Amiri"/>
          <w:color w:val="111111"/>
          <w:sz w:val="28"/>
          <w:sz w:val="28"/>
          <w:szCs w:val="28"/>
          <w:rtl w:val="true"/>
          <w:lang w:bidi="ar-SA"/>
        </w:rPr>
        <w:t xml:space="preserve">، سواء رفع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أو وقف على غيره</w:t>
      </w:r>
      <w:r>
        <w:rPr>
          <w:rStyle w:val="FootnoteAnchor"/>
          <w:rtl w:val="true"/>
        </w:rPr>
        <w:footnoteReference w:id="444"/>
      </w:r>
      <w:r>
        <w:rPr>
          <w:rFonts w:ascii="Amiri" w:hAnsi="Amiri" w:eastAsia="Amiri" w:cs="Amiri"/>
          <w:color w:val="111111"/>
          <w:sz w:val="28"/>
          <w:sz w:val="28"/>
          <w:szCs w:val="28"/>
          <w:rtl w:val="true"/>
          <w:lang w:bidi="ar-SA"/>
        </w:rPr>
        <w:t xml:space="preserve">، فهو لا يخص بالانتهاء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ممن هو صاحب الخبر و الحديث، بل يعمّه المرفوع</w:t>
      </w:r>
      <w:r>
        <w:rPr>
          <w:rStyle w:val="FootnoteAnchor"/>
          <w:rtl w:val="true"/>
        </w:rPr>
        <w:footnoteReference w:id="445"/>
      </w:r>
      <w:r>
        <w:rPr>
          <w:rFonts w:ascii="Amiri" w:hAnsi="Amiri" w:eastAsia="Amiri" w:cs="Amiri"/>
          <w:color w:val="111111"/>
          <w:sz w:val="28"/>
          <w:sz w:val="28"/>
          <w:szCs w:val="28"/>
          <w:rtl w:val="true"/>
          <w:lang w:bidi="ar-SA"/>
        </w:rPr>
        <w:t>و الموقوف و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يخص بما اتصل اسناده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الصحابي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الاطلاق، أما مع التقييد فجائز مطلقا واقع،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متصل الاسناد بفلان و نحو ذلك</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289" w:name="pg15027_153598"/>
    </w:p>
    <w:p>
      <w:pPr>
        <w:pStyle w:val="BookText"/>
        <w:rPr/>
      </w:pPr>
      <w:bookmarkEnd w:id="289"/>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 فانما نظر الى أن هذه العبارات من أوصاف الخبر و الحديث، و قد مرّ قصر جمع اطلاق هذا الاسم على ما كان عن المعصوم أو الصحابي</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290" w:name="__RefHeading___Toc187785_2142443653"/>
      <w:bookmarkStart w:id="291" w:name="_Toc106"/>
      <w:bookmarkEnd w:id="290"/>
      <w:r>
        <w:rPr/>
        <w:t>3</w:t>
      </w:r>
      <w:r>
        <w:rPr>
          <w:rtl w:val="true"/>
        </w:rPr>
        <w:t xml:space="preserve"> - </w:t>
      </w:r>
      <w:r>
        <w:rPr>
          <w:rtl w:val="true"/>
        </w:rPr>
        <w:t>المرفوع</w:t>
      </w:r>
      <w:r>
        <w:rPr>
          <w:rtl w:val="true"/>
        </w:rPr>
        <w:t>:</w:t>
      </w:r>
      <w:bookmarkEnd w:id="291"/>
    </w:p>
    <w:p>
      <w:pPr>
        <w:pStyle w:val="BookText"/>
        <w:rPr/>
      </w:pPr>
      <w:r>
        <w:rPr>
          <w:rFonts w:ascii="IRNazanin" w:hAnsi="IRNazanin" w:eastAsia="IRNazanin"/>
          <w:color w:val="111111"/>
          <w:sz w:val="28"/>
          <w:sz w:val="28"/>
          <w:szCs w:val="28"/>
          <w:rtl w:val="true"/>
          <w:lang w:bidi="fa-IR"/>
        </w:rPr>
        <w:t>و له اطلاقان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وسط سنده أو آخره واحد أو أكثر مع التصريح بلفظ الرفع،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ابراهيم عن ابيه،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داخل في أقسام المرسل بالمعنى الأعم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اضيف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أو فعل أو تقرير، أي وصل آخر السند اليه، سواء اعتراه قطع أو إرسال في سنده أم لا، فهو خلاف الموقوف، و مغاير للمرسل تباينا جزئيا</w:t>
      </w:r>
      <w:r>
        <w:rPr>
          <w:rStyle w:val="FootnoteAnchor"/>
          <w:rtl w:val="true"/>
        </w:rPr>
        <w:footnoteReference w:id="448"/>
      </w:r>
      <w:r>
        <w:rPr>
          <w:rFonts w:ascii="Amiri" w:hAnsi="Amiri" w:eastAsia="Amiri" w:cs="Amiri"/>
          <w:color w:val="111111"/>
          <w:sz w:val="28"/>
          <w:sz w:val="28"/>
          <w:szCs w:val="28"/>
          <w:rtl w:val="true"/>
          <w:lang w:bidi="ar-SA"/>
        </w:rPr>
        <w:t>، و أكثر ما يستعمل في المعنى الثاني، و لذا اقتصر جمع على بيانه من غير إشارة الى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المرفوع هو ما اضيف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بأن يقول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كذا، أو فعل،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كذا، أو </w:t>
      </w:r>
    </w:p>
    <w:p>
      <w:pPr>
        <w:pStyle w:val="BookText"/>
        <w:rPr/>
      </w:pPr>
      <w:r>
        <w:rPr>
          <w:rFonts w:ascii="Amiri" w:hAnsi="Amiri" w:eastAsia="Amiri" w:cs="Amiri"/>
          <w:color w:val="111111"/>
          <w:sz w:val="28"/>
          <w:sz w:val="28"/>
          <w:szCs w:val="28"/>
          <w:rtl w:val="true"/>
          <w:lang w:bidi="ar-SA"/>
        </w:rPr>
        <w:t>تقرير،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فلان بحضرته كذا و لم ينكره عليه، فانه يكون قد أقرّه عليه، و أولى منه ما لو صرح بالتقرير، سواء كان اسناده متصلا بالمعصوم بالمعنى السابق أو منقطعا بترك بعض الرواة أو ابهامه، أو رواية بعض رجال سنده عمن لم يلقه</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المعصوم سواء اتصل اسناده، بأن كان كل واحد من رواته قد سمعه ممن فوقه أم كان منقطعا بترك بعض الرواة أو إبهامه فهو المرفوع عندنا، و عرّفه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اضيف الى النبي خاصة دون الصحابة و التابعين، و إن كانوا العترة الطاهرة، لأنهم نبذوا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 عند العامة و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استعماله في المعنى الأول في كتب الفقه أشيع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تبين من التعريفات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للألفاظ الثلاثة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المتصل و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عموما من وجه، بمعنى صدق كل منهما على شيء مما صدق عليه الآخر مع عدم استلزام صدق شيء منهما صدق الآخر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تصادقهما هنا فيما اذا كان الحديث متصل الاسناد بالمعصوم، فانه يصدق عليه الاتصال و الرفع، لشمول تعريفهما له، و يختص المتصل بمتصل الاسناد على الوجه المقرّر، مع كونه موقوفا على غير المعصوم، و يختص المرفوع بما اضيف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منقطع، و تبيّن أيضا انهما أعم من الأول</w:t>
      </w:r>
      <w:r>
        <w:rPr>
          <w:rStyle w:val="FootnoteAnchor"/>
          <w:rtl w:val="true"/>
        </w:rPr>
        <w:footnoteReference w:id="450"/>
      </w:r>
      <w:r>
        <w:rPr>
          <w:rFonts w:ascii="IRNazanin" w:hAnsi="IRNazanin" w:eastAsia="IRNazanin"/>
          <w:color w:val="111111"/>
          <w:sz w:val="28"/>
          <w:sz w:val="28"/>
          <w:szCs w:val="28"/>
          <w:rtl w:val="true"/>
          <w:lang w:bidi="fa-IR"/>
        </w:rPr>
        <w:t xml:space="preserve">، و هو المسند مطلقا، </w:t>
      </w:r>
      <w:bookmarkStart w:id="292" w:name="pg15027_153600"/>
    </w:p>
    <w:p>
      <w:pPr>
        <w:pStyle w:val="BookText"/>
        <w:rPr/>
      </w:pPr>
      <w:bookmarkEnd w:id="292"/>
      <w:r>
        <w:rPr>
          <w:rFonts w:ascii="Amiri" w:hAnsi="Amiri" w:eastAsia="Amiri" w:cs="Amiri"/>
          <w:color w:val="111111"/>
          <w:sz w:val="28"/>
          <w:sz w:val="28"/>
          <w:szCs w:val="28"/>
          <w:rtl w:val="true"/>
          <w:lang w:bidi="ar-SA"/>
        </w:rPr>
        <w:t>بمعنى استلزام صدقه صدقهما من غير عكس، و وجه عمومهما كذلك اشتراك الثلاثة في الحديث المتصل الاسناد على الوجه السابق الى المعصوم، و اختصاص المتصل بحالة كونه موقوفا، و المرفوع بحالة انقطاعه</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موجّه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293" w:name="__RefHeading___Toc187787_2142443653"/>
      <w:bookmarkStart w:id="294" w:name="_Toc107"/>
      <w:bookmarkEnd w:id="293"/>
      <w:r>
        <w:rPr/>
        <w:t>4</w:t>
      </w:r>
      <w:r>
        <w:rPr>
          <w:rtl w:val="true"/>
        </w:rPr>
        <w:t xml:space="preserve"> - </w:t>
      </w:r>
      <w:r>
        <w:rPr>
          <w:rtl w:val="true"/>
        </w:rPr>
        <w:t>المعنعن</w:t>
      </w:r>
      <w:r>
        <w:rPr>
          <w:rtl w:val="true"/>
        </w:rPr>
        <w:t>:</w:t>
      </w:r>
      <w:bookmarkEnd w:id="294"/>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صرح به جمع</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 حكاه عن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و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و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و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و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الا ان العامة اشترطت فيه سلامته من التدليس و غيره مما سيأتي بيانه، و ما فيه من الايراد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 سنده عن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السند، من غير بيان متعلق الجار من رواية أو تحديث أو اخبار أو سماع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وجه تسميته معنعنا، فهو مأخوذ من العنعنة، مصدر جعلي، مأخوذ من تكرار حرف المجاوزة، و له نظائر كثيرة، و ليس هنا محل تحقيق محتملاته،</w:t>
      </w:r>
    </w:p>
    <w:p>
      <w:pPr>
        <w:pStyle w:val="BookText"/>
        <w:rPr/>
      </w:pPr>
      <w:r>
        <w:rPr>
          <w:rFonts w:ascii="IRNazanin" w:hAnsi="IRNazanin" w:eastAsia="IRNazanin"/>
          <w:color w:val="111111"/>
          <w:sz w:val="28"/>
          <w:sz w:val="28"/>
          <w:szCs w:val="28"/>
          <w:rtl w:val="true"/>
          <w:lang w:bidi="fa-IR"/>
        </w:rPr>
        <w:t>و قد صرح بعضهم</w:t>
      </w:r>
      <w:r>
        <w:rPr>
          <w:rStyle w:val="FootnoteAnchor"/>
          <w:rtl w:val="true"/>
        </w:rPr>
        <w:footnoteReference w:id="454"/>
      </w:r>
      <w:r>
        <w:rPr>
          <w:rFonts w:ascii="Amiri" w:hAnsi="Amiri" w:eastAsia="Amiri" w:cs="Amiri"/>
          <w:color w:val="111111"/>
          <w:sz w:val="28"/>
          <w:sz w:val="28"/>
          <w:szCs w:val="28"/>
          <w:rtl w:val="true"/>
          <w:lang w:bidi="ar-SA"/>
        </w:rPr>
        <w:t>بأن من المعنعن أيضا ما إذا فصل بالضمير،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ابراهيم، و هو عن أبيه، و هو عن ابن أبي عمير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قد وقع الخلاف في حكم الاسناد المعنعن على قولين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متصل اذا امكن ملاقاة الراوي بالعنعنة لما رواه مع براءته من التدليس</w:t>
      </w:r>
      <w:r>
        <w:rPr>
          <w:rStyle w:val="FootnoteAnchor"/>
          <w:rtl w:val="true"/>
        </w:rPr>
        <w:footnoteReference w:id="456"/>
      </w:r>
      <w:r>
        <w:rPr>
          <w:rFonts w:ascii="Amiri" w:hAnsi="Amiri" w:eastAsia="Amiri" w:cs="Amiri"/>
          <w:color w:val="111111"/>
          <w:sz w:val="28"/>
          <w:sz w:val="28"/>
          <w:szCs w:val="28"/>
          <w:rtl w:val="true"/>
          <w:lang w:bidi="ar-SA"/>
        </w:rPr>
        <w:t>، بأن لا يكون معروفا به، و الا لم يكف اللقاء، لأن من عرف بالتدليس قد يتجوز في العنعنة مع عدم الاتصال، نظرا الى ظهور صدقه في الاطلاق، و إن كان خلاف الاصطلاح و المتبادر من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اختار هذا القول جمع، بل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جمهور المحدثين، بل كاد يكون </w:t>
      </w:r>
    </w:p>
    <w:p>
      <w:pPr>
        <w:pStyle w:val="BookText"/>
        <w:rPr/>
      </w:pPr>
      <w:r>
        <w:rPr>
          <w:rFonts w:ascii="IRNazanin" w:hAnsi="IRNazanin" w:eastAsia="IRNazanin"/>
          <w:color w:val="111111"/>
          <w:sz w:val="28"/>
          <w:sz w:val="28"/>
          <w:szCs w:val="28"/>
          <w:rtl w:val="true"/>
          <w:lang w:bidi="fa-IR"/>
        </w:rPr>
        <w:t>اجماعا</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التدريب أنه خيرة الجماهير من أصحاب الحديث و الفقه و الاصول</w:t>
      </w:r>
      <w:r>
        <w:rPr>
          <w:rStyle w:val="FootnoteAnchor"/>
          <w:rtl w:val="true"/>
        </w:rPr>
        <w:footnoteReference w:id="458"/>
      </w:r>
      <w:r>
        <w:rPr>
          <w:rFonts w:ascii="Amiri" w:hAnsi="Amiri" w:eastAsia="Amiri" w:cs="Amiri"/>
          <w:color w:val="111111"/>
          <w:sz w:val="28"/>
          <w:sz w:val="28"/>
          <w:szCs w:val="28"/>
          <w:rtl w:val="true"/>
          <w:lang w:bidi="ar-SA"/>
        </w:rPr>
        <w:t>، و قد ادعى جمع من العامة</w:t>
      </w:r>
      <w:r>
        <w:rPr>
          <w:rStyle w:val="FootnoteAnchor"/>
          <w:rtl w:val="true"/>
        </w:rPr>
        <w:footnoteReference w:id="459"/>
      </w:r>
      <w:r>
        <w:rPr>
          <w:rFonts w:ascii="Amiri" w:hAnsi="Amiri" w:eastAsia="Amiri" w:cs="Amiri"/>
          <w:color w:val="111111"/>
          <w:sz w:val="28"/>
          <w:sz w:val="28"/>
          <w:szCs w:val="28"/>
          <w:rtl w:val="true"/>
          <w:lang w:bidi="ar-SA"/>
        </w:rPr>
        <w:t>اجماع أئمة الحديث عليه، و مستندهم حمل قوله على الصحة</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على كل حال فقد قال والد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اشتراط ثبوت اللقاء و طول الصحبة و معرفته بالرواية عنه خلاف بين المحدثين، و الأصح عدم اشتراط شيء من ذلك بحمل فعل المسلم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عندنا فلا شبهة في اتصاله بالشرطين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اذا امكن اللقاء و أمن من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بها الاتصال غالبا، خصوصا في لسان من لا يقول بالمراسيل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قبيل المرسل و المنقطع حتى يتبين اتصاله بغيره، ارسله جمع قولا</w:t>
      </w:r>
      <w:r>
        <w:rPr>
          <w:rStyle w:val="FootnoteAnchor"/>
          <w:rtl w:val="true"/>
        </w:rPr>
        <w:footnoteReference w:id="461"/>
      </w:r>
      <w:r>
        <w:rPr>
          <w:rFonts w:ascii="Amiri" w:hAnsi="Amiri" w:eastAsia="Amiri" w:cs="Amiri"/>
          <w:color w:val="111111"/>
          <w:sz w:val="28"/>
          <w:sz w:val="28"/>
          <w:szCs w:val="28"/>
          <w:rtl w:val="true"/>
          <w:lang w:bidi="ar-SA"/>
        </w:rPr>
        <w:t>و لم نظفر بقائله، و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العنعنة أعم </w:t>
      </w:r>
    </w:p>
    <w:p>
      <w:pPr>
        <w:pStyle w:val="BookText"/>
        <w:rPr/>
      </w:pPr>
      <w:r>
        <w:rPr>
          <w:rFonts w:ascii="Amiri" w:hAnsi="Amiri" w:eastAsia="Amiri" w:cs="Amiri"/>
          <w:color w:val="111111"/>
          <w:sz w:val="28"/>
          <w:sz w:val="28"/>
          <w:szCs w:val="28"/>
          <w:rtl w:val="true"/>
          <w:lang w:bidi="ar-SA"/>
        </w:rPr>
        <w:t>من الاتصال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الأعمية لغة لا تنفع بعد ظهوره في الاتصال المستلزم وضع قرينة على عدمه حيث استعمل في غير المتصل، مثل كلمة بلغني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أهل القول الأول اختلفوا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اكتفى بامكان اللقاء</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 يطلق اليوم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يثبت كونهما في عصر واحد، و إن لم يثبت اجتماعهما و تشافههما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 هذا و ثبوت اللقاء أو امكانه، فتدبر كلامه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اختاره كثير من أهل الحديث، بل عن مسلم بن الحجاج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العامة أن القول الشائع المتفق عليه بين أهل العلم بالاخبار قديما و حديثا أنه يكفي أن يثبت كونهما في عصر واحد، و إن لم يأت في خبر قط أنهما اجتمعا أو تشافها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ثبوت اللقاء، و لم يكتف بامكانه</w:t>
      </w:r>
      <w:r>
        <w:rPr>
          <w:rStyle w:val="FootnoteAnchor"/>
          <w:rtl w:val="true"/>
        </w:rPr>
        <w:footnoteReference w:id="463"/>
      </w:r>
      <w:r>
        <w:rPr>
          <w:rFonts w:ascii="Amiri" w:hAnsi="Amiri" w:eastAsia="Amiri" w:cs="Amiri"/>
          <w:color w:val="111111"/>
          <w:sz w:val="28"/>
          <w:sz w:val="28"/>
          <w:szCs w:val="28"/>
          <w:rtl w:val="true"/>
          <w:lang w:bidi="ar-SA"/>
        </w:rPr>
        <w:t>، حكي ذلك عن البخاري</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576/1</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258/6</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المديني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عزاه بعضهم الى المحققين من أهل هذا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ما أبعد ما بينه و بين قول مسلم بن الحجاج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مخترع لم يسبق قائله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على ثبوت اللقاء اشتراط طول الصحبة بينهما، </w:t>
      </w:r>
    </w:p>
    <w:p>
      <w:pPr>
        <w:pStyle w:val="BookText"/>
        <w:rPr/>
      </w:pPr>
      <w:r>
        <w:rPr>
          <w:rFonts w:ascii="Amiri" w:hAnsi="Amiri" w:eastAsia="Amiri" w:cs="Amiri"/>
          <w:color w:val="111111"/>
          <w:sz w:val="28"/>
          <w:sz w:val="28"/>
          <w:szCs w:val="28"/>
          <w:rtl w:val="true"/>
          <w:lang w:bidi="ar-SA"/>
        </w:rPr>
        <w:t>و لم يكتف بثبوت اللقاء، و هو أبو المظفر السمعاني</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محمد بن عبد الجبار المروزي التميمي الحنفي ثم الشافعي المعروف بابن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غير صاحب الانساب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الحديث و التفسير، و له جملة مؤلفات، انظر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244/8</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393/3</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و 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اللقاء و طول الصحبة معرفته بالرواية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ابو عمرو الداني على ما حكي عنه</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ابو عمرو عثمان بن سعيد بن عثمان الداني القرطبي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حفاظ الحديث و القراءات، و له اكثر من مائة مصنف،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367/4</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298/3</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272/3</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 من بين هذه الأقوال هو القول الأول، لأصالة عدم اشتراط أزيد من امكان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قوله عن فلان في الرواية عنه بلا واسطة، بل الأظهر عدم كون امكان اللقاء شرطا حتى ينفى عند الشك بالأصل، و إنما عدم اللقاء مانع، فما لم يثبت عدم اللقاء </w:t>
      </w:r>
      <w:bookmarkStart w:id="295" w:name="pg15027_153606"/>
    </w:p>
    <w:p>
      <w:pPr>
        <w:pStyle w:val="BookText"/>
        <w:rPr/>
      </w:pPr>
      <w:bookmarkEnd w:id="295"/>
      <w:r>
        <w:rPr>
          <w:rFonts w:ascii="Amiri" w:hAnsi="Amiri" w:eastAsia="Amiri" w:cs="Amiri"/>
          <w:color w:val="111111"/>
          <w:sz w:val="28"/>
          <w:sz w:val="28"/>
          <w:szCs w:val="28"/>
          <w:rtl w:val="true"/>
          <w:lang w:bidi="ar-SA"/>
        </w:rPr>
        <w:t>يبنى على ظاهر اللفظ، و يطلق عليه المعنعن، فلا تذهل</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ثم ان هنا نوعا مستقلا يعرف بالمؤنن، ادمجه البعض مع المعنعن، و لم يتعرض له المصنف قدس سره راجع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296" w:name="__RefHeading___Toc187789_2142443653"/>
      <w:bookmarkStart w:id="297" w:name="_Toc108"/>
      <w:bookmarkEnd w:id="296"/>
      <w:r>
        <w:rPr/>
        <w:t>5</w:t>
      </w:r>
      <w:r>
        <w:rPr>
          <w:rtl w:val="true"/>
        </w:rPr>
        <w:t xml:space="preserve"> - </w:t>
      </w:r>
      <w:r>
        <w:rPr>
          <w:rtl w:val="true"/>
        </w:rPr>
        <w:t>المعلق</w:t>
      </w:r>
      <w:r>
        <w:rPr>
          <w:rtl w:val="true"/>
        </w:rPr>
        <w:t>:</w:t>
      </w:r>
      <w:bookmarkEnd w:id="29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صرح به جمع </w:t>
      </w:r>
      <w:r>
        <w:rPr>
          <w:rFonts w:eastAsia="IRNazanin" w:cs="IRNazanin"/>
          <w:color w:val="111111"/>
          <w:sz w:val="28"/>
          <w:szCs w:val="28"/>
          <w:rtl w:val="true"/>
          <w:lang w:bidi="fa-IR"/>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حذف من أول اسناده واحد أو أكثر على التوالي، و نسبة الحديث الى من فوق المحذوف من رواته، مثل أغلب روايات الفقيه و التهذيبين، حيث اسقطا فيها جملة من أول اسناد الأخبار، و بيّن كل منهما في آخر كتابه من اسقطه،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رويته عن فلان، فقد رويته عن فلان، عن فلان، عنه</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تسمية ذلك معلقا مأخوذ من تعليق الجدار أو الطاق لاشتراكهما في قطع الاتصال</w:t>
      </w:r>
      <w:r>
        <w:rPr>
          <w:rStyle w:val="FootnoteAnchor"/>
          <w:rtl w:val="true"/>
        </w:rPr>
        <w:footnoteReference w:id="470"/>
      </w:r>
      <w:r>
        <w:rPr>
          <w:rFonts w:ascii="Amiri" w:hAnsi="Amiri" w:eastAsia="Amiri" w:cs="Amiri"/>
          <w:color w:val="111111"/>
          <w:sz w:val="28"/>
          <w:sz w:val="28"/>
          <w:szCs w:val="28"/>
          <w:rtl w:val="true"/>
          <w:lang w:bidi="ar-SA"/>
        </w:rPr>
        <w:t xml:space="preserve">، و قد خرج بقيد الأول المنقطع </w:t>
      </w:r>
    </w:p>
    <w:p>
      <w:pPr>
        <w:pStyle w:val="BookText"/>
        <w:rPr/>
      </w:pPr>
      <w:r>
        <w:rPr>
          <w:rFonts w:ascii="Amiri" w:hAnsi="Amiri" w:eastAsia="Amiri" w:cs="Amiri"/>
          <w:color w:val="111111"/>
          <w:sz w:val="28"/>
          <w:sz w:val="28"/>
          <w:szCs w:val="28"/>
          <w:rtl w:val="true"/>
          <w:lang w:bidi="ar-SA"/>
        </w:rPr>
        <w:t>و المرسل، حيث أن المحذوف في المنقطع وسط السند، و المرسل أعم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أو أكثر المعضل، حيث انه ما حذف من سنده اثنان فأكثر لا أقل</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قد صرح السيوطي تبعا للنووي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يستعملوا التعليق في غير صيغة الجزم كيروى عن فلان كذا أو يقال عنه و يذكر و يحكى و شبهها، بل خصّوا به صيغة الجزم كقال و فعل و أمر و نهى و ذكر و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يستعملوه فيما سقط وسط 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حكم بصحته عن المضاف اليه، لأنه لا يستجيز العدل أن يجزم بذلك عن المضاف اليه الا و قد صح عنده عنه،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كلامهم من تأمل و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يستعملوا المعلق فيما سقط وسط اسناده و آخره، لتسميتها بالمنقطع و المرسل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المعلق و المنقطع و المرسل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صرح جمع بأنه لا يخرج المعلق عن الصحيح و الموثق و الحسن إذا عرف المحذوف، و عرف حاله</w:t>
      </w:r>
      <w:r>
        <w:rPr>
          <w:rStyle w:val="FootnoteAnchor"/>
          <w:rtl w:val="true"/>
        </w:rPr>
        <w:footnoteReference w:id="472"/>
      </w:r>
      <w:r>
        <w:rPr>
          <w:rFonts w:ascii="Amiri" w:hAnsi="Amiri" w:eastAsia="Amiri" w:cs="Amiri"/>
          <w:color w:val="111111"/>
          <w:sz w:val="28"/>
          <w:sz w:val="28"/>
          <w:szCs w:val="28"/>
          <w:rtl w:val="true"/>
          <w:lang w:bidi="ar-SA"/>
        </w:rPr>
        <w:t xml:space="preserve">، خصوصا اذا كان العلم من جهة الراوي كتصريح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w:t>
      </w:r>
      <w:bookmarkStart w:id="298" w:name="pg15027_153608"/>
    </w:p>
    <w:p>
      <w:pPr>
        <w:pStyle w:val="BookText"/>
        <w:rPr/>
      </w:pPr>
      <w:bookmarkEnd w:id="298"/>
      <w:r>
        <w:rPr>
          <w:rFonts w:ascii="Amiri" w:hAnsi="Amiri" w:eastAsia="Amiri" w:cs="Amiri"/>
          <w:color w:val="111111"/>
          <w:sz w:val="28"/>
          <w:sz w:val="28"/>
          <w:szCs w:val="28"/>
          <w:rtl w:val="true"/>
          <w:lang w:bidi="ar-SA"/>
        </w:rPr>
        <w:t xml:space="preserve">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بعدم دركهما المروي عنه، و بيانهما لطريقهما الى كل واحد ممن رويا عنه، فان هذا المحذوف في قوة المذكور، لأن الحذف إنما هو من الكتابة أو اللفظ حيث تكون الرواية به، و إلا فالمقصود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يعقوب، عن أحمد بن محمد، هو 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قولويه</w:t>
      </w:r>
      <w:r>
        <w:rPr>
          <w:rStyle w:val="FootnoteAnchor"/>
          <w:rtl w:val="true"/>
        </w:rPr>
        <w:footnoteReference w:id="473"/>
      </w:r>
      <w:r>
        <w:rPr>
          <w:rFonts w:ascii="Amiri" w:hAnsi="Amiri" w:eastAsia="Amiri" w:cs="Amiri"/>
          <w:color w:val="111111"/>
          <w:sz w:val="28"/>
          <w:sz w:val="28"/>
          <w:szCs w:val="28"/>
          <w:rtl w:val="true"/>
          <w:lang w:bidi="ar-SA"/>
        </w:rPr>
        <w:t>، عن محمد بن يعقوب، لأن ذلك طريقه اليه على ما صرح به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لم يعلم المحذوف، خرج المعلق عن الصحيح الى الارسال أو ما في حكمه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299" w:name="__RefHeading___Toc187791_2142443653"/>
      <w:bookmarkStart w:id="300" w:name="_Toc109"/>
      <w:bookmarkEnd w:id="299"/>
      <w:r>
        <w:rPr/>
        <w:t>6</w:t>
      </w:r>
      <w:r>
        <w:rPr>
          <w:rtl w:val="true"/>
        </w:rPr>
        <w:t xml:space="preserve"> - </w:t>
      </w:r>
      <w:r>
        <w:rPr>
          <w:rtl w:val="true"/>
        </w:rPr>
        <w:t xml:space="preserve">المفرد </w:t>
      </w:r>
      <w:r>
        <w:rPr>
          <w:rtl w:val="true"/>
        </w:rPr>
        <w:t>:</w:t>
      </w:r>
      <w:bookmarkEnd w:id="30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المفرد</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الأفراد من الأحاديث، و عبر عنه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يغاير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المنفردات أو الوحدان، و قد خلطا ببحث الأفراد، و سنستدركهما في آخر الكتاب ضمن ذكر الأنواع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البداية</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أن ينفرد به </w:t>
      </w:r>
    </w:p>
    <w:p>
      <w:pPr>
        <w:pStyle w:val="BookText"/>
        <w:rPr/>
      </w:pPr>
      <w:r>
        <w:rPr>
          <w:rFonts w:ascii="Amiri" w:hAnsi="Amiri" w:eastAsia="Amiri" w:cs="Amiri"/>
          <w:color w:val="111111"/>
          <w:sz w:val="28"/>
          <w:sz w:val="28"/>
          <w:szCs w:val="28"/>
          <w:rtl w:val="true"/>
          <w:lang w:bidi="ar-SA"/>
        </w:rPr>
        <w:t>راويه عن جميع الرواة</w:t>
      </w:r>
      <w:r>
        <w:rPr>
          <w:rStyle w:val="FootnoteAnchor"/>
          <w:rtl w:val="true"/>
        </w:rPr>
        <w:footnoteReference w:id="478"/>
      </w:r>
      <w:r>
        <w:rPr>
          <w:rFonts w:ascii="IRNazanin" w:hAnsi="IRNazanin" w:eastAsia="IRNazanin"/>
          <w:color w:val="111111"/>
          <w:sz w:val="28"/>
          <w:sz w:val="28"/>
          <w:szCs w:val="28"/>
          <w:rtl w:val="true"/>
          <w:lang w:bidi="fa-IR"/>
        </w:rPr>
        <w:t>، و هو الانفراد المطلق</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الحقه بعضهم بالشاذ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أنه يخالفه، أو ينفرد به بالنسبة الى جهة، و هو النسبي، كتفرد أهل بلد معين كمكة و البصرة و الكوفة، أو يتفرد واحد من أهلها به</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حول المفرد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مخالفة المفرد للشاذ، ان شذوذ الرواية فرع وجود رواية مشهورة في قبالها، و شذوذ الفتوى فرع اعراض </w:t>
      </w:r>
      <w:bookmarkStart w:id="301" w:name="pg15027_153610"/>
    </w:p>
    <w:p>
      <w:pPr>
        <w:pStyle w:val="BookText"/>
        <w:rPr/>
      </w:pPr>
      <w:bookmarkEnd w:id="301"/>
      <w:r>
        <w:rPr>
          <w:rFonts w:ascii="Amiri" w:hAnsi="Amiri" w:eastAsia="Amiri" w:cs="Amiri"/>
          <w:color w:val="111111"/>
          <w:sz w:val="28"/>
          <w:sz w:val="28"/>
          <w:szCs w:val="28"/>
          <w:rtl w:val="true"/>
          <w:lang w:bidi="ar-SA"/>
        </w:rPr>
        <w:t>الأصحاب عن العمل بتلك الرواية، فلو تفرد واحد برواية خبر لم يرو غيره خبرا مخالفا له، و تلقى الأصحاب ذلك الخبر المفرد بالقبول، كان ذلك الخبر مفردا غير شاذ، كما هو ظاهر، و من هنا ظهر الوجه في جريان الافراد في الصحيح و الموثق و الحسن، و عدم صيرورة الحديث بالافراد ضعيفا، و إن كان لو لحق الافراد بالشذوذ كان مردودا لذلك</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الاعتبار و المتابع و الشاهد و الفرد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02" w:name="__RefHeading___Toc187793_2142443653"/>
      <w:bookmarkStart w:id="303" w:name="_Toc110"/>
      <w:bookmarkEnd w:id="302"/>
      <w:r>
        <w:rPr/>
        <w:t>7</w:t>
      </w:r>
      <w:r>
        <w:rPr>
          <w:rtl w:val="true"/>
        </w:rPr>
        <w:t xml:space="preserve"> - </w:t>
      </w:r>
      <w:r>
        <w:rPr>
          <w:rtl w:val="true"/>
        </w:rPr>
        <w:t xml:space="preserve">المدرج </w:t>
      </w:r>
      <w:r>
        <w:rPr>
          <w:rtl w:val="true"/>
        </w:rPr>
        <w:t>:</w:t>
      </w:r>
      <w:bookmarkEnd w:id="30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المدرج</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299/2</w:t>
      </w:r>
      <w:r>
        <w:rPr>
          <w:rFonts w:ascii="Amiri" w:hAnsi="Amiri" w:eastAsia="Amiri" w:cs="Amiri"/>
          <w:color w:val="111111"/>
          <w:sz w:val="28"/>
          <w:sz w:val="28"/>
          <w:szCs w:val="28"/>
          <w:rtl w:val="true"/>
          <w:lang w:bidi="ar-SA"/>
        </w:rPr>
        <w:t>، و يأتي بمعنى الطريق كما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و يدّل على مضي الشيء أيضا كما في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المحدثين الحديث الذي يقع فيه أو في اسناده تغير بسبب اندراج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على أقسام أربعة</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يجمعها درج الراوي أمرا في </w:t>
      </w:r>
    </w:p>
    <w:p>
      <w:pPr>
        <w:pStyle w:val="BookText"/>
        <w:rPr/>
      </w:pPr>
      <w:r>
        <w:rPr>
          <w:rFonts w:ascii="IRNazanin" w:hAnsi="IRNazanin" w:eastAsia="IRNazanin"/>
          <w:color w:val="111111"/>
          <w:sz w:val="28"/>
          <w:sz w:val="28"/>
          <w:szCs w:val="28"/>
          <w:rtl w:val="true"/>
          <w:lang w:bidi="fa-IR"/>
        </w:rPr>
        <w:t>أمر</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أو قلّ المدرج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للحديث الذي يطلع فيه على زيادة ليست منه، سواء في متنه أو اسناده، كما في 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أو هو أن يدرج في الحديث كلام بعض الرواة فيظن أنه منه، كما قاله في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الأسترابادي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روى باسناد واحد أو متن واحد مع كونه مختلف الاسناد أو المتن، و هو منه درج غريب لم يدرج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ادرج فيه كلام بعض الرواة، فيظن انه من الأصل، و هذا يسمى مندرج المتن</w:t>
      </w:r>
      <w:r>
        <w:rPr>
          <w:rStyle w:val="FootnoteAnchor"/>
          <w:rtl w:val="true"/>
        </w:rPr>
        <w:footnoteReference w:id="485"/>
      </w:r>
      <w:r>
        <w:rPr>
          <w:rFonts w:ascii="IRNazanin" w:hAnsi="IRNazanin" w:eastAsia="IRNazanin"/>
          <w:color w:val="111111"/>
          <w:sz w:val="28"/>
          <w:sz w:val="28"/>
          <w:szCs w:val="28"/>
          <w:rtl w:val="true"/>
          <w:lang w:bidi="fa-IR"/>
        </w:rPr>
        <w:t>و هو على أقسام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الراوي عقيب الخبر كلاما لنفسه، أو لغيره، فيرويه من بعده متصلا بالحديث من غير فصل، فيتوهم أنه من تتمة الحديث</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الراوي كلاما يريد أن يستدل عليه بالحديث، فيأتي به بلا فصل، فيتوهم أن الكل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كلمة في تفسير كلمة اخرى في وسط الخبر، أو يستنبط حكما من الحديث قبل أن يتم، فيدرجه في وسطه فيتوهم أن التفسير أو ذلك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يدرك درج المتن بوروده منفصلا عن ذلك في رواية اخرى، أو بالتنصيص على ذلك من الراوي، أو بعض الأئمة المطلعين، أو باستحالة كون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 الادراج فيمن لا يحضره الفقيه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مدرج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يعتقد بعض الرواة أن فلانا الواقع في السند لقبه أو كنيته أو قبيلته أو بلده أو صنعته أو غير ذلك كذا، فيوصفه بعد ذكر اسمه بذلك، أو يعتقد معرفة من عبّر عنه في السند ببعض أصحابنا و نحوه فيعبر مكانه بما عرّفه من اسمه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عنده متنان مختلفان باسنادين مختلفين، فيدرج أحدهما في الآخر، بأن يروى أحد المتنين خاصة بالسندين أو المتنين جميعا بسند واحد، أو يروى احدهما باسناده الخاص به و يزيد فيه من المتن الآخر ما ليس في الأول، أو يكون عنده المتن باسناد إلاّ طرفا منه، فانه عنده باسناد آخر، فيرويه تاما بالاسناد الأول، أو </w:t>
      </w:r>
    </w:p>
    <w:p>
      <w:pPr>
        <w:pStyle w:val="BookText"/>
        <w:rPr/>
      </w:pPr>
      <w:r>
        <w:rPr>
          <w:rFonts w:ascii="Amiri" w:hAnsi="Amiri" w:eastAsia="Amiri" w:cs="Amiri"/>
          <w:color w:val="111111"/>
          <w:sz w:val="28"/>
          <w:sz w:val="28"/>
          <w:szCs w:val="28"/>
          <w:rtl w:val="true"/>
          <w:lang w:bidi="ar-SA"/>
        </w:rPr>
        <w:t>يسمع الحديث من شيخه الا طرفا منه فيسمعه بواسطة عنه فيرويه تاما بحذف الواسطة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الحديث من جماعة مختلفين في سنده أو متنه فيرويه عنهم باتفاق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يرويه كل بسند يغاير سند الآخر، أو اختلفوا في خصوص راو أنه موجود في السند أم لا، أو في تعيينه، بأن اختلفوا في أن ثالث رجال السند مثلا فلان أو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يختلفوا في وجود لفظ فيه و عدمه، أو في أن الموجود هذا أو غيره، فيسقط موضع الاختلاف و يدرج روايتهم جميعا على الاتفاق في المتن أو السند و لا يذكر الاختلاف</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جمع بحرمة تعمد الادراج بأقسامه</w:t>
      </w:r>
      <w:r>
        <w:rPr>
          <w:rStyle w:val="FootnoteAnchor"/>
          <w:rtl w:val="true"/>
        </w:rPr>
        <w:footnoteReference w:id="489"/>
      </w:r>
      <w:r>
        <w:rPr>
          <w:rFonts w:ascii="Amiri" w:hAnsi="Amiri" w:eastAsia="Amiri" w:cs="Amiri"/>
          <w:color w:val="111111"/>
          <w:sz w:val="28"/>
          <w:sz w:val="28"/>
          <w:szCs w:val="28"/>
          <w:rtl w:val="true"/>
          <w:lang w:bidi="ar-SA"/>
        </w:rPr>
        <w:t>، بل ادعوا الإجماع عليه</w:t>
      </w:r>
      <w:r>
        <w:rPr>
          <w:rStyle w:val="FootnoteAnchor"/>
          <w:rtl w:val="true"/>
        </w:rPr>
        <w:footnoteReference w:id="490"/>
      </w:r>
      <w:r>
        <w:rPr>
          <w:rFonts w:ascii="Amiri" w:hAnsi="Amiri" w:eastAsia="Amiri" w:cs="Amiri"/>
          <w:color w:val="111111"/>
          <w:sz w:val="28"/>
          <w:sz w:val="28"/>
          <w:szCs w:val="28"/>
          <w:rtl w:val="true"/>
          <w:lang w:bidi="ar-SA"/>
        </w:rPr>
        <w:t xml:space="preserve">، لأنه تحريف للكلم عن مواضعه، و كذب </w:t>
      </w:r>
      <w:bookmarkStart w:id="304" w:name="pg15027_153614"/>
    </w:p>
    <w:p>
      <w:pPr>
        <w:pStyle w:val="BookText"/>
        <w:rPr/>
      </w:pPr>
      <w:bookmarkEnd w:id="304"/>
      <w:r>
        <w:rPr>
          <w:rFonts w:ascii="Amiri" w:hAnsi="Amiri" w:eastAsia="Amiri" w:cs="Amiri"/>
          <w:color w:val="111111"/>
          <w:sz w:val="28"/>
          <w:sz w:val="28"/>
          <w:szCs w:val="28"/>
          <w:rtl w:val="true"/>
          <w:lang w:bidi="ar-SA"/>
        </w:rPr>
        <w:t>و تدليس</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جلال الدين السيوطي ادراج تفسير غريب كلمات الحديث فيه</w:t>
      </w:r>
      <w:r>
        <w:rPr>
          <w:rStyle w:val="FootnoteAnchor"/>
          <w:rtl w:val="true"/>
        </w:rPr>
        <w:footnoteReference w:id="492"/>
      </w:r>
      <w:r>
        <w:rPr>
          <w:rFonts w:ascii="Amiri" w:hAnsi="Amiri" w:eastAsia="Amiri" w:cs="Amiri"/>
          <w:color w:val="111111"/>
          <w:sz w:val="28"/>
          <w:sz w:val="28"/>
          <w:szCs w:val="28"/>
          <w:rtl w:val="true"/>
          <w:lang w:bidi="ar-SA"/>
        </w:rPr>
        <w:t>، فان أراد تجويز الادراج و لو لإراءة أن التفسير من المعصوم، فهو غلط فاحش، و ان أراد تجويز الادراج لا بذلك القصد، فليس ذلك من تعمد الادراج الذي أجمعوا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الحرمة تعمد الادراج بإراءة المدرج قول المعصوم، فلا يشمل صورة عدم التعمد، كما هو ظاهر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05" w:name="__RefHeading___Toc187795_2142443653"/>
      <w:bookmarkStart w:id="306" w:name="_Toc111"/>
      <w:bookmarkEnd w:id="305"/>
      <w:r>
        <w:rPr/>
        <w:t>8</w:t>
      </w:r>
      <w:r>
        <w:rPr>
          <w:rtl w:val="true"/>
        </w:rPr>
        <w:t xml:space="preserve"> - </w:t>
      </w:r>
      <w:r>
        <w:rPr>
          <w:rtl w:val="true"/>
        </w:rPr>
        <w:t xml:space="preserve">المشهور </w:t>
      </w:r>
      <w:r>
        <w:rPr>
          <w:rtl w:val="true"/>
        </w:rPr>
        <w:t>:</w:t>
      </w:r>
      <w:bookmarkEnd w:id="30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صرح به جمع</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حكاه عنهم من الخاصة الشهيد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العامة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الميرزا القمي في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مختارنا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هو المشهور بحسب الرواية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شاع عند أهل الحديث،</w:t>
      </w:r>
    </w:p>
    <w:p>
      <w:pPr>
        <w:pStyle w:val="BookText"/>
        <w:rPr/>
      </w:pPr>
      <w:r>
        <w:rPr>
          <w:rFonts w:ascii="Amiri" w:hAnsi="Amiri" w:eastAsia="Amiri" w:cs="Amiri"/>
          <w:color w:val="111111"/>
          <w:sz w:val="28"/>
          <w:sz w:val="28"/>
          <w:szCs w:val="28"/>
          <w:rtl w:val="true"/>
          <w:lang w:bidi="ar-SA"/>
        </w:rPr>
        <w:t>بأن نقله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بعضهم اتحاده مع المستفيض</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بل ذهب الى هذا من الخاصة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الصمد العاملي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زاد رواته عن ثلاثة في كل الطبقات أو في بعضها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راويه على ثلاثة و سماه المستفيض أيضا، و نظيره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الذائع المقرر عند أئمة هذا الفن أن العدل الضابط ممن يجمع حديثه و يقبل لعدالته و ثقته و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رواه جماعة كان من الذي يسمى مشهورا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الفوائد المستدركة لتوضيح الفرق بين المشهور و 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خطأ، لشموله لما اذا تعددت رواته في مرتبة من المراتب دون المستفيض،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يطلق على ما اشتهر في الألسن، و إن اختص باسناد واحد، بل ما لا يوجد له اسناد أصلا، و صرح جمع بأعمية المشهور مما شاع عند خصوص أهل الحديث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شاع عند أهل الحديث خاصة دون غيرهم، </w:t>
      </w:r>
    </w:p>
    <w:p>
      <w:pPr>
        <w:pStyle w:val="BookText"/>
        <w:rPr/>
      </w:pPr>
      <w:r>
        <w:rPr>
          <w:rFonts w:ascii="Amiri" w:hAnsi="Amiri" w:eastAsia="Amiri" w:cs="Amiri"/>
          <w:color w:val="111111"/>
          <w:sz w:val="28"/>
          <w:sz w:val="28"/>
          <w:szCs w:val="28"/>
          <w:rtl w:val="true"/>
          <w:lang w:bidi="ar-SA"/>
        </w:rPr>
        <w:t xml:space="preserve">بأن نقله منهم رواة كثيرون، و لا يعلم هذا القسم الا أهل الصناعة، أو عندهم و عند غيرهم،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و أمره واضح، و هو بهذا المعنى أعم من الصحيح</w:t>
      </w:r>
      <w:r>
        <w:rPr>
          <w:rStyle w:val="FootnoteAnchor"/>
          <w:rtl w:val="true"/>
        </w:rPr>
        <w:footnoteReference w:id="498"/>
      </w:r>
      <w:r>
        <w:rPr>
          <w:rFonts w:ascii="Amiri" w:hAnsi="Amiri" w:eastAsia="Amiri" w:cs="Amiri"/>
          <w:color w:val="111111"/>
          <w:sz w:val="28"/>
          <w:sz w:val="28"/>
          <w:szCs w:val="28"/>
          <w:rtl w:val="true"/>
          <w:lang w:bidi="ar-SA"/>
        </w:rPr>
        <w:t>، أو عند غيرهم خاصة، و لا أصل له عندهم، و هو كثير، قال بعض العلماء</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الأصل في القول 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أخرجه ابن الجوزي في موضوعاته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يصح عن أحمد، لأن حديث من 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في مسنده، و سنده جيد، مع مجيئه من طرق اخرى، 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داود، و سنده جيد أيضا،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 كون بعضها لها أصل، و البعض الآخر له طريق حسن، و لا داعي لنا للتفصيل، و للبلقيني 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ما يلزم ملاحظته لمن أراد التوسع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اربعة أحاديث تدور على الألسن و ليس لها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بشرني بخروج آذار بشرته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ذميا فأنا خصيمه</w:t>
      </w:r>
      <w:r>
        <w:rPr>
          <w:rStyle w:val="FootnoteAnchor"/>
          <w:rtl w:val="true"/>
        </w:rPr>
        <w:footnoteReference w:id="500"/>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نحركم يوم صومكم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للسائل حق و إن جاء على </w:t>
      </w:r>
    </w:p>
    <w:p>
      <w:pPr>
        <w:pStyle w:val="BookText"/>
        <w:rPr/>
      </w:pP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r>
        <w:rPr>
          <w:rStyle w:val="FootnoteAnchor"/>
          <w:rtl w:val="true"/>
        </w:rPr>
        <w:footnoteReference w:id="501"/>
      </w:r>
      <w:r>
        <w:rPr>
          <w:rFonts w:ascii="Amiri" w:hAnsi="Amiri" w:eastAsia="Amiri" w:cs="Amiri"/>
          <w:color w:val="111111"/>
          <w:sz w:val="28"/>
          <w:sz w:val="28"/>
          <w:szCs w:val="28"/>
          <w:rtl w:val="true"/>
          <w:lang w:bidi="ar-SA"/>
        </w:rPr>
        <w:t>انتهى ما في البداية</w:t>
      </w:r>
      <w:r>
        <w:rPr>
          <w:rStyle w:val="FootnoteAnchor"/>
          <w:rtl w:val="true"/>
        </w:rPr>
        <w:footnoteReference w:id="502"/>
      </w:r>
      <w:r>
        <w:rPr>
          <w:rFonts w:ascii="Amiri" w:hAnsi="Amiri" w:eastAsia="Amiri" w:cs="Amiri"/>
          <w:color w:val="111111"/>
          <w:sz w:val="28"/>
          <w:sz w:val="28"/>
          <w:szCs w:val="28"/>
          <w:rtl w:val="true"/>
          <w:lang w:bidi="ar-SA"/>
        </w:rPr>
        <w:t>، و في سكوته على ما حكاه عن بعض العلماء من حصر المشهور على الألسن و ليس لها أصل نظر ظاهر، ضرورة كثرة الأحاديث المشهورة على الألسن الغير المبين</w:t>
      </w:r>
      <w:r>
        <w:rPr>
          <w:rStyle w:val="FootnoteAnchor"/>
          <w:rtl w:val="true"/>
        </w:rPr>
        <w:footnoteReference w:id="503"/>
      </w:r>
      <w:r>
        <w:rPr>
          <w:rFonts w:ascii="Amiri" w:hAnsi="Amiri" w:eastAsia="Amiri" w:cs="Amiri"/>
          <w:color w:val="111111"/>
          <w:sz w:val="28"/>
          <w:sz w:val="28"/>
          <w:szCs w:val="28"/>
          <w:rtl w:val="true"/>
          <w:lang w:bidi="ar-SA"/>
        </w:rPr>
        <w:t xml:space="preserve">لها أصل،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و علم الأبدان و ما عدا ذلك فضل</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مما لا يحصى كثرة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الذي ينفع في مقام الترجيح، بحكم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 و دع الشاذ النادر</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إنما الشهرة بين أهل الحديث، أو بينهم و بين غيرهم، دون الشهرة بين غيرهم خاصة، مع عدم أصل له بينهم، فانها لا تنفع في مقام الترجيح على الأظهر، حتى بناء على المختار من الترجيح بشهرة الفتوى، كما لا </w:t>
      </w:r>
      <w:bookmarkStart w:id="307" w:name="pg15027_153618"/>
    </w:p>
    <w:p>
      <w:pPr>
        <w:pStyle w:val="BookText"/>
        <w:rPr/>
      </w:pPr>
      <w:bookmarkEnd w:id="307"/>
      <w:r>
        <w:rPr>
          <w:rFonts w:ascii="Amiri" w:hAnsi="Amiri" w:eastAsia="Amiri" w:cs="Amiri"/>
          <w:color w:val="111111"/>
          <w:sz w:val="28"/>
          <w:sz w:val="28"/>
          <w:szCs w:val="28"/>
          <w:rtl w:val="true"/>
          <w:lang w:bidi="ar-SA"/>
        </w:rPr>
        <w:t>يخفى</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حول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08" w:name="__RefHeading___Toc187797_2142443653"/>
      <w:bookmarkStart w:id="309" w:name="_Toc112"/>
      <w:bookmarkEnd w:id="308"/>
      <w:r>
        <w:rPr/>
        <w:t>9</w:t>
      </w:r>
      <w:r>
        <w:rPr>
          <w:rtl w:val="true"/>
        </w:rPr>
        <w:t xml:space="preserve"> - </w:t>
      </w:r>
      <w:r>
        <w:rPr>
          <w:rtl w:val="true"/>
        </w:rPr>
        <w:t>الغريب</w:t>
      </w:r>
      <w:r>
        <w:rPr>
          <w:rtl w:val="true"/>
        </w:rPr>
        <w:t>:</w:t>
      </w:r>
      <w:bookmarkEnd w:id="309"/>
    </w:p>
    <w:p>
      <w:pPr>
        <w:pStyle w:val="BookText"/>
        <w:rPr/>
      </w:pPr>
      <w:r>
        <w:rPr>
          <w:rFonts w:ascii="IRNazanin" w:hAnsi="IRNazanin" w:eastAsia="IRNazanin"/>
          <w:color w:val="111111"/>
          <w:sz w:val="28"/>
          <w:sz w:val="28"/>
          <w:szCs w:val="28"/>
          <w:rtl w:val="true"/>
          <w:lang w:bidi="fa-IR"/>
        </w:rPr>
        <w:t>بقول مطلق</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الغرابة قد تكون في السند خاصة، و قد تكون في المتن خاصة، و قد تكون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بروايته واحد عن مثله و هكذا الى آخر السند، مع كون المتن معروفا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 لنا كلام سنوافيك به في المستدرك لعدّ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و المفرد واحدا، حيث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الانفراد في أصل سنده فهو الفرد المطلق، و إلا فالفرد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جماعة من الصحابة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و يعبر عنه بأنه غريب من هذا الوجه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غرائب المخرجين في أسانيد المتون الصحيحة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ظاهرهم اعتبار أن</w:t>
      </w:r>
    </w:p>
    <w:p>
      <w:pPr>
        <w:pStyle w:val="BookText"/>
        <w:rPr/>
      </w:pPr>
      <w:r>
        <w:rPr>
          <w:rFonts w:ascii="Amiri" w:hAnsi="Amiri" w:eastAsia="Amiri" w:cs="Amiri"/>
          <w:color w:val="111111"/>
          <w:sz w:val="28"/>
          <w:sz w:val="28"/>
          <w:szCs w:val="28"/>
          <w:rtl w:val="true"/>
          <w:lang w:bidi="ar-SA"/>
        </w:rPr>
        <w:t>ينتهي</w:t>
      </w:r>
      <w:r>
        <w:rPr>
          <w:rStyle w:val="FootnoteAnchor"/>
          <w:rtl w:val="true"/>
        </w:rPr>
        <w:footnoteReference w:id="509"/>
      </w:r>
      <w:r>
        <w:rPr>
          <w:rFonts w:ascii="Amiri" w:hAnsi="Amiri" w:eastAsia="Amiri" w:cs="Amiri"/>
          <w:color w:val="111111"/>
          <w:sz w:val="28"/>
          <w:sz w:val="28"/>
          <w:szCs w:val="28"/>
          <w:rtl w:val="true"/>
          <w:lang w:bidi="ar-SA"/>
        </w:rPr>
        <w:t>اسناد الواحد المنفرد الى أحد الجماعة المعروف عنهم الحديث، و بذلك يفارق المفرد</w:t>
      </w:r>
      <w:r>
        <w:rPr>
          <w:rStyle w:val="FootnoteAnchor"/>
          <w:rtl w:val="true"/>
        </w:rPr>
        <w:footnoteReference w:id="510"/>
      </w:r>
      <w:r>
        <w:rPr>
          <w:rFonts w:ascii="IRNazanin" w:hAnsi="IRNazanin" w:eastAsia="IRNazanin"/>
          <w:color w:val="111111"/>
          <w:sz w:val="28"/>
          <w:sz w:val="28"/>
          <w:szCs w:val="28"/>
          <w:rtl w:val="true"/>
          <w:lang w:bidi="fa-IR"/>
        </w:rPr>
        <w:t>، فتدبر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واحد برواية متنه، ثم يرويه عنه أو عن واحد آخر يرويه عنه جماعة كثيرة، فيشتهر نقله عن المتفرد، و قد يعبر عنه للتمييز بالغريب المشهور</w:t>
      </w:r>
      <w:r>
        <w:rPr>
          <w:rStyle w:val="FootnoteAnchor"/>
          <w:rtl w:val="true"/>
        </w:rPr>
        <w:footnoteReference w:id="511"/>
      </w:r>
      <w:r>
        <w:rPr>
          <w:rFonts w:ascii="Amiri" w:hAnsi="Amiri" w:eastAsia="Amiri" w:cs="Amiri"/>
          <w:color w:val="111111"/>
          <w:sz w:val="28"/>
          <w:sz w:val="28"/>
          <w:szCs w:val="28"/>
          <w:rtl w:val="true"/>
          <w:lang w:bidi="ar-SA"/>
        </w:rPr>
        <w:t>لاتصافه بالغرابة في طرفه الأول، و بالشهرة في طرفه الآخر</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في بداية الدراية من هذا الباب حديث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غريب في طرفه الأول</w:t>
      </w:r>
      <w:r>
        <w:rPr>
          <w:rStyle w:val="FootnoteAnchor"/>
          <w:rtl w:val="true"/>
        </w:rPr>
        <w:footnoteReference w:id="513"/>
      </w:r>
      <w:r>
        <w:rPr>
          <w:rFonts w:ascii="Amiri" w:hAnsi="Amiri" w:eastAsia="Amiri" w:cs="Amiri"/>
          <w:color w:val="111111"/>
          <w:sz w:val="28"/>
          <w:sz w:val="28"/>
          <w:szCs w:val="28"/>
          <w:rtl w:val="true"/>
          <w:lang w:bidi="ar-SA"/>
        </w:rPr>
        <w:t>، لأنه مما تفرد به من الصحابة عمر، و إن كان قد خطب به على المنبر فلم ينكر عليه، فان ذلك أعم من كونهم سمعوه من غيره، ثم تفرد به عنه علقمة، ثم تفرد به عن علقمة محمد بن ابراهيم</w:t>
      </w:r>
      <w:r>
        <w:rPr>
          <w:rStyle w:val="FootnoteAnchor"/>
          <w:rtl w:val="true"/>
        </w:rPr>
        <w:footnoteReference w:id="514"/>
      </w:r>
      <w:r>
        <w:rPr>
          <w:rFonts w:ascii="Amiri" w:hAnsi="Amiri" w:eastAsia="Amiri" w:cs="Amiri"/>
          <w:color w:val="111111"/>
          <w:sz w:val="28"/>
          <w:sz w:val="28"/>
          <w:szCs w:val="28"/>
          <w:rtl w:val="true"/>
          <w:lang w:bidi="ar-SA"/>
        </w:rPr>
        <w:t>، ثم تفرد به يحيى ابن سعيد، عن محمد، مشهور في طرفه الآخر، لتعدد رواته بعد من ذكر و اشتهاره، حتى قيل إنه رواه عن يحيى بن سعيد أكثر من مائتي نفس، و حكي عن أبي اسماعيل الهروي</w:t>
      </w:r>
      <w:r>
        <w:rPr>
          <w:rStyle w:val="FootnoteAnchor"/>
          <w:rtl w:val="true"/>
        </w:rPr>
        <w:footnoteReference w:id="515"/>
      </w:r>
      <w:r>
        <w:rPr>
          <w:rFonts w:ascii="Amiri" w:hAnsi="Amiri" w:eastAsia="Amiri" w:cs="Amiri"/>
          <w:color w:val="111111"/>
          <w:sz w:val="28"/>
          <w:sz w:val="28"/>
          <w:szCs w:val="28"/>
          <w:rtl w:val="true"/>
          <w:lang w:bidi="ar-SA"/>
        </w:rPr>
        <w:t>انه كتبه عن سبعمائة طريق، عن يحيى بن سعيد</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ذكرناه من تفرّد الأربعة </w:t>
      </w:r>
    </w:p>
    <w:p>
      <w:pPr>
        <w:pStyle w:val="BookText"/>
        <w:rPr/>
      </w:pPr>
      <w:r>
        <w:rPr>
          <w:rFonts w:ascii="Amiri" w:hAnsi="Amiri" w:eastAsia="Amiri" w:cs="Amiri"/>
          <w:color w:val="111111"/>
          <w:sz w:val="28"/>
          <w:sz w:val="28"/>
          <w:szCs w:val="28"/>
          <w:rtl w:val="true"/>
          <w:lang w:bidi="ar-SA"/>
        </w:rPr>
        <w:t xml:space="preserve">بهذا الحديث هو المشهور بين المحدّثين، و لكن ادّعى بعض المتأخّرين انه روى ايضا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سعيد الخدري</w:t>
      </w:r>
      <w:r>
        <w:rPr>
          <w:rStyle w:val="FootnoteAnchor"/>
          <w:rtl w:val="true"/>
        </w:rPr>
        <w:footnoteReference w:id="517"/>
      </w:r>
      <w:r>
        <w:rPr>
          <w:rFonts w:ascii="IRNazanin" w:hAnsi="IRNazanin" w:eastAsia="IRNazanin"/>
          <w:color w:val="111111"/>
          <w:sz w:val="28"/>
          <w:sz w:val="28"/>
          <w:szCs w:val="28"/>
          <w:rtl w:val="true"/>
          <w:lang w:bidi="fa-IR"/>
        </w:rPr>
        <w:t>و أنس</w:t>
      </w:r>
      <w:r>
        <w:rPr>
          <w:rStyle w:val="FootnoteAnchor"/>
          <w:rtl w:val="true"/>
        </w:rPr>
        <w:footnoteReference w:id="518"/>
      </w:r>
      <w:r>
        <w:rPr>
          <w:rFonts w:ascii="Amiri" w:hAnsi="Amiri" w:eastAsia="Amiri" w:cs="Amiri"/>
          <w:color w:val="111111"/>
          <w:sz w:val="28"/>
          <w:sz w:val="28"/>
          <w:szCs w:val="28"/>
          <w:rtl w:val="true"/>
          <w:lang w:bidi="ar-SA"/>
        </w:rPr>
        <w:t>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جمع من الصّحابة بمعناه</w:t>
      </w:r>
      <w:r>
        <w:rPr>
          <w:rStyle w:val="FootnoteAnchor"/>
          <w:rtl w:val="true"/>
        </w:rPr>
        <w:footnoteReference w:id="519"/>
      </w:r>
      <w:r>
        <w:rPr>
          <w:rFonts w:ascii="Amiri" w:hAnsi="Amiri" w:eastAsia="Amiri" w:cs="Amiri"/>
          <w:color w:val="111111"/>
          <w:sz w:val="28"/>
          <w:sz w:val="28"/>
          <w:szCs w:val="28"/>
          <w:rtl w:val="true"/>
          <w:lang w:bidi="ar-SA"/>
        </w:rPr>
        <w:t>، و على هذا فيخرج عن الغرابة</w:t>
      </w:r>
      <w:r>
        <w:rPr>
          <w:rStyle w:val="FootnoteAnchor"/>
          <w:rtl w:val="true"/>
        </w:rPr>
        <w:footnoteReference w:id="520"/>
      </w:r>
      <w:r>
        <w:rPr>
          <w:rFonts w:ascii="Amiri" w:hAnsi="Amiri" w:eastAsia="Amiri" w:cs="Amiri"/>
          <w:color w:val="111111"/>
          <w:sz w:val="28"/>
          <w:sz w:val="28"/>
          <w:szCs w:val="28"/>
          <w:rtl w:val="true"/>
          <w:lang w:bidi="ar-SA"/>
        </w:rPr>
        <w:t>، و نظائره في الأحاديث كثيرة، فان كثيرا من الأحاديث يتفرّد به واحد، ثم تتعدّد رواته، خصوصا بعد الكتب المصنّفة الّتي يودع فيها الحديث</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كلّه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طريقة العامّة، و إلاّ فقد روى في طرقنا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كما لا يخفى</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310" w:name="pg15027_153622"/>
    </w:p>
    <w:p>
      <w:pPr>
        <w:pStyle w:val="BookText"/>
        <w:rPr/>
      </w:pPr>
      <w:bookmarkEnd w:id="310"/>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كان راويه في جميع المراتب واحدا، مع اشتهار متنه عن جماعة، و هذا هو المراد من اطلاق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الغريب على غير المتداول في الألسنة و الكتب المعروفة، كما نبّه على ذلك في البداية،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الغريب اسم الشاذ، و المشهور المغايرة بينهما على ما ستعرفه في تعريف الشاذ</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مغايرة الغريب المذكور للشاذ هو ما مرّ في تفسير المفرد من وجه مغايرته للشاذ،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الغريب بقول مطلق متنا ما اشتمل على بيان أمر أو حكم أو طرز أو تفصيل غريب</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11" w:name="__RefHeading___Toc187799_2142443653"/>
      <w:bookmarkStart w:id="312" w:name="_Toc113"/>
      <w:bookmarkEnd w:id="311"/>
      <w:r>
        <w:rPr/>
        <w:t>10</w:t>
      </w:r>
      <w:r>
        <w:rPr>
          <w:rtl w:val="true"/>
        </w:rPr>
        <w:t xml:space="preserve"> - </w:t>
      </w:r>
      <w:r>
        <w:rPr>
          <w:rtl w:val="true"/>
        </w:rPr>
        <w:t xml:space="preserve">الغريب لفظا </w:t>
      </w:r>
      <w:r>
        <w:rPr>
          <w:rtl w:val="true"/>
        </w:rPr>
        <w:t>:</w:t>
      </w:r>
      <w:bookmarkEnd w:id="31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الغريب لفظا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الرواة و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المشتمل </w:t>
      </w:r>
    </w:p>
    <w:p>
      <w:pPr>
        <w:pStyle w:val="BookText"/>
        <w:rPr/>
      </w:pPr>
      <w:r>
        <w:rPr>
          <w:rFonts w:ascii="Amiri" w:hAnsi="Amiri" w:eastAsia="Amiri" w:cs="Amiri"/>
          <w:color w:val="111111"/>
          <w:sz w:val="28"/>
          <w:sz w:val="28"/>
          <w:szCs w:val="28"/>
          <w:rtl w:val="true"/>
          <w:lang w:bidi="ar-SA"/>
        </w:rPr>
        <w:t>متنه على لفظ خاص غامض بعيد عن الفهم، لقلة استعماله في الشائع من اللغة</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جعلوه قسما مستقلا في قبال الغريب بقول مطلق، محترزين بقيد اللفظ عنه، و قالوا ان فهم الحديث الغريب لفظا فنّ مهم من علوم الحديث يجب أن يثبّت فيه أشد تثبت، لانتشار اللغة، و قلّة تميز معاني الألفاظ الغريبة، فربّما ظهر معنى مناسب للمراد و المقصود في الواقع غيره مما لم يصل اليه، و الخوض فيه صعب حقيق بالتحري، جدير بالتوقي، فليتحرّ خائضه، و ليتق اللّه تعالى في الاقدام على تفسير كلام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بالحدس و التخمين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صنف فيه جماعة من العلماء، و قد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صنّف فيه النظر بن شميل</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529"/>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المثنى</w:t>
      </w:r>
      <w:r>
        <w:rPr>
          <w:rStyle w:val="FootnoteAnchor"/>
          <w:rtl w:val="true"/>
        </w:rPr>
        <w:footnoteReference w:id="530"/>
      </w:r>
      <w:r>
        <w:rPr>
          <w:rFonts w:ascii="Amiri" w:hAnsi="Amiri" w:eastAsia="Amiri" w:cs="Amiri"/>
          <w:color w:val="111111"/>
          <w:sz w:val="28"/>
          <w:sz w:val="28"/>
          <w:szCs w:val="28"/>
          <w:rtl w:val="true"/>
          <w:lang w:bidi="ar-SA"/>
        </w:rPr>
        <w:t>ثم النضر، ثم الأصمعي</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197/20</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307/4</w:t>
      </w:r>
      <w:r>
        <w:rPr>
          <w:rFonts w:ascii="Amiri" w:hAnsi="Amiri" w:eastAsia="Amiri" w:cs="Amiri"/>
          <w:color w:val="111111"/>
          <w:sz w:val="28"/>
          <w:sz w:val="28"/>
          <w:szCs w:val="28"/>
          <w:rtl w:val="true"/>
          <w:lang w:bidi="ar-SA"/>
        </w:rPr>
        <w:t>، الكنى و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بعدهما أبو عبيد القاسم بن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 ان بعد المعمر بن المثنى صنف أبو عبيدة القاسم بن سلام فاستقصى و أجاد كما قاله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سنة المائتين، ثم تتبع أبو محمد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مسلم بن قتيبة الدينوري</w:t>
      </w:r>
      <w:r>
        <w:rPr>
          <w:rStyle w:val="FootnoteAnchor"/>
          <w:rtl w:val="true"/>
        </w:rPr>
        <w:footnoteReference w:id="532"/>
      </w:r>
      <w:r>
        <w:rPr>
          <w:rFonts w:ascii="Amiri" w:hAnsi="Amiri" w:eastAsia="Amiri" w:cs="Amiri"/>
          <w:color w:val="111111"/>
          <w:sz w:val="28"/>
          <w:sz w:val="28"/>
          <w:szCs w:val="28"/>
          <w:rtl w:val="true"/>
          <w:lang w:bidi="ar-SA"/>
        </w:rPr>
        <w:t>ما فات أبا عبيد، ثم تتبع أبو سليمان الخطابي</w:t>
      </w:r>
      <w:r>
        <w:rPr>
          <w:rStyle w:val="FootnoteAnchor"/>
          <w:rtl w:val="true"/>
        </w:rPr>
        <w:footnoteReference w:id="533"/>
      </w:r>
      <w:r>
        <w:rPr>
          <w:rFonts w:ascii="Amiri" w:hAnsi="Amiri" w:eastAsia="Amiri" w:cs="Amiri"/>
          <w:color w:val="111111"/>
          <w:sz w:val="28"/>
          <w:sz w:val="28"/>
          <w:szCs w:val="28"/>
          <w:rtl w:val="true"/>
          <w:lang w:bidi="ar-SA"/>
        </w:rPr>
        <w:t>ما فاتهما، نبّه على أغاليط لهما، فهذه امهاته، ثم ألف بعدهم غيرهم كتبا كثيرة فيها زوائد و فوائد كمجمع الغرائب لعبد الغافر الفارسي</w:t>
      </w:r>
      <w:r>
        <w:rPr>
          <w:rStyle w:val="FootnoteAnchor"/>
          <w:rtl w:val="true"/>
        </w:rPr>
        <w:footnoteReference w:id="534"/>
      </w:r>
      <w:r>
        <w:rPr>
          <w:rFonts w:ascii="Amiri" w:hAnsi="Amiri" w:eastAsia="Amiri" w:cs="Amiri"/>
          <w:color w:val="111111"/>
          <w:sz w:val="28"/>
          <w:sz w:val="28"/>
          <w:szCs w:val="28"/>
          <w:rtl w:val="true"/>
          <w:lang w:bidi="ar-SA"/>
        </w:rPr>
        <w:t>، و غريب الحديث لقاسم السرقسطي</w:t>
      </w:r>
      <w:r>
        <w:rPr>
          <w:rStyle w:val="FootnoteAnchor"/>
          <w:rtl w:val="true"/>
        </w:rPr>
        <w:footnoteReference w:id="535"/>
      </w:r>
      <w:r>
        <w:rPr>
          <w:rFonts w:ascii="Amiri" w:hAnsi="Amiri" w:eastAsia="Amiri" w:cs="Amiri"/>
          <w:color w:val="111111"/>
          <w:sz w:val="28"/>
          <w:sz w:val="28"/>
          <w:szCs w:val="28"/>
          <w:rtl w:val="true"/>
          <w:lang w:bidi="ar-SA"/>
        </w:rPr>
        <w:t>و الفائق للزمخشري</w:t>
      </w:r>
      <w:r>
        <w:rPr>
          <w:rStyle w:val="FootnoteAnchor"/>
          <w:rtl w:val="true"/>
        </w:rPr>
        <w:footnoteReference w:id="536"/>
      </w:r>
      <w:r>
        <w:rPr>
          <w:rFonts w:ascii="Amiri" w:hAnsi="Amiri" w:eastAsia="Amiri" w:cs="Amiri"/>
          <w:color w:val="111111"/>
          <w:sz w:val="28"/>
          <w:sz w:val="28"/>
          <w:szCs w:val="28"/>
          <w:rtl w:val="true"/>
          <w:lang w:bidi="ar-SA"/>
        </w:rPr>
        <w:t>، و الغريبين</w:t>
      </w:r>
      <w:r>
        <w:rPr>
          <w:rStyle w:val="FootnoteAnchor"/>
          <w:rtl w:val="true"/>
        </w:rPr>
        <w:footnoteReference w:id="537"/>
      </w:r>
      <w:r>
        <w:rPr>
          <w:rFonts w:ascii="Amiri" w:hAnsi="Amiri" w:eastAsia="Amiri" w:cs="Amiri"/>
          <w:color w:val="111111"/>
          <w:sz w:val="28"/>
          <w:sz w:val="28"/>
          <w:szCs w:val="28"/>
          <w:rtl w:val="true"/>
          <w:lang w:bidi="ar-SA"/>
        </w:rPr>
        <w:t>للهروي</w:t>
      </w:r>
      <w:r>
        <w:rPr>
          <w:rStyle w:val="FootnoteAnchor"/>
          <w:rtl w:val="true"/>
        </w:rPr>
        <w:footnoteReference w:id="538"/>
      </w:r>
      <w:r>
        <w:rPr>
          <w:rFonts w:ascii="Amiri" w:hAnsi="Amiri" w:eastAsia="Amiri" w:cs="Amiri"/>
          <w:color w:val="111111"/>
          <w:sz w:val="28"/>
          <w:sz w:val="28"/>
          <w:szCs w:val="28"/>
          <w:rtl w:val="true"/>
          <w:lang w:bidi="ar-SA"/>
        </w:rPr>
        <w:t>ثم النهاية لابن الاثير</w:t>
      </w:r>
      <w:r>
        <w:rPr>
          <w:rStyle w:val="FootnoteAnchor"/>
          <w:rtl w:val="true"/>
        </w:rPr>
        <w:footnoteReference w:id="539"/>
      </w:r>
      <w:r>
        <w:rPr>
          <w:rFonts w:ascii="IRNazanin" w:hAnsi="IRNazanin" w:eastAsia="IRNazanin"/>
          <w:color w:val="111111"/>
          <w:sz w:val="28"/>
          <w:sz w:val="28"/>
          <w:szCs w:val="28"/>
          <w:rtl w:val="true"/>
          <w:lang w:bidi="fa-IR"/>
        </w:rPr>
        <w:t xml:space="preserve">فانه بلغ </w:t>
      </w:r>
    </w:p>
    <w:p>
      <w:pPr>
        <w:pStyle w:val="BookText"/>
        <w:rPr/>
      </w:pPr>
      <w:r>
        <w:rPr>
          <w:rFonts w:ascii="Amiri" w:hAnsi="Amiri" w:eastAsia="Amiri" w:cs="Amiri"/>
          <w:color w:val="111111"/>
          <w:sz w:val="28"/>
          <w:sz w:val="28"/>
          <w:szCs w:val="28"/>
          <w:rtl w:val="true"/>
          <w:lang w:bidi="ar-SA"/>
        </w:rPr>
        <w:t>بها النهاية، و هي أحسن كتب الغريب و أجمعها و أشهرها الآن و أكثرها تداولا، و مع ذلك فقد فاته الكثير</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البحر المواج الشيخ الطريحي</w:t>
      </w:r>
      <w:r>
        <w:rPr>
          <w:rStyle w:val="FootnoteAnchor"/>
          <w:rtl w:val="true"/>
        </w:rPr>
        <w:footnoteReference w:id="541"/>
      </w:r>
      <w:r>
        <w:rPr>
          <w:rFonts w:ascii="Amiri" w:hAnsi="Amiri" w:eastAsia="Amiri" w:cs="Amiri"/>
          <w:color w:val="111111"/>
          <w:sz w:val="28"/>
          <w:sz w:val="28"/>
          <w:szCs w:val="28"/>
          <w:rtl w:val="true"/>
          <w:lang w:bidi="ar-SA"/>
        </w:rPr>
        <w:t>في ذلك مجمع البحرين، و حسنه 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المرحوم الحاج الأمير زاده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بشيخ الاسلام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كتابا أبسط من مجمع البحرين بكثير، يعادله أربع مرات، سماه بغاية الآملين، و الأسف على أنه لا نسخة له إلا نسخة الأصل، و هي في خزانة كتب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رأيتها و طالعت فيها في سفره الى هنا</w:t>
      </w:r>
      <w:r>
        <w:rPr>
          <w:rStyle w:val="FootnoteAnchor"/>
          <w:rtl w:val="true"/>
        </w:rPr>
        <w:footnoteReference w:id="542"/>
      </w:r>
      <w:r>
        <w:rPr>
          <w:rFonts w:ascii="Amiri" w:hAnsi="Amiri" w:eastAsia="Amiri" w:cs="Amiri"/>
          <w:color w:val="111111"/>
          <w:sz w:val="28"/>
          <w:sz w:val="28"/>
          <w:szCs w:val="28"/>
          <w:rtl w:val="true"/>
          <w:lang w:bidi="ar-SA"/>
        </w:rPr>
        <w:t>قبل أن تنقل الى الخزانة بوصيته</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 قد ذكر الشيخ حسين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أن لأبي جعفر محمد بن بابويه كتابا في غريب أحاديث النبي صلى اللّه عليه و آله و الائمة عليهم السلام، و ذكره ايضا في كشف الحجب و الاستار عن اسماء الكتب و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46/16</w:t>
      </w:r>
      <w:r>
        <w:rPr>
          <w:rFonts w:ascii="Amiri" w:hAnsi="Amiri" w:eastAsia="Amiri" w:cs="Amiri"/>
          <w:color w:val="111111"/>
          <w:sz w:val="28"/>
          <w:sz w:val="28"/>
          <w:szCs w:val="28"/>
          <w:rtl w:val="true"/>
          <w:lang w:bidi="ar-SA"/>
        </w:rPr>
        <w:t>، و لعله أقدم من نعرف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من الخاصة الذين الّفوا في هذا الباب، كما و ان للعلامة الحلي الحسن بن يوسف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كتاب حل مشكلات الأخبار، و للسيد عبد اللّه شبر كتاب الأنوار في حل مشكلات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محمد رضا بن الشيخ قاسم الغراوي النجفي كتاب لب اللباب في غريب الحديث، في ثلاث مجلدات، كما جاء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وقع خلط في المتن و الحاشية في المصنفات، حيث إن دراستها للحديث و الغرابة فيه من جهات متعددة، و هي أعم من الغرابة اللفظية، و غالب ما ذكر في الغرابة المعنوية، فلاحظ</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نبّه عليه</w:t>
      </w:r>
      <w:r>
        <w:rPr>
          <w:rStyle w:val="FootnoteAnchor"/>
          <w:rtl w:val="true"/>
        </w:rPr>
        <w:footnoteReference w:id="544"/>
      </w:r>
      <w:r>
        <w:rPr>
          <w:rFonts w:ascii="Amiri" w:hAnsi="Amiri" w:eastAsia="Amiri" w:cs="Amiri"/>
          <w:color w:val="111111"/>
          <w:sz w:val="28"/>
          <w:sz w:val="28"/>
          <w:szCs w:val="28"/>
          <w:rtl w:val="true"/>
          <w:lang w:bidi="ar-SA"/>
        </w:rPr>
        <w:t>في البداية</w:t>
      </w:r>
      <w:r>
        <w:rPr>
          <w:rStyle w:val="FootnoteAnchor"/>
          <w:rtl w:val="true"/>
        </w:rPr>
        <w:footnoteReference w:id="545"/>
      </w:r>
      <w:r>
        <w:rPr>
          <w:rFonts w:ascii="Amiri" w:hAnsi="Amiri" w:eastAsia="Amiri" w:cs="Amiri"/>
          <w:color w:val="111111"/>
          <w:sz w:val="28"/>
          <w:sz w:val="28"/>
          <w:szCs w:val="28"/>
          <w:rtl w:val="true"/>
          <w:lang w:bidi="ar-SA"/>
        </w:rPr>
        <w:t>و غيره، و هو أنه قد يقيد الغريب بالمفرد لتفرد راويه به و وحدته، و حينئذ فان كان جميع السند كذلك فهو المفرد المطلق، و إلا فالمفرد النسبي، سمي نسبيا لكون التفرد به حصل بالنسبة الى شخص معين، و إن كان الحديث في نفسه مشهورا، بأن يكون له طريق آخر يكون به مشهورا، فتأمل جيدا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313" w:name="pg15027_153628"/>
    </w:p>
    <w:p>
      <w:pPr>
        <w:pStyle w:val="BookText"/>
        <w:rPr/>
      </w:pPr>
      <w:bookmarkEnd w:id="31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14" w:name="__RefHeading___Toc187801_2142443653"/>
      <w:bookmarkStart w:id="315" w:name="_Toc114"/>
      <w:bookmarkEnd w:id="314"/>
      <w:r>
        <w:rPr/>
        <w:t>11</w:t>
      </w:r>
      <w:r>
        <w:rPr>
          <w:rtl w:val="true"/>
        </w:rPr>
        <w:t xml:space="preserve"> - </w:t>
      </w:r>
      <w:r>
        <w:rPr>
          <w:rtl w:val="true"/>
        </w:rPr>
        <w:t>المصحف</w:t>
      </w:r>
      <w:r>
        <w:rPr>
          <w:rtl w:val="true"/>
        </w:rPr>
        <w:t>:</w:t>
      </w:r>
      <w:bookmarkEnd w:id="315"/>
    </w:p>
    <w:p>
      <w:pPr>
        <w:pStyle w:val="Heading5"/>
        <w:numPr>
          <w:ilvl w:val="4"/>
          <w:numId w:val="1"/>
        </w:numPr>
        <w:rPr/>
      </w:pPr>
      <w:bookmarkStart w:id="316" w:name="__RefHeading___Toc187803_2142443653"/>
      <w:bookmarkStart w:id="317" w:name="_Toc115"/>
      <w:bookmarkEnd w:id="316"/>
      <w:r>
        <w:rPr>
          <w:rtl w:val="true"/>
        </w:rPr>
        <w:t>اشارة</w:t>
      </w:r>
      <w:bookmarkEnd w:id="31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المصحف</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سرى معنى التصحيف و في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الاتساع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المعنيين بشئون التراث العربي الى الخطأ في الكتابة أيضا، و شمل هذا سائر مشتقات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أساس منه عرّف معجم مصطلحات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حكاه في تحقيق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المصحفة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الموضوعة خطأ نتيجة لإهمال الناسخ أو الطابع أو جهل كل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ما غيّر بعض سنده، أو متنه بما يشابهه، أو يقرب منه</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قال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في الصحيفة باشتباه الحروف، مولدة، و قد تصحف عليه لفظ كذا، و الصحفي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يخطئ في قراءة الصحيفة، و قول العامة الصحفي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فهو فن جليل مهمّ إنما ينهض بأعبائه الحذاق من الحفاظ، كما قاله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لمعرفة كيفية تحويل الكلمة من الهيئة المتعارفة، و للدارقطني فيه تصنيف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Style w:val="FootnoteAnchor"/>
          <w:rtl w:val="true"/>
        </w:rPr>
        <w:footnoteReference w:id="549"/>
      </w:r>
      <w:r>
        <w:rPr>
          <w:rFonts w:ascii="Amiri" w:hAnsi="Amiri" w:eastAsia="Amiri" w:cs="Amiri"/>
          <w:color w:val="111111"/>
          <w:sz w:val="28"/>
          <w:sz w:val="28"/>
          <w:szCs w:val="28"/>
          <w:rtl w:val="true"/>
          <w:lang w:bidi="ar-SA"/>
        </w:rPr>
        <w:t>تصحيف السند</w:t>
      </w:r>
      <w:r>
        <w:rPr>
          <w:rStyle w:val="FootnoteAnchor"/>
          <w:rtl w:val="true"/>
        </w:rPr>
        <w:footnoteReference w:id="550"/>
      </w:r>
      <w:r>
        <w:rPr>
          <w:rFonts w:ascii="Amiri" w:hAnsi="Amiri" w:eastAsia="Amiri" w:cs="Amiri"/>
          <w:color w:val="111111"/>
          <w:sz w:val="28"/>
          <w:sz w:val="28"/>
          <w:szCs w:val="28"/>
          <w:rtl w:val="true"/>
          <w:lang w:bidi="ar-SA"/>
        </w:rPr>
        <w:t xml:space="preserve">، تصحيف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p>
    <w:p>
      <w:pPr>
        <w:pStyle w:val="BookText"/>
        <w:rPr/>
      </w:pPr>
      <w:r>
        <w:rPr>
          <w:rFonts w:ascii="Amiri" w:hAnsi="Amiri" w:eastAsia="Amiri" w:cs="Amiri"/>
          <w:color w:val="111111"/>
          <w:sz w:val="28"/>
          <w:sz w:val="28"/>
          <w:szCs w:val="28"/>
          <w:rtl w:val="true"/>
          <w:lang w:bidi="ar-SA"/>
        </w:rPr>
        <w:t xml:space="preserve">الموحدة المضمومة، و الراء المهملة المفتوحة، و الياء المثناة من تحت، و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من تحت المفتوحة، و الزاي المعجمة المكسورة، ثم المثناة من تحت، و الدال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تصحيف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 فتح الراء المهملة، و سكون الياء المثناة من تحت، ثم 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المعجمة المفتوحة، ثم الراء المكسورة، و الياء، ثم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تصحيف المتن</w:t>
      </w:r>
      <w:r>
        <w:rPr>
          <w:rStyle w:val="FootnoteAnchor"/>
          <w:rtl w:val="true"/>
        </w:rPr>
        <w:footnoteReference w:id="552"/>
      </w:r>
      <w:r>
        <w:rPr>
          <w:rFonts w:ascii="Amiri" w:hAnsi="Amiri" w:eastAsia="Amiri" w:cs="Amiri"/>
          <w:color w:val="111111"/>
          <w:sz w:val="28"/>
          <w:sz w:val="28"/>
          <w:szCs w:val="28"/>
          <w:rtl w:val="true"/>
          <w:lang w:bidi="ar-SA"/>
        </w:rPr>
        <w:t xml:space="preserve">، تصحيف 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المكسورة، ثم التاء من فوق المفتوحة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عدد، بكلمة</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المفتوحة، ثم الياء المثناة من تحت الساكنة، ثم الهمزة المفتوحة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 اتبعه شيئا من شوال</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و كذا تصحيف 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 إعجام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 إهمال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تصحيف احتجر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اتخذ حجرة من حصير أو نحوه يصلي عليها، </w:t>
      </w:r>
    </w:p>
    <w:p>
      <w:pPr>
        <w:pStyle w:val="BookText"/>
        <w:rPr/>
      </w:pPr>
      <w:r>
        <w:rPr>
          <w:rFonts w:ascii="Amiri" w:hAnsi="Amiri" w:eastAsia="Amiri" w:cs="Amiri"/>
          <w:color w:val="111111"/>
          <w:sz w:val="28"/>
          <w:sz w:val="28"/>
          <w:szCs w:val="28"/>
          <w:rtl w:val="true"/>
          <w:lang w:bidi="ar-SA"/>
        </w:rPr>
        <w:t xml:space="preserve">في حديث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احتجر بالمسجد</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 باحتجم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قد جعل ابن الجزري هذا مثالا لتصحيف السمع في المتن، و هو ظاهر، كما قاله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من التصحيفات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تمييز المصحفات فنّ جليل، إنما ينهض بأعبائه الحذاق من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الرجال كثيرا من الأسماء من أراد الوقوف عليها فليطالع الخلاصة، و إيضاح الاشتباه في اسماء الرواة، و ينظر ما بينهما من الاختلاف، و قد نبّه الشيخ تقي الدين بن داود</w:t>
      </w:r>
      <w:r>
        <w:rPr>
          <w:rStyle w:val="FootnoteAnchor"/>
          <w:rtl w:val="true"/>
        </w:rPr>
        <w:footnoteReference w:id="557"/>
      </w:r>
      <w:r>
        <w:rPr>
          <w:rFonts w:ascii="Amiri" w:hAnsi="Amiri" w:eastAsia="Amiri" w:cs="Amiri"/>
          <w:color w:val="111111"/>
          <w:sz w:val="28"/>
          <w:sz w:val="28"/>
          <w:szCs w:val="28"/>
          <w:rtl w:val="true"/>
          <w:lang w:bidi="ar-SA"/>
        </w:rPr>
        <w:t>على كثير من ذلك</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علماؤنا رضوان اللّه عليهم في كتب الرجال كثيرا من الأسماء  المصحفة كما في ايضاح الاشتباه للعلامة أعلى اللّه مقامه في ضبط أسماء الرواة، و رجال ابن داود حيث نبّه على كثير من ذلك، و عقد المصنف قدس سره في موسوعته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لكل ترجمة ضبط اسم كل راو من الرواة و نسبه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نبّه عليه الشهيد الثاني رحمه اللّه هنا و نسبه الى العلامة من تصحيف كثير من الأسماء في الخلاصة و الايضاح لعله من سهو النساخ،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يعدّ من أوائل من سن الضبط لأسماء الرجال في كتابيه دفعا للتصحيف كما هو واضح، و لعل مراد الشهيد رحمه اللّه أن العلامة بيّن المصحف من الرجال و ذكر ما صحف من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مراده ما أورده عليه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وقوع التصحيف في الخلاصة خاصة، و لا بد من مراجعة الايضاح للاستيضاح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الجد قدس سره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حقيق بالمراجعة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متعلق التصحيف إما البصر، أو السمع</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الأصل في التصحيف أن يكون من اخطاء النظر في الصحف و الجهل و عدم الإحاطة بمتون الأحاديث و سلاسل الأسناد، و من هنا جاءت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تصحيف السمع فهو كون الكلمة على وزن كلمة اخرى مشابهة، أو يكون اسم الأب و اللقب على وزان آخر 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 ذلك مع الاختلاف في التنقيط، خصوصا مع ملاحظة التأخر الزماني في تنقيط الكلمات و إعجامها عند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ذكر من أمثلة تصحيف السند و المتن، حيث أن ذلك التصحيف إنما يعرض للبصر، لتقارب الحروف، لا للسمع اذ لا يلتبس عليه مثل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الاسم و اللقب أو الاسم و اسم الأب، على وزن اسم آخر و لقبه أو اسم آخر و اسم ابيه، و الحروف مختلفة شكلا </w:t>
      </w:r>
    </w:p>
    <w:p>
      <w:pPr>
        <w:pStyle w:val="BookText"/>
        <w:rPr/>
      </w:pPr>
      <w:r>
        <w:rPr>
          <w:rFonts w:ascii="IRNazanin" w:hAnsi="IRNazanin" w:eastAsia="IRNazanin"/>
          <w:color w:val="111111"/>
          <w:sz w:val="28"/>
          <w:sz w:val="28"/>
          <w:szCs w:val="28"/>
          <w:rtl w:val="true"/>
          <w:lang w:bidi="fa-IR"/>
        </w:rPr>
        <w:t>و نقطا</w:t>
      </w:r>
      <w:r>
        <w:rPr>
          <w:rStyle w:val="FootnoteAnchor"/>
          <w:rtl w:val="true"/>
        </w:rPr>
        <w:footnoteReference w:id="560"/>
      </w:r>
      <w:r>
        <w:rPr>
          <w:rFonts w:ascii="Amiri" w:hAnsi="Amiri" w:eastAsia="Amiri" w:cs="Amiri"/>
          <w:color w:val="111111"/>
          <w:sz w:val="28"/>
          <w:sz w:val="28"/>
          <w:szCs w:val="28"/>
          <w:rtl w:val="true"/>
          <w:lang w:bidi="ar-SA"/>
        </w:rPr>
        <w:t>، فيشتبه ذلك على السامع، مثل تصحيف بعضهم عاصم الأحول؛ بواصل الأحدب، و خالد بن علقمة؛ بمالك بن عرفطة، فان ذلك لا يشتبه في الكتابة على البصر، و كذا اذا كانت كلمة في المتن على وزن كلمة اخرى متقاربة الحروف نطقا، مع الاختلاف شكلا في 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جمعا منهم</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السيد الداماد رحمه اللّه في الرواشح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قسموا التصحيف تقسيما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يكون في اللفظ نحو 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قد يكون في المعنى كما حكي عن أبي موسى محمد بن المثنى العنزي الملقب بالزمن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قوم لنا شرف، نحن من عنزة، صلى الينا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ما روى من أنه صلى الى عنزة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حكاه غير واحد كالسخاوي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و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و كذا الذي بعده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من العصا و أقصر من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شذّ عن هذا الباب و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العنزة كهيئة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591/2</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التصحيف على بعض الأمثلة المارة أو المسطور في الكتب مجاز</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هي الحربة تنصب بين يديه سترة، فتوهم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الى قبيلتهم بني عنزة أو الى قريتهم المسماة بعنزة، الموجودة الآن، و هو تصحيف معنوي عجيب، و أعجب منه ما حكاه الحاكم</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238/10</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613/1</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232/5</w:t>
      </w:r>
      <w:r>
        <w:rPr>
          <w:rFonts w:ascii="Amiri" w:hAnsi="Amiri" w:eastAsia="Amiri" w:cs="Amiri"/>
          <w:color w:val="111111"/>
          <w:sz w:val="28"/>
          <w:sz w:val="28"/>
          <w:szCs w:val="28"/>
          <w:rtl w:val="true"/>
          <w:lang w:bidi="ar-SA"/>
        </w:rPr>
        <w:t>، اعيان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289/45</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و كل المصادر في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علماء العامة عن اعرابي انه زعم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الى شاة، صحفها عنزة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رواه بالمعنى على وهمه، فأخطأ من وجهين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في المصحف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5027_153634"/>
    </w:p>
    <w:p>
      <w:pPr>
        <w:pStyle w:val="Heading5"/>
        <w:numPr>
          <w:ilvl w:val="4"/>
          <w:numId w:val="1"/>
        </w:numPr>
        <w:rPr/>
      </w:pPr>
      <w:bookmarkStart w:id="319" w:name="__RefHeading___Toc187805_2142443653"/>
      <w:bookmarkStart w:id="320" w:name="_Toc116"/>
      <w:bookmarkEnd w:id="318"/>
      <w:bookmarkEnd w:id="319"/>
      <w:r>
        <w:rPr>
          <w:rtl w:val="true"/>
        </w:rPr>
        <w:t>تذييل</w:t>
      </w:r>
      <w:r>
        <w:rPr>
          <w:rtl w:val="true"/>
        </w:rPr>
        <w:t xml:space="preserve">: </w:t>
      </w:r>
      <w:r>
        <w:rPr>
          <w:rtl w:val="true"/>
        </w:rPr>
        <w:t>الفرق بين التصحيف و التحريف</w:t>
      </w:r>
      <w:bookmarkEnd w:id="320"/>
    </w:p>
    <w:p>
      <w:pPr>
        <w:pStyle w:val="BookText"/>
        <w:rPr/>
      </w:pPr>
      <w:r>
        <w:rPr>
          <w:rFonts w:ascii="Amiri" w:hAnsi="Amiri" w:eastAsia="Amiri" w:cs="Amiri"/>
          <w:color w:val="111111"/>
          <w:sz w:val="28"/>
          <w:sz w:val="28"/>
          <w:szCs w:val="28"/>
          <w:rtl w:val="true"/>
          <w:lang w:bidi="ar-SA"/>
        </w:rPr>
        <w:t>قد بان لك بالتأمل كون التصحيف في المقام أعم من التحريف، و فرّق بعضهم بينهما فخص اسم المصحّف بما غيّر فيه النقط، و ما غيّر فيه الشكل مع بقاء الحروف سماه بالمحرّف، و هو أوفق</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المصنفات في المصحّف و المحرّف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21" w:name="__RefHeading___Toc187807_2142443653"/>
      <w:bookmarkStart w:id="322" w:name="_Toc117"/>
      <w:bookmarkEnd w:id="321"/>
      <w:r>
        <w:rPr/>
        <w:t>12</w:t>
      </w:r>
      <w:r>
        <w:rPr>
          <w:rtl w:val="true"/>
        </w:rPr>
        <w:t xml:space="preserve">، </w:t>
      </w:r>
      <w:r>
        <w:rPr/>
        <w:t>13</w:t>
      </w:r>
      <w:r>
        <w:rPr>
          <w:rtl w:val="true"/>
        </w:rPr>
        <w:t xml:space="preserve"> - </w:t>
      </w:r>
      <w:r>
        <w:rPr>
          <w:rtl w:val="true"/>
        </w:rPr>
        <w:t xml:space="preserve">العالي و النازل </w:t>
      </w:r>
      <w:r>
        <w:rPr>
          <w:rtl w:val="true"/>
        </w:rPr>
        <w:t>:</w:t>
      </w:r>
      <w:bookmarkEnd w:id="322"/>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العالي و النازل</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فالعالي من السند في الاصطلاح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الواسطة مع اتصاله</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قال الشيخ البهائي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قصير السلسلة عال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النازل بخلافه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الحال في هذا المجال يستدعي رسم مطالب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الاسناد في أصله من خواص هذه الامة دون سائر الملل</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يكفي شاهدا لاستحباب الاسناد ما ورد عن أبي عبد اللّه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حدثتم بحديث فاسندوه إلى الذي حدثكم، فإن كان حقا فلكم، و إن كان كذبا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فان اليهود ليس لهم خبر مسند متصل الى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يقفون على من بينه و بين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ثلاثين عصرا، و إنما يبلغون الى شمعون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كذا النصارى لا يمكنهم أن يصلوا في الأحكام مسندا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تحريم الطلاق، و شرح ذلك يطلب من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طلب علو السند سنّة مؤكدة عند أكثر السلف</w:t>
      </w:r>
      <w:r>
        <w:rPr>
          <w:rStyle w:val="FootnoteAnchor"/>
          <w:rtl w:val="true"/>
        </w:rPr>
        <w:footnoteReference w:id="56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كانوا يرحلون الى المشايخ من أقصى البلاد لأجل ذلك، و ربّما ادعى بعضهم اتفاق ائمة الحديث قديما و حديثا على الرحلة الى من عنده الاسناد العالي، و قد أفتى جمع باستحباب الرحلة لذلك</w:t>
      </w:r>
      <w:r>
        <w:rPr>
          <w:rStyle w:val="FootnoteAnchor"/>
          <w:rtl w:val="true"/>
        </w:rPr>
        <w:footnoteReference w:id="568"/>
      </w:r>
      <w:r>
        <w:rPr>
          <w:rFonts w:ascii="Amiri" w:hAnsi="Amiri" w:eastAsia="Amiri" w:cs="Amiri"/>
          <w:color w:val="111111"/>
          <w:sz w:val="28"/>
          <w:sz w:val="28"/>
          <w:szCs w:val="28"/>
          <w:rtl w:val="true"/>
          <w:lang w:bidi="ar-SA"/>
        </w:rPr>
        <w:t xml:space="preserve">، و لا بأس به، لاندراجه في طلب العلم و التفقه المندوبين، و ذلك يغنينا عن التمسك له بحديث أنس في الرجل الذي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رسولك فزعم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ذلك من بعضهم</w:t>
      </w:r>
      <w:r>
        <w:rPr>
          <w:rStyle w:val="FootnoteAnchor"/>
          <w:rtl w:val="true"/>
        </w:rPr>
        <w:footnoteReference w:id="569"/>
      </w:r>
      <w:r>
        <w:rPr>
          <w:rFonts w:ascii="Amiri" w:hAnsi="Amiri" w:eastAsia="Amiri" w:cs="Amiri"/>
          <w:color w:val="111111"/>
          <w:sz w:val="28"/>
          <w:sz w:val="28"/>
          <w:szCs w:val="28"/>
          <w:rtl w:val="true"/>
          <w:lang w:bidi="ar-SA"/>
        </w:rPr>
        <w:t>، بتقريب أن طلب العلو في الاسناد لو لم يكن مستحبا لأنكر عليه سؤاله لذلك، و لأمره بالاقتصار على ما أخبره الرسول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أجنبي عن مسألتنا، اذ لم يكن ذلك طلبا للعلو، بل كان شاكا في قول الرسول، فرحل حتى يتثبت و يطمئن بكون ما أخبر به الرسول من جانب النبي</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رجحان عالي السند على النازل مطلقا، أو </w:t>
      </w:r>
    </w:p>
    <w:p>
      <w:pPr>
        <w:pStyle w:val="BookText"/>
        <w:rPr/>
      </w:pPr>
      <w:r>
        <w:rPr>
          <w:rFonts w:ascii="Amiri" w:hAnsi="Amiri" w:eastAsia="Amiri" w:cs="Amiri"/>
          <w:color w:val="111111"/>
          <w:sz w:val="28"/>
          <w:sz w:val="28"/>
          <w:szCs w:val="28"/>
          <w:rtl w:val="true"/>
          <w:lang w:bidi="ar-SA"/>
        </w:rPr>
        <w:t>العكس مطلقا، أو التفصيل برجحان العلو إلا إذا اتفق للنازل مزيّة خارجية،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 يبعد الحديث عن الخلل المتطرق الى كل راو، إذ ما من رجال الإسناد إلاّ و الخطأ جائز عليه، و كلما كثرت الوسائط و طال السند كثرت مظان التجويز، و كلما قلّت قلّت</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النزول يوجب كثرة البحث، و هي تقتضي المشقة، فيعظم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ظاهر، ضرورة أن عظم الأجر أمر أجنبي عن مسألة التصحيح و التضعيف، و كثرة المشقة ليست مطلوبة لذاتها، و مراعاة المعنى المقصود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يتفق في النزول مزيّة ليست في العلو، كأن تكون رواته أوثق أو احفظ أو اضبط أو الاتصال فيه اظهر، للتصريح فيه باللقاء، و اشتمال العالي على ما يحتمله و عدمه، مثل عن فلان فيكون النزول حينئذ أولى بالعرض</w:t>
      </w:r>
      <w:r>
        <w:rPr>
          <w:rStyle w:val="FootnoteAnchor"/>
          <w:rtl w:val="true"/>
        </w:rPr>
        <w:footnoteReference w:id="572"/>
      </w:r>
      <w:r>
        <w:rPr>
          <w:rFonts w:ascii="IRNazanin" w:hAnsi="IRNazanin" w:eastAsia="IRNazanin"/>
          <w:color w:val="111111"/>
          <w:sz w:val="28"/>
          <w:sz w:val="28"/>
          <w:szCs w:val="28"/>
          <w:rtl w:val="true"/>
          <w:lang w:bidi="fa-IR"/>
        </w:rPr>
        <w:t>، و هذا القول هو الفصل</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إن جودة الحديث ليس بقربه و لا ببعده، بل بصحة رجالاته و وثاقتهم، و الأخذ من عالم فقيه عادل ثبت و إن نزل أولى من العلو عن جاهل منحرف فضلا عن وضاع و إن علا، و عليه فليس العالي من الإسناد ما يتوهمه عوام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فيعدون الأسانيد و رجالاتها، فما وجدوا منه أقرب الى المعصوم عليه السلام يتوهمونه أعلى، إذ قد لا يحتج ببعض العوالي، بل إن النزول حينئذ أولى من العلو لأنه عندهم كالعدم حينئذ، فالعلو المعنوي هو المطلوب عند التحقيق، و إن كان هذا خروجا عن الاصطلاح علوا من حيث المعنى، فتدبر، اذ أن العلو و النزول صارا محلا للبحث بما هما من دون تعرض الى ما يعرضهما من الصحة و الضعف و غيرهما، و بهذا الاعتبار تصبح المسألة ذات قولين، فلاحظ</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للعلو اقساما خمسة</w:t>
      </w:r>
      <w:r>
        <w:rPr>
          <w:rStyle w:val="FootnoteAnchor"/>
          <w:rtl w:val="true"/>
        </w:rPr>
        <w:footnoteReference w:id="574"/>
      </w:r>
      <w:r>
        <w:rPr>
          <w:rFonts w:ascii="Amiri" w:hAnsi="Amiri" w:eastAsia="Amiri" w:cs="Amiri"/>
          <w:color w:val="111111"/>
          <w:sz w:val="28"/>
          <w:sz w:val="28"/>
          <w:szCs w:val="28"/>
          <w:rtl w:val="true"/>
          <w:lang w:bidi="ar-SA"/>
        </w:rPr>
        <w:t>، و كذا النزول، فضدّ كل قسم من العالي النازل</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أعلى الأقسام و أشرفها و أجلّها، قرب الإسناد من المعصوم بالنسبة الى سند آخر يروى به ذلك الحديث بعينه بعدد كثير</w:t>
      </w:r>
      <w:r>
        <w:rPr>
          <w:rStyle w:val="FootnoteAnchor"/>
          <w:rtl w:val="true"/>
        </w:rPr>
        <w:footnoteReference w:id="576"/>
      </w:r>
      <w:r>
        <w:rPr>
          <w:rFonts w:ascii="Amiri" w:hAnsi="Amiri" w:eastAsia="Amiri" w:cs="Amiri"/>
          <w:color w:val="111111"/>
          <w:sz w:val="28"/>
          <w:sz w:val="28"/>
          <w:szCs w:val="28"/>
          <w:rtl w:val="true"/>
          <w:lang w:bidi="ar-SA"/>
        </w:rPr>
        <w:t xml:space="preserve">، فان اتفق مع ذلك أن يكون سنده صحيحا، و لم يرجح غيره </w:t>
      </w:r>
    </w:p>
    <w:p>
      <w:pPr>
        <w:pStyle w:val="BookText"/>
        <w:rPr/>
      </w:pPr>
      <w:r>
        <w:rPr>
          <w:rFonts w:ascii="Amiri" w:hAnsi="Amiri" w:eastAsia="Amiri" w:cs="Amiri"/>
          <w:color w:val="111111"/>
          <w:sz w:val="28"/>
          <w:sz w:val="28"/>
          <w:szCs w:val="28"/>
          <w:rtl w:val="true"/>
          <w:lang w:bidi="ar-SA"/>
        </w:rPr>
        <w:t>عليه بأوثقية أو اضبطية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مما ذكر، فهو الغاية القصوى، و إلاّ فصورة العلو فيه موجودة ما لم يكن موضوعا ضعيفا</w:t>
      </w:r>
      <w:r>
        <w:rPr>
          <w:rStyle w:val="FootnoteAnchor"/>
          <w:rtl w:val="true"/>
        </w:rPr>
        <w:footnoteReference w:id="577"/>
      </w:r>
      <w:r>
        <w:rPr>
          <w:rFonts w:ascii="Amiri" w:hAnsi="Amiri" w:eastAsia="Amiri" w:cs="Amiri"/>
          <w:color w:val="111111"/>
          <w:sz w:val="28"/>
          <w:sz w:val="28"/>
          <w:szCs w:val="28"/>
          <w:rtl w:val="true"/>
          <w:lang w:bidi="ar-SA"/>
        </w:rPr>
        <w:t>غير مجبور، و إلا كان كالمعدوم، و تعيّن الأخذ بالنازل</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الأسترابادي في 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روايات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له عند العامة بثلاثيات البخاري في صحيحه، و هي تنيف على عشرين حديثا كما قاله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 المرتبة الاولى في العلو، قرب الاسناد من أحد أئمة الحديث، كالحسين</w:t>
      </w:r>
      <w:r>
        <w:rPr>
          <w:rStyle w:val="FootnoteAnchor"/>
          <w:rtl w:val="true"/>
        </w:rPr>
        <w:footnoteReference w:id="579"/>
      </w:r>
      <w:r>
        <w:rPr>
          <w:rFonts w:ascii="Amiri" w:hAnsi="Amiri" w:eastAsia="Amiri" w:cs="Amiri"/>
          <w:color w:val="111111"/>
          <w:sz w:val="28"/>
          <w:sz w:val="28"/>
          <w:szCs w:val="28"/>
          <w:rtl w:val="true"/>
          <w:lang w:bidi="ar-SA"/>
        </w:rPr>
        <w:t>بن سعيد و الكليني و الصدوق و الشيخ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اضرابهم، و ان كثر بعده العدد الى المعصوم</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الحقيقي و الاضافي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المقيد بالنسبة الى رواية أحد كتب الحديث </w:t>
      </w:r>
    </w:p>
    <w:p>
      <w:pPr>
        <w:pStyle w:val="BookText"/>
        <w:rPr/>
      </w:pPr>
      <w:r>
        <w:rPr>
          <w:rFonts w:ascii="Amiri" w:hAnsi="Amiri" w:eastAsia="Amiri" w:cs="Amiri"/>
          <w:color w:val="111111"/>
          <w:sz w:val="28"/>
          <w:sz w:val="28"/>
          <w:szCs w:val="28"/>
          <w:rtl w:val="true"/>
          <w:lang w:bidi="ar-SA"/>
        </w:rPr>
        <w:t>لمعتمدة</w:t>
      </w:r>
      <w:r>
        <w:rPr>
          <w:rStyle w:val="FootnoteAnchor"/>
          <w:rtl w:val="true"/>
        </w:rPr>
        <w:footnoteReference w:id="581"/>
      </w:r>
      <w:r>
        <w:rPr>
          <w:rFonts w:ascii="Amiri" w:hAnsi="Amiri" w:eastAsia="Amiri" w:cs="Amiri"/>
          <w:color w:val="111111"/>
          <w:sz w:val="28"/>
          <w:sz w:val="28"/>
          <w:szCs w:val="28"/>
          <w:rtl w:val="true"/>
          <w:lang w:bidi="ar-SA"/>
        </w:rPr>
        <w:t>، و يسمى علو التنزيل</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بعلو مطلق، إذ الراوي لو روى الحديث من طريق كتاب منها، وقع أنزل</w:t>
      </w:r>
      <w:r>
        <w:rPr>
          <w:rStyle w:val="FootnoteAnchor"/>
          <w:rtl w:val="true"/>
        </w:rPr>
        <w:footnoteReference w:id="583"/>
      </w:r>
      <w:r>
        <w:rPr>
          <w:rFonts w:ascii="Amiri" w:hAnsi="Amiri" w:eastAsia="Amiri" w:cs="Amiri"/>
          <w:color w:val="111111"/>
          <w:sz w:val="28"/>
          <w:sz w:val="28"/>
          <w:szCs w:val="28"/>
          <w:rtl w:val="true"/>
          <w:lang w:bidi="ar-SA"/>
        </w:rPr>
        <w:t>مما لو رواه من غير طريقها، و قد يكون عاليا مطلقا أيضا، و هو ما كثر اعتناء المتأخرين به من الموافقة و الأبدال و المساواة و المصافحة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لك حديث عن شيخ مسلم</w:t>
      </w:r>
      <w:r>
        <w:rPr>
          <w:rStyle w:val="FootnoteAnchor"/>
          <w:rtl w:val="true"/>
        </w:rPr>
        <w:footnoteReference w:id="585"/>
      </w:r>
      <w:r>
        <w:rPr>
          <w:rFonts w:ascii="Amiri" w:hAnsi="Amiri" w:eastAsia="Amiri" w:cs="Amiri"/>
          <w:color w:val="111111"/>
          <w:sz w:val="28"/>
          <w:sz w:val="28"/>
          <w:szCs w:val="28"/>
          <w:rtl w:val="true"/>
          <w:lang w:bidi="ar-SA"/>
        </w:rPr>
        <w:t>مثلا من غير جهته، بعدد أقل من عددك اذ رويته بإسنادك عن شيخ مسلم عنه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هذا العلو عن شيخ غير شيخ مسلم، و هو مثل شيخ مسلم في ذلك الحديث، و قد يسمى هذا موافقة بالنسبة الى شيخ شيخ مسلم، فهو موافقة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تطلق الموافقة و البدل مع عدم العلو به</w:t>
      </w:r>
      <w:r>
        <w:rPr>
          <w:rStyle w:val="FootnoteAnchor"/>
          <w:rtl w:val="true"/>
        </w:rPr>
        <w:footnoteReference w:id="587"/>
      </w:r>
      <w:r>
        <w:rPr>
          <w:rFonts w:ascii="Amiri" w:hAnsi="Amiri" w:eastAsia="Amiri" w:cs="Amiri"/>
          <w:color w:val="111111"/>
          <w:sz w:val="28"/>
          <w:sz w:val="28"/>
          <w:szCs w:val="28"/>
          <w:rtl w:val="true"/>
          <w:lang w:bidi="ar-SA"/>
        </w:rPr>
        <w:t>، و مع النزول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بينك و بين من لقى المعصوم من العدد مثل ما وقع بين شيخ مسلم و بينه، و هذا نادر في هذا الزمان، بل 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هذه المساواة لشيخك فيكون لك مصافحة، كأنك صافحت شيخك، فأخذته عنه، و إن كانت المساواة لشيخ شيخ شيخك، كانت المصافحة لشيخك، و إن كانت المساواة لشيخ شيخ شيخك فالمصافحة لشيخ شيخك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يتقدم سماع أحد الراويين في الاسنادين على زمان سماع الآخر و إن اتفقا في العدد الواقع في الاسناد، أو في عدم الواسطة إن كانا قد رويا عن واحد في زمانين مختلفين، فأولهما سماعا أعلى من الآخر لقرب زمانه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الآخر، و العلو بهذا المعنى و بسابقيه يعبّر عنه بالعلو النسبي، و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شرف اعتباره قليل، خصوصا الأخير، لكن قد اعتبره جماعة من أئمة الحديث، فذكرناه لذلك</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وفاة راوي أحد السندين المتساويين في العدد على من في طبقته من راوي السند الآخر، فان المتقدم عال بالنسبة الى المتأخر على زعم بعضهم، و مثّل له في البداية بما نرويه باسنادنا الى </w:t>
      </w:r>
    </w:p>
    <w:p>
      <w:pPr>
        <w:pStyle w:val="BookText"/>
        <w:rPr/>
      </w:pPr>
      <w:r>
        <w:rPr>
          <w:rFonts w:ascii="Amiri" w:hAnsi="Amiri" w:eastAsia="Amiri" w:cs="Amiri"/>
          <w:color w:val="111111"/>
          <w:sz w:val="28"/>
          <w:sz w:val="28"/>
          <w:szCs w:val="28"/>
          <w:rtl w:val="true"/>
          <w:lang w:bidi="ar-SA"/>
        </w:rPr>
        <w:t xml:space="preserve">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السيد عميد الدين، عن العلامة جمال الدين بن المطهر، فانه أعلى مما نرويه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فخر الدين بن المطهر، عن والده جمال الدين، و إن تساوى الاسنادان عددا، لتقدم وفاة السيد 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وفاة فخر الدين بنحو خمس عشرة سنة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ما ذكره مثالا، لو لم يكن للسبق مدة معينة كما عليه بعضهم و أما بناء على تحديده بمضي خمسين سنة، كما عن الحافظ أحمد بن عمير بن الجوصاء</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انظر تذكرة الذهبي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 و معجم المؤلفين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بثلاثين سنة كما عن ابن مندة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فلا يتم المثال، نعم لا وجه للتحديد، كما لا وجه لاعتبار</w:t>
      </w:r>
      <w:bookmarkStart w:id="323" w:name="pg15027_153643"/>
    </w:p>
    <w:p>
      <w:pPr>
        <w:pStyle w:val="BookText"/>
        <w:rPr/>
      </w:pPr>
      <w:bookmarkEnd w:id="323"/>
      <w:r>
        <w:rPr>
          <w:rFonts w:ascii="Amiri" w:hAnsi="Amiri" w:eastAsia="Amiri" w:cs="Amiri"/>
          <w:color w:val="111111"/>
          <w:sz w:val="28"/>
          <w:sz w:val="28"/>
          <w:szCs w:val="28"/>
          <w:rtl w:val="true"/>
          <w:lang w:bidi="ar-SA"/>
        </w:rPr>
        <w:t>أصل هذا القسم من العلو، كما نبّه عليه في البداية،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هذا العلو كالذي قبله و أضعف</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لم يتعرض المصنف قدس سره للنزول و أقسامه إلا مجملا،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من مقابله خلافا لمن زعم كون العلو قد يقع غير تابع للنازل، أو كون التنزل في الاسناد أفضل كما حكاه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هو مفضول مرغوب عنه الاّ أن يميز بفائدة كزيادة الثقة في رجاله على العالي أو كونه أحفظ أو أفقه و نحو ذلك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حول العالي و النازل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24" w:name="__RefHeading___Toc187809_2142443653"/>
      <w:bookmarkStart w:id="325" w:name="_Toc118"/>
      <w:bookmarkEnd w:id="324"/>
      <w:r>
        <w:rPr/>
        <w:t>14-19</w:t>
      </w:r>
      <w:r>
        <w:rPr>
          <w:rtl w:val="true"/>
        </w:rPr>
        <w:t xml:space="preserve"> - </w:t>
      </w:r>
      <w:r>
        <w:rPr>
          <w:rtl w:val="true"/>
        </w:rPr>
        <w:t>الشاذ، و النادر، و المحفوظ، و المنكر، و المردود، و المعروف</w:t>
      </w:r>
      <w:r>
        <w:rPr>
          <w:rtl w:val="true"/>
        </w:rPr>
        <w:t>:</w:t>
      </w:r>
      <w:bookmarkEnd w:id="325"/>
    </w:p>
    <w:p>
      <w:pPr>
        <w:pStyle w:val="BookText"/>
        <w:rPr/>
      </w:pPr>
      <w:r>
        <w:rPr>
          <w:rFonts w:ascii="IRNazanin" w:hAnsi="IRNazanin" w:eastAsia="IRNazanin"/>
          <w:color w:val="111111"/>
          <w:sz w:val="28"/>
          <w:sz w:val="28"/>
          <w:szCs w:val="28"/>
          <w:rtl w:val="true"/>
          <w:lang w:bidi="fa-IR"/>
        </w:rPr>
        <w:t>فالشاذ و النادر هنا مترادفان</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فرق بينهما الطريحي في 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النادر في الحديث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أخ، أو يكون لكنه قليل جدا، و يسلم من المعارض، و لا كلام في صحته، بخلاف الشاذ، فانه غير صحيح، أو له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الشاذ و الفاذ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هو الذي يكون مع الجماعة ثم يفارقهم، و الفاذّ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يكن قد اختلط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الشائع استعمال الأول، و استعمال الثاني نادر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الظاهر أنه ليس مصطلحا خاصا في الباب، بل بمقتضى مدلولهما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 واقع، و كفاك في ذلك قول المفيد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الرد على الصدوق، في أن شهر رمضان يصيبه ما يصيب الشهور من النقص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النوادر هي التي لا عمل عليها</w:t>
      </w:r>
      <w:r>
        <w:rPr>
          <w:rFonts w:eastAsia="Amiri" w:cs="Amiri" w:ascii="Amiri" w:hAnsi="Amiri"/>
          <w:color w:val="111111"/>
          <w:sz w:val="28"/>
          <w:szCs w:val="28"/>
          <w:rtl w:val="true"/>
          <w:lang w:bidi="ar-SA"/>
        </w:rPr>
        <w:t>)</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بذلك الى رواية حذيفة</w:t>
      </w:r>
      <w:r>
        <w:rPr>
          <w:rStyle w:val="FootnoteAnchor"/>
          <w:rtl w:val="true"/>
        </w:rPr>
        <w:footnoteReference w:id="595"/>
      </w:r>
      <w:r>
        <w:rPr>
          <w:rFonts w:ascii="Amiri" w:hAnsi="Amiri" w:eastAsia="Amiri" w:cs="Amiri"/>
          <w:color w:val="111111"/>
          <w:sz w:val="28"/>
          <w:sz w:val="28"/>
          <w:szCs w:val="28"/>
          <w:rtl w:val="true"/>
          <w:lang w:bidi="ar-SA"/>
        </w:rPr>
        <w:t xml:space="preserve">كما يكشف عن ذلك، و عن ترادفهما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في هذه المسألة،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العمل بحديث حذيفة، لأن متنها لا يوجد في شيء من الاصول المصنفة، بل هو موجود في الشواذ من الأخبار</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ثم ان الرواية هي ما رواه ابن أبي عمير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معاذ ابن كثير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معي اسحاق بن 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نقص من شهر رمضان قط</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اطلق الشاذ على ما أطلق عليه المفيد النادر، بل لا يبعد استفادة ترادفهما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المرفوعة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الشاذ النادر</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اصطلاح أهل الدراية، ما كان في قبال الشاذ من الراجح المشهور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الاصطلاح، ما كان في قبال المنكر من الرواية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المنكر و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ايضا مترادفان على ما يظهر من كلمات أهل الدراية و الحديث</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أربع 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الشاذ، و المحفوظ، و المنكر و المعروف، و قد عرفت المراد بالمحفوظ و المعروف، و إن تأملت بأن لك الفرق بينهما و بين المشهور، و أنهما أخص منه، فان المشهور ما شاع روايته سواء كان في مقابله رواية اخرى شاذة غير شائعة أم لا، بخلاف المحفوظ فانه خصوص المشهور الذي في قباله حديث شاذ، و المعروف خصوص </w:t>
      </w:r>
    </w:p>
    <w:p>
      <w:pPr>
        <w:pStyle w:val="BookText"/>
        <w:rPr/>
      </w:pPr>
      <w:r>
        <w:rPr>
          <w:rFonts w:ascii="Amiri" w:hAnsi="Amiri" w:eastAsia="Amiri" w:cs="Amiri"/>
          <w:color w:val="111111"/>
          <w:sz w:val="28"/>
          <w:sz w:val="28"/>
          <w:szCs w:val="28"/>
          <w:rtl w:val="true"/>
          <w:lang w:bidi="ar-SA"/>
        </w:rPr>
        <w:t>المشهور الذي في قباله حديث منكر، فبقيت عبارتان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الأظهر الأشهر بين أهل الدراية و الحديث</w:t>
      </w:r>
      <w:r>
        <w:rPr>
          <w:rStyle w:val="FootnoteAnchor"/>
          <w:rtl w:val="true"/>
        </w:rPr>
        <w:footnoteReference w:id="600"/>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الثقة، مخالفا لما رواه جماعة</w:t>
      </w:r>
      <w:r>
        <w:rPr>
          <w:rStyle w:val="FootnoteAnchor"/>
          <w:rtl w:val="true"/>
        </w:rPr>
        <w:footnoteReference w:id="601"/>
      </w:r>
      <w:r>
        <w:rPr>
          <w:rFonts w:ascii="Amiri" w:hAnsi="Amiri" w:eastAsia="Amiri" w:cs="Amiri"/>
          <w:color w:val="111111"/>
          <w:sz w:val="28"/>
          <w:sz w:val="28"/>
          <w:szCs w:val="28"/>
          <w:rtl w:val="true"/>
          <w:lang w:bidi="ar-SA"/>
        </w:rPr>
        <w:t>، و لم يكن له إلا اسناد واحد</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لاحظ تفصيلها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فخرج بقيد الثقة المنكر و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بقيد المخالفة المفرد بأول معنييه المزبورين، و بقيد اتحاد الاسناد عن المتن الواحد المروي بأسانيد فانه ليس بشاذ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هناك أقوال أخر شاذة ساقطة، و ما ذكرناه تبعا للأكثر هو الفصل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كان راوي المحفوظ المقابل للشاذ أحفظ أو أضبط أو أعدل من راوي الشّاذ، سمّي ذلك الشّاذ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بالشّاذ المردود، لشذوذه و مرجوحيّته لفقده للأوصاف الثّلاثة</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انعكس فكان الرّاوي </w:t>
      </w:r>
    </w:p>
    <w:p>
      <w:pPr>
        <w:pStyle w:val="BookText"/>
        <w:rPr/>
      </w:pPr>
      <w:r>
        <w:rPr>
          <w:rFonts w:ascii="Amiri" w:hAnsi="Amiri" w:eastAsia="Amiri" w:cs="Amiri"/>
          <w:color w:val="111111"/>
          <w:sz w:val="28"/>
          <w:sz w:val="28"/>
          <w:szCs w:val="28"/>
          <w:rtl w:val="true"/>
          <w:lang w:bidi="ar-SA"/>
        </w:rPr>
        <w:t>للشاذ أحفظ للحديث أو أضبط له أو أعدل من غيره من رواة مقابله،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ردّه، اختاره جماعة منهم ثاني الشّهيدين في البداية</w:t>
      </w:r>
      <w:r>
        <w:rPr>
          <w:rStyle w:val="FootnoteAnchor"/>
          <w:rtl w:val="true"/>
        </w:rPr>
        <w:footnoteReference w:id="604"/>
      </w:r>
      <w:r>
        <w:rPr>
          <w:rFonts w:ascii="Amiri" w:hAnsi="Amiri" w:eastAsia="Amiri" w:cs="Amiri"/>
          <w:color w:val="111111"/>
          <w:sz w:val="28"/>
          <w:sz w:val="28"/>
          <w:szCs w:val="28"/>
          <w:rtl w:val="true"/>
          <w:lang w:bidi="ar-SA"/>
        </w:rPr>
        <w:t>، نظرا إلى أنّ في كل منهما صفة راجحة و صفة مرجوحة فيتعارضان، فلا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ان كان راوي الشّاذ مثل مقابله في الحفظ و الضّبط و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البداية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يمكن التّمثيل له بما اشتهر في الكتب الفقهيّة ممّا اتّفق عليه الشّيخان في صحيحة زرارة المرويّة في من دخل الصّلاة بتيمّم ثمّ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يتوضّأ حيث يصيب الماء و يبني على الصّلاة، و إن خصت بحالة الحدث تأسّيا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يرد، لأنّ سماعه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الثّقة يوجب قبوله و لا رجحان للآخر عليه من تلك الجهة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مطلقا، لأنّ نفس اشتهار الرّواية من أسباب قوّة الظّن بصدقها، و سقوط مقابلها</w:t>
      </w:r>
      <w:r>
        <w:rPr>
          <w:rStyle w:val="FootnoteAnchor"/>
          <w:rtl w:val="true"/>
        </w:rPr>
        <w:footnoteReference w:id="606"/>
      </w:r>
      <w:r>
        <w:rPr>
          <w:rFonts w:ascii="Amiri" w:hAnsi="Amiri" w:eastAsia="Amiri" w:cs="Amiri"/>
          <w:color w:val="111111"/>
          <w:sz w:val="28"/>
          <w:sz w:val="28"/>
          <w:szCs w:val="28"/>
          <w:rtl w:val="true"/>
          <w:lang w:bidi="ar-SA"/>
        </w:rPr>
        <w:t>مضافا الى تنصيص المعصوم</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الشهرة مرجّحة، و أمره بردّ الشاذ النادر من دون استفصال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الجواب عن الأول بمنع سببيّة الشّهرة لقوّة الظّن، حتّى في صورة كون راوي الشّاذ أحفظ أو أضبط أو أعدل، بل قد يقوى الظّن حينئذ بصدق الشّاذ، فالكلّيّة لا وجه لها بل اللازم الادارة مدار الرّجحان في الموارد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تنصيص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الشّاذ، فمنصرف الى غير صورة حصول الرّجحان له،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الشاذ مطلقا، لأنّه لازم وثاقة راويه، و هو كما ترى اجتهاد في قبال النّص، ثمّ انّه قال بعض من عاصرناه</w:t>
      </w:r>
      <w:r>
        <w:rPr>
          <w:rStyle w:val="FootnoteAnchor"/>
          <w:rtl w:val="true"/>
        </w:rPr>
        <w:footnoteReference w:id="608"/>
      </w:r>
      <w:r>
        <w:rPr>
          <w:rFonts w:ascii="Amiri" w:hAnsi="Amiri" w:eastAsia="Amiri" w:cs="Amiri"/>
          <w:color w:val="111111"/>
          <w:sz w:val="28"/>
          <w:sz w:val="28"/>
          <w:szCs w:val="28"/>
          <w:rtl w:val="true"/>
          <w:lang w:bidi="ar-SA"/>
        </w:rPr>
        <w:t>انّ المشهور كما قد يطلق على ما اشتهر الفتوى به و إن لم يشتهر نقله، فكذا الشّاذ قد يطلق على ما يندر الفتوى به و إن اشتهر نقله</w:t>
      </w:r>
      <w:r>
        <w:rPr>
          <w:rStyle w:val="FootnoteAnchor"/>
          <w:rtl w:val="true"/>
        </w:rPr>
        <w:footnoteReference w:id="609"/>
      </w:r>
      <w:r>
        <w:rPr>
          <w:rFonts w:ascii="Amiri" w:hAnsi="Amiri" w:eastAsia="Amiri" w:cs="Amiri"/>
          <w:color w:val="111111"/>
          <w:sz w:val="28"/>
          <w:sz w:val="28"/>
          <w:szCs w:val="28"/>
          <w:rtl w:val="true"/>
          <w:lang w:bidi="ar-SA"/>
        </w:rPr>
        <w:t xml:space="preserve">، و من هنا يظهر انّه لو 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في النقل و الفتوى أيضا، فكذا الشّاذ يشمل ما شذّ نقله، و الفتوى به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ما رواه غير الثّقة مخالفا لما رواه جماعة و لم يكن له الاّ اسناد </w:t>
      </w:r>
    </w:p>
    <w:p>
      <w:pPr>
        <w:pStyle w:val="BookText"/>
        <w:rPr/>
      </w:pPr>
      <w:r>
        <w:rPr>
          <w:rFonts w:ascii="IRNazanin" w:hAnsi="IRNazanin" w:eastAsia="IRNazanin"/>
          <w:color w:val="111111"/>
          <w:sz w:val="28"/>
          <w:sz w:val="28"/>
          <w:szCs w:val="28"/>
          <w:rtl w:val="true"/>
          <w:lang w:bidi="fa-IR"/>
        </w:rPr>
        <w:t>واحد</w:t>
      </w:r>
      <w:r>
        <w:rPr>
          <w:rStyle w:val="FootnoteAnchor"/>
          <w:rtl w:val="true"/>
        </w:rPr>
        <w:footnoteReference w:id="612"/>
      </w:r>
      <w:r>
        <w:rPr>
          <w:rFonts w:ascii="Amiri" w:hAnsi="Amiri" w:eastAsia="Amiri" w:cs="Amiri"/>
          <w:color w:val="111111"/>
          <w:sz w:val="28"/>
          <w:sz w:val="28"/>
          <w:szCs w:val="28"/>
          <w:rtl w:val="true"/>
          <w:lang w:bidi="ar-SA"/>
        </w:rPr>
        <w:t>، 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راوي الشّاذ المخالف لغيره غير ثقة، فحديثه منكر مردود، لجمعه بين الشّذوذ و عدم الثّقة، و يقال لمقابله المعروف، و منهم من جعلهما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الشّاذ و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مترادفين، بمعنى الشّاذ المذكور، و ما ذكرناه من الفرق اضبط</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البعض الّذي جعلهما واحدا هو ابن الصّلاح من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قد رماه شيخ الاسلام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بالغفلة عن الاصطلاح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5027_153650"/>
    </w:p>
    <w:p>
      <w:pPr>
        <w:pStyle w:val="BookText"/>
        <w:rPr/>
      </w:pPr>
      <w:bookmarkEnd w:id="32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27" w:name="__RefHeading___Toc187811_2142443653"/>
      <w:bookmarkStart w:id="328" w:name="_Toc119"/>
      <w:bookmarkEnd w:id="327"/>
      <w:r>
        <w:rPr/>
        <w:t>20</w:t>
      </w:r>
      <w:r>
        <w:rPr>
          <w:rtl w:val="true"/>
        </w:rPr>
        <w:t xml:space="preserve"> - </w:t>
      </w:r>
      <w:r>
        <w:rPr>
          <w:rtl w:val="true"/>
        </w:rPr>
        <w:t xml:space="preserve">المسلسل </w:t>
      </w:r>
      <w:r>
        <w:rPr>
          <w:rtl w:val="true"/>
        </w:rPr>
        <w:t>:</w:t>
      </w:r>
      <w:bookmarkEnd w:id="32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المسلسل</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ما تتابع رجال اسناده واحدا فواحدا الى منتهى الاسناد على صفة واحدة، أو حالة واحدة، للرواة تارة، و للرواية اخرى</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صفات الرواة و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قوليّة أو فعليّة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صفات الرّواة</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تتعلّق بصيغ الأداء أو بزمنها أو أمكنتها</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على كل، فالحديث الذي يتصل اسناده بحال أو هيئة أو وصف قولي أو فعلي يتكرر في الرواة أو الرواية أو يتعلق بزمن الرواية أو مكانها فهو مسلسل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فالمسلسل بصفات الرّواة القوليّة، كنطق كلّ منهم حال الرّواية بالاستعاذة أو البسملة أو الحمد للّه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المسلسل بأحوالهم القولية</w:t>
      </w:r>
      <w:r>
        <w:rPr>
          <w:rStyle w:val="FootnoteAnchor"/>
          <w:rtl w:val="true"/>
        </w:rPr>
        <w:footnoteReference w:id="619"/>
      </w:r>
      <w:r>
        <w:rPr>
          <w:rFonts w:ascii="Amiri" w:hAnsi="Amiri" w:eastAsia="Amiri" w:cs="Amiri"/>
          <w:color w:val="111111"/>
          <w:sz w:val="28"/>
          <w:sz w:val="28"/>
          <w:szCs w:val="28"/>
          <w:rtl w:val="true"/>
          <w:lang w:bidi="ar-SA"/>
        </w:rPr>
        <w:t>، كقول كلّ منهم سمعت فلانا يقول، أو اتيان كلّ منهم بصيغة القسم، مثل اخبرني فلان و اللّه قال، اخبرنا فلان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الاسناد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المسلسل بأحوالهم الفعلية، كما في تشبيك كل منهم يده بيد من رواه عنه، أو عد كل منهم كلمات الرواية، أو فقرات الدعاء بإصبعه، أو مصافحة كل منهم عند الرواية مع من يروي عنه، أو الأخذ بيده، أو وضع اليد على رأسه، أو قبض كل منهم حال الرواية بلحية نفسه، أو قيام كل منهم حالة الرواية، أو الاتكاء، أو المشي، أو الجلوس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يجتمع القولية و الفعلية في مثل قول كل منهم صافحني فلان و روى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صافحني فلان و روى 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فانه اجتمع فيه قول صافحني مع فعل المصافحة</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و منه المسلسل بصفات الرواة الفعلية، و مثاله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فقد تسلسل برواية الفقهاء له، أو الحفاظ أو غير ذلك، و هو من الأمثلة التي تجدها في كتب العامة غالبا، و المسلسلات التي يذكرها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المصادر الآتية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w:t>
      </w:r>
      <w:r>
        <w:rPr>
          <w:rStyle w:val="FootnoteAnchor"/>
          <w:rtl w:val="true"/>
        </w:rPr>
        <w:footnoteReference w:id="623"/>
      </w:r>
      <w:r>
        <w:rPr>
          <w:rFonts w:ascii="Amiri" w:hAnsi="Amiri" w:eastAsia="Amiri" w:cs="Amiri"/>
          <w:color w:val="111111"/>
          <w:sz w:val="28"/>
          <w:sz w:val="28"/>
          <w:szCs w:val="28"/>
          <w:rtl w:val="true"/>
          <w:lang w:bidi="ar-SA"/>
        </w:rPr>
        <w:t>المسلسل بالتلقيم، فانه تضمن الوصف بالقول، كقول كل واحد لقمني فلان بيده لقمة و روى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لقمني فلان بيده لقمة و روى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الاسناد، و الفعل و هو التلقيم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المسلسل بقرّب اليّ جبنا و جوزا، أو المسلسل بأطعمني و سقاني، و المسلسل بالضيافة على الأسودين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الماء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المسلسل بصفات الرواة، المسلسل باتفاق اسماء الرواة، كالمسلسل بالمحمدين</w:t>
      </w:r>
      <w:r>
        <w:rPr>
          <w:rStyle w:val="FootnoteAnchor"/>
          <w:rtl w:val="true"/>
        </w:rPr>
        <w:footnoteReference w:id="625"/>
      </w:r>
      <w:r>
        <w:rPr>
          <w:rFonts w:ascii="Amiri" w:hAnsi="Amiri" w:eastAsia="Amiri" w:cs="Amiri"/>
          <w:color w:val="111111"/>
          <w:sz w:val="28"/>
          <w:sz w:val="28"/>
          <w:szCs w:val="28"/>
          <w:rtl w:val="true"/>
          <w:lang w:bidi="ar-SA"/>
        </w:rPr>
        <w:t>، و الأحمدين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أو اسماء آبائهم، أو كناهم، أو أنسابهم، أو ألقابهم، أو بلدانهم، أو صنائعهم و حرفهم،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 صفات الرواية المتعلقة بصيغ الأداء كالمسلسل بسمعت فلانا، أو اخبرنا فلان، أو أخبرنا فلان و اللّه، أو أشهد باللّه لسمعت فلانا يقول كذا، كل راو عمن روى عنه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المتعلقة بالزمان كالمسلسل بروايته في اليوم الفلاني كالعيد و الخميس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أو وقت الصبح أو الظهر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بالمكان كالمسلسل بسماع كل منهم عن صاحبه في المسجد أو المدرسة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يقع التسلسل في معظم الاسناد دون جميعه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التسلسل ليس له مدخل في قبول الحديث و عدمه، و إنما هو في</w:t>
      </w:r>
      <w:r>
        <w:rPr>
          <w:rStyle w:val="FootnoteAnchor"/>
          <w:rtl w:val="true"/>
        </w:rPr>
        <w:footnoteReference w:id="627"/>
      </w:r>
      <w:r>
        <w:rPr>
          <w:rFonts w:ascii="Amiri" w:hAnsi="Amiri" w:eastAsia="Amiri" w:cs="Amiri"/>
          <w:color w:val="111111"/>
          <w:sz w:val="28"/>
          <w:sz w:val="28"/>
          <w:szCs w:val="28"/>
          <w:rtl w:val="true"/>
          <w:lang w:bidi="ar-SA"/>
        </w:rPr>
        <w:t>فنّ من فنون الرواية، و ضروب المحافظة عليها و الاهتمام</w:t>
      </w:r>
      <w:r>
        <w:rPr>
          <w:rStyle w:val="FootnoteAnchor"/>
          <w:rtl w:val="true"/>
        </w:rPr>
        <w:footnoteReference w:id="628"/>
      </w:r>
      <w:r>
        <w:rPr>
          <w:rFonts w:ascii="Amiri" w:hAnsi="Amiri" w:eastAsia="Amiri" w:cs="Amiri"/>
          <w:color w:val="111111"/>
          <w:sz w:val="28"/>
          <w:sz w:val="28"/>
          <w:szCs w:val="28"/>
          <w:rtl w:val="true"/>
          <w:lang w:bidi="ar-SA"/>
        </w:rPr>
        <w:t xml:space="preserve">، و فضيلته اشتماله على مزيد الضبط و الحرص على أداء الحديث بالحالة التي اتفق بها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أفضل أقسامه ما دل على اتصال السماع، لأنه أعلى مراتب الرواية 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البداية و</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تسلم المسلسلات عن ضعف في وصف بالتسلسل</w:t>
      </w:r>
      <w:r>
        <w:rPr>
          <w:rStyle w:val="FootnoteAnchor"/>
          <w:rtl w:val="true"/>
        </w:rPr>
        <w:footnoteReference w:id="629"/>
      </w:r>
      <w:r>
        <w:rPr>
          <w:rFonts w:ascii="Amiri" w:hAnsi="Amiri" w:eastAsia="Amiri" w:cs="Amiri"/>
          <w:color w:val="111111"/>
          <w:sz w:val="28"/>
          <w:sz w:val="28"/>
          <w:szCs w:val="28"/>
          <w:rtl w:val="true"/>
          <w:lang w:bidi="ar-SA"/>
        </w:rPr>
        <w:t>، فقد طعن في وصف كثير منها لا في أصله</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الحديث المسلسل ما ينقطع تسلسله في وسط اسناده، كالمسلسل بالأولية </w:t>
      </w:r>
      <w:bookmarkStart w:id="329" w:name="pg15027_153655"/>
    </w:p>
    <w:p>
      <w:pPr>
        <w:pStyle w:val="BookText"/>
        <w:rPr/>
      </w:pPr>
      <w:bookmarkEnd w:id="329"/>
      <w:r>
        <w:rPr>
          <w:rFonts w:ascii="Amiri" w:hAnsi="Amiri" w:eastAsia="Amiri" w:cs="Amiri"/>
          <w:color w:val="111111"/>
          <w:sz w:val="28"/>
          <w:sz w:val="28"/>
          <w:szCs w:val="28"/>
          <w:rtl w:val="true"/>
          <w:lang w:bidi="ar-SA"/>
        </w:rPr>
        <w:t>على الصحيح عند الناقدين، و إن كان المشهور بينهم خلافه</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 و غرضه أن المسلسل أوله المنقطع تسلسله،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وسطه من المسلسل</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في اصطلاح المدققين و إن لم يكن مسلسلا عند المشهور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30" w:name="__RefHeading___Toc187813_2142443653"/>
      <w:bookmarkStart w:id="331" w:name="_Toc120"/>
      <w:bookmarkEnd w:id="330"/>
      <w:r>
        <w:rPr/>
        <w:t>21</w:t>
      </w:r>
      <w:r>
        <w:rPr>
          <w:rtl w:val="true"/>
        </w:rPr>
        <w:t xml:space="preserve"> - </w:t>
      </w:r>
      <w:r>
        <w:rPr>
          <w:rtl w:val="true"/>
        </w:rPr>
        <w:t xml:space="preserve">المزيد </w:t>
      </w:r>
      <w:r>
        <w:rPr>
          <w:rtl w:val="true"/>
        </w:rPr>
        <w:t>:</w:t>
      </w:r>
      <w:bookmarkEnd w:id="33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المزيد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الحديث الذي زيد فيه على سائر الأحاديث المروية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الزيادة تقع تارة في المتن، بأن يروي فيه كلمة زائدة تتضمن معنى لا يستفاد من غيره، و اخرى في الاسناد، بأن يرويه بعضهم باسناد مشتمل على ثلاثة رجال معينين مثلا، و يرويه الآخر بأربعة يتخلل الرابع بين الثلاثة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المزيد في المتن فمعتمد مقبول إن كانت الزيادة من الثقة</w:t>
      </w:r>
      <w:r>
        <w:rPr>
          <w:rStyle w:val="FootnoteAnchor"/>
          <w:rtl w:val="true"/>
        </w:rPr>
        <w:footnoteReference w:id="635"/>
      </w:r>
      <w:r>
        <w:rPr>
          <w:rFonts w:ascii="Amiri" w:hAnsi="Amiri" w:eastAsia="Amiri" w:cs="Amiri"/>
          <w:color w:val="111111"/>
          <w:sz w:val="28"/>
          <w:sz w:val="28"/>
          <w:szCs w:val="28"/>
          <w:rtl w:val="true"/>
          <w:lang w:bidi="ar-SA"/>
        </w:rPr>
        <w:t>، لما في البداية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يزيد على ايراد </w:t>
      </w:r>
    </w:p>
    <w:p>
      <w:pPr>
        <w:pStyle w:val="BookText"/>
        <w:rPr/>
      </w:pPr>
      <w:r>
        <w:rPr>
          <w:rFonts w:ascii="Amiri" w:hAnsi="Amiri" w:eastAsia="Amiri" w:cs="Amiri"/>
          <w:color w:val="111111"/>
          <w:sz w:val="28"/>
          <w:sz w:val="28"/>
          <w:szCs w:val="28"/>
          <w:rtl w:val="true"/>
          <w:lang w:bidi="ar-SA"/>
        </w:rPr>
        <w:t>حديث مستقل حيث لا يقع المزيد منافيا لما رواه غيره من الثقات، و لو كانت المنافاة في العموم و الخصوص، بأن يكون المروي بغير زيادة عاما بدونها فيصير بها خاصا، أو بالعكس، فيكون المزيد حينئذ كالشاذ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حكمه، مثاله حديث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w:t>
      </w:r>
      <w:r>
        <w:rPr>
          <w:rStyle w:val="FootnoteAnchor"/>
          <w:rtl w:val="true"/>
        </w:rPr>
        <w:footnoteReference w:id="636"/>
      </w:r>
      <w:r>
        <w:rPr>
          <w:rFonts w:ascii="Amiri" w:hAnsi="Amiri" w:eastAsia="Amiri" w:cs="Amiri"/>
          <w:color w:val="111111"/>
          <w:sz w:val="28"/>
          <w:sz w:val="28"/>
          <w:szCs w:val="28"/>
          <w:rtl w:val="true"/>
          <w:lang w:bidi="ar-SA"/>
        </w:rPr>
        <w:t>الأرض مسجدا و 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الزيادة تفرد بها بعض الرواة</w:t>
      </w:r>
      <w:r>
        <w:rPr>
          <w:rStyle w:val="FootnoteAnchor"/>
          <w:rtl w:val="true"/>
        </w:rPr>
        <w:footnoteReference w:id="637"/>
      </w:r>
      <w:r>
        <w:rPr>
          <w:rFonts w:ascii="Amiri" w:hAnsi="Amiri" w:eastAsia="Amiri" w:cs="Amiri"/>
          <w:color w:val="111111"/>
          <w:sz w:val="28"/>
          <w:sz w:val="28"/>
          <w:szCs w:val="28"/>
          <w:rtl w:val="true"/>
          <w:lang w:bidi="ar-SA"/>
        </w:rPr>
        <w:t>، و رواية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فما رواه الجماعة عام لتناوله لأصناف الأرض من الحجر و الرمل و التراب، و ما رواه المنفرد بالزيادة مخصوص بالتراب، و ذلك نوع من المخالفة يختلف به الحكم</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ثم قد تكون الزيادة في حكاية الفعل، كما لو قيل دخل المسجد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دخل و صلى، و ناقش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المزيد في الاسناد، كما إذا اسنده و أرسلوه، </w:t>
      </w:r>
    </w:p>
    <w:p>
      <w:pPr>
        <w:pStyle w:val="BookText"/>
        <w:rPr/>
      </w:pPr>
      <w:r>
        <w:rPr>
          <w:rFonts w:ascii="Amiri" w:hAnsi="Amiri" w:eastAsia="Amiri" w:cs="Amiri"/>
          <w:color w:val="111111"/>
          <w:sz w:val="28"/>
          <w:sz w:val="28"/>
          <w:szCs w:val="28"/>
          <w:rtl w:val="true"/>
          <w:lang w:bidi="ar-SA"/>
        </w:rPr>
        <w:t>أو وصله و قطعوه، أو رفعه الى المعصوم و وقفوه على من دونه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مقبول، كمزيد المتن غير المنافي لعدم المنافاة، اذ يجوز اطلاع المسند و الموصل و الرافع على ما لم يطلع عليه غيره، أو تحريره لما لم يحرره</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لا شك أن الزيادة لها حكم الشاذ ان انفرد بها صاحبها و كان ثقة، و إلا فمنكرة على المختار، و تقبل ان لم يكن ثمّة منافاة بين المزيد و غيره، فيصبح لها حكم المتعارضين و يدخل عليها أوجه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الداماد في رواشحه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هنا،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فهو كالزيادة غير المنافية فيقبل، ذكر ذلك في البداية</w:t>
      </w:r>
      <w:r>
        <w:rPr>
          <w:rStyle w:val="FootnoteAnchor"/>
          <w:rtl w:val="true"/>
        </w:rPr>
        <w:footnoteReference w:id="6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راجع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زيادات الثقات و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الباب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نقل قولا بأن الإرسال نوع قدح في الحديث، بناء على رد المرسل، فيرجح على الموصول، كما يقدم الجرح على التعديل عند تعارضهما، ثم ردّه بأن في هذا الدليل منع الملازمة بين تقديم الجرح على التعديل، و تقديم الإرسال على الوصل، مع وجود الفارق بينهما، فان الجرح إنما قدّم على التعديل</w:t>
      </w:r>
      <w:bookmarkStart w:id="332" w:name="pg15027_153658"/>
    </w:p>
    <w:p>
      <w:pPr>
        <w:pStyle w:val="BookText"/>
        <w:rPr/>
      </w:pPr>
      <w:bookmarkEnd w:id="332"/>
      <w:r>
        <w:rPr>
          <w:rFonts w:ascii="Amiri" w:hAnsi="Amiri" w:eastAsia="Amiri" w:cs="Amiri"/>
          <w:color w:val="111111"/>
          <w:sz w:val="28"/>
          <w:sz w:val="28"/>
          <w:szCs w:val="28"/>
          <w:rtl w:val="true"/>
          <w:lang w:bidi="ar-SA"/>
        </w:rPr>
        <w:t xml:space="preserve">بسبب زيادة العلم من الجارح على المعدل، لأنه بني على الظاهر، و اطلع الجارح على ما لم يطلع عليه المعدّل،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العلم التي أوجبت تقديم الجارح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تعارض الإرسال و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وصل لا مع من أرسل، لأن من وصل اطلع على أن الراوي للحديث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من أرسل لم يطلع على ذلك كله، فترك بعض السند لجهله به</w:t>
      </w:r>
      <w:r>
        <w:rPr>
          <w:rStyle w:val="FootnoteAnchor"/>
          <w:rtl w:val="true"/>
        </w:rPr>
        <w:footnoteReference w:id="643"/>
      </w:r>
      <w:r>
        <w:rPr>
          <w:rFonts w:ascii="Amiri" w:hAnsi="Amiri" w:eastAsia="Amiri" w:cs="Amiri"/>
          <w:color w:val="111111"/>
          <w:sz w:val="28"/>
          <w:sz w:val="28"/>
          <w:szCs w:val="28"/>
          <w:rtl w:val="true"/>
          <w:lang w:bidi="ar-SA"/>
        </w:rPr>
        <w:t>، و ذلك يقتضي ترجيح من وصل على من أرسل، كما يقدم الجارح على المعدل، لقلب الدليل</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فصّل القول في ردّه السيد الموسوي في الكفاية في 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عجيب نشأ من قصور القوة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بدأ بالتوضيح لمدعاه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33" w:name="__RefHeading___Toc187815_2142443653"/>
      <w:bookmarkStart w:id="334" w:name="_Toc121"/>
      <w:bookmarkEnd w:id="333"/>
      <w:r>
        <w:rPr/>
        <w:t>22</w:t>
      </w:r>
      <w:r>
        <w:rPr>
          <w:rtl w:val="true"/>
        </w:rPr>
        <w:t xml:space="preserve"> - </w:t>
      </w:r>
      <w:r>
        <w:rPr>
          <w:rtl w:val="true"/>
        </w:rPr>
        <w:t xml:space="preserve">المختلف </w:t>
      </w:r>
      <w:r>
        <w:rPr>
          <w:rtl w:val="true"/>
        </w:rPr>
        <w:t>:</w:t>
      </w:r>
      <w:bookmarkEnd w:id="33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المختلف</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ضدّه الموافق، و الوصف بالاختلاف و الموافقة إنما هو بالنظر الى صنف الحديث دون الشخص، ضرورة أن الحديث الواحد نفسه ليس بمختلف و لا متفق، و إنما الاختلاف و الاتفاق يتصور بين اثنين، و المراد هنا اختلاف المتنين و توافقهما، و ذلك غير المؤتلف و المختلف </w:t>
      </w:r>
    </w:p>
    <w:p>
      <w:pPr>
        <w:pStyle w:val="BookText"/>
        <w:rPr/>
      </w:pPr>
      <w:r>
        <w:rPr>
          <w:rFonts w:ascii="Amiri" w:hAnsi="Amiri" w:eastAsia="Amiri" w:cs="Amiri"/>
          <w:color w:val="111111"/>
          <w:sz w:val="28"/>
          <w:sz w:val="28"/>
          <w:szCs w:val="28"/>
          <w:rtl w:val="true"/>
          <w:lang w:bidi="ar-SA"/>
        </w:rPr>
        <w:t>سندا الذي يأتي التعرض 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المختلف في البداية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يوجد حديثان متضادان في المعنى ظاهرا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إنما قيد التعريف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لأن الاختلاف قد يمكن معه الجمع و التوفيق بينهما فيكون الاختلاف ظاهريا بدويا خاصة، و قد لا يمكن التوفيق فيكون ظاهرا و باطنا، و القدر الجامع بينهما هو الاختلاف الظاهري، و قد نبّه لهذا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 بدل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المتعارضان، كان أولى و أقرب للاصطلاح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الجامع هو الاختلاف الظاهري، اذ قد يكون الظاهر محفوظا و الاختلاف باطنيا، إلا أنه قد لا يكون مرادا خاصة، و أن أكثر المباحث لفظية،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تضادا واقعا أيضا، كأن لا يمكن التوفيق بينهما بوجه، أو ظاهرا فقط، كأن يمكن الجمع بينهما، فالمختلفان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المتعارضان في اصطلاح الأصوليين، و المتوافقان خلافه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أهل الدراية بأن حكم الحديث المختلف الجمع بينهما إن أمكن و لو بوجه بعيد يوجب تخصيص العام منهما، أو يقيد مطلقه، أو حمله على خلاف ظاهره و إن لم يمكن الجمع، فإن علمنا أن أحدهما ناسخ قدمناه، و إلاّ رجّح أحدهما على الآخر بمرجّحه المقرر في الأصول؛ من صفة الراوي و الرواية و الكثرة و مخالفة </w:t>
      </w:r>
    </w:p>
    <w:p>
      <w:pPr>
        <w:pStyle w:val="BookText"/>
        <w:rPr/>
      </w:pPr>
      <w:r>
        <w:rPr>
          <w:rFonts w:ascii="Amiri" w:hAnsi="Amiri" w:eastAsia="Amiri" w:cs="Amiri"/>
          <w:color w:val="111111"/>
          <w:sz w:val="28"/>
          <w:sz w:val="28"/>
          <w:szCs w:val="28"/>
          <w:rtl w:val="true"/>
          <w:lang w:bidi="ar-SA"/>
        </w:rPr>
        <w:t>العامة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كذا قالوا</w:t>
      </w:r>
      <w:r>
        <w:rPr>
          <w:rStyle w:val="FootnoteAnchor"/>
          <w:rtl w:val="true"/>
        </w:rPr>
        <w:footnoteReference w:id="647"/>
      </w:r>
      <w:r>
        <w:rPr>
          <w:rFonts w:ascii="Amiri" w:hAnsi="Amiri" w:eastAsia="Amiri" w:cs="Amiri"/>
          <w:color w:val="111111"/>
          <w:sz w:val="28"/>
          <w:sz w:val="28"/>
          <w:szCs w:val="28"/>
          <w:rtl w:val="true"/>
          <w:lang w:bidi="ar-SA"/>
        </w:rPr>
        <w:t>، و هو موجّه، الاّ في الجمع بالحمل على خلاف الظاهر، فانه لا يرتكب الاّ مع قرينة عليه في الأخبار، لما قررناه في الأصول من عدم تمامية كلية قاعدة تقدم الجمع على الطرح، و أنها إنما تسلم في الجمع بحمل العام على الخاص أو المطلق على المقيد، أو الجمع الذي يساعد عليه فهم العرف، مثل الجمع بحمل الظاهر على النص، و الظاهر على الأظهر، أو الجمع الذي عليه شاهد مفصل من الأخبار، و إن شئت توضيح ذلك فراجع ما حررناه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الجمع بين المتعارضين من أهمّ فنون علم الحديث و أصعبها، امّا الأهميّة فلأنّه يضطر اليه جميع طوائف العلماء سيّما الفقهاء، و لا يملك القيام به الاّ المحقّقون من أهل البصائر، الجامعون بين الحديث و الفقه و الأصول، الغوّاصون على المعاني و البيان، و أمّا الأصعبيّة فلأنه عمدة فنون الاجتهاد الّذي هو أصعب من الجهاد بالسيف، و قد صنّف العلماء في الجمع بين الأخبار كتبا كثيرة، و قد قيل انّ أوّل من صنف فيه الشافعيّ‌</w:t>
      </w:r>
      <w:r>
        <w:rPr>
          <w:rStyle w:val="FootnoteAnchor"/>
          <w:rtl w:val="true"/>
        </w:rPr>
        <w:footnoteReference w:id="648"/>
      </w:r>
      <w:r>
        <w:rPr>
          <w:rFonts w:ascii="Amiri" w:hAnsi="Amiri" w:eastAsia="Amiri" w:cs="Amiri"/>
          <w:color w:val="111111"/>
          <w:sz w:val="28"/>
          <w:sz w:val="28"/>
          <w:szCs w:val="28"/>
          <w:rtl w:val="true"/>
          <w:lang w:bidi="ar-SA"/>
        </w:rPr>
        <w:t>، ثمّ ابن قتيبة</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 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أخذه من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صنف فيه الشافعي و لم يقصد استيفاءه، ثم صنف فيه ابن قتيبة فأتى بأشياء حسنة و ترك معظم المختلف، ثم حكى عن بعض فضلاء العامّة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حديثين صحيحين متضادّين، فمن كان عنده فليأتني لأؤلّف بينهما؟ و هي قولة ابن خزيمة كما حكاه الطيّبي في الخلاصة في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و سبقهم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و تبعه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نقل كلامه و عدّه فاضلا، و قول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خزيمة من أحسن الناس كلاما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أبعد هذا عن قول صاحب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سمّوه مختلفا، و هو في الأخبار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اختلاف الحديث للشافعي مدخلا عظيما في هذا النوع الجامعون بين صناعتي الحديث و الفقه، و على كل انّما يكمل للقيام به الائمّة</w:t>
      </w:r>
    </w:p>
    <w:p>
      <w:pPr>
        <w:pStyle w:val="BookText"/>
        <w:rPr/>
      </w:pPr>
      <w:r>
        <w:rPr>
          <w:rFonts w:ascii="Amiri" w:hAnsi="Amiri" w:eastAsia="Amiri" w:cs="Amiri"/>
          <w:color w:val="111111"/>
          <w:sz w:val="28"/>
          <w:sz w:val="28"/>
          <w:szCs w:val="28"/>
          <w:rtl w:val="true"/>
          <w:lang w:bidi="ar-SA"/>
        </w:rPr>
        <w:t xml:space="preserve">الغوّاصون على المعاني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الطوسي التهذيب و الاستبصار</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لاحظ الفائدة الخامسة من 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من صنّف في هذا العلم من علمائنا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قد جمعوا بين الأخبار على حسب ما 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قلّما يتفق فهمان على جمع واحد، و من أراد</w:t>
      </w:r>
    </w:p>
    <w:p>
      <w:pPr>
        <w:pStyle w:val="BookText"/>
        <w:rPr/>
      </w:pPr>
      <w:r>
        <w:rPr>
          <w:rFonts w:ascii="Amiri" w:hAnsi="Amiri" w:eastAsia="Amiri" w:cs="Amiri"/>
          <w:color w:val="111111"/>
          <w:sz w:val="28"/>
          <w:sz w:val="28"/>
          <w:szCs w:val="28"/>
          <w:rtl w:val="true"/>
          <w:lang w:bidi="ar-SA"/>
        </w:rPr>
        <w:t>الوقوف على جلية الحال فليطالع المسائل الفقهية الخلافية التي ورد فيها أخبار مختلفة يطلع على ما ذكرناه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أهل الدراية قد جعلوا من أمثلة المختلف من أحاديث الأحكام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بلغ الماء قلتين لم يحمل خبثا</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بمضمونه روايات عن 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اذا بلغ كرا لم يحمل خبثا، حكاه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المحقق في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السيد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حاشية تقريرات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الحديث عن الأئمة عليهم السلام خالية منه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ينجسه شيء، الاّ ما غير طعمه أو لونه أو ريحه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بهذا المضمون انظر كتاب وسائل الشيعة الباب الأول من أبواب الماء المطلق، و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 غوالي اللآلي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الأول ظاهر في طهارة القلتين تغيرا أم لا، و الثاني ظاهر في طهارة غير المتغير، سواء كان قلتين أو 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 أحاديث غير</w:t>
      </w:r>
    </w:p>
    <w:p>
      <w:pPr>
        <w:pStyle w:val="BookText"/>
        <w:rPr/>
      </w:pPr>
      <w:r>
        <w:rPr>
          <w:rFonts w:ascii="Amiri" w:hAnsi="Amiri" w:eastAsia="Amiri" w:cs="Amiri"/>
          <w:color w:val="111111"/>
          <w:sz w:val="28"/>
          <w:sz w:val="28"/>
          <w:szCs w:val="28"/>
          <w:rtl w:val="true"/>
          <w:lang w:bidi="ar-SA"/>
        </w:rPr>
        <w:t>الأحكام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يورد ممرض على مصحّ‌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أورد، أي عرض عليه الماء، و مفعوله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باسكان الميم الثانية، و 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الابل المراض، من أمرض الرجل إذا وقع في ماله المرض، المصح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الابل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أنه لا يورد صاحب الابل المراض إبله على الابل الصحاح، أي فوقها من جانب الماء الجاري، حيث يجري سؤر المراض فتشربه الصحاح فتتمرض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مخالفة الخبرين الأولين للثالث، دلالتهما على اثبات سراية المرض من المريض الى غيره، و نفي الثالث السراية، و قد جمعوا بين الخبرين بوجوه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من أن هذه الأمراض لا تعدي بطبعها، لكن اللّه تعالى جعل مخالطة المريض بها </w:t>
      </w:r>
    </w:p>
    <w:p>
      <w:pPr>
        <w:pStyle w:val="BookText"/>
        <w:rPr/>
      </w:pPr>
      <w:r>
        <w:rPr>
          <w:rFonts w:ascii="Amiri" w:hAnsi="Amiri" w:eastAsia="Amiri" w:cs="Amiri"/>
          <w:color w:val="111111"/>
          <w:sz w:val="28"/>
          <w:sz w:val="28"/>
          <w:szCs w:val="28"/>
          <w:rtl w:val="true"/>
          <w:lang w:bidi="ar-SA"/>
        </w:rPr>
        <w:t>للصحيح سببا لإعدائه مرضه، و قد يتخلّف ذلك عن سببه، كما في غيره من الأسباب</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شيخ الاسلام من أن نفي العدوى باق على عمومه، و الأمر بالفرار إنما هو من باب سد الذرائع</w:t>
      </w:r>
      <w:r>
        <w:rPr>
          <w:rStyle w:val="FootnoteAnchor"/>
          <w:rtl w:val="true"/>
        </w:rPr>
        <w:footnoteReference w:id="657"/>
      </w:r>
      <w:r>
        <w:rPr>
          <w:rFonts w:ascii="Amiri" w:hAnsi="Amiri" w:eastAsia="Amiri" w:cs="Amiri"/>
          <w:color w:val="111111"/>
          <w:sz w:val="28"/>
          <w:sz w:val="28"/>
          <w:szCs w:val="28"/>
          <w:rtl w:val="true"/>
          <w:lang w:bidi="ar-SA"/>
        </w:rPr>
        <w:t>، لئلا يتفق للذي يخالطه شيء من ذلك بتقدير اللّه تعالى ابتداء لا بالعدوى المنفية، فيظن أن ذلك بسبب مخالطته، فيعتقد صحة العدوى، فيقع في الحرج، فأمر بتجنبه حسما للمادة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القاضي الباقلاني من أن إثبات التعدي</w:t>
      </w:r>
      <w:r>
        <w:rPr>
          <w:rStyle w:val="FootnoteAnchor"/>
          <w:rtl w:val="true"/>
        </w:rPr>
        <w:footnoteReference w:id="659"/>
      </w:r>
      <w:r>
        <w:rPr>
          <w:rFonts w:ascii="Amiri" w:hAnsi="Amiri" w:eastAsia="Amiri" w:cs="Amiri"/>
          <w:color w:val="111111"/>
          <w:sz w:val="28"/>
          <w:sz w:val="28"/>
          <w:szCs w:val="28"/>
          <w:rtl w:val="true"/>
          <w:lang w:bidi="ar-SA"/>
        </w:rPr>
        <w:t>في الجذام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مخصوص من عموم نفي العدوى، فيكون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 من الجذام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 يؤيده ما أرسل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تديموا النظر الى المجذومين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بالفرار إنما هو لرعاية حال المجذوم، لأنه إذا رأى الصحيح عظمت مصيبته، و ازدادت حسرته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وجوه الجمع</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السيد الموسوي في الكفاية و مناقشته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5027_153666"/>
    </w:p>
    <w:p>
      <w:pPr>
        <w:pStyle w:val="BookText"/>
        <w:rPr/>
      </w:pPr>
      <w:bookmarkEnd w:id="335"/>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36" w:name="__RefHeading___Toc187817_2142443653"/>
      <w:bookmarkStart w:id="337" w:name="_Toc122"/>
      <w:bookmarkEnd w:id="336"/>
      <w:r>
        <w:rPr/>
        <w:t>23</w:t>
      </w:r>
      <w:r>
        <w:rPr>
          <w:rtl w:val="true"/>
        </w:rPr>
        <w:t xml:space="preserve"> - </w:t>
      </w:r>
      <w:r>
        <w:rPr>
          <w:rtl w:val="true"/>
        </w:rPr>
        <w:t xml:space="preserve">الناسخ و المنسوخ </w:t>
      </w:r>
      <w:r>
        <w:rPr>
          <w:rtl w:val="true"/>
        </w:rPr>
        <w:t>:</w:t>
      </w:r>
      <w:bookmarkEnd w:id="337"/>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الناسخ و المنسوخ</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المراد هنا الأول، يقال نسخت الشمس الظل إذا أزالته و خلفته، و قيل مشترك بين الازالة و التحويل لان الأصل في الاستعمال الحقيقة،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حقيقة في الأول مجاز في الثاني، و قيل غير ذلك، لا فائدة في تتبعه، لاحظ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الشرعي ازالة ما كان ثابتا بنص شرعي، أو هو الخطاب الدال على ارتفاع الحكم الثابت بالخطاب المتقدم على وجوه لولاه لكان ثابتا مع تراخيه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ابن الاثير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و يكون في اللفظ و الحكم، و في أحدهما، سواء فعل كما في أكثر الأحكام، أو لم يفعل كنسخ اسماعيل بالفداء، لأن الخليل عليه السلام امر بذبحه ثم نسخ قبل وقوع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الناسخ ما دلّ على الرفع المذكور، و تسميته ناسخا مجاز، لأن الناسخ الحقيقي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فهو فنّ مستصعب على حد تعبير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 الأحاديث ما ينسخ بعضها بعضا، كالقرآن المجيد، لكن يختص ذلك بالأخبار النبوية إذ لا نسخ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برهن عليه في محله، نعم لا يختص ذلك بما كان من طريق العامة، بل يعمّه، و ما كان من طريقنا و لو بتوسيط أحد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عرّفوا الحديث الناسخ</w:t>
      </w:r>
      <w:r>
        <w:rPr>
          <w:rStyle w:val="FootnoteAnchor"/>
          <w:rtl w:val="true"/>
        </w:rPr>
        <w:footnoteReference w:id="663"/>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w:t>
      </w:r>
    </w:p>
    <w:p>
      <w:pPr>
        <w:pStyle w:val="BookText"/>
        <w:rPr/>
      </w:pPr>
      <w:r>
        <w:rPr>
          <w:rFonts w:ascii="Amiri" w:hAnsi="Amiri" w:eastAsia="Amiri" w:cs="Amiri"/>
          <w:color w:val="111111"/>
          <w:sz w:val="28"/>
          <w:sz w:val="28"/>
          <w:szCs w:val="28"/>
          <w:rtl w:val="true"/>
          <w:lang w:bidi="ar-SA"/>
        </w:rPr>
        <w:t>رفع حكم شرعي سابق، فالحديث المدلول عليه بكلمة ما بمنزلة الجنس يشمل الناسخ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مع ذلك خرج به ناسخ القرآن، و بالرفع خرج الحديث الدال على حكم مؤكد للحكم السابق، و بإضافة الرفع الى الحكم خرج رفع الذوات و الصفات الحقيقية، و الحكم شامل للوجودي كالوجوب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العدمي كالتحريم و الكراهة، و بتقييد الحكم بالشرعي خرج الشرع المبتدأ بالحديث الرافع لحكم عقلي من البراءة الأصلية</w:t>
      </w:r>
      <w:r>
        <w:rPr>
          <w:rStyle w:val="FootnoteAnchor"/>
          <w:rtl w:val="true"/>
        </w:rPr>
        <w:footnoteReference w:id="664"/>
      </w:r>
      <w:r>
        <w:rPr>
          <w:rFonts w:ascii="Amiri" w:hAnsi="Amiri" w:eastAsia="Amiri" w:cs="Amiri"/>
          <w:color w:val="111111"/>
          <w:sz w:val="28"/>
          <w:sz w:val="28"/>
          <w:szCs w:val="28"/>
          <w:rtl w:val="true"/>
          <w:lang w:bidi="ar-SA"/>
        </w:rPr>
        <w:t>، و خرج بقيد السابق الاستثناء و الصفة و الشرط و الغاية الواقعة في الحديث، فانها ترفع حكما شرعيا لكن ليس سابقا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زيد في التعريف قيود اخر لا حاجة اليها، و من أراد العثور على ذلك فليراجع كتب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بالمقايسة يعلم المراد بالمنسوخ</w:t>
      </w:r>
      <w:r>
        <w:rPr>
          <w:rStyle w:val="FootnoteAnchor"/>
          <w:rtl w:val="true"/>
        </w:rPr>
        <w:footnoteReference w:id="665"/>
      </w: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فنّ صعب مهم حتى أدخل بعض أهل الحديث فيه ما ليس منه، لخفاء معناه، و طريق معرفته النص من النبي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الا فزوروها</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فزوروها، ليست زائدة كما توهم، بل هي فصيحة، و هي من أفراد لحن الخطاب أي ابحت لكم الآن فزوروها، و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تذكر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تكون الفاء عاطفة، بأن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أنابت مناب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تنبهوا برفع النهي فزوروها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نقل الصحابي</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أخرجه النسائي و غيره كما صرح به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الأمرين من رسول اللّه انه ترك الوضوء مما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التاريخ</w:t>
      </w:r>
      <w:r>
        <w:rPr>
          <w:rStyle w:val="FootnoteAnchor"/>
          <w:rtl w:val="true"/>
        </w:rPr>
        <w:footnoteReference w:id="668"/>
      </w:r>
      <w:r>
        <w:rPr>
          <w:rFonts w:ascii="Amiri" w:hAnsi="Amiri" w:eastAsia="Amiri" w:cs="Amiri"/>
          <w:color w:val="111111"/>
          <w:sz w:val="28"/>
          <w:sz w:val="28"/>
          <w:szCs w:val="28"/>
          <w:rtl w:val="true"/>
          <w:lang w:bidi="ar-SA"/>
        </w:rPr>
        <w:t>، فان المتأخر منهما يكون ناسخا للمتقدم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الاجماع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شارب الخمر في المرّة الرابعة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نسخه الاجماع على خلافه، حيث لا يتخلل الحد، و الاجماع لا ينسخ بنفسه و إنما يدلّ على النسخ</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فتدبر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فيما حكى عنه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السنة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على ابتداء الشريعة، و ثانيهما </w:t>
      </w:r>
      <w:bookmarkStart w:id="338" w:name="pg15027_153670"/>
    </w:p>
    <w:p>
      <w:pPr>
        <w:pStyle w:val="BookText"/>
        <w:rPr/>
      </w:pPr>
      <w:bookmarkEnd w:id="338"/>
      <w:r>
        <w:rPr>
          <w:rFonts w:ascii="Amiri" w:hAnsi="Amiri" w:eastAsia="Amiri" w:cs="Amiri"/>
          <w:color w:val="111111"/>
          <w:sz w:val="28"/>
          <w:sz w:val="28"/>
          <w:szCs w:val="28"/>
          <w:rtl w:val="true"/>
          <w:lang w:bidi="ar-SA"/>
        </w:rPr>
        <w:t xml:space="preserve">الاخبار عن ثبوت حكمها فيما تقدم، و أخبار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 فهي سليمة من النسخ و سائر وجوه التأويلات، لأنها في الحقيقة اخبار عن حكمه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بهذا يندفع جميع ما يرد من معارضة عموم القرآن لأخبار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بتخصيصه، و اندفع أيضا عدم جواز نسخ الكتاب بخبر الواحد، كما هو المشهور، فانها ليست واردة بعد حضور وقت العمل، بل مقارنة، فتكون مخصصة لا ناسخة</w:t>
      </w:r>
      <w:r>
        <w:rPr>
          <w:rFonts w:eastAsia="Amiri" w:cs="Amiri" w:ascii="Amiri" w:hAnsi="Amiri"/>
          <w:color w:val="111111"/>
          <w:sz w:val="28"/>
          <w:szCs w:val="28"/>
          <w:rtl w:val="true"/>
          <w:lang w:bidi="ar-SA"/>
        </w:rPr>
        <w:t>)</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فيما أفاد، و أتى بما هو الحق المراد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39" w:name="__RefHeading___Toc187819_2142443653"/>
      <w:bookmarkStart w:id="340" w:name="_Toc123"/>
      <w:bookmarkEnd w:id="339"/>
      <w:r>
        <w:rPr/>
        <w:t>24</w:t>
      </w:r>
      <w:r>
        <w:rPr>
          <w:rtl w:val="true"/>
        </w:rPr>
        <w:t xml:space="preserve"> - </w:t>
      </w:r>
      <w:r>
        <w:rPr>
          <w:rtl w:val="true"/>
        </w:rPr>
        <w:t>المقبول</w:t>
      </w:r>
      <w:r>
        <w:rPr>
          <w:rtl w:val="true"/>
        </w:rPr>
        <w:t>:</w:t>
      </w:r>
      <w:bookmarkEnd w:id="340"/>
    </w:p>
    <w:p>
      <w:pPr>
        <w:pStyle w:val="BookText"/>
        <w:rPr/>
      </w:pPr>
      <w:r>
        <w:rPr>
          <w:rFonts w:ascii="Amiri" w:hAnsi="Amiri" w:eastAsia="Amiri" w:cs="Amiri"/>
          <w:color w:val="111111"/>
          <w:sz w:val="28"/>
          <w:sz w:val="28"/>
          <w:szCs w:val="28"/>
          <w:rtl w:val="true"/>
          <w:lang w:bidi="ar-SA"/>
        </w:rPr>
        <w:t>و هو على ما في البداية</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المقبول من الصحيح‌؟</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تلقوه بالقبول و عملوا بمضمونه من غير التفات الى صحته و عدمها، قال في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الاعتبار دخل هذا النوع في القسم المشترك بين الصحيح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يمكن جعله من أنواع الضعيف</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قال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 أعم من الصحيح و الحسن، و شروطه اتصال السند و العدالة و الضبط و نفي الشذوذ و نفي العلة القادحة و العاضد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 بعض شروطه تأمل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إلا أن الصحيح مقبول مطلقا الا لعارض بخلاف الضعيف، فان منه المقبول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يرجح دخوله في القسم الأول انّه يشمل الحسن و الموثّق عند من لا يعمل بهما مطلقا، فقد يعمل بالمقبول منهما، حيث يعمل بالمقبول من الضعيف بطريق أولى فيكون حينئذ من القسم العام، و إن لم يشمل الصحيح، اذ ليس له قسم 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يسمّى المتلقّى بالقبول من الضعيف بالمقهور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للمقبول بحديث عمر بن حنظلة في </w:t>
      </w:r>
    </w:p>
    <w:p>
      <w:pPr>
        <w:pStyle w:val="BookText"/>
        <w:rPr/>
      </w:pPr>
      <w:r>
        <w:rPr>
          <w:rFonts w:ascii="Amiri" w:hAnsi="Amiri" w:eastAsia="Amiri" w:cs="Amiri"/>
          <w:color w:val="111111"/>
          <w:sz w:val="28"/>
          <w:sz w:val="28"/>
          <w:szCs w:val="28"/>
          <w:rtl w:val="true"/>
          <w:lang w:bidi="ar-SA"/>
        </w:rPr>
        <w:t>حال المتخاصمين من أصحابنا، و أمرهما بالرجوع الى رجل منهم قد روى حديثهم و عرف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و سموه بالمقبول، لأن في طريقه محمد بن عيسى</w:t>
      </w:r>
      <w:r>
        <w:rPr>
          <w:rStyle w:val="FootnoteAnchor"/>
          <w:rtl w:val="true"/>
        </w:rPr>
        <w:footnoteReference w:id="681"/>
      </w:r>
      <w:r>
        <w:rPr>
          <w:rFonts w:ascii="Amiri" w:hAnsi="Amiri" w:eastAsia="Amiri" w:cs="Amiri"/>
          <w:color w:val="111111"/>
          <w:sz w:val="28"/>
          <w:sz w:val="28"/>
          <w:szCs w:val="28"/>
          <w:rtl w:val="true"/>
          <w:lang w:bidi="ar-SA"/>
        </w:rPr>
        <w:t>، و داود ابن الحصين، و هما ضعيفان</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حنظلة لم ينصّ الأصحاب فيه بجرح و لا تعديل،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امره عندي سهل، لأنّي قد تحقّقت توثيقه من محلّ آخر، و إن كانوا قد أهملوه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ينقل</w:t>
      </w:r>
      <w:r>
        <w:rPr>
          <w:rStyle w:val="FootnoteAnchor"/>
          <w:rtl w:val="true"/>
        </w:rPr>
        <w:footnoteReference w:id="684"/>
      </w:r>
      <w:r>
        <w:rPr>
          <w:rFonts w:ascii="Amiri" w:hAnsi="Amiri" w:eastAsia="Amiri" w:cs="Amiri"/>
          <w:color w:val="111111"/>
          <w:sz w:val="28"/>
          <w:sz w:val="28"/>
          <w:szCs w:val="28"/>
          <w:rtl w:val="true"/>
          <w:lang w:bidi="ar-SA"/>
        </w:rPr>
        <w:t xml:space="preserve">عن بعض الحواشي المنسوبة اليه أن توثيق ابن حنظلة مستفاد من رواية الوقت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لا يكذب علينا</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يعترض عليه بأن رواية الوقت في سندها </w:t>
      </w:r>
      <w:bookmarkStart w:id="341" w:name="pg15027_153673"/>
    </w:p>
    <w:p>
      <w:pPr>
        <w:pStyle w:val="BookText"/>
        <w:rPr/>
      </w:pPr>
      <w:bookmarkEnd w:id="341"/>
      <w:r>
        <w:rPr>
          <w:rFonts w:ascii="IRNazanin" w:hAnsi="IRNazanin" w:eastAsia="IRNazanin"/>
          <w:color w:val="111111"/>
          <w:sz w:val="28"/>
          <w:sz w:val="28"/>
          <w:szCs w:val="28"/>
          <w:rtl w:val="true"/>
          <w:lang w:bidi="fa-IR"/>
        </w:rPr>
        <w:t>ضعف</w:t>
      </w:r>
      <w:r>
        <w:rPr>
          <w:rStyle w:val="FootnoteAnchor"/>
          <w:rtl w:val="true"/>
        </w:rPr>
        <w:footnoteReference w:id="686"/>
      </w:r>
      <w:r>
        <w:rPr>
          <w:rFonts w:ascii="Amiri" w:hAnsi="Amiri" w:eastAsia="Amiri" w:cs="Amiri"/>
          <w:color w:val="111111"/>
          <w:sz w:val="28"/>
          <w:sz w:val="28"/>
          <w:szCs w:val="28"/>
          <w:rtl w:val="true"/>
          <w:lang w:bidi="ar-SA"/>
        </w:rPr>
        <w:t>، فلا يمكن إثبات التوثيق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فخبر ابن حنظلة المذكور مع ما في اسناده ممّا عرفت قد قبل الأصحاب متنه و عملوا بمضمونه، و جعلوه عمدة التفقّه، و استنبطوا منه شرائطه كلها، و سمّوه مقبولا، و مثله في تضاعيف اخبار كتب الفقه كثير</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42" w:name="__RefHeading___Toc187821_2142443653"/>
      <w:bookmarkStart w:id="343" w:name="_Toc124"/>
      <w:bookmarkEnd w:id="342"/>
      <w:r>
        <w:rPr/>
        <w:t>25</w:t>
      </w:r>
      <w:r>
        <w:rPr>
          <w:rtl w:val="true"/>
        </w:rPr>
        <w:t xml:space="preserve"> - </w:t>
      </w:r>
      <w:r>
        <w:rPr>
          <w:rtl w:val="true"/>
        </w:rPr>
        <w:t>المعتبر</w:t>
      </w:r>
      <w:r>
        <w:rPr>
          <w:rtl w:val="true"/>
        </w:rPr>
        <w:t>:</w:t>
      </w:r>
      <w:bookmarkEnd w:id="343"/>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جمع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الجميع أو الأكثر به لو</w:t>
      </w:r>
      <w:r>
        <w:rPr>
          <w:rStyle w:val="FootnoteAnchor"/>
          <w:rtl w:val="true"/>
        </w:rPr>
        <w:footnoteReference w:id="688"/>
      </w:r>
      <w:r>
        <w:rPr>
          <w:rFonts w:ascii="Amiri" w:hAnsi="Amiri" w:eastAsia="Amiri" w:cs="Amiri"/>
          <w:color w:val="111111"/>
          <w:sz w:val="28"/>
          <w:sz w:val="28"/>
          <w:szCs w:val="28"/>
          <w:rtl w:val="true"/>
          <w:lang w:bidi="ar-SA"/>
        </w:rPr>
        <w:t>أقيم الدليل على اعتباره، لصحّة اجتهاديّة أو وثاقة أو حسن، و هو بهذا التفسير أعمّ من المقبول و القوي</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344" w:name="pg15027_153674"/>
    </w:p>
    <w:p>
      <w:pPr>
        <w:pStyle w:val="Heading4"/>
        <w:numPr>
          <w:ilvl w:val="3"/>
          <w:numId w:val="1"/>
        </w:numPr>
        <w:rPr/>
      </w:pPr>
      <w:bookmarkStart w:id="345" w:name="__RefHeading___Toc187823_2142443653"/>
      <w:bookmarkStart w:id="346" w:name="_Toc125"/>
      <w:bookmarkEnd w:id="344"/>
      <w:bookmarkEnd w:id="345"/>
      <w:r>
        <w:rPr/>
        <w:t>26</w:t>
      </w:r>
      <w:r>
        <w:rPr>
          <w:rtl w:val="true"/>
        </w:rPr>
        <w:t xml:space="preserve"> - </w:t>
      </w:r>
      <w:r>
        <w:rPr>
          <w:rtl w:val="true"/>
        </w:rPr>
        <w:t>المكاتب</w:t>
      </w:r>
      <w:r>
        <w:rPr>
          <w:rtl w:val="true"/>
        </w:rPr>
        <w:t>:</w:t>
      </w:r>
      <w:bookmarkEnd w:id="346"/>
    </w:p>
    <w:p>
      <w:pPr>
        <w:pStyle w:val="BookText"/>
        <w:rPr/>
      </w:pPr>
      <w:r>
        <w:rPr>
          <w:rFonts w:ascii="Amiri" w:hAnsi="Amiri" w:eastAsia="Amiri" w:cs="Amiri"/>
          <w:color w:val="111111"/>
          <w:sz w:val="28"/>
          <w:sz w:val="28"/>
          <w:szCs w:val="28"/>
          <w:rtl w:val="true"/>
          <w:lang w:bidi="ar-SA"/>
        </w:rPr>
        <w:t xml:space="preserve">و هو الحديث الحاكي لكتابة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سواء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لبيان حكم أو غيره، أو في مقام الجواب</w:t>
      </w:r>
      <w:r>
        <w:rPr>
          <w:rStyle w:val="FootnoteAnchor"/>
          <w:rtl w:val="true"/>
        </w:rPr>
        <w:footnoteReference w:id="690"/>
      </w:r>
      <w:r>
        <w:rPr>
          <w:rFonts w:ascii="Amiri" w:hAnsi="Amiri" w:eastAsia="Amiri" w:cs="Amiri"/>
          <w:color w:val="111111"/>
          <w:sz w:val="28"/>
          <w:sz w:val="28"/>
          <w:szCs w:val="28"/>
          <w:rtl w:val="true"/>
          <w:lang w:bidi="ar-SA"/>
        </w:rPr>
        <w:t>، و ظاهر جمع اعتبار كون الكتابة بخطّه الشريف</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يروي آخر طبقات الاسناد الحديث عن توقيع المعصوم مكتوبا بخطّه عليه السلام عند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تكون المكاتبة في بعض أوساط الاسناد بين الطبقات، بعض عن بعض دون الطبقة الاخيرة عن المعصوم عليه السلام، فهذا منهج الذي ذكرنا في المكاتبة، مما لا يتمشى عند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عمّمه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لما إذا كان بغير خطّه مع كون الاملاء منه، و الحق إن المكاتبة حجة، غاية ما هناك كون احتمال التقيّة فيها أزيد من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المكاتبة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المشافهة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347" w:name="pg15027_153675"/>
    </w:p>
    <w:p>
      <w:pPr>
        <w:pStyle w:val="Heading4"/>
        <w:numPr>
          <w:ilvl w:val="3"/>
          <w:numId w:val="1"/>
        </w:numPr>
        <w:rPr/>
      </w:pPr>
      <w:bookmarkStart w:id="348" w:name="__RefHeading___Toc187825_2142443653"/>
      <w:bookmarkStart w:id="349" w:name="_Toc126"/>
      <w:bookmarkEnd w:id="347"/>
      <w:bookmarkEnd w:id="348"/>
      <w:r>
        <w:rPr/>
        <w:t>27</w:t>
      </w:r>
      <w:r>
        <w:rPr>
          <w:rtl w:val="true"/>
        </w:rPr>
        <w:t xml:space="preserve">، </w:t>
      </w:r>
      <w:r>
        <w:rPr/>
        <w:t>28</w:t>
      </w:r>
      <w:r>
        <w:rPr>
          <w:rtl w:val="true"/>
        </w:rPr>
        <w:t xml:space="preserve"> - </w:t>
      </w:r>
      <w:r>
        <w:rPr>
          <w:rtl w:val="true"/>
        </w:rPr>
        <w:t>المحكم و المتشابه</w:t>
      </w:r>
      <w:r>
        <w:rPr>
          <w:rtl w:val="true"/>
        </w:rPr>
        <w:t>:</w:t>
      </w:r>
      <w:bookmarkEnd w:id="349"/>
    </w:p>
    <w:p>
      <w:pPr>
        <w:pStyle w:val="BookText"/>
        <w:rPr/>
      </w:pPr>
      <w:r>
        <w:rPr>
          <w:rFonts w:ascii="Amiri" w:hAnsi="Amiri" w:eastAsia="Amiri" w:cs="Amiri"/>
          <w:color w:val="111111"/>
          <w:sz w:val="28"/>
          <w:sz w:val="28"/>
          <w:szCs w:val="28"/>
          <w:rtl w:val="true"/>
          <w:lang w:bidi="ar-SA"/>
        </w:rPr>
        <w:t>فالمحكم هو ما كان للفظه معنى راجح، سواء كان مانعا من النقيض أم لا، و عرفه في لبّ اللباب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المراد به من ظاهره من غير قرينة تقترن اليه، و لا دلالة تدلّ على المراد به لوضوحه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المتشابه فقد يكون في المتن، و قد يكون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فالمتشابه متنا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للفظه معنى غير راجح، و في لبّ اللباب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المراد منه لقرينة و دلالة و لو بحسب أحد الاحتمالين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المتشابه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اتّفقت أسماء سنده خطا و نطقا، و اختلفت اسماء آبائهم نطقا، مع الائتلاف خطا أو بالعكس</w:t>
      </w:r>
      <w:r>
        <w:rPr>
          <w:rStyle w:val="FootnoteAnchor"/>
          <w:rtl w:val="true"/>
        </w:rPr>
        <w:footnoteReference w:id="694"/>
      </w:r>
      <w:r>
        <w:rPr>
          <w:rFonts w:ascii="Amiri" w:hAnsi="Amiri" w:eastAsia="Amiri" w:cs="Amiri"/>
          <w:color w:val="111111"/>
          <w:sz w:val="28"/>
          <w:sz w:val="28"/>
          <w:szCs w:val="28"/>
          <w:rtl w:val="true"/>
          <w:lang w:bidi="ar-SA"/>
        </w:rPr>
        <w:t xml:space="preserve">، باتفاق الاتّفاق المذكور بأسماء الآباء، و الاختلاف المذكور بالأبناء كمحمد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للنيسابوري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للفريابي في الأول، و شريح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بإعجام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تابعي يروي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سريح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باهمال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لآخر، أحد </w:t>
      </w:r>
      <w:bookmarkStart w:id="350" w:name="pg15027_153676"/>
    </w:p>
    <w:p>
      <w:pPr>
        <w:pStyle w:val="BookText"/>
        <w:rPr/>
      </w:pPr>
      <w:bookmarkEnd w:id="350"/>
      <w:r>
        <w:rPr>
          <w:rFonts w:ascii="Amiri" w:hAnsi="Amiri" w:eastAsia="Amiri" w:cs="Amiri"/>
          <w:color w:val="111111"/>
          <w:sz w:val="28"/>
          <w:sz w:val="28"/>
          <w:szCs w:val="28"/>
          <w:rtl w:val="true"/>
          <w:lang w:bidi="ar-SA"/>
        </w:rPr>
        <w:t>رجال العامة في الأول و بالعكس في الثاني</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ثاني الشهيدين في بدايته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ذكر المؤتلف و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اتّفقت الأسماء خطا و نطقا و اختلفت الآباء نطقا مع ائتلافهما خطا أو بالعكس كأن تختلف الأسماء نطقا، و تأتلف خطا، و تأتلف الآباء خطا و نطقا فهو النوع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 و راجع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على كل تلفيق من نوعين من الحديث هما المختلف و المؤتلف، و المتّفق و المفترق، و هو غير تلخيص المتشابه، و لأن ما فيه من الاختلاف ليس من نوع المؤتلف، كما سيأتي استدراكه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الكل المميّزات الرجاليّة لاستعلام الأسماء المتشابهة من الرجال ممّن مسّت الحاجة 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اللازم في الجميع الرجوع الى المميّزات الرجاليّة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51" w:name="__RefHeading___Toc187827_2142443653"/>
      <w:bookmarkStart w:id="352" w:name="_Toc127"/>
      <w:bookmarkEnd w:id="351"/>
      <w:r>
        <w:rPr/>
        <w:t>29</w:t>
      </w:r>
      <w:r>
        <w:rPr>
          <w:rtl w:val="true"/>
        </w:rPr>
        <w:t xml:space="preserve"> - </w:t>
      </w:r>
      <w:r>
        <w:rPr>
          <w:rtl w:val="true"/>
        </w:rPr>
        <w:t xml:space="preserve">المشتبه المقلوب </w:t>
      </w:r>
      <w:r>
        <w:rPr>
          <w:rtl w:val="true"/>
        </w:rPr>
        <w:t>:</w:t>
      </w:r>
      <w:bookmarkEnd w:id="352"/>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المشتبه المقلوب</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فائدة هذا النوع ضبط الأمن من توهّم القلب، خصوصا و قد انقلب على بعض المحدّثين، و قد يقع التقديم و التأخير مع ذلك في بعض حروف الاسم المشتبه كأيّوب بن يسار، و يسار بن ايّوب و نحو ذلك، كما فصّله السّخاوي تبعا للعراقي في الألفيّة و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الخطيب البغدادي فيه مجلدا ضخما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الارتياب في المقلوب من الأسماء و الأنساب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اسم للسند الّذي يقع الاشتباه فيه في الذهن لا في الخط، </w:t>
      </w:r>
      <w:bookmarkStart w:id="353" w:name="pg15027_153677"/>
    </w:p>
    <w:p>
      <w:pPr>
        <w:pStyle w:val="BookText"/>
        <w:rPr/>
      </w:pPr>
      <w:bookmarkEnd w:id="353"/>
      <w:r>
        <w:rPr>
          <w:rFonts w:ascii="Amiri" w:hAnsi="Amiri" w:eastAsia="Amiri" w:cs="Amiri"/>
          <w:color w:val="111111"/>
          <w:sz w:val="28"/>
          <w:sz w:val="28"/>
          <w:szCs w:val="28"/>
          <w:rtl w:val="true"/>
          <w:lang w:bidi="ar-SA"/>
        </w:rPr>
        <w:t>و يتّفق ذلك في الرّواة المتشابهين في الاسم و النسب، المتمايزين بالتقديم و التأخير، بأن يكون اسم أحد الراويين كاسم أبي الآخر خطا و لفظا، و اسم الآخر كاسم أبي الأول كذلك، فينقلب على بعض أهل الحديث، كما انقلب كثيرا أحمد بن محمد بن يحيى بمحمد بن أحمد بن يحيى، و أمثلته كثيرة، و الاهتمام بتمييز ذلك مهم</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54" w:name="__RefHeading___Toc187829_2142443653"/>
      <w:bookmarkStart w:id="355" w:name="_Toc128"/>
      <w:bookmarkEnd w:id="354"/>
      <w:r>
        <w:rPr/>
        <w:t>30</w:t>
      </w:r>
      <w:r>
        <w:rPr>
          <w:rtl w:val="true"/>
        </w:rPr>
        <w:t xml:space="preserve"> - </w:t>
      </w:r>
      <w:r>
        <w:rPr>
          <w:rtl w:val="true"/>
        </w:rPr>
        <w:t xml:space="preserve">المتّفق و المفترق </w:t>
      </w:r>
      <w:r>
        <w:rPr>
          <w:rtl w:val="true"/>
        </w:rPr>
        <w:t>:</w:t>
      </w:r>
      <w:bookmarkEnd w:id="35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المتّفق و المفترق</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مجموعهما اسم لسند اتّفقت أسماء رواته و أسماء آبائهم </w:t>
      </w:r>
    </w:p>
    <w:p>
      <w:pPr>
        <w:pStyle w:val="BookText"/>
        <w:rPr/>
      </w:pPr>
      <w:r>
        <w:rPr>
          <w:rFonts w:ascii="IRNazanin" w:hAnsi="IRNazanin" w:eastAsia="IRNazanin"/>
          <w:color w:val="111111"/>
          <w:sz w:val="28"/>
          <w:sz w:val="28"/>
          <w:szCs w:val="28"/>
          <w:rtl w:val="true"/>
          <w:lang w:bidi="fa-IR"/>
        </w:rPr>
        <w:t>فصاعدا</w:t>
      </w:r>
      <w:r>
        <w:rPr>
          <w:rStyle w:val="FootnoteAnchor"/>
          <w:rtl w:val="true"/>
        </w:rPr>
        <w:footnoteReference w:id="699"/>
      </w:r>
      <w:r>
        <w:rPr>
          <w:rFonts w:ascii="IRNazanin" w:hAnsi="IRNazanin" w:eastAsia="IRNazanin"/>
          <w:color w:val="111111"/>
          <w:sz w:val="28"/>
          <w:sz w:val="28"/>
          <w:szCs w:val="28"/>
          <w:rtl w:val="true"/>
          <w:lang w:bidi="fa-IR"/>
        </w:rPr>
        <w:t>، و اختلفت أشخاصهم</w:t>
      </w:r>
      <w:r>
        <w:rPr>
          <w:rStyle w:val="FootnoteAnchor"/>
          <w:rtl w:val="true"/>
        </w:rPr>
        <w:footnoteReference w:id="700"/>
      </w:r>
      <w:r>
        <w:rPr>
          <w:rFonts w:ascii="IRNazanin" w:hAnsi="IRNazanin" w:eastAsia="IRNazanin"/>
          <w:color w:val="111111"/>
          <w:sz w:val="28"/>
          <w:sz w:val="28"/>
          <w:szCs w:val="28"/>
          <w:rtl w:val="true"/>
          <w:lang w:bidi="fa-IR"/>
        </w:rPr>
        <w:t>، فالاتّفاق بالنّظر الى الأسماء، و الافتراق بالنّظر الى الأشخاص</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قال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الراوي إن وافق في اسمه و اسم أبيه آخر فهو المتّفق و المفترق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متّفق لفظا و خطا بخلاف النوع الّذي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المؤتلف و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الاتّفاق في صورة الخط مع الافتراق في اللفظ، و ذكر هذا و الّذي قبله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 ايّاها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اتّفقت الأسماء خطا و اختلفت نطقا سواء كان مرجع الاختلاف النقط أو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ظاهر البداية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عدم صدق هذا الاسم بمجرّد الاتّفاق في اسم الراوي من دون اتّفاق اسم الأب و الجد، و صريح غيره صدق هذا الاسم مع الاتّفاق في اسم الراوي فقط، و إن اختلفت أسماء الآباء و الأجداد، أو لم يذكر اسم الأب و الجد أصلا، و لا يعتبر في صدق هذا الاسم كون تمام السند كذلك، بل يكفي في ذلك أن يتّفق اثنان من رجاله أو أكثر في ذلك كما صرّحوا به، و لا بدّ من تمييز المتّفق حتّى لا يظن الشخصان شخصا واحدا، فيكتفي بثبوت وثاقته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المتّفق و المفترق</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5027_153679"/>
    </w:p>
    <w:p>
      <w:pPr>
        <w:pStyle w:val="BookText"/>
        <w:rPr/>
      </w:pPr>
      <w:bookmarkEnd w:id="35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57" w:name="__RefHeading___Toc187831_2142443653"/>
      <w:bookmarkStart w:id="358" w:name="_Toc129"/>
      <w:bookmarkEnd w:id="357"/>
      <w:r>
        <w:rPr/>
        <w:t>31</w:t>
      </w:r>
      <w:r>
        <w:rPr>
          <w:rtl w:val="true"/>
        </w:rPr>
        <w:t xml:space="preserve"> - </w:t>
      </w:r>
      <w:r>
        <w:rPr>
          <w:rtl w:val="true"/>
        </w:rPr>
        <w:t>المشترك</w:t>
      </w:r>
      <w:r>
        <w:rPr>
          <w:rtl w:val="true"/>
        </w:rPr>
        <w:t>:</w:t>
      </w:r>
      <w:bookmarkEnd w:id="358"/>
    </w:p>
    <w:p>
      <w:pPr>
        <w:pStyle w:val="BookText"/>
        <w:rPr/>
      </w:pPr>
      <w:r>
        <w:rPr>
          <w:rFonts w:ascii="Amiri" w:hAnsi="Amiri" w:eastAsia="Amiri" w:cs="Amiri"/>
          <w:color w:val="111111"/>
          <w:sz w:val="28"/>
          <w:sz w:val="28"/>
          <w:szCs w:val="28"/>
          <w:rtl w:val="true"/>
          <w:lang w:bidi="ar-SA"/>
        </w:rPr>
        <w:t>و هو ما كان أحد رجاله أو أكثرها مشتركا بين الثّقة و غيره، و أمثلة ذلك كثيرة</w:t>
      </w:r>
      <w:r>
        <w:rPr>
          <w:rStyle w:val="FootnoteAnchor"/>
          <w:rtl w:val="true"/>
        </w:rPr>
        <w:footnoteReference w:id="702"/>
      </w:r>
      <w:r>
        <w:rPr>
          <w:rFonts w:ascii="Amiri" w:hAnsi="Amiri" w:eastAsia="Amiri" w:cs="Amiri"/>
          <w:color w:val="111111"/>
          <w:sz w:val="28"/>
          <w:sz w:val="28"/>
          <w:szCs w:val="28"/>
          <w:rtl w:val="true"/>
          <w:lang w:bidi="ar-SA"/>
        </w:rPr>
        <w:t>، و لا بدّ من التمييز، لتوقّف معرفة حال السّند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بقرائن الزمان، و أخرى بالرّاوي، و ثالثة بالمرويّ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المميّزات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صنّفوا في تمييز المشتركات كتبا و رسائل، و أتعبوا أنفسهم في ذلك جزاهم اللّه تعالى عنّا خيرا، و لعلّنا نتوفّق للكلام في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تميّز بشيء ممّا ذكر أو كان جميع أطراف الشبهة ثقات فلا كلام، و الاّ لزم التوقّف و عدم العمل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للفقيه ردّ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بمجرّد الاتّفاق في الاسم مع الاشتراك بين ثقة و غيره، بل يلزمه الفحص و التميّز و التوقّف عند العجز، و قد اتّفق لجمع من الأكابر منهم ثاني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ردّ جملة من الروايات بالاشتراك في بعض رجالها، مع امكان التميّز فيها، و من عجيب ما وقع له ردّه في المسالك لبعض روايات محمد بن قيس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بالاشتراك بين ثقة و غيره</w:t>
      </w:r>
      <w:r>
        <w:rPr>
          <w:rStyle w:val="FootnoteAnchor"/>
          <w:rtl w:val="true"/>
        </w:rPr>
        <w:footnoteReference w:id="703"/>
      </w:r>
      <w:r>
        <w:rPr>
          <w:rFonts w:ascii="Amiri" w:hAnsi="Amiri" w:eastAsia="Amiri" w:cs="Amiri"/>
          <w:color w:val="111111"/>
          <w:sz w:val="28"/>
          <w:sz w:val="28"/>
          <w:szCs w:val="28"/>
          <w:rtl w:val="true"/>
          <w:lang w:bidi="ar-SA"/>
        </w:rPr>
        <w:t xml:space="preserve">، مع تحقيقه في البداية كون الراوي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الثّقة،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 بن قيس مشترك بين أربعة، اثنان ثقتان و هو محمد بن قيس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قيس البجلي الأسدي</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رويا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واحد ممدوح من غير توثيق و هو محمد بن قيس الأسدي مولى بني نصر، و لم يذكروا عمّن روى، و واحد ضعيف و هو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في ذلك أن الرواية إن كانت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مردودة، لاشتراكه حينئذ بين الثلاثة الذين أحدهم الضعيف، و احتمال كونه الرابع، حيث لم يذكروا طبقته، و إن كانت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فالضعيف منتف عنها، لأنّ الضّعيف لم يرو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 لكنها محتملة لأن تكون من </w:t>
      </w:r>
    </w:p>
    <w:p>
      <w:pPr>
        <w:pStyle w:val="BookText"/>
        <w:rPr/>
      </w:pPr>
      <w:r>
        <w:rPr>
          <w:rFonts w:ascii="Amiri" w:hAnsi="Amiri" w:eastAsia="Amiri" w:cs="Amiri"/>
          <w:color w:val="111111"/>
          <w:sz w:val="28"/>
          <w:sz w:val="28"/>
          <w:szCs w:val="28"/>
          <w:rtl w:val="true"/>
          <w:lang w:bidi="ar-SA"/>
        </w:rPr>
        <w:t xml:space="preserve">الصّحيح إن كان هو أحد الثّقتين، و هو الظاهر، لأنّهما وجهان من وجوه الرواة، و لكل منهما أصل، بخلاف الممدوح خاصة، 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الممدوح، فتكون الرواية من الحسن، فيبنى</w:t>
      </w:r>
      <w:r>
        <w:rPr>
          <w:rStyle w:val="FootnoteAnchor"/>
          <w:rtl w:val="true"/>
        </w:rPr>
        <w:footnoteReference w:id="705"/>
      </w:r>
      <w:r>
        <w:rPr>
          <w:rFonts w:ascii="Amiri" w:hAnsi="Amiri" w:eastAsia="Amiri" w:cs="Amiri"/>
          <w:color w:val="111111"/>
          <w:sz w:val="28"/>
          <w:sz w:val="28"/>
          <w:szCs w:val="28"/>
          <w:rtl w:val="true"/>
          <w:lang w:bidi="ar-SA"/>
        </w:rPr>
        <w:t>على قبول الحسن في ذلك المقام و عدمه، فتنبّه لذلك فانّه ممّا غفل عنه الجميع، و ردّوا بسبب الغفلة عنه روايات، و جعلوها ضعيفة، و الأمر فيها ليس كذلك</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زاد عليه بعض المحقّقين</w:t>
      </w:r>
      <w:r>
        <w:rPr>
          <w:rStyle w:val="FootnoteAnchor"/>
          <w:rtl w:val="true"/>
        </w:rPr>
        <w:footnoteReference w:id="707"/>
      </w:r>
      <w:r>
        <w:rPr>
          <w:rFonts w:ascii="Amiri" w:hAnsi="Amiri" w:eastAsia="Amiri" w:cs="Amiri"/>
          <w:color w:val="111111"/>
          <w:sz w:val="28"/>
          <w:sz w:val="28"/>
          <w:szCs w:val="28"/>
          <w:rtl w:val="true"/>
          <w:lang w:bidi="ar-SA"/>
        </w:rPr>
        <w:t xml:space="preserve">أن محمد بن قيس إن كان راويا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كان الراوي عنه عاصم بن حميد أو يوسف بن عقيل أو عبيد ابنه فالظاهر انّه الثّقة لما ذكره النّجاشي</w:t>
      </w:r>
      <w:r>
        <w:rPr>
          <w:rStyle w:val="FootnoteAnchor"/>
          <w:rtl w:val="true"/>
        </w:rPr>
        <w:footnoteReference w:id="708"/>
      </w:r>
      <w:r>
        <w:rPr>
          <w:rFonts w:ascii="Amiri" w:hAnsi="Amiri" w:eastAsia="Amiri" w:cs="Amiri"/>
          <w:color w:val="111111"/>
          <w:sz w:val="28"/>
          <w:sz w:val="28"/>
          <w:szCs w:val="28"/>
          <w:rtl w:val="true"/>
          <w:lang w:bidi="ar-SA"/>
        </w:rPr>
        <w:t xml:space="preserve">من أن هؤلاء يروون عنه كتاب القضايا، بل لا يبعد كونه الثقة متى كان راويا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 البجلي و الأسدي صنّف كتاب القضايا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النّجاشي، و هما ثقتان</w:t>
      </w:r>
      <w:r>
        <w:rPr>
          <w:rStyle w:val="FootnoteAnchor"/>
          <w:rtl w:val="true"/>
        </w:rPr>
        <w:footnoteReference w:id="70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359" w:name="pg15027_153682"/>
    </w:p>
    <w:p>
      <w:pPr>
        <w:pStyle w:val="BookText"/>
        <w:rPr/>
      </w:pPr>
      <w:bookmarkEnd w:id="359"/>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60" w:name="__RefHeading___Toc187833_2142443653"/>
      <w:bookmarkStart w:id="361" w:name="_Toc130"/>
      <w:bookmarkEnd w:id="360"/>
      <w:r>
        <w:rPr/>
        <w:t>32</w:t>
      </w:r>
      <w:r>
        <w:rPr>
          <w:rtl w:val="true"/>
        </w:rPr>
        <w:t xml:space="preserve"> - </w:t>
      </w:r>
      <w:r>
        <w:rPr>
          <w:rtl w:val="true"/>
        </w:rPr>
        <w:t xml:space="preserve">المؤتلف و المختلف </w:t>
      </w:r>
      <w:r>
        <w:rPr>
          <w:rtl w:val="true"/>
        </w:rPr>
        <w:t>:</w:t>
      </w:r>
      <w:bookmarkEnd w:id="361"/>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المؤتلف و المختلف</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مجموعهما اسم لسند اتّفق فيه اسمان فما زاد خطا</w:t>
      </w:r>
      <w:r>
        <w:rPr>
          <w:rStyle w:val="FootnoteAnchor"/>
          <w:rtl w:val="true"/>
        </w:rPr>
        <w:footnoteReference w:id="711"/>
      </w:r>
      <w:r>
        <w:rPr>
          <w:rFonts w:ascii="IRNazanin" w:hAnsi="IRNazanin" w:eastAsia="IRNazanin"/>
          <w:color w:val="111111"/>
          <w:sz w:val="28"/>
          <w:sz w:val="28"/>
          <w:szCs w:val="28"/>
          <w:rtl w:val="true"/>
          <w:lang w:bidi="fa-IR"/>
        </w:rPr>
        <w:t>، و اختلف نطقا</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يأتلف اي يتّفق في الخط صورته، و يختلف في اللفظ صيغته، كما قاله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الاسم مرادف العلم، فيشمل اللقب و الكنية أيضا،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معرفته من مهمّات هذا الفنّ‌، حتى انّ اشدّ التّصحيف ما يقع في الأسماء لانّه شيء لا يدخله القياس، و لا قبله شيء يدلّ عليه و لا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بخلاف التصحيف الواقع في المتن، و هذا النوع منتشر جدا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ميثم و ميتم، الأول احمد بن ميثم ثقة و هو الفضل بن دكين المشهور، و ما ذكره  المصنّف اثنا عشر عدا الأخير الذي ذكره السيد فيصبح المجموع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الاّ فامثلته في موسوعات العامة لا تحصى، لاحظ الألفيّة للعراقي و شرحها للسخاوي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و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ينضبط مفصلا الاّ بالحفظ، و قد ذكروا لذلك</w:t>
      </w:r>
    </w:p>
    <w:p>
      <w:pPr>
        <w:pStyle w:val="BookText"/>
        <w:rPr/>
      </w:pPr>
      <w:r>
        <w:rPr>
          <w:rFonts w:ascii="Amiri" w:hAnsi="Amiri" w:eastAsia="Amiri" w:cs="Amiri"/>
          <w:color w:val="111111"/>
          <w:sz w:val="28"/>
          <w:sz w:val="28"/>
          <w:szCs w:val="28"/>
          <w:rtl w:val="true"/>
          <w:lang w:bidi="ar-SA"/>
        </w:rPr>
        <w:t>أمثلة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و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المفتوحة في أوّله، و الراء المهملة في آخره،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المضمومة في اوّله، و الزاي في آخره، فالأول جرير بن عبد اللّه البجلي صحابيّ‌</w:t>
      </w:r>
      <w:r>
        <w:rPr>
          <w:rStyle w:val="FootnoteAnchor"/>
          <w:rtl w:val="true"/>
        </w:rPr>
        <w:footnoteReference w:id="714"/>
      </w:r>
      <w:r>
        <w:rPr>
          <w:rFonts w:ascii="Amiri" w:hAnsi="Amiri" w:eastAsia="Amiri" w:cs="Amiri"/>
          <w:color w:val="111111"/>
          <w:sz w:val="28"/>
          <w:sz w:val="28"/>
          <w:szCs w:val="28"/>
          <w:rtl w:val="true"/>
          <w:lang w:bidi="ar-SA"/>
        </w:rPr>
        <w:t>، و الثّاني حريز بن عبد اللّه السجستاني</w:t>
      </w:r>
      <w:r>
        <w:rPr>
          <w:rStyle w:val="FootnoteAnchor"/>
          <w:rtl w:val="true"/>
        </w:rPr>
        <w:footnoteReference w:id="715"/>
      </w:r>
      <w:r>
        <w:rPr>
          <w:rFonts w:ascii="Amiri" w:hAnsi="Amiri" w:eastAsia="Amiri" w:cs="Amiri"/>
          <w:color w:val="111111"/>
          <w:sz w:val="28"/>
          <w:sz w:val="28"/>
          <w:szCs w:val="28"/>
          <w:rtl w:val="true"/>
          <w:lang w:bidi="ar-SA"/>
        </w:rPr>
        <w:t xml:space="preserve">يروي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فاسم أبيهما واحد و اسمهما مؤتلف، و المائز بينهما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المضمومة، ثم الراء المفتوحة، الثاني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بالياء المثنّاة من تحت المفتوحة، ثم الزاي المكسورة، و كل منهما يطلق على جمع، و المائز قد يكون من جهة الآباء، فإنّ بريدا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معاوية العجلي</w:t>
      </w:r>
      <w:r>
        <w:rPr>
          <w:rStyle w:val="FootnoteAnchor"/>
          <w:rtl w:val="true"/>
        </w:rPr>
        <w:footnoteReference w:id="716"/>
      </w:r>
      <w:r>
        <w:rPr>
          <w:rFonts w:ascii="Amiri" w:hAnsi="Amiri" w:eastAsia="Amiri" w:cs="Amiri"/>
          <w:color w:val="111111"/>
          <w:sz w:val="28"/>
          <w:sz w:val="28"/>
          <w:szCs w:val="28"/>
          <w:rtl w:val="true"/>
          <w:lang w:bidi="ar-SA"/>
        </w:rPr>
        <w:t xml:space="preserve">، و هو يروي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أكثر الاطلاقات محمولة عليه، و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الأسلمي </w:t>
      </w:r>
    </w:p>
    <w:p>
      <w:pPr>
        <w:pStyle w:val="BookText"/>
        <w:rPr/>
      </w:pPr>
      <w:r>
        <w:rPr>
          <w:rFonts w:ascii="Amiri" w:hAnsi="Amiri" w:eastAsia="Amiri" w:cs="Amiri"/>
          <w:color w:val="111111"/>
          <w:sz w:val="28"/>
          <w:sz w:val="28"/>
          <w:szCs w:val="28"/>
          <w:rtl w:val="true"/>
          <w:lang w:bidi="ar-SA"/>
        </w:rPr>
        <w:t>صحابيّ‌</w:t>
      </w:r>
      <w:r>
        <w:rPr>
          <w:rStyle w:val="FootnoteAnchor"/>
          <w:rtl w:val="true"/>
        </w:rPr>
        <w:footnoteReference w:id="717"/>
      </w:r>
      <w:r>
        <w:rPr>
          <w:rFonts w:ascii="Amiri" w:hAnsi="Amiri" w:eastAsia="Amiri" w:cs="Amiri"/>
          <w:color w:val="111111"/>
          <w:sz w:val="28"/>
          <w:sz w:val="28"/>
          <w:szCs w:val="28"/>
          <w:rtl w:val="true"/>
          <w:lang w:bidi="ar-SA"/>
        </w:rPr>
        <w:t xml:space="preserve">، فيتميّز عن الأول بالطبقة، و أما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يزيد بن اسحاق شعر</w:t>
      </w:r>
      <w:r>
        <w:rPr>
          <w:rStyle w:val="FootnoteAnchor"/>
          <w:rtl w:val="true"/>
        </w:rPr>
        <w:footnoteReference w:id="718"/>
      </w:r>
      <w:r>
        <w:rPr>
          <w:rFonts w:ascii="Amiri" w:hAnsi="Amiri" w:eastAsia="Amiri" w:cs="Amiri"/>
          <w:color w:val="111111"/>
          <w:sz w:val="28"/>
          <w:sz w:val="28"/>
          <w:szCs w:val="28"/>
          <w:rtl w:val="true"/>
          <w:lang w:bidi="ar-SA"/>
        </w:rPr>
        <w:t>و ما وجد مطلقا، فالأب و اللقب مميّزان، و يزيد أبو خالد القماط</w:t>
      </w:r>
      <w:r>
        <w:rPr>
          <w:rStyle w:val="FootnoteAnchor"/>
          <w:rtl w:val="true"/>
        </w:rPr>
        <w:footnoteReference w:id="719"/>
      </w:r>
      <w:r>
        <w:rPr>
          <w:rFonts w:ascii="Amiri" w:hAnsi="Amiri" w:eastAsia="Amiri" w:cs="Amiri"/>
          <w:color w:val="111111"/>
          <w:sz w:val="28"/>
          <w:sz w:val="28"/>
          <w:szCs w:val="28"/>
          <w:rtl w:val="true"/>
          <w:lang w:bidi="ar-SA"/>
        </w:rPr>
        <w:t xml:space="preserve">يتميّز بالكنية و إن شاركا الأول في الرّواية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هؤلاء كلّهم ثقات، و ليس لنا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الضّعفاء</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 لعل الشيخ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العبارة من ثاني الشهيدين في الدّراية و لم 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لنا فيه يزيد متعدّدا، و لكن يتميّز بالطبقة و الأب و غيرهما مثل يزيد بن خليفة، و يزيد بن سليط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كلاهما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و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بعد الباء الموحّدة،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بعد الباء الموحّدة، 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غير منسوب الى أب،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 قد لعنه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كان خيرا فاضلا، و مع الاشتباه توقّف الرّواية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و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المثنّاة من تحت، فالأول حنّان ابن سدير</w:t>
      </w:r>
      <w:r>
        <w:rPr>
          <w:rStyle w:val="FootnoteAnchor"/>
          <w:rtl w:val="true"/>
        </w:rPr>
        <w:footnoteReference w:id="722"/>
      </w: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السراج</w:t>
      </w:r>
      <w:r>
        <w:rPr>
          <w:rStyle w:val="FootnoteAnchor"/>
          <w:rtl w:val="true"/>
        </w:rPr>
        <w:footnoteReference w:id="723"/>
      </w:r>
      <w:r>
        <w:rPr>
          <w:rFonts w:ascii="Amiri" w:hAnsi="Amiri" w:eastAsia="Amiri" w:cs="Amiri"/>
          <w:color w:val="111111"/>
          <w:sz w:val="28"/>
          <w:sz w:val="28"/>
          <w:szCs w:val="28"/>
          <w:rtl w:val="true"/>
          <w:lang w:bidi="ar-SA"/>
        </w:rPr>
        <w:t>كيساني غير منسوب الى أب، و حيّان العنزي</w:t>
      </w:r>
      <w:r>
        <w:rPr>
          <w:rStyle w:val="FootnoteAnchor"/>
          <w:rtl w:val="true"/>
        </w:rPr>
        <w:footnoteReference w:id="724"/>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و يسار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 الشّين المعجمة المشدّدة، و الثّاني بالياء المثنّاة من تحت، و السّين المهملة المخفّفة،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يسار الضبيعي</w:t>
      </w:r>
      <w:r>
        <w:rPr>
          <w:rStyle w:val="FootnoteAnchor"/>
          <w:rtl w:val="true"/>
        </w:rPr>
        <w:footnoteReference w:id="725"/>
      </w:r>
      <w:r>
        <w:rPr>
          <w:rFonts w:ascii="Amiri" w:hAnsi="Amiri" w:eastAsia="Amiri" w:cs="Amiri"/>
          <w:color w:val="111111"/>
          <w:sz w:val="28"/>
          <w:sz w:val="28"/>
          <w:szCs w:val="28"/>
          <w:rtl w:val="true"/>
          <w:lang w:bidi="ar-SA"/>
        </w:rPr>
        <w:t>أخو سعيد بن يسار،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همام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 و خثيم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بالخاء المعجمة، الاّ ان الأول بفتحها ثم الياء المثنّاة من تحت ثم المثلثة، و الثاني بضمها، و تقديم الثاء المثلثة المفتوحة على الياء،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بن خيثم الهلالي التّابعي الضعيف</w:t>
      </w:r>
      <w:r>
        <w:rPr>
          <w:rStyle w:val="FootnoteAnchor"/>
          <w:rtl w:val="true"/>
        </w:rPr>
        <w:footnoteReference w:id="727"/>
      </w:r>
      <w:r>
        <w:rPr>
          <w:rFonts w:ascii="Amiri" w:hAnsi="Amiri" w:eastAsia="Amiri" w:cs="Amiri"/>
          <w:color w:val="111111"/>
          <w:sz w:val="28"/>
          <w:sz w:val="28"/>
          <w:szCs w:val="28"/>
          <w:rtl w:val="true"/>
          <w:lang w:bidi="ar-SA"/>
        </w:rPr>
        <w:t>،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الربيع بن خثيم</w:t>
      </w:r>
      <w:r>
        <w:rPr>
          <w:rStyle w:val="FootnoteAnchor"/>
          <w:rtl w:val="true"/>
        </w:rPr>
        <w:footnoteReference w:id="728"/>
      </w:r>
      <w:r>
        <w:rPr>
          <w:rFonts w:ascii="Amiri" w:hAnsi="Amiri" w:eastAsia="Amiri" w:cs="Amiri"/>
          <w:color w:val="111111"/>
          <w:sz w:val="28"/>
          <w:sz w:val="28"/>
          <w:szCs w:val="28"/>
          <w:rtl w:val="true"/>
          <w:lang w:bidi="ar-SA"/>
        </w:rPr>
        <w:t>أحد الزهاد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الأمثلة الّتي ذكرها في البداية</w:t>
      </w:r>
      <w:r>
        <w:rPr>
          <w:rStyle w:val="FootnoteAnchor"/>
          <w:rtl w:val="true"/>
        </w:rPr>
        <w:footnoteReference w:id="7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لك منها انّ العجمة و التشديد خارجان عن أصل الخط، و إلاّ لم يكن شيء ممّا ذكر مثالا، 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يحصل الائتلاف و الاختلاف في النّسبة و الصنعة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Style w:val="FootnoteAnchor"/>
          <w:rtl w:val="true"/>
        </w:rPr>
        <w:footnoteReference w:id="730"/>
      </w:r>
      <w:r>
        <w:rPr>
          <w:rFonts w:ascii="Amiri" w:hAnsi="Amiri" w:eastAsia="Amiri" w:cs="Amiri"/>
          <w:color w:val="111111"/>
          <w:sz w:val="28"/>
          <w:sz w:val="28"/>
          <w:szCs w:val="28"/>
          <w:rtl w:val="true"/>
          <w:lang w:bidi="ar-SA"/>
        </w:rPr>
        <w:t>ثم مثّل له بأمثلة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و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الميم و الدّال المهملة، نسبة الى همدان، قبيلة،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الذال المعجمة، اسم بلدة</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547/2</w:t>
      </w:r>
      <w:r>
        <w:rPr>
          <w:rFonts w:ascii="Amiri" w:hAnsi="Amiri" w:eastAsia="Amiri" w:cs="Amiri"/>
          <w:color w:val="111111"/>
          <w:sz w:val="28"/>
          <w:sz w:val="28"/>
          <w:szCs w:val="28"/>
          <w:rtl w:val="true"/>
          <w:lang w:bidi="ar-SA"/>
        </w:rPr>
        <w:t>،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البحرين </w:t>
      </w:r>
      <w:r>
        <w:rPr>
          <w:rFonts w:eastAsia="Amiri" w:cs="Amiri" w:ascii="Amiri" w:hAnsi="Amiri"/>
          <w:color w:val="111111"/>
          <w:sz w:val="28"/>
          <w:szCs w:val="28"/>
          <w:lang w:bidi="ar-SA"/>
        </w:rPr>
        <w:t>168/3</w:t>
      </w:r>
      <w:r>
        <w:rPr>
          <w:rFonts w:ascii="Amiri" w:hAnsi="Amiri" w:eastAsia="Amiri" w:cs="Amiri"/>
          <w:color w:val="111111"/>
          <w:sz w:val="28"/>
          <w:sz w:val="28"/>
          <w:szCs w:val="28"/>
          <w:rtl w:val="true"/>
          <w:lang w:bidi="ar-SA"/>
        </w:rPr>
        <w:t xml:space="preserve">، و لم يثبت كون 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فيه، و للسخاوي تحقيق في همذان حكاه عن غير واحد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الصحيحين و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المنقوطة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ما فيها على هذه الصورة فهو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نصر 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في المتقدمين بسكون الميم أكثر و بفتح الميم في المتأخرين أكثر، ثم 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الحسين بن أبي الخطاب</w:t>
      </w:r>
      <w:r>
        <w:rPr>
          <w:rStyle w:val="FootnoteAnchor"/>
          <w:rtl w:val="true"/>
        </w:rPr>
        <w:footnoteReference w:id="732"/>
      </w:r>
      <w:r>
        <w:rPr>
          <w:rFonts w:ascii="IRNazanin" w:hAnsi="IRNazanin" w:eastAsia="IRNazanin"/>
          <w:color w:val="111111"/>
          <w:sz w:val="28"/>
          <w:sz w:val="28"/>
          <w:szCs w:val="28"/>
          <w:rtl w:val="true"/>
          <w:lang w:bidi="fa-IR"/>
        </w:rPr>
        <w:t>، و محمد بن الأصبغ</w:t>
      </w:r>
      <w:r>
        <w:rPr>
          <w:rStyle w:val="FootnoteAnchor"/>
          <w:rtl w:val="true"/>
        </w:rPr>
        <w:footnoteReference w:id="733"/>
      </w:r>
      <w:r>
        <w:rPr>
          <w:rFonts w:ascii="Amiri" w:hAnsi="Amiri" w:eastAsia="Amiri" w:cs="Amiri"/>
          <w:color w:val="111111"/>
          <w:sz w:val="28"/>
          <w:sz w:val="28"/>
          <w:szCs w:val="28"/>
          <w:rtl w:val="true"/>
          <w:lang w:bidi="ar-SA"/>
        </w:rPr>
        <w:t>، و سندي ابن عيسى</w:t>
      </w:r>
      <w:r>
        <w:rPr>
          <w:rStyle w:val="FootnoteAnchor"/>
          <w:rtl w:val="true"/>
        </w:rPr>
        <w:footnoteReference w:id="734"/>
      </w:r>
      <w:r>
        <w:rPr>
          <w:rFonts w:ascii="IRNazanin" w:hAnsi="IRNazanin" w:eastAsia="IRNazanin"/>
          <w:color w:val="111111"/>
          <w:sz w:val="28"/>
          <w:sz w:val="28"/>
          <w:szCs w:val="28"/>
          <w:rtl w:val="true"/>
          <w:lang w:bidi="fa-IR"/>
        </w:rPr>
        <w:t>، و محفوظ بن نصر</w:t>
      </w:r>
      <w:r>
        <w:rPr>
          <w:rStyle w:val="FootnoteAnchor"/>
          <w:rtl w:val="true"/>
        </w:rPr>
        <w:footnoteReference w:id="73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كثير، بل هم أكثر المنسوبين من الرّواة الى هذا الاسم، لأنّها قبيلة صالحة مختصّة بنا من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الهمداني</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الهمذاني</w:t>
      </w:r>
      <w:r>
        <w:rPr>
          <w:rStyle w:val="FootnoteAnchor"/>
          <w:rtl w:val="true"/>
        </w:rPr>
        <w:footnoteReference w:id="737"/>
      </w:r>
      <w:r>
        <w:rPr>
          <w:rFonts w:ascii="IRNazanin" w:hAnsi="IRNazanin" w:eastAsia="IRNazanin"/>
          <w:color w:val="111111"/>
          <w:sz w:val="28"/>
          <w:sz w:val="28"/>
          <w:szCs w:val="28"/>
          <w:rtl w:val="true"/>
          <w:lang w:bidi="fa-IR"/>
        </w:rPr>
        <w:t>، و محمد بن موسى</w:t>
      </w:r>
      <w:r>
        <w:rPr>
          <w:rStyle w:val="FootnoteAnchor"/>
          <w:rtl w:val="true"/>
        </w:rPr>
        <w:footnoteReference w:id="738"/>
      </w:r>
      <w:r>
        <w:rPr>
          <w:rFonts w:ascii="Amiri" w:hAnsi="Amiri" w:eastAsia="Amiri" w:cs="Amiri"/>
          <w:color w:val="111111"/>
          <w:sz w:val="28"/>
          <w:sz w:val="28"/>
          <w:szCs w:val="28"/>
          <w:rtl w:val="true"/>
          <w:lang w:bidi="ar-SA"/>
        </w:rPr>
        <w:t>، و محمد بن علي بن ابراهيم</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w:t>
      </w:r>
      <w:r>
        <w:rPr>
          <w:rStyle w:val="FootnoteAnchor"/>
          <w:rtl w:val="true"/>
        </w:rPr>
        <w:footnoteReference w:id="740"/>
      </w:r>
      <w:r>
        <w:rPr>
          <w:rFonts w:ascii="Amiri" w:hAnsi="Amiri" w:eastAsia="Amiri" w:cs="Amiri"/>
          <w:color w:val="111111"/>
          <w:sz w:val="28"/>
          <w:sz w:val="28"/>
          <w:szCs w:val="28"/>
          <w:rtl w:val="true"/>
          <w:lang w:bidi="ar-SA"/>
        </w:rPr>
        <w:t>، 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Style w:val="FootnoteAnchor"/>
          <w:rtl w:val="true"/>
        </w:rPr>
        <w:footnoteReference w:id="741"/>
      </w:r>
      <w:r>
        <w:rPr>
          <w:rFonts w:ascii="Amiri" w:hAnsi="Amiri" w:eastAsia="Amiri" w:cs="Amiri"/>
          <w:color w:val="111111"/>
          <w:sz w:val="28"/>
          <w:sz w:val="28"/>
          <w:szCs w:val="28"/>
          <w:rtl w:val="true"/>
          <w:lang w:bidi="ar-SA"/>
        </w:rPr>
        <w:t>،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Style w:val="FootnoteAnchor"/>
          <w:rtl w:val="true"/>
        </w:rPr>
        <w:footnoteReference w:id="742"/>
      </w:r>
      <w:r>
        <w:rPr>
          <w:rFonts w:ascii="Amiri" w:hAnsi="Amiri" w:eastAsia="Amiri" w:cs="Amiri"/>
          <w:color w:val="111111"/>
          <w:sz w:val="28"/>
          <w:sz w:val="28"/>
          <w:szCs w:val="28"/>
          <w:rtl w:val="true"/>
          <w:lang w:bidi="ar-SA"/>
        </w:rPr>
        <w:t>، و ابراهيم بن محمد</w:t>
      </w:r>
      <w:r>
        <w:rPr>
          <w:rStyle w:val="FootnoteAnchor"/>
          <w:rtl w:val="true"/>
        </w:rPr>
        <w:footnoteReference w:id="743"/>
      </w:r>
      <w:r>
        <w:rPr>
          <w:rFonts w:ascii="Amiri" w:hAnsi="Amiri" w:eastAsia="Amiri" w:cs="Amiri"/>
          <w:color w:val="111111"/>
          <w:sz w:val="28"/>
          <w:sz w:val="28"/>
          <w:szCs w:val="28"/>
          <w:rtl w:val="true"/>
          <w:lang w:bidi="ar-SA"/>
        </w:rPr>
        <w:t>، و علي بن المسيب</w:t>
      </w:r>
      <w:r>
        <w:rPr>
          <w:rStyle w:val="FootnoteAnchor"/>
          <w:rtl w:val="true"/>
        </w:rPr>
        <w:footnoteReference w:id="744"/>
      </w:r>
      <w:r>
        <w:rPr>
          <w:rFonts w:ascii="Amiri" w:hAnsi="Amiri" w:eastAsia="Amiri" w:cs="Amiri"/>
          <w:color w:val="111111"/>
          <w:sz w:val="28"/>
          <w:sz w:val="28"/>
          <w:szCs w:val="28"/>
          <w:rtl w:val="true"/>
          <w:lang w:bidi="ar-SA"/>
        </w:rPr>
        <w:t>، و علي بن الحسين الهمذاني</w:t>
      </w:r>
      <w:r>
        <w:rPr>
          <w:rStyle w:val="FootnoteAnchor"/>
          <w:rtl w:val="true"/>
        </w:rPr>
        <w:footnoteReference w:id="745"/>
      </w:r>
      <w:r>
        <w:rPr>
          <w:rFonts w:ascii="Amiri" w:hAnsi="Amiri" w:eastAsia="Amiri" w:cs="Amiri"/>
          <w:color w:val="111111"/>
          <w:sz w:val="28"/>
          <w:sz w:val="28"/>
          <w:szCs w:val="28"/>
          <w:rtl w:val="true"/>
          <w:lang w:bidi="ar-SA"/>
        </w:rPr>
        <w:t>، كلهم بالذال المعجمة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الخراز و الخزاز</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و 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بزاءين معجمتين،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لجماعة، منهم ابراهيم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ابراهيم ابن زياد</w:t>
      </w:r>
      <w:r>
        <w:rPr>
          <w:rStyle w:val="FootnoteAnchor"/>
          <w:rtl w:val="true"/>
        </w:rPr>
        <w:footnoteReference w:id="747"/>
      </w:r>
      <w:r>
        <w:rPr>
          <w:rFonts w:ascii="Amiri" w:hAnsi="Amiri" w:eastAsia="Amiri" w:cs="Amiri"/>
          <w:color w:val="111111"/>
          <w:sz w:val="28"/>
          <w:sz w:val="28"/>
          <w:szCs w:val="28"/>
          <w:rtl w:val="true"/>
          <w:lang w:bidi="ar-SA"/>
        </w:rPr>
        <w:t>، على ما ذكره ابن داود</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w:t>
      </w:r>
      <w:r>
        <w:rPr>
          <w:rStyle w:val="FootnoteAnchor"/>
          <w:rtl w:val="true"/>
        </w:rPr>
        <w:footnoteReference w:id="7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محمد بن الوليد</w:t>
      </w:r>
      <w:r>
        <w:rPr>
          <w:rStyle w:val="FootnoteAnchor"/>
          <w:rtl w:val="true"/>
        </w:rPr>
        <w:footnoteReference w:id="750"/>
      </w:r>
      <w:r>
        <w:rPr>
          <w:rFonts w:ascii="Amiri" w:hAnsi="Amiri" w:eastAsia="Amiri" w:cs="Amiri"/>
          <w:color w:val="111111"/>
          <w:sz w:val="28"/>
          <w:sz w:val="28"/>
          <w:szCs w:val="28"/>
          <w:rtl w:val="true"/>
          <w:lang w:bidi="ar-SA"/>
        </w:rPr>
        <w:t>، و علي بن الفضيل</w:t>
      </w:r>
      <w:r>
        <w:rPr>
          <w:rStyle w:val="FootnoteAnchor"/>
          <w:rtl w:val="true"/>
        </w:rPr>
        <w:footnoteReference w:id="751"/>
      </w:r>
      <w:r>
        <w:rPr>
          <w:rFonts w:ascii="Amiri" w:hAnsi="Amiri" w:eastAsia="Amiri" w:cs="Amiri"/>
          <w:color w:val="111111"/>
          <w:sz w:val="28"/>
          <w:sz w:val="28"/>
          <w:szCs w:val="28"/>
          <w:rtl w:val="true"/>
          <w:lang w:bidi="ar-SA"/>
        </w:rPr>
        <w:t>، و ابراهيم بن سليمان</w:t>
      </w:r>
      <w:r>
        <w:rPr>
          <w:rStyle w:val="FootnoteAnchor"/>
          <w:rtl w:val="true"/>
        </w:rPr>
        <w:footnoteReference w:id="752"/>
      </w:r>
      <w:r>
        <w:rPr>
          <w:rFonts w:ascii="IRNazanin" w:hAnsi="IRNazanin" w:eastAsia="IRNazanin"/>
          <w:color w:val="111111"/>
          <w:sz w:val="28"/>
          <w:sz w:val="28"/>
          <w:szCs w:val="28"/>
          <w:rtl w:val="true"/>
          <w:lang w:bidi="fa-IR"/>
        </w:rPr>
        <w:t>، و أحمد بن النضر</w:t>
      </w:r>
      <w:r>
        <w:rPr>
          <w:rStyle w:val="FootnoteAnchor"/>
          <w:rtl w:val="true"/>
        </w:rPr>
        <w:footnoteReference w:id="753"/>
      </w:r>
      <w:r>
        <w:rPr>
          <w:rFonts w:ascii="IRNazanin" w:hAnsi="IRNazanin" w:eastAsia="IRNazanin"/>
          <w:color w:val="111111"/>
          <w:sz w:val="28"/>
          <w:sz w:val="28"/>
          <w:szCs w:val="28"/>
          <w:rtl w:val="true"/>
          <w:lang w:bidi="fa-IR"/>
        </w:rPr>
        <w:t>، و عمرو بن عثمان</w:t>
      </w:r>
      <w:r>
        <w:rPr>
          <w:rStyle w:val="FootnoteAnchor"/>
          <w:rtl w:val="true"/>
        </w:rPr>
        <w:footnoteReference w:id="754"/>
      </w:r>
      <w:r>
        <w:rPr>
          <w:rFonts w:ascii="Amiri" w:hAnsi="Amiri" w:eastAsia="Amiri" w:cs="Amiri"/>
          <w:color w:val="111111"/>
          <w:sz w:val="28"/>
          <w:sz w:val="28"/>
          <w:szCs w:val="28"/>
          <w:rtl w:val="true"/>
          <w:lang w:bidi="ar-SA"/>
        </w:rPr>
        <w:t>، و عبد الكريم ابن هلال</w:t>
      </w:r>
      <w:r>
        <w:rPr>
          <w:rStyle w:val="FootnoteAnchor"/>
          <w:rtl w:val="true"/>
        </w:rPr>
        <w:footnoteReference w:id="755"/>
      </w:r>
      <w:r>
        <w:rPr>
          <w:rFonts w:ascii="Amiri" w:hAnsi="Amiri" w:eastAsia="Amiri" w:cs="Amiri"/>
          <w:color w:val="111111"/>
          <w:sz w:val="28"/>
          <w:sz w:val="28"/>
          <w:szCs w:val="28"/>
          <w:rtl w:val="true"/>
          <w:lang w:bidi="ar-SA"/>
        </w:rPr>
        <w:t>الجعفي</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 و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 الياء المثناة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يطلق على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ولاّد</w:t>
      </w:r>
      <w:r>
        <w:rPr>
          <w:rStyle w:val="FootnoteAnchor"/>
          <w:rtl w:val="true"/>
        </w:rPr>
        <w:footnoteReference w:id="757"/>
      </w:r>
      <w:r>
        <w:rPr>
          <w:rFonts w:ascii="Amiri" w:hAnsi="Amiri" w:eastAsia="Amiri" w:cs="Amiri"/>
          <w:color w:val="111111"/>
          <w:sz w:val="28"/>
          <w:sz w:val="28"/>
          <w:szCs w:val="28"/>
          <w:rtl w:val="true"/>
          <w:lang w:bidi="ar-SA"/>
        </w:rPr>
        <w:t>الثقة الجليل، و محمد بن مروان</w:t>
      </w:r>
      <w:r>
        <w:rPr>
          <w:rStyle w:val="FootnoteAnchor"/>
          <w:rtl w:val="true"/>
        </w:rPr>
        <w:footnoteReference w:id="758"/>
      </w:r>
      <w:r>
        <w:rPr>
          <w:rFonts w:ascii="Amiri" w:hAnsi="Amiri" w:eastAsia="Amiri" w:cs="Amiri"/>
          <w:color w:val="111111"/>
          <w:sz w:val="28"/>
          <w:sz w:val="28"/>
          <w:szCs w:val="28"/>
          <w:rtl w:val="true"/>
          <w:lang w:bidi="ar-SA"/>
        </w:rPr>
        <w:t>، و الحسن بن عطية</w:t>
      </w:r>
      <w:r>
        <w:rPr>
          <w:rStyle w:val="FootnoteAnchor"/>
          <w:rtl w:val="true"/>
        </w:rPr>
        <w:footnoteReference w:id="759"/>
      </w:r>
      <w:r>
        <w:rPr>
          <w:rFonts w:ascii="IRNazanin" w:hAnsi="IRNazanin" w:eastAsia="IRNazanin"/>
          <w:color w:val="111111"/>
          <w:sz w:val="28"/>
          <w:sz w:val="28"/>
          <w:szCs w:val="28"/>
          <w:rtl w:val="true"/>
          <w:lang w:bidi="fa-IR"/>
        </w:rPr>
        <w:t>، و محمد بن عمر ابن خالد</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بعضهم علي بن أبي صالح بزرج</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المضمومة، و الزاي المضمومة، و الراء </w:t>
      </w:r>
    </w:p>
    <w:p>
      <w:pPr>
        <w:pStyle w:val="BookText"/>
        <w:rPr/>
      </w:pPr>
      <w:r>
        <w:rPr>
          <w:rFonts w:ascii="Amiri" w:hAnsi="Amiri" w:eastAsia="Amiri" w:cs="Amiri"/>
          <w:color w:val="111111"/>
          <w:sz w:val="28"/>
          <w:sz w:val="28"/>
          <w:szCs w:val="28"/>
          <w:rtl w:val="true"/>
          <w:lang w:bidi="ar-SA"/>
        </w:rPr>
        <w:t xml:space="preserve">الساكنة، و الجيم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الأصح كونه حناطا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و النون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و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بن زيد الجعفي</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مصغرا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الهجري</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 و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في أوله، و الحاء المهملة في آخره،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النعمان التابعي الراوي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في أوله، و الجيم في آخره، و هو سريج بن النعمان، أحد رواة العامة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 عقيل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مكبرا، و هو والد محمد النيسابوري، و الثاني</w:t>
      </w:r>
      <w:r>
        <w:rPr>
          <w:rFonts w:eastAsia="Amiri" w:cs="Amiri" w:ascii="Amiri" w:hAnsi="Amiri"/>
          <w:color w:val="111111"/>
          <w:sz w:val="28"/>
          <w:szCs w:val="28"/>
          <w:rtl w:val="true"/>
          <w:lang w:bidi="ar-SA"/>
        </w:rPr>
        <w:t xml:space="preserve">: </w:t>
      </w:r>
      <w:bookmarkStart w:id="362" w:name="pg15027_153691"/>
    </w:p>
    <w:p>
      <w:pPr>
        <w:pStyle w:val="BookText"/>
        <w:rPr/>
      </w:pPr>
      <w:bookmarkEnd w:id="362"/>
      <w:r>
        <w:rPr>
          <w:rFonts w:ascii="Amiri" w:hAnsi="Amiri" w:eastAsia="Amiri" w:cs="Amiri"/>
          <w:color w:val="111111"/>
          <w:sz w:val="28"/>
          <w:sz w:val="28"/>
          <w:szCs w:val="28"/>
          <w:rtl w:val="true"/>
          <w:lang w:bidi="ar-SA"/>
        </w:rPr>
        <w:t>مصغرا، و هو والد محمد الغرباني</w:t>
      </w:r>
      <w:r>
        <w:rPr>
          <w:rStyle w:val="FootnoteAnchor"/>
          <w:rtl w:val="true"/>
        </w:rPr>
        <w:footnoteReference w:id="7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أمثال ذلك</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63" w:name="__RefHeading___Toc187835_2142443653"/>
      <w:bookmarkStart w:id="364" w:name="_Toc131"/>
      <w:bookmarkEnd w:id="363"/>
      <w:r>
        <w:rPr/>
        <w:t>33</w:t>
      </w:r>
      <w:r>
        <w:rPr>
          <w:rtl w:val="true"/>
        </w:rPr>
        <w:t xml:space="preserve"> - </w:t>
      </w:r>
      <w:r>
        <w:rPr>
          <w:rtl w:val="true"/>
        </w:rPr>
        <w:t xml:space="preserve">المدبج و رواية الأقران </w:t>
      </w:r>
      <w:r>
        <w:rPr>
          <w:rtl w:val="true"/>
        </w:rPr>
        <w:t>:</w:t>
      </w:r>
      <w:bookmarkEnd w:id="364"/>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المدبج و رواية الأقران</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اليه العراقي و تبعه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الأقران قسمان مدبجا و غيره، فيما لو انفرد أحد القرنين بالرواية عن الآخر و عدم الوقوف على رواية الآخر عنه، فيكون الأول أخص منه، فكل مدبج اقران و 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للتدبيج المقارضة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 الراوي و المروي عنه إن تقارنا في السن، أو في الاسناد و اللقاء، و هو الأخذ من المشايخ</w:t>
      </w:r>
      <w:r>
        <w:rPr>
          <w:rStyle w:val="FootnoteAnchor"/>
          <w:rtl w:val="true"/>
        </w:rPr>
        <w:footnoteReference w:id="772"/>
      </w:r>
      <w:r>
        <w:rPr>
          <w:rFonts w:ascii="Amiri" w:hAnsi="Amiri" w:eastAsia="Amiri" w:cs="Amiri"/>
          <w:color w:val="111111"/>
          <w:sz w:val="28"/>
          <w:sz w:val="28"/>
          <w:szCs w:val="28"/>
          <w:rtl w:val="true"/>
          <w:lang w:bidi="ar-SA"/>
        </w:rPr>
        <w:t xml:space="preserve">، فهو النوع الذي يقال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الأقران، لأنه حينئذ يكون راويا عن قرينه، و ذلك كالشيخ ابي جعفر الطوسي و علم الهدى، فانهما أقران في طلب العلم و القراءة على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فائدة معرفة هذا النوع أن لا يظن الزيادة في الاسناد، أو ابدال عن بالواو</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روى كل من القرينين</w:t>
      </w:r>
      <w:r>
        <w:rPr>
          <w:rStyle w:val="FootnoteAnchor"/>
          <w:rtl w:val="true"/>
        </w:rPr>
        <w:footnoteReference w:id="775"/>
      </w:r>
      <w:r>
        <w:rPr>
          <w:rFonts w:ascii="Amiri" w:hAnsi="Amiri" w:eastAsia="Amiri" w:cs="Amiri"/>
          <w:color w:val="111111"/>
          <w:sz w:val="28"/>
          <w:sz w:val="28"/>
          <w:szCs w:val="28"/>
          <w:rtl w:val="true"/>
          <w:lang w:bidi="ar-SA"/>
        </w:rPr>
        <w:t>عن الآخر فهو النوع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المدبّج</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قال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سماه الدارقطني فيما أعلم، كما حكاه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فتح الدال المهملة، و تشديد الباء</w:t>
      </w:r>
    </w:p>
    <w:p>
      <w:pPr>
        <w:pStyle w:val="BookText"/>
        <w:rPr/>
      </w:pPr>
      <w:r>
        <w:rPr>
          <w:rFonts w:ascii="Amiri" w:hAnsi="Amiri" w:eastAsia="Amiri" w:cs="Amiri"/>
          <w:color w:val="111111"/>
          <w:sz w:val="28"/>
          <w:sz w:val="28"/>
          <w:szCs w:val="28"/>
          <w:rtl w:val="true"/>
          <w:lang w:bidi="ar-SA"/>
        </w:rPr>
        <w:t xml:space="preserve">الموحدة، و بعده جيم معجمة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وجه التسمية وجوه،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مأخوذ من التدبيج، من ديباجتي الوجه، كأنّ كل واحد منهما بذل ديباجة وجهه للآخر عند الأخذ منه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بمعنى المزيّن، فكأنّه يحصل برواية كل منهما عن الآخر تزيين للاسناد</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لنزول الاسناد، فيكون ذمّا،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مدبج، قبيح الوجه و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القرينين الواقعين في المدبّج في طبقة واحدة بمنزلة واحدة، شبّها بالخدين، إذ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الديباجتان</w:t>
      </w:r>
      <w:r>
        <w:rPr>
          <w:rStyle w:val="FootnoteAnchor"/>
          <w:rtl w:val="true"/>
        </w:rPr>
        <w:footnoteReference w:id="779"/>
      </w:r>
      <w:r>
        <w:rPr>
          <w:rFonts w:ascii="IRNazanin" w:hAnsi="IRNazanin" w:eastAsia="IRNazanin"/>
          <w:color w:val="111111"/>
          <w:sz w:val="28"/>
          <w:sz w:val="28"/>
          <w:szCs w:val="28"/>
          <w:rtl w:val="true"/>
          <w:lang w:bidi="fa-IR"/>
        </w:rPr>
        <w:t>، و الأول أقرب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فلو روى أحد القرينين عن الآخر من دون </w:t>
      </w:r>
      <w:bookmarkStart w:id="365" w:name="pg15027_153694"/>
    </w:p>
    <w:p>
      <w:pPr>
        <w:pStyle w:val="BookText"/>
        <w:rPr/>
      </w:pPr>
      <w:bookmarkEnd w:id="365"/>
      <w:r>
        <w:rPr>
          <w:rFonts w:ascii="Amiri" w:hAnsi="Amiri" w:eastAsia="Amiri" w:cs="Amiri"/>
          <w:color w:val="111111"/>
          <w:sz w:val="28"/>
          <w:sz w:val="28"/>
          <w:szCs w:val="28"/>
          <w:rtl w:val="true"/>
          <w:lang w:bidi="ar-SA"/>
        </w:rPr>
        <w:t>رواية الثاني عن الأول لم يكن ذلك مدبّجا، بل رواية الأقران فقط، فالمدبّج أخص من رواية الأقران، فكل مدبّج رواية أقران، و لا عكس، كما صرح به في البداية</w:t>
      </w:r>
      <w:r>
        <w:rPr>
          <w:rStyle w:val="FootnoteAnchor"/>
          <w:rtl w:val="true"/>
        </w:rPr>
        <w:footnoteReference w:id="7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الصحابة بعضهم عن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66" w:name="__RefHeading___Toc187837_2142443653"/>
      <w:bookmarkStart w:id="367" w:name="_Toc132"/>
      <w:bookmarkEnd w:id="366"/>
      <w:r>
        <w:rPr/>
        <w:t>34</w:t>
      </w:r>
      <w:r>
        <w:rPr>
          <w:rtl w:val="true"/>
        </w:rPr>
        <w:t xml:space="preserve"> - </w:t>
      </w:r>
      <w:r>
        <w:rPr>
          <w:rtl w:val="true"/>
        </w:rPr>
        <w:t xml:space="preserve">رواية الأكابر عن الاصاغر </w:t>
      </w:r>
      <w:r>
        <w:rPr>
          <w:rtl w:val="true"/>
        </w:rPr>
        <w:t>:</w:t>
      </w:r>
      <w:bookmarkEnd w:id="367"/>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الأكابر عن الاصاغر</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الراوي دون المروي عنه في السن، أو في اللقاء، أو في المقدار من علم أو إكثار رواية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فذلك لكثرته و شيوعه لانه الغالب في الروايات، لم يخص باسم خاص، و إذا كان فوقه في شيء من ذلك فروى عمن دونه فهو النوع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الأكابر عن الاصاغر</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كرواية الصحابي عن التابعي، و التابعي عن تابعي التابعي</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ثم ان فائدة معرفة هذا النوع أن لا يتوهم ان المروي عنه أفضل و أكبر من الراوي لكونه الأغلب كذلك، و أن لا يظن أن في الاسناد انقلابا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أمثاله مما يعدّ من مفاخر كل من الراوي و المروي عنه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وقع من رواية الصحابي من التابعي رواية العبادلة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عن كعب الاحبار، و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العبادلة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 عبد اللّه بن عمر، و عبد اللّه بن الزبير، و عبد اللّه بن عمرو بن العاص</w:t>
      </w:r>
      <w:r>
        <w:rPr>
          <w:rStyle w:val="FootnoteAnchor"/>
          <w:rtl w:val="true"/>
        </w:rPr>
        <w:footnoteReference w:id="786"/>
      </w:r>
      <w:r>
        <w:rPr>
          <w:rFonts w:ascii="Amiri" w:hAnsi="Amiri" w:eastAsia="Amiri" w:cs="Amiri"/>
          <w:color w:val="111111"/>
          <w:sz w:val="28"/>
          <w:sz w:val="28"/>
          <w:szCs w:val="28"/>
          <w:rtl w:val="true"/>
          <w:lang w:bidi="ar-SA"/>
        </w:rPr>
        <w:t>ثم مثّل لرواية التابعي عن تابعي التابعي كعمرو ابن شعيب حيث لم يكن من التابعين، و روى عنه خلق كثير منهم</w:t>
      </w:r>
      <w:r>
        <w:rPr>
          <w:rStyle w:val="FootnoteAnchor"/>
          <w:rtl w:val="true"/>
        </w:rPr>
        <w:footnoteReference w:id="787"/>
      </w:r>
      <w:r>
        <w:rPr>
          <w:rFonts w:ascii="Amiri" w:hAnsi="Amiri" w:eastAsia="Amiri" w:cs="Amiri"/>
          <w:color w:val="111111"/>
          <w:sz w:val="28"/>
          <w:sz w:val="28"/>
          <w:szCs w:val="28"/>
          <w:rtl w:val="true"/>
          <w:lang w:bidi="ar-SA"/>
        </w:rPr>
        <w:t>، حتى قيل انهم أكثر من سبعين، قال في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رأيت خطّه من العلماء بذلك السيد تاج الدين بن معيّة الحسني</w:t>
      </w:r>
      <w:r>
        <w:rPr>
          <w:rStyle w:val="FootnoteAnchor"/>
          <w:rtl w:val="true"/>
        </w:rPr>
        <w:footnoteReference w:id="788"/>
      </w:r>
      <w:r>
        <w:rPr>
          <w:rFonts w:ascii="Amiri" w:hAnsi="Amiri" w:eastAsia="Amiri" w:cs="Amiri"/>
          <w:color w:val="111111"/>
          <w:sz w:val="28"/>
          <w:sz w:val="28"/>
          <w:szCs w:val="28"/>
          <w:rtl w:val="true"/>
          <w:lang w:bidi="ar-SA"/>
        </w:rPr>
        <w:t xml:space="preserve">الديباجي، فانه أجاز لشيخنا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مروياته، و كان معدودا من مشيخته و استجاز في آخر اجازته منه، و هو يصلح مثالا لهذا القسم من حيث الكبر و النسب و اللقاء</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رواية الأكابر عن الأصاغر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مثل ما مرّ، </w:t>
      </w:r>
    </w:p>
    <w:p>
      <w:pPr>
        <w:pStyle w:val="BookText"/>
        <w:rPr/>
      </w:pPr>
      <w:r>
        <w:rPr>
          <w:rFonts w:ascii="Amiri" w:hAnsi="Amiri" w:eastAsia="Amiri" w:cs="Amiri"/>
          <w:color w:val="111111"/>
          <w:sz w:val="28"/>
          <w:sz w:val="28"/>
          <w:szCs w:val="28"/>
          <w:rtl w:val="true"/>
          <w:lang w:bidi="ar-SA"/>
        </w:rPr>
        <w:t>و خاص، و هو رواية الآباء عن الأبناء</w:t>
      </w:r>
      <w:r>
        <w:rPr>
          <w:rStyle w:val="FootnoteAnchor"/>
          <w:rtl w:val="true"/>
        </w:rPr>
        <w:footnoteReference w:id="790"/>
      </w:r>
      <w:r>
        <w:rPr>
          <w:rFonts w:ascii="Amiri" w:hAnsi="Amiri" w:eastAsia="Amiri" w:cs="Amiri"/>
          <w:color w:val="111111"/>
          <w:sz w:val="28"/>
          <w:sz w:val="28"/>
          <w:szCs w:val="28"/>
          <w:rtl w:val="true"/>
          <w:lang w:bidi="ar-SA"/>
        </w:rPr>
        <w:t>، كما صرح بذلك في الدراية</w:t>
      </w:r>
      <w:r>
        <w:rPr>
          <w:rStyle w:val="FootnoteAnchor"/>
          <w:rtl w:val="true"/>
        </w:rPr>
        <w:footnoteReference w:id="7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من الصحابة رواية العباس بن عبد المطلب عن ابنه الفضل،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الصلاتين بالمزدلفة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معمر بن سليمان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 حدثتني أنت، عن أيوب، عن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كلمة رحمه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عكس ذلك، و هو رواية الأبناء عن الآباء، فلكثرته و شيوعه و موافقته للجادة المسلوكة الغالبة، و خلوه عن الغرابة مطلقا، فغير مسمى باسم</w:t>
      </w:r>
      <w:r>
        <w:rPr>
          <w:rStyle w:val="FootnoteAnchor"/>
          <w:rtl w:val="true"/>
        </w:rPr>
        <w:footnoteReference w:id="793"/>
      </w:r>
      <w:r>
        <w:rPr>
          <w:rFonts w:ascii="Amiri" w:hAnsi="Amiri" w:eastAsia="Amiri" w:cs="Amiri"/>
          <w:color w:val="111111"/>
          <w:sz w:val="28"/>
          <w:sz w:val="28"/>
          <w:szCs w:val="28"/>
          <w:rtl w:val="true"/>
          <w:lang w:bidi="ar-SA"/>
        </w:rPr>
        <w:t>، و له أقسام كثيرة أيضا باعتبار تعدد الأب المروي عنه، فتارة يروي ابن عن أبيه و هو عن أبيه، و أخرى يزيد العدد، و قد قيل</w:t>
      </w:r>
      <w:r>
        <w:rPr>
          <w:rStyle w:val="FootnoteAnchor"/>
          <w:rtl w:val="true"/>
        </w:rPr>
        <w:footnoteReference w:id="794"/>
      </w:r>
      <w:r>
        <w:rPr>
          <w:rFonts w:ascii="Amiri" w:hAnsi="Amiri" w:eastAsia="Amiri" w:cs="Amiri"/>
          <w:color w:val="111111"/>
          <w:sz w:val="28"/>
          <w:sz w:val="28"/>
          <w:szCs w:val="28"/>
          <w:rtl w:val="true"/>
          <w:lang w:bidi="ar-SA"/>
        </w:rPr>
        <w:t>ان الممكن منه و من صور وجود ذلك في الصدر أو الذيل أو الوسط أو المركب من اثنين أو ثلاثة، و كذا من صور تخلل المختلف لرواية الابن عن الاب، كرواية ابن عن أبيه، و هو عن أجنبي، و هو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يقرب الى تعسر الضبط،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رواية الابناء عن الآباء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الابن عن أبيه دون جده، و هو كثير لا ينحصر، و روايته عن أزيد منه، فروايته عن 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في رأس الاسناد رواية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طريق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فخر الدين محمد بن الحسن بن يوسف بن المطهر، عن أبيه الشيخ جمال الدين الحسن، عن جده سديد الدين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الشيخ المحقق نجم الدين جعفر بن الحسن بن يحيى بن سعيد، فانه يروي ايضا عن أبيه، عن جدّه يحيى، و هو يروي عن عربي بن مسافر العبادي، عن الياس بن هشام الحائري، عن ابي علي بن الشيخ، عن والده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محمد بن الشيخ نجيب الدين يحيى ابن أحمد بن يحيى الأكبر بن سعيد، فانه روى عن أبيه يحيى، عن أبيه أحمد، عن أبيه يحيى الأكبر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منه رواية السيد الزاهد رضي الدين محمد بن محمد بن محمد بن زيد، عن أبيه الداعي</w:t>
      </w:r>
      <w:r>
        <w:rPr>
          <w:rStyle w:val="FootnoteAnchor"/>
          <w:rtl w:val="true"/>
        </w:rPr>
        <w:footnoteReference w:id="795"/>
      </w:r>
      <w:r>
        <w:rPr>
          <w:rFonts w:ascii="Amiri" w:hAnsi="Amiri" w:eastAsia="Amiri" w:cs="Amiri"/>
          <w:color w:val="111111"/>
          <w:sz w:val="28"/>
          <w:sz w:val="28"/>
          <w:szCs w:val="28"/>
          <w:rtl w:val="true"/>
          <w:lang w:bidi="ar-SA"/>
        </w:rPr>
        <w:t>المعمر الحسني</w:t>
      </w:r>
      <w:r>
        <w:rPr>
          <w:rStyle w:val="FootnoteAnchor"/>
          <w:rtl w:val="true"/>
        </w:rPr>
        <w:footnoteReference w:id="796"/>
      </w:r>
      <w:r>
        <w:rPr>
          <w:rFonts w:ascii="Amiri" w:hAnsi="Amiri" w:eastAsia="Amiri" w:cs="Amiri"/>
          <w:color w:val="111111"/>
          <w:sz w:val="28"/>
          <w:sz w:val="28"/>
          <w:szCs w:val="28"/>
          <w:rtl w:val="true"/>
          <w:lang w:bidi="ar-SA"/>
        </w:rPr>
        <w:t xml:space="preserve">، عن أبيه محمد، عن أبيه محمد، عن أبيه زيد، عن أبيه </w:t>
      </w:r>
    </w:p>
    <w:p>
      <w:pPr>
        <w:pStyle w:val="BookText"/>
        <w:rPr/>
      </w:pPr>
      <w:r>
        <w:rPr>
          <w:rFonts w:ascii="Amiri" w:hAnsi="Amiri" w:eastAsia="Amiri" w:cs="Amiri"/>
          <w:color w:val="111111"/>
          <w:sz w:val="28"/>
          <w:sz w:val="28"/>
          <w:szCs w:val="28"/>
          <w:rtl w:val="true"/>
          <w:lang w:bidi="ar-SA"/>
        </w:rPr>
        <w:t>الداعي</w:t>
      </w:r>
      <w:r>
        <w:rPr>
          <w:rStyle w:val="FootnoteAnchor"/>
          <w:rtl w:val="true"/>
        </w:rPr>
        <w:footnoteReference w:id="797"/>
      </w:r>
      <w:r>
        <w:rPr>
          <w:rFonts w:ascii="Amiri" w:hAnsi="Amiri" w:eastAsia="Amiri" w:cs="Amiri"/>
          <w:color w:val="111111"/>
          <w:sz w:val="28"/>
          <w:sz w:val="28"/>
          <w:szCs w:val="28"/>
          <w:rtl w:val="true"/>
          <w:lang w:bidi="ar-SA"/>
        </w:rPr>
        <w:t>، و هو يروي عن الشيخ أبي جعفر الطوسي، و السيد المرتضى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رضي الدين يروي</w:t>
      </w:r>
      <w:r>
        <w:rPr>
          <w:rStyle w:val="FootnoteAnchor"/>
          <w:rtl w:val="true"/>
        </w:rPr>
        <w:footnoteReference w:id="798"/>
      </w:r>
      <w:r>
        <w:rPr>
          <w:rFonts w:ascii="Amiri" w:hAnsi="Amiri" w:eastAsia="Amiri" w:cs="Amiri"/>
          <w:color w:val="111111"/>
          <w:sz w:val="28"/>
          <w:sz w:val="28"/>
          <w:szCs w:val="28"/>
          <w:rtl w:val="true"/>
          <w:lang w:bidi="ar-SA"/>
        </w:rPr>
        <w:t xml:space="preserve">عنه باسنادنا الى الشيخ أبي عبد اللّه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رضي الدين المزيدي، عن الشيخ محمد بن أحمد بن صالح الشبيبي</w:t>
      </w:r>
      <w:r>
        <w:rPr>
          <w:rStyle w:val="FootnoteAnchor"/>
          <w:rtl w:val="true"/>
        </w:rPr>
        <w:footnoteReference w:id="799"/>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في الرواية عن أربعة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جلال الدين الحسن ابن أحمد بن نجيب الدين محمد</w:t>
      </w:r>
      <w:r>
        <w:rPr>
          <w:rStyle w:val="FootnoteAnchor"/>
          <w:rtl w:val="true"/>
        </w:rPr>
        <w:footnoteReference w:id="800"/>
      </w:r>
      <w:r>
        <w:rPr>
          <w:rFonts w:ascii="Amiri" w:hAnsi="Amiri" w:eastAsia="Amiri" w:cs="Amiri"/>
          <w:color w:val="111111"/>
          <w:sz w:val="28"/>
          <w:sz w:val="28"/>
          <w:szCs w:val="28"/>
          <w:rtl w:val="true"/>
          <w:lang w:bidi="ar-SA"/>
        </w:rPr>
        <w:t>بن جعفر بن هبة اللّه بن نما، عن أبيه، عن أبيه، عن أبيه، عن ابيه هبة اللّه بن نما، و هو يروي عن الحسين بن طحال المقدادي، عن الشيخ ابي علي، عن ابيه الشيخ أبي جعفر الطوسي، و هذا الشيخ جلال الدين الحسن يروي عنه</w:t>
      </w:r>
      <w:r>
        <w:rPr>
          <w:rStyle w:val="FootnoteAnchor"/>
          <w:rtl w:val="true"/>
        </w:rPr>
        <w:footnoteReference w:id="801"/>
      </w:r>
      <w:r>
        <w:rPr>
          <w:rFonts w:ascii="Amiri" w:hAnsi="Amiri" w:eastAsia="Amiri" w:cs="Amiri"/>
          <w:color w:val="111111"/>
          <w:sz w:val="28"/>
          <w:sz w:val="28"/>
          <w:szCs w:val="28"/>
          <w:rtl w:val="true"/>
          <w:lang w:bidi="ar-SA"/>
        </w:rPr>
        <w:t>شيخنا الشهيد بغير واسطة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خمسة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اتفق لنا منه رواية الشيخ الجليل بابويه، </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802"/>
      </w:r>
      <w:r>
        <w:rPr>
          <w:rFonts w:ascii="Amiri" w:hAnsi="Amiri" w:eastAsia="Amiri" w:cs="Amiri"/>
          <w:color w:val="111111"/>
          <w:sz w:val="28"/>
          <w:sz w:val="28"/>
          <w:szCs w:val="28"/>
          <w:rtl w:val="true"/>
          <w:lang w:bidi="ar-SA"/>
        </w:rPr>
        <w:t xml:space="preserve">سعد بن محمد بن الحسن بن الحسين بن علي بن الحسين بن بابويه، عن أبيه سعد، عن أبيه محمد، عن أبيه الحسن، عن أبيه الحسين، و هو أخو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جعفر محمّد بن علي بن بابويه، عن أبيه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ستة آباء و قد وقع لنا منه أيضا رواية الشيخ منتجب الدين أبي الحسن</w:t>
      </w:r>
      <w:r>
        <w:rPr>
          <w:rStyle w:val="FootnoteAnchor"/>
          <w:rtl w:val="true"/>
        </w:rPr>
        <w:footnoteReference w:id="803"/>
      </w:r>
      <w:r>
        <w:rPr>
          <w:rFonts w:ascii="Amiri" w:hAnsi="Amiri" w:eastAsia="Amiri" w:cs="Amiri"/>
          <w:color w:val="111111"/>
          <w:sz w:val="28"/>
          <w:sz w:val="28"/>
          <w:szCs w:val="28"/>
          <w:rtl w:val="true"/>
          <w:lang w:bidi="ar-SA"/>
        </w:rPr>
        <w:t>علي بن عبيد اللّه بن</w:t>
      </w:r>
      <w:r>
        <w:rPr>
          <w:rStyle w:val="FootnoteAnchor"/>
          <w:rtl w:val="true"/>
        </w:rPr>
        <w:footnoteReference w:id="804"/>
      </w:r>
      <w:r>
        <w:rPr>
          <w:rFonts w:ascii="Amiri" w:hAnsi="Amiri" w:eastAsia="Amiri" w:cs="Amiri"/>
          <w:color w:val="111111"/>
          <w:sz w:val="28"/>
          <w:sz w:val="28"/>
          <w:szCs w:val="28"/>
          <w:rtl w:val="true"/>
          <w:lang w:bidi="ar-SA"/>
        </w:rPr>
        <w:t>الحسن بن الحسين بن الحسن بن الحسين بن علي بن الحسين بن بابويه، فانه يروي أيضا عن أبيه، عن أبيه، عن أبيه، عن أبيه، عن أبيه، عن أبيه علي بن الحسين الصدوق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الشيخ منتجب الدين كثير الرواية، واسع الطرق عن آبائه و أقاربه و أسلافه، و يروي عن ابن عمه الشيخ بابويه ابن سعد بن محمّد المتقدم بغير واسطة، و أنا</w:t>
      </w:r>
      <w:r>
        <w:rPr>
          <w:rStyle w:val="FootnoteAnchor"/>
          <w:rtl w:val="true"/>
        </w:rPr>
        <w:footnoteReference w:id="805"/>
      </w:r>
      <w:r>
        <w:rPr>
          <w:rFonts w:ascii="Amiri" w:hAnsi="Amiri" w:eastAsia="Amiri" w:cs="Amiri"/>
          <w:color w:val="111111"/>
          <w:sz w:val="28"/>
          <w:sz w:val="28"/>
          <w:szCs w:val="28"/>
          <w:rtl w:val="true"/>
          <w:lang w:bidi="ar-SA"/>
        </w:rPr>
        <w:t>لي رواية عن الشيخ منتجب الدين بعدّة طرق مذكورة فيما وضعته من الطرق في الاجازات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ما نرويه بتسعة آباء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في اللّه و البغض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نرويه باسنادنا الى مولانا أبي محمد الحسن بن علي بن محمد بن علي بن موسى بن جعفر بن محمد بن علي ابن الحسين بن علي ابن ابي طالب، عن أبيه، عن أبيه، عن أبيه، عن </w:t>
      </w:r>
    </w:p>
    <w:p>
      <w:pPr>
        <w:pStyle w:val="BookText"/>
        <w:rPr/>
      </w:pPr>
      <w:r>
        <w:rPr>
          <w:rFonts w:ascii="Amiri" w:hAnsi="Amiri" w:eastAsia="Amiri" w:cs="Amiri"/>
          <w:color w:val="111111"/>
          <w:sz w:val="28"/>
          <w:sz w:val="28"/>
          <w:szCs w:val="28"/>
          <w:rtl w:val="true"/>
          <w:lang w:bidi="ar-SA"/>
        </w:rPr>
        <w:t xml:space="preserve">أبيه، عن أبيه، عن أبيه، عن أبيه، عن أبيه،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أصحابه ذات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احبب في اللّه و ابغض في اللّه، و وال</w:t>
      </w:r>
      <w:r>
        <w:rPr>
          <w:rStyle w:val="FootnoteAnchor"/>
          <w:rtl w:val="true"/>
        </w:rPr>
        <w:footnoteReference w:id="806"/>
      </w:r>
      <w:r>
        <w:rPr>
          <w:rFonts w:ascii="Amiri" w:hAnsi="Amiri" w:eastAsia="Amiri" w:cs="Amiri"/>
          <w:color w:val="111111"/>
          <w:sz w:val="28"/>
          <w:sz w:val="28"/>
          <w:szCs w:val="28"/>
          <w:rtl w:val="true"/>
          <w:lang w:bidi="ar-SA"/>
        </w:rPr>
        <w:t>في اللّه، و عاد في اللّه، فانه لا تنال ولاية اللّه الاّ بذلك، و لا يجد أحد طعم الايمان و إن كثرت صلاته و صيامه حتى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نروي عن تسعة آباء بغير طريقهم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باسنادنا الى عبد الوهاب بن عبد العزيز بن أسد</w:t>
      </w:r>
      <w:r>
        <w:rPr>
          <w:rStyle w:val="FootnoteAnchor"/>
          <w:rtl w:val="true"/>
        </w:rPr>
        <w:footnoteReference w:id="808"/>
      </w:r>
      <w:r>
        <w:rPr>
          <w:rFonts w:ascii="Amiri" w:hAnsi="Amiri" w:eastAsia="Amiri" w:cs="Amiri"/>
          <w:color w:val="111111"/>
          <w:sz w:val="28"/>
          <w:sz w:val="28"/>
          <w:szCs w:val="28"/>
          <w:rtl w:val="true"/>
          <w:lang w:bidi="ar-SA"/>
        </w:rPr>
        <w:t>بن الليث بن سليمان، عن</w:t>
      </w:r>
      <w:r>
        <w:rPr>
          <w:rStyle w:val="FootnoteAnchor"/>
          <w:rtl w:val="true"/>
        </w:rPr>
        <w:footnoteReference w:id="809"/>
      </w:r>
      <w:r>
        <w:rPr>
          <w:rFonts w:ascii="Amiri" w:hAnsi="Amiri" w:eastAsia="Amiri" w:cs="Amiri"/>
          <w:color w:val="111111"/>
          <w:sz w:val="28"/>
          <w:sz w:val="28"/>
          <w:szCs w:val="28"/>
          <w:rtl w:val="true"/>
          <w:lang w:bidi="ar-SA"/>
        </w:rPr>
        <w:t>الاسود بن سفيان بن يزيد بن أكنية</w:t>
      </w:r>
      <w:r>
        <w:rPr>
          <w:rStyle w:val="FootnoteAnchor"/>
          <w:rtl w:val="true"/>
        </w:rPr>
        <w:footnoteReference w:id="810"/>
      </w:r>
      <w:r>
        <w:rPr>
          <w:rFonts w:ascii="Amiri" w:hAnsi="Amiri" w:eastAsia="Amiri" w:cs="Amiri"/>
          <w:color w:val="111111"/>
          <w:sz w:val="28"/>
          <w:sz w:val="28"/>
          <w:szCs w:val="28"/>
          <w:rtl w:val="true"/>
          <w:lang w:bidi="ar-SA"/>
        </w:rPr>
        <w:t xml:space="preserve">بن عبد اللّه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سئل عن الحنّان المنّان،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الحنّان هو</w:t>
      </w:r>
      <w:r>
        <w:rPr>
          <w:rStyle w:val="FootnoteAnchor"/>
          <w:rtl w:val="true"/>
        </w:rPr>
        <w:footnoteReference w:id="811"/>
      </w:r>
      <w:r>
        <w:rPr>
          <w:rFonts w:ascii="Amiri" w:hAnsi="Amiri" w:eastAsia="Amiri" w:cs="Amiri"/>
          <w:color w:val="111111"/>
          <w:sz w:val="28"/>
          <w:sz w:val="28"/>
          <w:szCs w:val="28"/>
          <w:rtl w:val="true"/>
          <w:lang w:bidi="ar-SA"/>
        </w:rPr>
        <w:t>الذي يقبل على من أعرض عنه، و المنان الذي يبدأ بالنوال قبل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 عبد الوهاب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الاسناد تسعة آباء آخرهم أكينة بن</w:t>
      </w:r>
      <w:r>
        <w:rPr>
          <w:rStyle w:val="FootnoteAnchor"/>
          <w:rtl w:val="true"/>
        </w:rPr>
        <w:footnoteReference w:id="812"/>
      </w:r>
      <w:r>
        <w:rPr>
          <w:rFonts w:ascii="Amiri" w:hAnsi="Amiri" w:eastAsia="Amiri" w:cs="Amiri"/>
          <w:color w:val="111111"/>
          <w:sz w:val="28"/>
          <w:sz w:val="28"/>
          <w:szCs w:val="28"/>
          <w:rtl w:val="true"/>
          <w:lang w:bidi="ar-SA"/>
        </w:rPr>
        <w:t xml:space="preserve">عبد اللّه الذي ذكر أنه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بهذا الطريق أيضا حديثا متسلسلا باثني عشر أبا عن رزق اللّه بن عبد الوهاب المذكور، عن أبيه عبد الوهاب، عن آبائه المذكورين الى أكنية</w:t>
      </w:r>
      <w:r>
        <w:rPr>
          <w:rStyle w:val="FootnoteAnchor"/>
          <w:rtl w:val="true"/>
        </w:rPr>
        <w:footnoteReference w:id="813"/>
      </w:r>
      <w:r>
        <w:rPr>
          <w:rFonts w:ascii="Amiri" w:hAnsi="Amiri" w:eastAsia="Amiri" w:cs="Amiri"/>
          <w:color w:val="111111"/>
          <w:sz w:val="28"/>
          <w:sz w:val="28"/>
          <w:szCs w:val="28"/>
          <w:rtl w:val="true"/>
          <w:lang w:bidi="ar-SA"/>
        </w:rPr>
        <w:t>، قال سمعت أبي الهيثم يقول، سمعت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w:t>
      </w:r>
      <w:r>
        <w:rPr>
          <w:rStyle w:val="FootnoteAnchor"/>
          <w:rtl w:val="true"/>
        </w:rPr>
        <w:footnoteReference w:id="814"/>
      </w:r>
      <w:r>
        <w:rPr>
          <w:rFonts w:ascii="Amiri" w:hAnsi="Amiri" w:eastAsia="Amiri" w:cs="Amiri"/>
          <w:color w:val="111111"/>
          <w:sz w:val="28"/>
          <w:sz w:val="28"/>
          <w:szCs w:val="28"/>
          <w:rtl w:val="true"/>
          <w:lang w:bidi="ar-SA"/>
        </w:rPr>
        <w:t>يقول، سمعت رسول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قوم على ذكر الا حفّتهم الملائكة، و غشيتهم الرحمة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ما وصل إلينا من الحديث المتسلسل بأربعة عشر أبا، و هو ما رواه الحافظ أبو سعد بن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شجاع عمر بن أبي الحسن البسطامي الامام بقراءتي</w:t>
      </w:r>
      <w:r>
        <w:rPr>
          <w:rStyle w:val="FootnoteAnchor"/>
          <w:rtl w:val="true"/>
        </w:rPr>
        <w:footnoteReference w:id="8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السيد أبو محمد الحسن</w:t>
      </w:r>
      <w:r>
        <w:rPr>
          <w:rStyle w:val="FootnoteAnchor"/>
          <w:rtl w:val="true"/>
        </w:rPr>
        <w:footnoteReference w:id="817"/>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ببلخ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سيدي و والدي أبو الحسن علي بن أبي طالب سنة ست </w:t>
      </w:r>
    </w:p>
    <w:p>
      <w:pPr>
        <w:pStyle w:val="BookText"/>
        <w:rPr/>
      </w:pPr>
      <w:r>
        <w:rPr>
          <w:rFonts w:ascii="Amiri" w:hAnsi="Amiri" w:eastAsia="Amiri" w:cs="Amiri"/>
          <w:color w:val="111111"/>
          <w:sz w:val="28"/>
          <w:sz w:val="28"/>
          <w:szCs w:val="28"/>
          <w:rtl w:val="true"/>
          <w:lang w:bidi="ar-SA"/>
        </w:rPr>
        <w:t>و ستين و أربعمائة، حدثني أبي أبو طالب الحسن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ثلاثين و أربعمائة، حدثني والدي أبو علي عبيد اللّه بن محمد، حدثني أبي محمد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حدثني أبي علي بن الحسن، حدثني أبي الحسن ابن الحسين، حدثني أبي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دخل بلخ من 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الحسين الاصغر، حدثني أبي</w:t>
      </w:r>
      <w:r>
        <w:rPr>
          <w:rStyle w:val="FootnoteAnchor"/>
          <w:rtl w:val="true"/>
        </w:rPr>
        <w:footnoteReference w:id="818"/>
      </w:r>
      <w:r>
        <w:rPr>
          <w:rFonts w:ascii="Amiri" w:hAnsi="Amiri" w:eastAsia="Amiri" w:cs="Amiri"/>
          <w:color w:val="111111"/>
          <w:sz w:val="28"/>
          <w:sz w:val="28"/>
          <w:szCs w:val="28"/>
          <w:rtl w:val="true"/>
          <w:lang w:bidi="ar-SA"/>
        </w:rPr>
        <w:t xml:space="preserve">علي بن الحسين بن علي، عن أبيه، عن 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فهذا أكثر ما اتّفق لنا روايته من الأحاديث المتسلسلة بالآباء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كلام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Style w:val="FootnoteAnchor"/>
          <w:rtl w:val="true"/>
        </w:rPr>
        <w:footnoteReference w:id="820"/>
      </w:r>
      <w:r>
        <w:rPr>
          <w:rFonts w:ascii="Amiri" w:hAnsi="Amiri" w:eastAsia="Amiri" w:cs="Amiri"/>
          <w:color w:val="111111"/>
          <w:sz w:val="28"/>
          <w:sz w:val="28"/>
          <w:szCs w:val="28"/>
          <w:rtl w:val="true"/>
          <w:lang w:bidi="ar-SA"/>
        </w:rPr>
        <w:t>نقلناه بطوله تيمّنا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يلتحق برواية الرجل عن أبيه، عن جدّه، رواية المرأة، عن أمّها، عن جدّتها، و ذلك عزيز جدّا، و عدّ منها ما روى من طرق </w:t>
      </w:r>
      <w:bookmarkStart w:id="368" w:name="pg15027_153703"/>
    </w:p>
    <w:p>
      <w:pPr>
        <w:pStyle w:val="BookText"/>
        <w:rPr/>
      </w:pPr>
      <w:bookmarkEnd w:id="368"/>
      <w:r>
        <w:rPr>
          <w:rFonts w:ascii="Amiri" w:hAnsi="Amiri" w:eastAsia="Amiri" w:cs="Amiri"/>
          <w:color w:val="111111"/>
          <w:sz w:val="28"/>
          <w:sz w:val="28"/>
          <w:szCs w:val="28"/>
          <w:rtl w:val="true"/>
          <w:lang w:bidi="ar-SA"/>
        </w:rPr>
        <w:t>العامّة عن سنن أبي داود، عن</w:t>
      </w:r>
      <w:r>
        <w:rPr>
          <w:rStyle w:val="FootnoteAnchor"/>
          <w:rtl w:val="true"/>
        </w:rPr>
        <w:footnoteReference w:id="822"/>
      </w:r>
      <w:r>
        <w:rPr>
          <w:rFonts w:ascii="Amiri" w:hAnsi="Amiri" w:eastAsia="Amiri" w:cs="Amiri"/>
          <w:color w:val="111111"/>
          <w:sz w:val="28"/>
          <w:sz w:val="28"/>
          <w:szCs w:val="28"/>
          <w:rtl w:val="true"/>
          <w:lang w:bidi="ar-SA"/>
        </w:rPr>
        <w:t>عبد الحميد بن عبد الواحد، قال حدّثتني امّ جنوب بنت نميلة، عن امّها سويدة بنت جابر، عن أمّها عقيلة بنت أسمر</w:t>
      </w:r>
      <w:r>
        <w:rPr>
          <w:rStyle w:val="FootnoteAnchor"/>
          <w:rtl w:val="true"/>
        </w:rPr>
        <w:footnoteReference w:id="823"/>
      </w:r>
      <w:r>
        <w:rPr>
          <w:rFonts w:ascii="Amiri" w:hAnsi="Amiri" w:eastAsia="Amiri" w:cs="Amiri"/>
          <w:color w:val="111111"/>
          <w:sz w:val="28"/>
          <w:sz w:val="28"/>
          <w:szCs w:val="28"/>
          <w:rtl w:val="true"/>
          <w:lang w:bidi="ar-SA"/>
        </w:rPr>
        <w:t>، عن أبيها أسمر بن مضرس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الى ما لم يسبق اليه مسلم فهو له</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حول رواية الأكابر عن الأصاغر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الأخوة و الأخوان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69" w:name="__RefHeading___Toc187839_2142443653"/>
      <w:bookmarkStart w:id="370" w:name="_Toc133"/>
      <w:bookmarkEnd w:id="369"/>
      <w:r>
        <w:rPr/>
        <w:t>35</w:t>
      </w:r>
      <w:r>
        <w:rPr>
          <w:rtl w:val="true"/>
        </w:rPr>
        <w:t xml:space="preserve"> - </w:t>
      </w:r>
      <w:r>
        <w:rPr>
          <w:rtl w:val="true"/>
        </w:rPr>
        <w:t>المسمى</w:t>
      </w:r>
      <w:r>
        <w:rPr>
          <w:rtl w:val="true"/>
        </w:rPr>
        <w:t xml:space="preserve">: </w:t>
      </w:r>
      <w:r>
        <w:rPr>
          <w:rtl w:val="true"/>
        </w:rPr>
        <w:t xml:space="preserve">بالسابق و اللاحق </w:t>
      </w:r>
      <w:r>
        <w:rPr>
          <w:rtl w:val="true"/>
        </w:rPr>
        <w:t>:</w:t>
      </w:r>
      <w:bookmarkEnd w:id="370"/>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بالسابق و اللاحق</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فوائد ذلك تقرير حلاوة علو الاسناد في القلوب، و قد أفرده الخطيب الحافظ في كتاب حسن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السابق 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فنّ ظريف فائدته ضبط الأمن من ظنّ سقوط شيء في اسناد المتأخر، و تفقّه الطالب في معرفة العالي و النازل، و الأقدم من الرواة عن الشيخ، و من به ختم حديثه، و تقرير حلاوة علو الاسناد في القلوب على حدّ تعبير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و سبقه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ما اشترك اثنان في الأخذ عن شيخ، و تقدم موت احدهما </w:t>
      </w:r>
    </w:p>
    <w:p>
      <w:pPr>
        <w:pStyle w:val="BookText"/>
        <w:rPr/>
      </w:pP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وقفنا عليه في عصرنا من ذلك ست و ثمانون سنة، فان شيخنا المبرور نور الدين علي بن عبد العالي الميسي، و الشيخ الفاضل ناصر بن ابراهيم البويهي</w:t>
      </w:r>
      <w:r>
        <w:rPr>
          <w:rStyle w:val="FootnoteAnchor"/>
          <w:rtl w:val="true"/>
        </w:rPr>
        <w:footnoteReference w:id="826"/>
      </w:r>
      <w:r>
        <w:rPr>
          <w:rFonts w:ascii="Amiri" w:hAnsi="Amiri" w:eastAsia="Amiri" w:cs="Amiri"/>
          <w:color w:val="111111"/>
          <w:sz w:val="28"/>
          <w:sz w:val="28"/>
          <w:szCs w:val="28"/>
          <w:rtl w:val="true"/>
          <w:lang w:bidi="ar-SA"/>
        </w:rPr>
        <w:t>الاحسائي، كلاهما يروي عن الشيخ ظهير الدين بن</w:t>
      </w:r>
      <w:r>
        <w:rPr>
          <w:rStyle w:val="FootnoteAnchor"/>
          <w:rtl w:val="true"/>
        </w:rPr>
        <w:footnoteReference w:id="827"/>
      </w:r>
      <w:r>
        <w:rPr>
          <w:rFonts w:ascii="Amiri" w:hAnsi="Amiri" w:eastAsia="Amiri" w:cs="Amiri"/>
          <w:color w:val="111111"/>
          <w:sz w:val="28"/>
          <w:sz w:val="28"/>
          <w:szCs w:val="28"/>
          <w:rtl w:val="true"/>
          <w:lang w:bidi="ar-SA"/>
        </w:rPr>
        <w:t>محمد بن الحسام، و بين وفاتيهما ما ذكرناه، لأن الشيخ ناصرا البويهي توفى سنة اثنتين و خمسين و ثمانمائة، و شيخنا توفى سنة ثمان و ثلاثين و 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بلغنا قبل ذلك من طرق الجمهور ما بين الروايتين</w:t>
      </w:r>
      <w:r>
        <w:rPr>
          <w:rStyle w:val="FootnoteAnchor"/>
          <w:rtl w:val="true"/>
        </w:rPr>
        <w:footnoteReference w:id="828"/>
      </w:r>
      <w:r>
        <w:rPr>
          <w:rFonts w:ascii="Amiri" w:hAnsi="Amiri" w:eastAsia="Amiri" w:cs="Amiri"/>
          <w:color w:val="111111"/>
          <w:sz w:val="28"/>
          <w:sz w:val="28"/>
          <w:szCs w:val="28"/>
          <w:rtl w:val="true"/>
          <w:lang w:bidi="ar-SA"/>
        </w:rPr>
        <w:t>في الوفاة مائة و خمسون سنة، فان الحافظ السلقي</w:t>
      </w:r>
      <w:r>
        <w:rPr>
          <w:rStyle w:val="FootnoteAnchor"/>
          <w:rtl w:val="true"/>
        </w:rPr>
        <w:footnoteReference w:id="829"/>
      </w:r>
      <w:r>
        <w:rPr>
          <w:rFonts w:ascii="Amiri" w:hAnsi="Amiri" w:eastAsia="Amiri" w:cs="Amiri"/>
          <w:color w:val="111111"/>
          <w:sz w:val="28"/>
          <w:sz w:val="28"/>
          <w:szCs w:val="28"/>
          <w:rtl w:val="true"/>
          <w:lang w:bidi="ar-SA"/>
        </w:rPr>
        <w:t>سمع منه أبو علي البرداني</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مراصد الاطلاع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 لها مواضع عديدة، و يشكل الجزم بواحد منها له، لوجوده في أكثر من مكان،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مشايخه حديثا، و رواه عنه و مات على رأس الخمسمائة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آخر</w:t>
      </w:r>
      <w:bookmarkStart w:id="371" w:name="pg15027_153705"/>
    </w:p>
    <w:p>
      <w:pPr>
        <w:pStyle w:val="BookText"/>
        <w:rPr/>
      </w:pPr>
      <w:bookmarkEnd w:id="371"/>
      <w:r>
        <w:rPr>
          <w:rFonts w:ascii="Amiri" w:hAnsi="Amiri" w:eastAsia="Amiri" w:cs="Amiri"/>
          <w:color w:val="111111"/>
          <w:sz w:val="28"/>
          <w:sz w:val="28"/>
          <w:szCs w:val="28"/>
          <w:rtl w:val="true"/>
          <w:lang w:bidi="ar-SA"/>
        </w:rPr>
        <w:t>أصحاب السلقي</w:t>
      </w:r>
      <w:r>
        <w:rPr>
          <w:rStyle w:val="FootnoteAnchor"/>
          <w:rtl w:val="true"/>
        </w:rPr>
        <w:footnoteReference w:id="831"/>
      </w:r>
      <w:r>
        <w:rPr>
          <w:rFonts w:ascii="Amiri" w:hAnsi="Amiri" w:eastAsia="Amiri" w:cs="Amiri"/>
          <w:color w:val="111111"/>
          <w:sz w:val="28"/>
          <w:sz w:val="28"/>
          <w:szCs w:val="28"/>
          <w:rtl w:val="true"/>
          <w:lang w:bidi="ar-SA"/>
        </w:rPr>
        <w:t>بالسماع سبطه أبو القاسم عبد الرحمن بن مكي و كانت وفاته سنة خمسين و ستمائة</w:t>
      </w:r>
      <w:r>
        <w:rPr>
          <w:rStyle w:val="FootnoteAnchor"/>
          <w:rtl w:val="true"/>
        </w:rPr>
        <w:footnoteReference w:id="832"/>
      </w:r>
      <w:r>
        <w:rPr>
          <w:rFonts w:ascii="Amiri" w:hAnsi="Amiri" w:eastAsia="Amiri" w:cs="Amiri"/>
          <w:color w:val="111111"/>
          <w:sz w:val="28"/>
          <w:sz w:val="28"/>
          <w:szCs w:val="28"/>
          <w:rtl w:val="true"/>
          <w:lang w:bidi="ar-SA"/>
        </w:rPr>
        <w:t>، و غالب ما يقع من ذلك أن المسموع منه قد يتأخر بعد أحد الراويين عنه زمانا حتى يسمع منه بعض الأحاديث و يعيش بعد السماع منه دهرا طويلا، فيحصل من مجموع ذلك نحو هذه المدة</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قال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فيه كتاب حسن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اللاحق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أمعن النظر فيما ذكره علم أن المراد في المقام تمييز رواية السابق و اللاحق، لا رواية السابق عن اللاحق، فهو وصف روايتين لا رواية واحدة، و فائدة تمييز ذلك تبين كون السابق عالي السند بالنسبة الى المتأخر، بناء على ما مر في تفسير عالي السند من كونه أحد أقسامه الخسيسة، فلاحظ و تدبّر</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72" w:name="__RefHeading___Toc187841_2142443653"/>
      <w:bookmarkStart w:id="373" w:name="_Toc134"/>
      <w:bookmarkEnd w:id="372"/>
      <w:r>
        <w:rPr/>
        <w:t>36</w:t>
      </w:r>
      <w:r>
        <w:rPr>
          <w:rtl w:val="true"/>
        </w:rPr>
        <w:t xml:space="preserve"> - </w:t>
      </w:r>
      <w:r>
        <w:rPr>
          <w:rtl w:val="true"/>
        </w:rPr>
        <w:t>المطروح</w:t>
      </w:r>
      <w:r>
        <w:rPr>
          <w:rtl w:val="true"/>
        </w:rPr>
        <w:t>:</w:t>
      </w:r>
      <w:bookmarkEnd w:id="37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على ما في لب اللباب</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مخالفا للدليل القطعي، </w:t>
      </w:r>
      <w:bookmarkStart w:id="374" w:name="pg15027_153706"/>
    </w:p>
    <w:p>
      <w:pPr>
        <w:pStyle w:val="BookText"/>
        <w:rPr/>
      </w:pPr>
      <w:bookmarkEnd w:id="374"/>
      <w:r>
        <w:rPr>
          <w:rFonts w:ascii="Amiri" w:hAnsi="Amiri" w:eastAsia="Amiri" w:cs="Amiri"/>
          <w:color w:val="111111"/>
          <w:sz w:val="28"/>
          <w:sz w:val="28"/>
          <w:szCs w:val="28"/>
          <w:rtl w:val="true"/>
          <w:lang w:bidi="ar-SA"/>
        </w:rPr>
        <w:t>و لم يقبل التأويل</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قال السخاوي في آخر بحث الموضوع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الموضوع جزما، و قد اثبته الذهبي نوعا مستقلا و عرفه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عن الضعيف و ارتفع عن الموضوع، و مثل له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عن جابر الجعفي عن الحسن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حكى عن شيخه انه هو المتروك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المطروح عندنا و عند العامة بمعنيين، يظهران بالتأمل،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75" w:name="__RefHeading___Toc187843_2142443653"/>
      <w:bookmarkStart w:id="376" w:name="_Toc135"/>
      <w:bookmarkEnd w:id="375"/>
      <w:r>
        <w:rPr/>
        <w:t>37</w:t>
      </w:r>
      <w:r>
        <w:rPr>
          <w:rtl w:val="true"/>
        </w:rPr>
        <w:t xml:space="preserve"> - </w:t>
      </w:r>
      <w:r>
        <w:rPr>
          <w:rtl w:val="true"/>
        </w:rPr>
        <w:t>المتروك</w:t>
      </w:r>
      <w:r>
        <w:rPr>
          <w:rtl w:val="true"/>
        </w:rPr>
        <w:t>:</w:t>
      </w:r>
      <w:bookmarkEnd w:id="376"/>
    </w:p>
    <w:p>
      <w:pPr>
        <w:pStyle w:val="BookText"/>
        <w:rPr/>
      </w:pPr>
      <w:r>
        <w:rPr>
          <w:rFonts w:ascii="Amiri" w:hAnsi="Amiri" w:eastAsia="Amiri" w:cs="Amiri"/>
          <w:color w:val="111111"/>
          <w:sz w:val="28"/>
          <w:sz w:val="28"/>
          <w:szCs w:val="28"/>
          <w:rtl w:val="true"/>
          <w:lang w:bidi="ar-SA"/>
        </w:rPr>
        <w:t>و هو ما يرويه من يتهم بالكذب، و لا يعرف ذلك الحديث الا من جهته، و يكون مخالفا للقواعد المعلومة، و كذا من عرف بالكذب في كلامه و إن لم يظهر منه وقوعه في الحديث</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w:t>
      </w:r>
      <w:r>
        <w:rPr>
          <w:rFonts w:ascii="Amiri" w:hAnsi="Amiri" w:eastAsia="Amiri" w:cs="Amiri"/>
          <w:color w:val="111111"/>
          <w:sz w:val="28"/>
          <w:sz w:val="28"/>
          <w:szCs w:val="28"/>
          <w:rtl w:val="true"/>
          <w:lang w:bidi="ar-SA"/>
        </w:rPr>
        <w:t>، شرح نخبة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252/1</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أنزل مراتب الضعيف ان لم يعدّ الموضوع، و الحق ان عدّه و الذي قبله من أقسام الحديث المشترك غلط شائع، و الأولى عدّه من أقسام الحديث الضعيف خاصة،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ذهب البعض كالشيخ طاهر الجزائري أن المطروح و المتروك مترادفان و لا فرق بينهما لغة و لا اصطلاحا، و قد تبع في ذلك 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الا ان الأكثر ميز بينهما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5027_153707"/>
    </w:p>
    <w:p>
      <w:pPr>
        <w:pStyle w:val="BookText"/>
        <w:rPr/>
      </w:pPr>
      <w:bookmarkEnd w:id="37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78" w:name="__RefHeading___Toc187845_2142443653"/>
      <w:bookmarkStart w:id="379" w:name="_Toc136"/>
      <w:bookmarkEnd w:id="378"/>
      <w:r>
        <w:rPr/>
        <w:t>38</w:t>
      </w:r>
      <w:r>
        <w:rPr>
          <w:rtl w:val="true"/>
        </w:rPr>
        <w:t xml:space="preserve"> - </w:t>
      </w:r>
      <w:r>
        <w:rPr>
          <w:rtl w:val="true"/>
        </w:rPr>
        <w:t>المشكل</w:t>
      </w:r>
      <w:r>
        <w:rPr>
          <w:rtl w:val="true"/>
        </w:rPr>
        <w:t>:</w:t>
      </w:r>
      <w:bookmarkEnd w:id="379"/>
    </w:p>
    <w:p>
      <w:pPr>
        <w:pStyle w:val="BookText"/>
        <w:rPr/>
      </w:pPr>
      <w:r>
        <w:rPr>
          <w:rFonts w:ascii="Amiri" w:hAnsi="Amiri" w:eastAsia="Amiri" w:cs="Amiri"/>
          <w:color w:val="111111"/>
          <w:sz w:val="28"/>
          <w:sz w:val="28"/>
          <w:szCs w:val="28"/>
          <w:rtl w:val="true"/>
          <w:lang w:bidi="ar-SA"/>
        </w:rPr>
        <w:t>و هو ما اشتمل على ألفاظ صعبة لا يعرف معانيها الا الماهرون، أو مطالب غامضة لا يفهمها الاّ العارفون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80" w:name="__RefHeading___Toc187847_2142443653"/>
      <w:bookmarkStart w:id="381" w:name="_Toc137"/>
      <w:bookmarkEnd w:id="380"/>
      <w:r>
        <w:rPr/>
        <w:t>39</w:t>
      </w:r>
      <w:r>
        <w:rPr>
          <w:rtl w:val="true"/>
        </w:rPr>
        <w:t xml:space="preserve"> - </w:t>
      </w:r>
      <w:r>
        <w:rPr>
          <w:rtl w:val="true"/>
        </w:rPr>
        <w:t>النص</w:t>
      </w:r>
      <w:r>
        <w:rPr>
          <w:rtl w:val="true"/>
        </w:rPr>
        <w:t>:</w:t>
      </w:r>
      <w:bookmarkEnd w:id="381"/>
    </w:p>
    <w:p>
      <w:pPr>
        <w:pStyle w:val="BookText"/>
        <w:rPr/>
      </w:pPr>
      <w:r>
        <w:rPr>
          <w:rFonts w:ascii="Amiri" w:hAnsi="Amiri" w:eastAsia="Amiri" w:cs="Amiri"/>
          <w:color w:val="111111"/>
          <w:sz w:val="28"/>
          <w:sz w:val="28"/>
          <w:szCs w:val="28"/>
          <w:rtl w:val="true"/>
          <w:lang w:bidi="ar-SA"/>
        </w:rPr>
        <w:t>و هو ما كان راجحا في الدلالة على المقصود، من غير معارضة الاقوى أو المثل</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82" w:name="__RefHeading___Toc187849_2142443653"/>
      <w:bookmarkStart w:id="383" w:name="_Toc138"/>
      <w:bookmarkEnd w:id="382"/>
      <w:r>
        <w:rPr/>
        <w:t>40</w:t>
      </w:r>
      <w:r>
        <w:rPr>
          <w:rtl w:val="true"/>
        </w:rPr>
        <w:t xml:space="preserve"> - </w:t>
      </w:r>
      <w:r>
        <w:rPr>
          <w:rtl w:val="true"/>
        </w:rPr>
        <w:t>الظاهر</w:t>
      </w:r>
      <w:r>
        <w:rPr>
          <w:rtl w:val="true"/>
        </w:rPr>
        <w:t>:</w:t>
      </w:r>
      <w:bookmarkEnd w:id="38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ما دلّ على معنى دلالة ظنية راجحة، مع احتمال غيره، </w:t>
      </w:r>
      <w:bookmarkStart w:id="384" w:name="pg15027_153708"/>
    </w:p>
    <w:p>
      <w:pPr>
        <w:pStyle w:val="BookText"/>
        <w:rPr/>
      </w:pPr>
      <w:bookmarkEnd w:id="384"/>
      <w:r>
        <w:rPr>
          <w:rFonts w:ascii="Amiri" w:hAnsi="Amiri" w:eastAsia="Amiri" w:cs="Amiri"/>
          <w:color w:val="111111"/>
          <w:sz w:val="28"/>
          <w:sz w:val="28"/>
          <w:szCs w:val="28"/>
          <w:rtl w:val="true"/>
          <w:lang w:bidi="ar-SA"/>
        </w:rPr>
        <w:t>كالألفاظ التي لها معان حقيقية إذا استعملت بلا قرينة تجوّزا، سواء كانت لغوية أو شرعية أو غيرها، و منه المجاز المقترن بالقرينة الواضحة، على ما أشرنا اليه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85" w:name="__RefHeading___Toc187851_2142443653"/>
      <w:bookmarkStart w:id="386" w:name="_Toc139"/>
      <w:bookmarkEnd w:id="385"/>
      <w:r>
        <w:rPr/>
        <w:t>41</w:t>
      </w:r>
      <w:r>
        <w:rPr>
          <w:rtl w:val="true"/>
        </w:rPr>
        <w:t xml:space="preserve"> - </w:t>
      </w:r>
      <w:r>
        <w:rPr>
          <w:rtl w:val="true"/>
        </w:rPr>
        <w:t>المؤول</w:t>
      </w:r>
      <w:r>
        <w:rPr>
          <w:rtl w:val="true"/>
        </w:rPr>
        <w:t>:</w:t>
      </w:r>
      <w:bookmarkEnd w:id="386"/>
    </w:p>
    <w:p>
      <w:pPr>
        <w:pStyle w:val="BookText"/>
        <w:rPr/>
      </w:pPr>
      <w:r>
        <w:rPr>
          <w:rFonts w:ascii="Amiri" w:hAnsi="Amiri" w:eastAsia="Amiri" w:cs="Amiri"/>
          <w:color w:val="111111"/>
          <w:sz w:val="28"/>
          <w:sz w:val="28"/>
          <w:szCs w:val="28"/>
          <w:rtl w:val="true"/>
          <w:lang w:bidi="ar-SA"/>
        </w:rPr>
        <w:t>و هو اللفظ المحمول على معناه المرجوح بقرينة مقتضية له عقلية كانت أو نقلية</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387" w:name="__RefHeading___Toc187853_2142443653"/>
      <w:bookmarkStart w:id="388" w:name="_Toc140"/>
      <w:bookmarkEnd w:id="387"/>
      <w:r>
        <w:rPr/>
        <w:t>42</w:t>
      </w:r>
      <w:r>
        <w:rPr>
          <w:rtl w:val="true"/>
        </w:rPr>
        <w:t xml:space="preserve"> - </w:t>
      </w:r>
      <w:r>
        <w:rPr>
          <w:rtl w:val="true"/>
        </w:rPr>
        <w:t>المجمل</w:t>
      </w:r>
      <w:r>
        <w:rPr>
          <w:rtl w:val="true"/>
        </w:rPr>
        <w:t>:</w:t>
      </w:r>
      <w:bookmarkEnd w:id="388"/>
    </w:p>
    <w:p>
      <w:pPr>
        <w:pStyle w:val="BookText"/>
        <w:rPr/>
      </w:pPr>
      <w:r>
        <w:rPr>
          <w:rFonts w:ascii="Amiri" w:hAnsi="Amiri" w:eastAsia="Amiri" w:cs="Amiri"/>
          <w:color w:val="111111"/>
          <w:sz w:val="28"/>
          <w:sz w:val="28"/>
          <w:szCs w:val="28"/>
          <w:rtl w:val="true"/>
          <w:lang w:bidi="ar-SA"/>
        </w:rPr>
        <w:t>و هو ما كان غير ظاهر الدلالة على المقصود</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الأقسام الأخيرة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الأجود تعريفه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الموضوع الذي لم يتضح معناه، الذي من شأنه أن يقصد به بحسب قانون الاستعمال عند المتحاورين باللغة التي هو منها، و ما في حكمه مما هو موضوع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389" w:name="pg15027_153709"/>
    </w:p>
    <w:p>
      <w:pPr>
        <w:pStyle w:val="Heading4"/>
        <w:numPr>
          <w:ilvl w:val="3"/>
          <w:numId w:val="1"/>
        </w:numPr>
        <w:rPr/>
      </w:pPr>
      <w:bookmarkStart w:id="390" w:name="__RefHeading___Toc187855_2142443653"/>
      <w:bookmarkStart w:id="391" w:name="_Toc141"/>
      <w:bookmarkEnd w:id="389"/>
      <w:bookmarkEnd w:id="390"/>
      <w:r>
        <w:rPr/>
        <w:t>43</w:t>
      </w:r>
      <w:r>
        <w:rPr>
          <w:rtl w:val="true"/>
        </w:rPr>
        <w:t xml:space="preserve"> - </w:t>
      </w:r>
      <w:r>
        <w:rPr>
          <w:rtl w:val="true"/>
        </w:rPr>
        <w:t>المبين</w:t>
      </w:r>
      <w:r>
        <w:rPr>
          <w:rtl w:val="true"/>
        </w:rPr>
        <w:t>:</w:t>
      </w:r>
      <w:bookmarkEnd w:id="391"/>
    </w:p>
    <w:p>
      <w:pPr>
        <w:pStyle w:val="BookText"/>
        <w:rPr/>
      </w:pPr>
      <w:r>
        <w:rPr>
          <w:rFonts w:ascii="IRNazanin" w:hAnsi="IRNazanin" w:eastAsia="IRNazanin"/>
          <w:color w:val="111111"/>
          <w:sz w:val="28"/>
          <w:sz w:val="28"/>
          <w:szCs w:val="28"/>
          <w:rtl w:val="true"/>
          <w:lang w:bidi="fa-IR"/>
        </w:rPr>
        <w:t>و هو ما اتضحت دلالته و ظهرت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غير ذلك من الأقسام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أجملنا الكلام في النص و ما بعده، لشرحهم لها مستوفى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الأصول، مضافا الى كون هذه أوصاف مطلق اللفظ في الكتاب كان أو في السنة، و إنما غرضنا في هذا الكتاب بيان الألفاظ المخصوصة بالسنة، و إنما ذكرناها في عداد الألفاظ اجمالا، تبعا لبعض أهل الدراية، لكن يتجه عليه انه إذا كان قد عدّ المجمل و المبيّن فما باله ترك عد المطلق و المقيد و 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مثل ذلك علينا في عدّ المحكم و المتشابه، لأن التشابه في السند بالخصوص مصطلح، فأشرنا الى المحكم و المتشابه متنا تبعا له، فلا تذهل</w:t>
      </w:r>
      <w:r>
        <w:rPr>
          <w:rFonts w:eastAsia="Amiri" w:cs="Amiri" w:ascii="Amiri" w:hAnsi="Amiri"/>
          <w:color w:val="111111"/>
          <w:sz w:val="28"/>
          <w:szCs w:val="28"/>
          <w:rtl w:val="true"/>
          <w:lang w:bidi="ar-SA"/>
        </w:rPr>
        <w:t>.</w:t>
      </w:r>
      <w:bookmarkStart w:id="392" w:name="pg15027_153710"/>
    </w:p>
    <w:p>
      <w:pPr>
        <w:pStyle w:val="Heading3"/>
        <w:numPr>
          <w:ilvl w:val="2"/>
          <w:numId w:val="1"/>
        </w:numPr>
        <w:rPr/>
      </w:pPr>
      <w:bookmarkStart w:id="393" w:name="__RefHeading___Toc187857_2142443653"/>
      <w:bookmarkStart w:id="394" w:name="_Toc142"/>
      <w:bookmarkEnd w:id="392"/>
      <w:bookmarkEnd w:id="393"/>
      <w:r>
        <w:rPr>
          <w:rtl w:val="true"/>
        </w:rPr>
        <w:t>المقام الثاني في الألفاظ المستعملة في وصف خصوص الحديث الضعيف</w:t>
      </w:r>
      <w:bookmarkEnd w:id="394"/>
    </w:p>
    <w:p>
      <w:pPr>
        <w:pStyle w:val="Heading4"/>
        <w:numPr>
          <w:ilvl w:val="3"/>
          <w:numId w:val="1"/>
        </w:numPr>
        <w:rPr/>
      </w:pPr>
      <w:bookmarkStart w:id="395" w:name="__RefHeading___Toc187859_2142443653"/>
      <w:bookmarkStart w:id="396" w:name="_Toc143"/>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المقام الثاني في الألفاظ المستعملة في وصف خصوص الحديث الضعيف</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Heading4"/>
        <w:numPr>
          <w:ilvl w:val="3"/>
          <w:numId w:val="1"/>
        </w:numPr>
        <w:rPr/>
      </w:pPr>
      <w:bookmarkStart w:id="397" w:name="__RefHeading___Toc187861_2142443653"/>
      <w:bookmarkStart w:id="398" w:name="_Toc144"/>
      <w:bookmarkEnd w:id="397"/>
      <w:r>
        <w:rPr/>
        <w:t>1</w:t>
      </w:r>
      <w:r>
        <w:rPr>
          <w:rtl w:val="true"/>
        </w:rPr>
        <w:t xml:space="preserve"> - </w:t>
      </w:r>
      <w:r>
        <w:rPr>
          <w:rtl w:val="true"/>
        </w:rPr>
        <w:t xml:space="preserve">الموقوف </w:t>
      </w:r>
      <w:r>
        <w:rPr>
          <w:rtl w:val="true"/>
        </w:rPr>
        <w:t>:</w:t>
      </w:r>
      <w:bookmarkEnd w:id="398"/>
    </w:p>
    <w:p>
      <w:pPr>
        <w:pStyle w:val="Heading5"/>
        <w:numPr>
          <w:ilvl w:val="4"/>
          <w:numId w:val="1"/>
        </w:numPr>
        <w:rPr/>
      </w:pPr>
      <w:bookmarkStart w:id="399" w:name="__RefHeading___Toc187863_2142443653"/>
      <w:bookmarkStart w:id="400" w:name="_Toc145"/>
      <w:bookmarkEnd w:id="399"/>
      <w:r>
        <w:rPr>
          <w:rtl w:val="true"/>
        </w:rPr>
        <w:t>اشارة</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الموقوف</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قد عدّه جمهور المحدثين من القدماء من الأقسام المشتركة دون خصوص الضعيف، كما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ما روى عن مصاحب المعصوم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أو فعل أو تقرير، مع</w:t>
      </w:r>
      <w:r>
        <w:rPr>
          <w:rStyle w:val="FootnoteAnchor"/>
          <w:rtl w:val="true"/>
        </w:rPr>
        <w:footnoteReference w:id="845"/>
      </w:r>
      <w:r>
        <w:rPr>
          <w:rFonts w:ascii="Amiri" w:hAnsi="Amiri" w:eastAsia="Amiri" w:cs="Amiri"/>
          <w:color w:val="111111"/>
          <w:sz w:val="28"/>
          <w:sz w:val="28"/>
          <w:szCs w:val="28"/>
          <w:rtl w:val="true"/>
          <w:lang w:bidi="ar-SA"/>
        </w:rPr>
        <w:t xml:space="preserve">الوقوف على ذلك المصاحب، و عدم وصل السند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من غير فرق بين كون سنده متصلا أو منقطعا</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على الصحابة و عدمه جاء في كلمات علماء العامة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بعدالة الصحابة، و به ميّزوا الموقوف عن المقطوع في الحجية و عدمها، و الكل عندنا مشترك في عدم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ما روى عن غير مصاحب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الوقوف على ذلك الغير،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وقفه فلان على فلان، إذا كان </w:t>
      </w:r>
    </w:p>
    <w:p>
      <w:pPr>
        <w:pStyle w:val="BookText"/>
        <w:rPr/>
      </w:pPr>
      <w:r>
        <w:rPr>
          <w:rFonts w:ascii="Amiri" w:hAnsi="Amiri" w:eastAsia="Amiri" w:cs="Amiri"/>
          <w:color w:val="111111"/>
          <w:sz w:val="28"/>
          <w:sz w:val="28"/>
          <w:szCs w:val="28"/>
          <w:rtl w:val="true"/>
          <w:lang w:bidi="ar-SA"/>
        </w:rPr>
        <w:t>الموقوف عليه غير مصاحب</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فالأكثر على أن الموقوف ليس بحجة و إن صح سنده، لأن مرجعه الى قول من وقف عليه، و قوله ليس بحجة</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عليه أكثر الفقهاء كما في دراية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 سبقهم المحقق في المعتبر و الشهيد في 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المعالم و المدارك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بحجيته مع صحة السند لافادته الظن الموجب للعمل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افادته الظنّ مطلقا، و لو سلّم فلا دليل على حجيته</w:t>
      </w:r>
      <w:r>
        <w:rPr>
          <w:rStyle w:val="FootnoteAnchor"/>
          <w:rtl w:val="true"/>
        </w:rPr>
        <w:footnoteReference w:id="850"/>
      </w:r>
      <w:r>
        <w:rPr>
          <w:rFonts w:ascii="Amiri" w:hAnsi="Amiri" w:eastAsia="Amiri" w:cs="Amiri"/>
          <w:color w:val="111111"/>
          <w:sz w:val="28"/>
          <w:sz w:val="28"/>
          <w:szCs w:val="28"/>
          <w:rtl w:val="true"/>
          <w:lang w:bidi="ar-SA"/>
        </w:rPr>
        <w:t>مثل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وصل الى حد الاطمئنان بصدور الحكم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ذلك من مدعي </w:t>
      </w:r>
      <w:bookmarkStart w:id="401" w:name="pg15027_153713"/>
    </w:p>
    <w:p>
      <w:pPr>
        <w:pStyle w:val="BookText"/>
        <w:rPr/>
      </w:pPr>
      <w:bookmarkEnd w:id="401"/>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هذا و ان امكن اجراء حكم المضمرة على الموقوفة فيما لو احرز كون الراوي ممن لا يأخذ الحكم الا من المعصوم عليه السلام امكن القول بالحجية، كما هو ظاهر عند من يقول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المحصول و حكاه السيد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ذلك ان يروي عن الراوي من لا يرجع الى غير المعصوم عليه السلام كابن أبي عمير، و زرارة، و غيرهما، بل الظاهر في كل وقت يقع في كتب الحديث ذلك و الا لم يذكره المحدثون مسندا بصورة الرواية، فانه ضرب من التدليس منهم، كأنّ عدم ذكر المروي عنه انما وقع من صاحب الأصل السابق كاصل ابن أبي عمير أو من الجامع اللاحق كأصحاب الكتب الأربعة أو من بينهما من الرواة</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87865_2142443653"/>
      <w:bookmarkStart w:id="403" w:name="_Toc146"/>
      <w:bookmarkEnd w:id="402"/>
      <w:r>
        <w:rPr>
          <w:rtl w:val="true"/>
        </w:rPr>
        <w:t>تنبيهات</w:t>
      </w:r>
      <w:bookmarkEnd w:id="403"/>
    </w:p>
    <w:p>
      <w:pPr>
        <w:pStyle w:val="Heading6"/>
        <w:numPr>
          <w:ilvl w:val="5"/>
          <w:numId w:val="1"/>
        </w:numPr>
        <w:rPr/>
      </w:pPr>
      <w:bookmarkStart w:id="404" w:name="__RefHeading___Toc187867_2142443653"/>
      <w:bookmarkStart w:id="405" w:name="_Toc147"/>
      <w:bookmarkEnd w:id="404"/>
      <w:r>
        <w:rPr>
          <w:rtl w:val="true"/>
        </w:rPr>
        <w:t>الأولى</w:t>
      </w:r>
      <w:r>
        <w:rPr>
          <w:rtl w:val="true"/>
        </w:rPr>
        <w:t xml:space="preserve">: </w:t>
      </w:r>
      <w:r>
        <w:rPr>
          <w:rtl w:val="true"/>
        </w:rPr>
        <w:t>قد يطلق على الموقوف الأثر</w:t>
      </w:r>
      <w:bookmarkEnd w:id="40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قد صرح جمع</w:t>
      </w:r>
      <w:r>
        <w:rPr>
          <w:rStyle w:val="FootnoteAnchor"/>
          <w:rtl w:val="true"/>
        </w:rPr>
        <w:footnoteReference w:id="852"/>
      </w:r>
      <w:r>
        <w:rPr>
          <w:rFonts w:ascii="Amiri" w:hAnsi="Amiri" w:eastAsia="Amiri" w:cs="Amiri"/>
          <w:color w:val="111111"/>
          <w:sz w:val="28"/>
          <w:sz w:val="28"/>
          <w:szCs w:val="28"/>
          <w:rtl w:val="true"/>
          <w:lang w:bidi="ar-SA"/>
        </w:rPr>
        <w:t>بأنه قد يطلق</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الموقوف</w:t>
      </w:r>
      <w:r>
        <w:rPr>
          <w:rStyle w:val="FootnoteAnchor"/>
          <w:rtl w:val="true"/>
        </w:rPr>
        <w:footnoteReference w:id="853"/>
      </w:r>
      <w:r>
        <w:rPr>
          <w:rFonts w:ascii="Amiri" w:hAnsi="Amiri" w:eastAsia="Amiri" w:cs="Amiri"/>
          <w:color w:val="111111"/>
          <w:sz w:val="28"/>
          <w:sz w:val="28"/>
          <w:szCs w:val="28"/>
          <w:rtl w:val="true"/>
          <w:lang w:bidi="ar-SA"/>
        </w:rPr>
        <w:t>عند بعض الفقهاء على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إذا كان الموقوف عليه </w:t>
      </w:r>
      <w:bookmarkStart w:id="406" w:name="pg15027_153714"/>
    </w:p>
    <w:p>
      <w:pPr>
        <w:pStyle w:val="BookText"/>
        <w:rPr/>
      </w:pPr>
      <w:bookmarkEnd w:id="406"/>
      <w:r>
        <w:rPr>
          <w:rFonts w:ascii="Amiri" w:hAnsi="Amiri" w:eastAsia="Amiri" w:cs="Amiri"/>
          <w:color w:val="111111"/>
          <w:sz w:val="28"/>
          <w:sz w:val="28"/>
          <w:szCs w:val="28"/>
          <w:rtl w:val="true"/>
          <w:lang w:bidi="ar-SA"/>
        </w:rPr>
        <w:t xml:space="preserve">صحابيا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يطلق على الخبر المرفوع</w:t>
      </w:r>
      <w:r>
        <w:rPr>
          <w:rStyle w:val="FootnoteAnchor"/>
          <w:rtl w:val="true"/>
        </w:rPr>
        <w:footnoteReference w:id="854"/>
      </w:r>
      <w:r>
        <w:rPr>
          <w:rFonts w:ascii="IRNazanin" w:hAnsi="IRNazanin" w:eastAsia="IRNazanin"/>
          <w:color w:val="111111"/>
          <w:sz w:val="28"/>
          <w:sz w:val="28"/>
          <w:szCs w:val="28"/>
          <w:rtl w:val="true"/>
          <w:lang w:bidi="fa-IR"/>
        </w:rPr>
        <w:t>و المعضل</w:t>
      </w:r>
      <w:r>
        <w:rPr>
          <w:rStyle w:val="FootnoteAnchor"/>
          <w:rtl w:val="true"/>
        </w:rPr>
        <w:footnoteReference w:id="855"/>
      </w:r>
      <w:r>
        <w:rPr>
          <w:rFonts w:ascii="Amiri" w:hAnsi="Amiri" w:eastAsia="Amiri" w:cs="Amiri"/>
          <w:color w:val="111111"/>
          <w:sz w:val="28"/>
          <w:sz w:val="28"/>
          <w:szCs w:val="28"/>
          <w:rtl w:val="true"/>
          <w:lang w:bidi="ar-SA"/>
        </w:rPr>
        <w:t>، و لكن أهل الحديث يطلقون الأثر عليهما، و يجعلون الأثر أعم منه مطلقا كما مرّ، و صرح بعض الأجلة بأن الموقوف من أقسام المرسل</w:t>
      </w:r>
      <w:r>
        <w:rPr>
          <w:rStyle w:val="FootnoteAnchor"/>
          <w:rtl w:val="true"/>
        </w:rPr>
        <w:footnoteReference w:id="856"/>
      </w:r>
      <w:r>
        <w:rPr>
          <w:rFonts w:ascii="Amiri" w:hAnsi="Amiri" w:eastAsia="Amiri" w:cs="Amiri"/>
          <w:color w:val="111111"/>
          <w:sz w:val="28"/>
          <w:sz w:val="28"/>
          <w:szCs w:val="28"/>
          <w:rtl w:val="true"/>
          <w:lang w:bidi="ar-SA"/>
        </w:rPr>
        <w:t>، فيجري عليه ما يأتي من حكمه</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187869_2142443653"/>
      <w:bookmarkStart w:id="408" w:name="_Toc148"/>
      <w:bookmarkEnd w:id="407"/>
      <w:r>
        <w:rPr>
          <w:rtl w:val="true"/>
        </w:rPr>
        <w:t>الثانية</w:t>
      </w:r>
      <w:r>
        <w:rPr>
          <w:rtl w:val="true"/>
        </w:rPr>
        <w:t xml:space="preserve">: </w:t>
      </w:r>
      <w:r>
        <w:rPr>
          <w:rtl w:val="true"/>
        </w:rPr>
        <w:t>قول الصحابي</w:t>
      </w:r>
      <w:r>
        <w:rPr>
          <w:rtl w:val="true"/>
        </w:rPr>
        <w:t xml:space="preserve">: </w:t>
      </w:r>
      <w:r>
        <w:rPr>
          <w:rtl w:val="true"/>
        </w:rPr>
        <w:t>كنّا نفعل كذا أو</w:t>
      </w:r>
      <w:r>
        <w:rPr>
          <w:rtl w:val="true"/>
        </w:rPr>
        <w:t>...</w:t>
      </w:r>
      <w:bookmarkEnd w:id="40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قال جمع من علماء الدراية و الحديث</w:t>
      </w:r>
      <w:r>
        <w:rPr>
          <w:rStyle w:val="FootnoteAnchor"/>
          <w:rtl w:val="true"/>
        </w:rPr>
        <w:footnoteReference w:id="857"/>
      </w:r>
      <w:r>
        <w:rPr>
          <w:rFonts w:ascii="Amiri" w:hAnsi="Amiri" w:eastAsia="Amiri" w:cs="Amiri"/>
          <w:color w:val="111111"/>
          <w:sz w:val="28"/>
          <w:sz w:val="28"/>
          <w:szCs w:val="28"/>
          <w:rtl w:val="true"/>
          <w:lang w:bidi="ar-SA"/>
        </w:rPr>
        <w:t>إذا قال الصحابي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نفعل كذا و نقول كذا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58"/>
      </w:r>
      <w:r>
        <w:rPr>
          <w:rFonts w:ascii="Amiri" w:hAnsi="Amiri" w:eastAsia="Amiri" w:cs="Amiri"/>
          <w:color w:val="111111"/>
          <w:sz w:val="28"/>
          <w:sz w:val="28"/>
          <w:szCs w:val="28"/>
          <w:rtl w:val="true"/>
          <w:lang w:bidi="ar-SA"/>
        </w:rPr>
        <w:t xml:space="preserve">، فاما أن يطلقه و لا يقيده بزمان، أو يقيده و لكن لا يضيفه الى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يطلقه بل يضيفه الى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الأولين فهو موقوف، لأن ذلك لا يستلزم اطلاع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لا أمره به، بل هو أعم، فلا يكون مرفوعا على الأصح، خلافا للرازي و الآمدي</w:t>
      </w:r>
      <w:r>
        <w:rPr>
          <w:rStyle w:val="FootnoteAnchor"/>
          <w:rtl w:val="true"/>
        </w:rPr>
        <w:footnoteReference w:id="859"/>
      </w:r>
      <w:r>
        <w:rPr>
          <w:rFonts w:ascii="Amiri" w:hAnsi="Amiri" w:eastAsia="Amiri" w:cs="Amiri"/>
          <w:color w:val="111111"/>
          <w:sz w:val="28"/>
          <w:sz w:val="28"/>
          <w:szCs w:val="28"/>
          <w:rtl w:val="true"/>
          <w:lang w:bidi="ar-SA"/>
        </w:rPr>
        <w:t>و الحاكم</w:t>
      </w:r>
      <w:r>
        <w:rPr>
          <w:rStyle w:val="FootnoteAnchor"/>
          <w:rtl w:val="true"/>
        </w:rPr>
        <w:footnoteReference w:id="860"/>
      </w:r>
      <w:r>
        <w:rPr>
          <w:rFonts w:ascii="Amiri" w:hAnsi="Amiri" w:eastAsia="Amiri" w:cs="Amiri"/>
          <w:color w:val="111111"/>
          <w:sz w:val="28"/>
          <w:sz w:val="28"/>
          <w:szCs w:val="28"/>
          <w:rtl w:val="true"/>
          <w:lang w:bidi="ar-SA"/>
        </w:rPr>
        <w:t>، فجعلوه من المرفوع بالمعنى الثاني،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الثالث فان بين اطلاعه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عدم انكاره، فهو مرفوع بلا شبهة،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الاجماع</w:t>
      </w:r>
      <w:r>
        <w:rPr>
          <w:rStyle w:val="FootnoteAnchor"/>
          <w:rtl w:val="true"/>
        </w:rPr>
        <w:footnoteReference w:id="861"/>
      </w:r>
      <w:r>
        <w:rPr>
          <w:rFonts w:ascii="Amiri" w:hAnsi="Amiri" w:eastAsia="Amiri" w:cs="Amiri"/>
          <w:color w:val="111111"/>
          <w:sz w:val="28"/>
          <w:sz w:val="28"/>
          <w:szCs w:val="28"/>
          <w:rtl w:val="true"/>
          <w:lang w:bidi="ar-SA"/>
        </w:rPr>
        <w:t xml:space="preserve">يعني الاتفاق، لا الاجماع المصطلح في الفقه، و إن لم يبين اطلاعه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انكاره، ففي كونه من الموقوف مطلقا، أو من المرفوع كذلك، أو التفصيل بين كون الفعل مما لا يخفى غالبا و غيره، بكون الأول مرفوعا، و الثاني موقوفا</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لهم قول خامس و هو ما إذا أورده في معرض الاحتجاج فمرفوع، و إلا فموقوف، حكاه القرطبي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انه ان كان قائله من أهل الاجتهاد فموقوف، و إلا فمرفوع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كنّا نرى و كنّا نفعل، بأن الأول مشتق من الرأي فيحتمل أن يكون مستنده تنصيصا و استنباطا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تفصيل المسألة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غيره، و لا حاجة لنا في ايراد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عن التابعي كنّا نفعل أو ما في معناه فليس بمرفوع قطعا و لا بموقوف ان لم يضفه الى زمن الصحابة، بل هو 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ان اضيف احتمل الوقف لأن ظاهر اصطلاحهم على ذلك، و يحتمل قويا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من أن تقرير الصحابي لا ينسب اليه بخلاف تقريره صلى اللّه عليه و آله و سلّم، و حكم الكل عندنا واحد، و الاجماع عاضد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أبو بكر الاسماعيلي</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أبو بكر الاسماعيلي، هو محمد بن اسماعيل بن مهران النيسابوري المعروف بالاسماعيلي، من حفاظ الحديث، انظر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259/6</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فعلهم أعم من اطلاعه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تقريره، فيكون الخبر موقوفا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جمع من الاصوليين و أهل الحديث</w:t>
      </w:r>
      <w:r>
        <w:rPr>
          <w:rStyle w:val="FootnoteAnchor"/>
          <w:rtl w:val="true"/>
        </w:rPr>
        <w:footnoteReference w:id="864"/>
      </w:r>
      <w:r>
        <w:rPr>
          <w:rFonts w:ascii="IRNazanin" w:hAnsi="IRNazanin" w:eastAsia="IRNazanin"/>
          <w:color w:val="111111"/>
          <w:sz w:val="28"/>
          <w:sz w:val="28"/>
          <w:szCs w:val="28"/>
          <w:rtl w:val="true"/>
          <w:lang w:bidi="fa-IR"/>
        </w:rPr>
        <w:t xml:space="preserve">، ان </w:t>
      </w:r>
    </w:p>
    <w:p>
      <w:pPr>
        <w:pStyle w:val="BookText"/>
        <w:rPr/>
      </w:pPr>
      <w:r>
        <w:rPr>
          <w:rFonts w:ascii="Amiri" w:hAnsi="Amiri" w:eastAsia="Amiri" w:cs="Amiri"/>
          <w:color w:val="111111"/>
          <w:sz w:val="28"/>
          <w:sz w:val="28"/>
          <w:szCs w:val="28"/>
          <w:rtl w:val="true"/>
          <w:lang w:bidi="ar-SA"/>
        </w:rPr>
        <w:t>الظاهر كونه اطلع عليه فقرّره، فيكون مرفوعا، بل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نفعل أو نقول، ان جميع الصحابة كانوا يفعلون، لأن الصحابي إنما ذكر هذا اللفظ في معرض الاحتجاج، و إنما يصح الاحتجاج إذا كان فعل جميعهم، لأن فعل البعض لا يكون حجة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ذلك بأنه لو كان فعل جميع الصحابة، لما ساغ الاختلاف بالاجتهاد، لامتناع مخالفة الاجماع، لكنه ساغ، فلا يكون فعل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بأن طريق ثبوت الاجماع ظني، لأنه منقول بطريق الآحاد، فيجوز مخالفته، و هذا مبني على امكان الاجماع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خلاف، و إن كان الحق جوازه من باب الكشف عن رأي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تقريره فيما لا يخفى غالبا، فيلحقه بالمرفوع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ثبوت تقريره فيما يخفى في الغالب، و الأصل عدم تحقق تقريره، فيلحق بالموقوف، و هذا أقرب</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لا يخفى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يفعلون و أشباهه لا يدل على فعل جميع الأمة، بل البعض، لأن الجزئية هي المتيقنة من المهملة، فلا حجية، فتدبر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 ظهر الحال في</w:t>
      </w:r>
      <w:bookmarkStart w:id="409" w:name="pg15027_153718"/>
    </w:p>
    <w:p>
      <w:pPr>
        <w:pStyle w:val="BookText"/>
        <w:rPr/>
      </w:pPr>
      <w:bookmarkEnd w:id="409"/>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لا نرى بأسا بكذا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 هو فينا، أو هو بين أظهرنا، أو كانوا يقولون أو يفعلون أو لا يرون بأسا بكذا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الأمر و النهي هنا مبنيان للمفعول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0" w:name="__RefHeading___Toc187871_2142443653"/>
      <w:bookmarkStart w:id="411" w:name="_Toc149"/>
      <w:bookmarkEnd w:id="410"/>
      <w:r>
        <w:rPr>
          <w:rtl w:val="true"/>
        </w:rPr>
        <w:t>الثالثة</w:t>
      </w:r>
      <w:r>
        <w:rPr>
          <w:rtl w:val="true"/>
        </w:rPr>
        <w:t xml:space="preserve">: </w:t>
      </w:r>
      <w:r>
        <w:rPr>
          <w:rtl w:val="true"/>
        </w:rPr>
        <w:t>قول الصحابي أمرنا بكذا و نهانا عن كذا</w:t>
      </w:r>
      <w:bookmarkEnd w:id="41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الصحابي أمرنا بكذا أو نهانا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كذا، أو من السنة كذا</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قول الصحابي من السنة كذا، فالأصح أنه مسند مرفوع لأن الظاهر أنه لا يريد به إلا سنة رسول اللّه صلى اللّه عليه و آله و سلّم و ما يجب اتباعه،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أو أمر بلال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يشفع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الأذان</w:t>
      </w:r>
      <w:r>
        <w:rPr>
          <w:rStyle w:val="FootnoteAnchor"/>
          <w:rtl w:val="true"/>
        </w:rPr>
        <w:footnoteReference w:id="8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ذلك من المرفوع بالمعنى الثاني عند الجمهور</w:t>
      </w:r>
      <w:r>
        <w:rPr>
          <w:rStyle w:val="FootnoteAnchor"/>
          <w:rtl w:val="true"/>
        </w:rPr>
        <w:footnoteReference w:id="870"/>
      </w:r>
      <w:r>
        <w:rPr>
          <w:rFonts w:ascii="Amiri" w:hAnsi="Amiri" w:eastAsia="Amiri" w:cs="Amiri"/>
          <w:color w:val="111111"/>
          <w:sz w:val="28"/>
          <w:sz w:val="28"/>
          <w:szCs w:val="28"/>
          <w:rtl w:val="true"/>
          <w:lang w:bidi="ar-SA"/>
        </w:rPr>
        <w:t xml:space="preserve">، لأن مطلق ذلك ينصرف بظاهره الى من له الأمر و النهي، و من يجب اتباع سنته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مقصود الصحابي بذلك بيان الشرع لا اللغة و لا العادة و الشرع يتلقى من الكتاب و السنة و الاجماع، و لا يصح أن يريد أمر الكتاب لكون ما في الكتاب مشهورا يعرفه الناس، و لا الاجماع؛ لأن المتكلم بهذا من أهل الاجماع، و يستحيل أمره نفسه، فتعين كون المراد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بذلك ظهر سقوط ما عن بعضهم من الحاقه بالموقوف مطلقا نظرا الى احتمال أن يكون الآمر و الناهي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فيه سقوط الاحتمال لبعده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412" w:name="pg15027_153720"/>
    </w:p>
    <w:p>
      <w:pPr>
        <w:pStyle w:val="Heading6"/>
        <w:numPr>
          <w:ilvl w:val="5"/>
          <w:numId w:val="1"/>
        </w:numPr>
        <w:rPr/>
      </w:pPr>
      <w:bookmarkStart w:id="413" w:name="__RefHeading___Toc187873_2142443653"/>
      <w:bookmarkStart w:id="414" w:name="_Toc150"/>
      <w:bookmarkEnd w:id="412"/>
      <w:bookmarkEnd w:id="413"/>
      <w:r>
        <w:rPr>
          <w:rtl w:val="true"/>
        </w:rPr>
        <w:t>الرابعة</w:t>
      </w:r>
      <w:r>
        <w:rPr>
          <w:rtl w:val="true"/>
        </w:rPr>
        <w:t xml:space="preserve">: </w:t>
      </w:r>
      <w:r>
        <w:rPr>
          <w:rtl w:val="true"/>
        </w:rPr>
        <w:t>تفسير الصحابي لآيات القرآن</w:t>
      </w:r>
      <w:bookmarkEnd w:id="41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اختلفوا في تفسير الصحابي لآيات القرآن،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الموقوف، لأصالة عدم كون تفسيره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جواز التفسير، للعلم بطريقه من نفسه</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المرفوع</w:t>
      </w:r>
      <w:r>
        <w:rPr>
          <w:rStyle w:val="FootnoteAnchor"/>
          <w:rtl w:val="true"/>
        </w:rPr>
        <w:footnoteReference w:id="873"/>
      </w:r>
      <w:r>
        <w:rPr>
          <w:rFonts w:ascii="Amiri" w:hAnsi="Amiri" w:eastAsia="Amiri" w:cs="Amiri"/>
          <w:color w:val="111111"/>
          <w:sz w:val="28"/>
          <w:sz w:val="28"/>
          <w:szCs w:val="28"/>
          <w:rtl w:val="true"/>
          <w:lang w:bidi="ar-SA"/>
        </w:rPr>
        <w:t xml:space="preserve">، لأن الظاهر ابتناء تفسيره على مشاهدته الوحي و التنزيل، فيكون تفسيره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ضعفه ظاهر، لأعمية التفسير من كونه بعنوان الرواية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التفسير المتعلق بسبب نزول الآية يخبر به الصحابي، مثل قول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اليهود تقول من أتى امرأة</w:t>
      </w:r>
      <w:r>
        <w:rPr>
          <w:rStyle w:val="FootnoteAnchor"/>
          <w:rtl w:val="true"/>
        </w:rPr>
        <w:footnoteReference w:id="875"/>
      </w:r>
      <w:r>
        <w:rPr>
          <w:rFonts w:ascii="Amiri" w:hAnsi="Amiri" w:eastAsia="Amiri" w:cs="Amiri"/>
          <w:color w:val="111111"/>
          <w:sz w:val="28"/>
          <w:sz w:val="28"/>
          <w:szCs w:val="28"/>
          <w:rtl w:val="true"/>
          <w:lang w:bidi="ar-SA"/>
        </w:rPr>
        <w:t>من دبرها في قبلها جاء الولد أحول،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 الرواية جاءت في 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 كذا البرهان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باسناده الى الرضا عليه السلام، باختلاف يسير، و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 أو قدام خلافا لقول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بهذا المضمون روايات بطرق العامة انظر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بين غيره مما لا يشتمل على</w:t>
      </w:r>
      <w:bookmarkStart w:id="415" w:name="pg15027_153721"/>
    </w:p>
    <w:p>
      <w:pPr>
        <w:pStyle w:val="BookText"/>
        <w:rPr/>
      </w:pPr>
      <w:bookmarkEnd w:id="415"/>
      <w:r>
        <w:rPr>
          <w:rFonts w:ascii="Amiri" w:hAnsi="Amiri" w:eastAsia="Amiri" w:cs="Amiri"/>
          <w:color w:val="111111"/>
          <w:sz w:val="28"/>
          <w:sz w:val="28"/>
          <w:szCs w:val="28"/>
          <w:rtl w:val="true"/>
          <w:lang w:bidi="ar-SA"/>
        </w:rPr>
        <w:t xml:space="preserve">إضافة شيء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الأول من المرفوع، و الثاني من الموقوف، لعدم إمكان الأول الا بالأخذ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باخباره بنزول الآية بخلاف الثاني</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 أول من نعرف اختيارا لهذا التفصيل هو النووي في تقريبه و تبعه السيوطي في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رابع في المسألة و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المرفوع و الموقوف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416" w:name="__RefHeading___Toc187875_2142443653"/>
      <w:bookmarkStart w:id="417" w:name="_Toc151"/>
      <w:bookmarkEnd w:id="416"/>
      <w:r>
        <w:rPr/>
        <w:t>2</w:t>
      </w:r>
      <w:r>
        <w:rPr>
          <w:rtl w:val="true"/>
        </w:rPr>
        <w:t xml:space="preserve"> - </w:t>
      </w:r>
      <w:r>
        <w:rPr>
          <w:rtl w:val="true"/>
        </w:rPr>
        <w:t>المقطوع</w:t>
      </w:r>
      <w:r>
        <w:rPr>
          <w:rtl w:val="true"/>
        </w:rPr>
        <w:t>:</w:t>
      </w:r>
      <w:bookmarkEnd w:id="41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الموقوف على التابعي</w:t>
      </w:r>
      <w:r>
        <w:rPr>
          <w:rStyle w:val="FootnoteAnchor"/>
          <w:rtl w:val="true"/>
        </w:rPr>
        <w:footnoteReference w:id="878"/>
      </w:r>
      <w:r>
        <w:rPr>
          <w:rFonts w:ascii="Amiri" w:hAnsi="Amiri" w:eastAsia="Amiri" w:cs="Amiri"/>
          <w:color w:val="111111"/>
          <w:sz w:val="28"/>
          <w:sz w:val="28"/>
          <w:szCs w:val="28"/>
          <w:rtl w:val="true"/>
          <w:lang w:bidi="ar-SA"/>
        </w:rPr>
        <w:t xml:space="preserve">و من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تابع مصاحب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قولا له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أيضا</w:t>
      </w:r>
      <w:r>
        <w:rPr>
          <w:rStyle w:val="FootnoteAnchor"/>
          <w:rtl w:val="true"/>
        </w:rPr>
        <w:footnoteReference w:id="879"/>
      </w:r>
      <w:r>
        <w:rPr>
          <w:rFonts w:ascii="IRNazanin" w:hAnsi="IRNazanin" w:eastAsia="IRNazanin"/>
          <w:color w:val="111111"/>
          <w:sz w:val="28"/>
          <w:sz w:val="28"/>
          <w:szCs w:val="28"/>
          <w:rtl w:val="true"/>
          <w:lang w:bidi="fa-IR"/>
        </w:rPr>
        <w:t>، فهما بمعنى</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و بين الموقوف بالمعنى الأول؛ ان ذلك يوقف على مصاحب المعصوم، و هذا على تابع المصاحب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أخص من الوقوف بالمعنى الثاني، لأن ذلك يشمل الوقوف على غير التابعي، بخلاف هذين، فانهما مختصان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حكي في البداية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اطلاق المقطوع على الموقوف بالمعنى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اكثر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اطلاقه على ذلك، فيكونا حينئذ مترادفين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فالمقطوع ليس بحجة، لعدم اتصال الخبر الى </w:t>
      </w:r>
      <w:bookmarkStart w:id="418" w:name="pg15027_153723"/>
    </w:p>
    <w:p>
      <w:pPr>
        <w:pStyle w:val="BookText"/>
        <w:rPr/>
      </w:pPr>
      <w:bookmarkEnd w:id="418"/>
      <w:r>
        <w:rPr>
          <w:rFonts w:ascii="Amiri" w:hAnsi="Amiri" w:eastAsia="Amiri" w:cs="Amiri"/>
          <w:color w:val="111111"/>
          <w:sz w:val="28"/>
          <w:sz w:val="28"/>
          <w:szCs w:val="28"/>
          <w:rtl w:val="true"/>
          <w:lang w:bidi="ar-SA"/>
        </w:rPr>
        <w:t>المعصوم، و عدم حجية قول التابعي من حيث هو و لا فعله</w:t>
      </w:r>
      <w:r>
        <w:rPr>
          <w:rStyle w:val="FootnoteAnchor"/>
          <w:rtl w:val="true"/>
        </w:rPr>
        <w:footnoteReference w:id="881"/>
      </w:r>
      <w:r>
        <w:rPr>
          <w:rFonts w:ascii="Amiri" w:hAnsi="Amiri" w:eastAsia="Amiri" w:cs="Amiri"/>
          <w:color w:val="111111"/>
          <w:sz w:val="28"/>
          <w:sz w:val="28"/>
          <w:szCs w:val="28"/>
          <w:rtl w:val="true"/>
          <w:lang w:bidi="ar-SA"/>
        </w:rPr>
        <w:t xml:space="preserve">، نعم لو كان التابعى معصوما كمولانا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يعدّ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حجة، و خرج عن الفرض، كما هو ظاهر</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من الوقف، و المنقطع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عشرة حول المقطوع و المنقطع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419" w:name="__RefHeading___Toc187877_2142443653"/>
      <w:bookmarkStart w:id="420" w:name="_Toc152"/>
      <w:bookmarkEnd w:id="419"/>
      <w:r>
        <w:rPr/>
        <w:t>3</w:t>
      </w:r>
      <w:r>
        <w:rPr>
          <w:rtl w:val="true"/>
        </w:rPr>
        <w:t xml:space="preserve"> - </w:t>
      </w:r>
      <w:r>
        <w:rPr>
          <w:rtl w:val="true"/>
        </w:rPr>
        <w:t xml:space="preserve">المضمر </w:t>
      </w:r>
      <w:r>
        <w:rPr>
          <w:rtl w:val="true"/>
        </w:rPr>
        <w:t>:</w:t>
      </w:r>
      <w:bookmarkEnd w:id="42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المضمر</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من هنا سمي الضمير من الأسماء ضميرا لخفائه، مقابل ظهور الاسم الظاهر، و حيث اخفى المسئول هنا فسميت الأحاديث مضمرة سواء بضمير بارز كقول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المستتر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المضمر مصطلح خاص بالخاصة، لم تعرفه العامة و لم تعرّفه، فرضته غالبا ظروف سياسية معينة لتقية و 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ما يطوى فيه ذكر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انتهاء </w:t>
      </w:r>
    </w:p>
    <w:p>
      <w:pPr>
        <w:pStyle w:val="BookText"/>
        <w:rPr/>
      </w:pPr>
      <w:r>
        <w:rPr>
          <w:rFonts w:ascii="Amiri" w:hAnsi="Amiri" w:eastAsia="Amiri" w:cs="Amiri"/>
          <w:color w:val="111111"/>
          <w:sz w:val="28"/>
          <w:sz w:val="28"/>
          <w:szCs w:val="28"/>
          <w:rtl w:val="true"/>
          <w:lang w:bidi="ar-SA"/>
        </w:rPr>
        <w:t xml:space="preserve">السند اليه، بأن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في ذلك المقام بالضمير الغائب، أما لتقية، أو سبق ذكر في اللفظ، أو الكتابة ثم عرض القطع لداع، و ذلك كما لو قال سألته، أو سمعته يقول، أو عنه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الحيثية دخلت الرواية في جنس الضعاف للجهل بالمسئول عنه 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كسابقيه في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لا يكون المراد بالضمير هو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علم كون المراد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سبق ذكره في الفقرة الاولى، و اقتصر في الفقرة الثانية على إرجاع الضمير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ذلك عن عنوان الاضمار القادح، و ذلك مما كاد يقطع به المتتبع في مضمرات سماعة، و علي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بل قال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و لعل الميرزا النوري نقل عنه، و قد تعرض لبحث المضمر في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منتقى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الاضمار إن كان من مثل زرارة و محمد</w:t>
      </w:r>
    </w:p>
    <w:p>
      <w:pPr>
        <w:pStyle w:val="BookText"/>
        <w:rPr/>
      </w:pPr>
      <w:r>
        <w:rPr>
          <w:rFonts w:ascii="Amiri" w:hAnsi="Amiri" w:eastAsia="Amiri" w:cs="Amiri"/>
          <w:color w:val="111111"/>
          <w:sz w:val="28"/>
          <w:sz w:val="28"/>
          <w:szCs w:val="28"/>
          <w:rtl w:val="true"/>
          <w:lang w:bidi="ar-SA"/>
        </w:rPr>
        <w:t>ابن مسلم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اضرابهما من الأجلاء، فالأظهر حجيته، بل الظاهر أن مطلق الموثقين من أصحابنا أيضا كذلك، لأن ظاهر حال أصحاب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يسألون إلا عنهم، و لا ينقلون حكما شرعيا يعمل به العباد الا عنهم، و إن سبب الاضمار أما التقية أو تقطيع الأخبار من الأصول، فانهم كانوا يكتبون في صدر سؤالاتهم سألت فلانا عن فلان كذا، و سألته عن كذا، فقال كذا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تقطيعها و جمعها في الكتب المؤلفة صار مشتبها</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 يمكن القول بأنه لو كان هناك واسطة بين الراوي و الامام عليه السلام لذكرها، فاهمالها قرينة على عدمها، كما ان الأصل يقتضي العدم عند الشك فيها، و يؤيده بعض الأحاديث المروية المقطوعة في باب تجدها مسندة في باب آخر بلا واسطة و لا اضمار، و مع كل هذا فلا يرتفع الاحتمال و لم يثبت صدور الحكم عن المعصوم عليه السلام ليجب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الاضمار في حد نفسه مضعّف للحديث لاحتمال أن يكون المسئول غير الامام عليه السلام،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في قوة المصرحة اذ كانت دلالة القرائن الناطقة بالكناية عن المعصوم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الاقوال في حجية الحديث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الفرق بين الموقوف و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السيد الموسوي في الكفاية في علم الرواية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5027_153726"/>
    </w:p>
    <w:p>
      <w:pPr>
        <w:pStyle w:val="BookText"/>
        <w:rPr/>
      </w:pPr>
      <w:bookmarkEnd w:id="42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422" w:name="__RefHeading___Toc187879_2142443653"/>
      <w:bookmarkStart w:id="423" w:name="_Toc153"/>
      <w:bookmarkEnd w:id="422"/>
      <w:r>
        <w:rPr/>
        <w:t>4</w:t>
      </w:r>
      <w:r>
        <w:rPr>
          <w:rtl w:val="true"/>
        </w:rPr>
        <w:t xml:space="preserve"> - </w:t>
      </w:r>
      <w:r>
        <w:rPr>
          <w:rtl w:val="true"/>
        </w:rPr>
        <w:t>المعضّل</w:t>
      </w:r>
      <w:r>
        <w:rPr>
          <w:rtl w:val="true"/>
        </w:rPr>
        <w:t>:</w:t>
      </w:r>
      <w:bookmarkEnd w:id="4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المعضّل</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بفتح الضاد المعجمة، مأخوذ من قولهم أمر معضّل أي مستغلق شديد</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قد ناقش السيد الداماد كلام ثاني الشهيدين في رواشحه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يطابق اللغة و لا يساعد عليه كلام ائمة العربية، لأن الأعضال المتعدي بمعنى الاعياء، و الذي معناه الاستغلاق و الاستبهام و الشدة و الصعوبة فهو لازم،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أعضل بي الأمر اذا ضاقت عليك فيه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و هو على حق بمراجعة المجاميع اللغوية و موارد الاستعمال، و لعله يشير إليه في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اصطلاح مشكل المأخذ من حيث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الصفحة من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جديرة بالملاحظة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وجه الاستعارة ان المحدث الذي حدث به أعضله حيث ضيق المجال على من يوفيه اليه، و حال بينه و بين معرفة روايته بالتعديل أو الجرح، و شدّد عليه الحال، و يكون الحديث معضلا لاعضال الراوي 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فسروه بأنه الحديث الذي حذف من سنده اثنان</w:t>
      </w:r>
    </w:p>
    <w:p>
      <w:pPr>
        <w:pStyle w:val="BookText"/>
        <w:rPr/>
      </w:pPr>
      <w:r>
        <w:rPr>
          <w:rFonts w:ascii="Amiri" w:hAnsi="Amiri" w:eastAsia="Amiri" w:cs="Amiri"/>
          <w:color w:val="111111"/>
          <w:sz w:val="28"/>
          <w:sz w:val="28"/>
          <w:szCs w:val="28"/>
          <w:rtl w:val="true"/>
          <w:lang w:bidi="ar-SA"/>
        </w:rPr>
        <w:t>فأكثر</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ثم ان الشيخ البهائي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موضع السقوط بالوسط،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استعماله فيما يكون ذلك السقوط في وسط السند، حتى اذا كان في أحد الطرفين كان قسما من أقسام المرسل لا مقطوعا و لا معضلا، و عمّمه والده الشيخ حسين العاملي في درايته بين ما لو كان موضع السقوط الوسط أو الطرفان، و أطلقه في البداية، و الأكثر كالمصنف، و خصّ البعض كالهندي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سنده اثنان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يشترط الوسطية و لا الاثنينية بل قال بلا بديّة سقوط البعض و لكن في محل واحد، فلو كان في موضعين لكان منقطعا لا معضلا، و قد مرّ منا تفصيل في المنقطع، و الكلمات هنا و هناك مضطربة جدا،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للتوسعة في المعضل و أقسامه لاحظ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حذف أقل من الاثنين لم يكن من المعضل، بل ان كان من أوله كان من أقسام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آخره كان من اقسام</w:t>
      </w:r>
    </w:p>
    <w:p>
      <w:pPr>
        <w:pStyle w:val="BookText"/>
        <w:rPr/>
      </w:pP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فالمعضل مقابل المعلق، و أخص من المرسل</w:t>
      </w:r>
      <w:r>
        <w:rPr>
          <w:rStyle w:val="FootnoteAnchor"/>
          <w:rtl w:val="true"/>
        </w:rPr>
        <w:footnoteReference w:id="890"/>
      </w:r>
      <w:r>
        <w:rPr>
          <w:rFonts w:ascii="Amiri" w:hAnsi="Amiri" w:eastAsia="Amiri" w:cs="Amiri"/>
          <w:color w:val="111111"/>
          <w:sz w:val="28"/>
          <w:sz w:val="28"/>
          <w:szCs w:val="28"/>
          <w:rtl w:val="true"/>
          <w:lang w:bidi="ar-SA"/>
        </w:rPr>
        <w:t>، و لذا ذكره في البداية في طي الكلام على المرسل</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المعضل حال المضمر و المرسل و المعلق في عدم الحجية، إلا مع احراز من سقط منه اسما و وثاقة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النفس هنا اشكال على ثاني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المعلق في طي العبارات المشتركة بين الأقسام الأربعة، و ذكر المرسل و المعضل في طي العبارات المختصة بالضعيف، مع اشتراك الجميع في الحجية</w:t>
      </w:r>
      <w:r>
        <w:rPr>
          <w:rStyle w:val="FootnoteAnchor"/>
          <w:rtl w:val="true"/>
        </w:rPr>
        <w:footnoteReference w:id="892"/>
      </w:r>
      <w:r>
        <w:rPr>
          <w:rFonts w:ascii="Amiri" w:hAnsi="Amiri" w:eastAsia="Amiri" w:cs="Amiri"/>
          <w:color w:val="111111"/>
          <w:sz w:val="28"/>
          <w:sz w:val="28"/>
          <w:szCs w:val="28"/>
          <w:rtl w:val="true"/>
          <w:lang w:bidi="ar-SA"/>
        </w:rPr>
        <w:t>، و عدم المنافاة للصحة ان عرف الساقط اسما و وثاقة، و عدم الحجية مع المنافاة للصحة و أخويها إن لم يعلم الساقط، فما وجه التفريق بينها؟ الا أن يعتذر عنه بأن اسقاط عدّة من رجال أول الأسانيد مع التصريح بالساقط، في</w:t>
      </w:r>
      <w:r>
        <w:rPr>
          <w:rStyle w:val="FootnoteAnchor"/>
          <w:rtl w:val="true"/>
        </w:rPr>
        <w:footnoteReference w:id="893"/>
      </w:r>
      <w:r>
        <w:rPr>
          <w:rFonts w:ascii="Amiri" w:hAnsi="Amiri" w:eastAsia="Amiri" w:cs="Amiri"/>
          <w:color w:val="111111"/>
          <w:sz w:val="28"/>
          <w:sz w:val="28"/>
          <w:szCs w:val="28"/>
          <w:rtl w:val="true"/>
          <w:lang w:bidi="ar-SA"/>
        </w:rPr>
        <w:t xml:space="preserve">آخر الكتاب </w:t>
      </w:r>
      <w:bookmarkStart w:id="424" w:name="pg15027_153729"/>
    </w:p>
    <w:p>
      <w:pPr>
        <w:pStyle w:val="BookText"/>
        <w:rPr/>
      </w:pPr>
      <w:bookmarkEnd w:id="424"/>
      <w:r>
        <w:rPr>
          <w:rFonts w:ascii="IRNazanin" w:hAnsi="IRNazanin" w:eastAsia="IRNazanin"/>
          <w:color w:val="111111"/>
          <w:sz w:val="28"/>
          <w:sz w:val="28"/>
          <w:szCs w:val="28"/>
          <w:rtl w:val="true"/>
          <w:lang w:bidi="fa-IR"/>
        </w:rPr>
        <w:t>لما</w:t>
      </w:r>
      <w:r>
        <w:rPr>
          <w:rStyle w:val="FootnoteAnchor"/>
          <w:rtl w:val="true"/>
        </w:rPr>
        <w:footnoteReference w:id="894"/>
      </w:r>
      <w:r>
        <w:rPr>
          <w:rFonts w:ascii="Amiri" w:hAnsi="Amiri" w:eastAsia="Amiri" w:cs="Amiri"/>
          <w:color w:val="111111"/>
          <w:sz w:val="28"/>
          <w:sz w:val="28"/>
          <w:szCs w:val="28"/>
          <w:rtl w:val="true"/>
          <w:lang w:bidi="ar-SA"/>
        </w:rPr>
        <w:t xml:space="preserve">صدر من الصدوق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جميع ما روياه من المعلق، فلذا عدّ ذلك في الألفاظ المشتركة بين الأقسام الأربعة، لكنه كما ترى ليس عذرا موجها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وضوح المراد</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425" w:name="__RefHeading___Toc187881_2142443653"/>
      <w:bookmarkStart w:id="426" w:name="_Toc154"/>
      <w:bookmarkEnd w:id="425"/>
      <w:r>
        <w:rPr/>
        <w:t>5</w:t>
      </w:r>
      <w:r>
        <w:rPr>
          <w:rtl w:val="true"/>
        </w:rPr>
        <w:t xml:space="preserve"> - </w:t>
      </w:r>
      <w:r>
        <w:rPr>
          <w:rtl w:val="true"/>
        </w:rPr>
        <w:t xml:space="preserve">المرسل </w:t>
      </w:r>
      <w:r>
        <w:rPr>
          <w:rtl w:val="true"/>
        </w:rPr>
        <w:t>:</w:t>
      </w:r>
      <w:bookmarkEnd w:id="426"/>
    </w:p>
    <w:p>
      <w:pPr>
        <w:pStyle w:val="Heading5"/>
        <w:numPr>
          <w:ilvl w:val="4"/>
          <w:numId w:val="1"/>
        </w:numPr>
        <w:rPr/>
      </w:pPr>
      <w:bookmarkStart w:id="427" w:name="__RefHeading___Toc187883_2142443653"/>
      <w:bookmarkStart w:id="428" w:name="_Toc155"/>
      <w:bookmarkEnd w:id="427"/>
      <w:r>
        <w:rPr>
          <w:rtl w:val="true"/>
        </w:rPr>
        <w:t>اشارة</w:t>
      </w:r>
      <w:bookmarkEnd w:id="42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المرسل</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هنا حيث الراوي لا يقيد السند براو و يطلقه صار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الياء و حذفها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بفتح السين، لعله مأخوذ من ارسال الدابة، أي رفع القيد و الربط عنها</w:t>
      </w:r>
      <w:r>
        <w:rPr>
          <w:rStyle w:val="FootnoteAnchor"/>
          <w:rtl w:val="true"/>
        </w:rPr>
        <w:footnoteReference w:id="897"/>
      </w:r>
      <w:r>
        <w:rPr>
          <w:rFonts w:ascii="Amiri" w:hAnsi="Amiri" w:eastAsia="Amiri" w:cs="Amiri"/>
          <w:color w:val="111111"/>
          <w:sz w:val="28"/>
          <w:sz w:val="28"/>
          <w:szCs w:val="28"/>
          <w:rtl w:val="true"/>
          <w:lang w:bidi="ar-SA"/>
        </w:rPr>
        <w:t>، فكأنه باسقاط الراوي رفع الربط الذي بين رجال السند بعضها ببعض، و له اطلاقان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بمعناه العام، و هو حينئذ كل حديث حذفت رواته أجمع أو بعضها واحدا و أكثر</w:t>
      </w:r>
      <w:r>
        <w:rPr>
          <w:rStyle w:val="FootnoteAnchor"/>
          <w:rtl w:val="true"/>
        </w:rPr>
        <w:footnoteReference w:id="898"/>
      </w:r>
      <w:r>
        <w:rPr>
          <w:rFonts w:ascii="Amiri" w:hAnsi="Amiri" w:eastAsia="Amiri" w:cs="Amiri"/>
          <w:color w:val="111111"/>
          <w:sz w:val="28"/>
          <w:sz w:val="28"/>
          <w:szCs w:val="28"/>
          <w:rtl w:val="true"/>
          <w:lang w:bidi="ar-SA"/>
        </w:rPr>
        <w:t xml:space="preserve">، و إن ذكر الساقط بلفظ مبهم </w:t>
      </w:r>
    </w:p>
    <w:p>
      <w:pPr>
        <w:pStyle w:val="BookText"/>
        <w:rPr/>
      </w:pPr>
      <w:r>
        <w:rPr>
          <w:rFonts w:ascii="Amiri" w:hAnsi="Amiri" w:eastAsia="Amiri" w:cs="Amiri"/>
          <w:color w:val="111111"/>
          <w:sz w:val="28"/>
          <w:sz w:val="28"/>
          <w:szCs w:val="28"/>
          <w:rtl w:val="true"/>
          <w:lang w:bidi="ar-SA"/>
        </w:rPr>
        <w:t>كبعض و بعض اصحابنا، دون ما إذا ذكر بلفظ مشترك و إن لم يميز</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فالمرسل بهذا الاعتبار يشمل المرفوع بالأول من اطلاقيه المتقدمين و الموقوف و المعلق و المقطوع و المنقطع و المعضل، و قد فسّر في البداية</w:t>
      </w:r>
      <w:r>
        <w:rPr>
          <w:rStyle w:val="FootnoteAnchor"/>
          <w:rtl w:val="true"/>
        </w:rPr>
        <w:footnoteReference w:id="899"/>
      </w:r>
      <w:r>
        <w:rPr>
          <w:rFonts w:ascii="Amiri" w:hAnsi="Amiri" w:eastAsia="Amiri" w:cs="Amiri"/>
          <w:color w:val="111111"/>
          <w:sz w:val="28"/>
          <w:sz w:val="28"/>
          <w:szCs w:val="28"/>
          <w:rtl w:val="true"/>
          <w:lang w:bidi="ar-SA"/>
        </w:rPr>
        <w:t>المرسل بالمعنى العام بما رواه عن المعصوم من لم يدركه</w:t>
      </w:r>
      <w:r>
        <w:rPr>
          <w:rStyle w:val="FootnoteAnchor"/>
          <w:rtl w:val="true"/>
        </w:rPr>
        <w:footnoteReference w:id="9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بالادراك هنا هو التلاقي في ذلك الحديث المحدث عنه، بأن رواه عنه بواسطة و إن أدركه، بمعنى اجتماعه معه به</w:t>
      </w:r>
      <w:r>
        <w:rPr>
          <w:rStyle w:val="FootnoteAnchor"/>
          <w:rtl w:val="true"/>
        </w:rPr>
        <w:footnoteReference w:id="901"/>
      </w:r>
      <w:r>
        <w:rPr>
          <w:rFonts w:ascii="Amiri" w:hAnsi="Amiri" w:eastAsia="Amiri" w:cs="Amiri"/>
          <w:color w:val="111111"/>
          <w:sz w:val="28"/>
          <w:sz w:val="28"/>
          <w:szCs w:val="28"/>
          <w:rtl w:val="true"/>
          <w:lang w:bidi="ar-SA"/>
        </w:rPr>
        <w:t>و نحوه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المعنى يتحقق إرسال الصحابي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يروي الحديث عنه صلى اللّه عليه و آله و سلّم بواسطة صحابي آخر، سواء كان الراوي تابعيا أم غيره، صغيرا أم كبيرا</w:t>
      </w:r>
      <w:r>
        <w:rPr>
          <w:rStyle w:val="FootnoteAnchor"/>
          <w:rtl w:val="true"/>
        </w:rPr>
        <w:footnoteReference w:id="902"/>
      </w:r>
      <w:r>
        <w:rPr>
          <w:rFonts w:ascii="Amiri" w:hAnsi="Amiri" w:eastAsia="Amiri" w:cs="Amiri"/>
          <w:color w:val="111111"/>
          <w:sz w:val="28"/>
          <w:sz w:val="28"/>
          <w:szCs w:val="28"/>
          <w:rtl w:val="true"/>
          <w:lang w:bidi="ar-SA"/>
        </w:rPr>
        <w:t>، و سواء كان الساقط واحدا أو</w:t>
      </w:r>
      <w:r>
        <w:rPr>
          <w:rStyle w:val="FootnoteAnchor"/>
          <w:rtl w:val="true"/>
        </w:rPr>
        <w:footnoteReference w:id="903"/>
      </w:r>
      <w:r>
        <w:rPr>
          <w:rFonts w:ascii="Amiri" w:hAnsi="Amiri" w:eastAsia="Amiri" w:cs="Amiri"/>
          <w:color w:val="111111"/>
          <w:sz w:val="28"/>
          <w:sz w:val="28"/>
          <w:szCs w:val="28"/>
          <w:rtl w:val="true"/>
          <w:lang w:bidi="ar-SA"/>
        </w:rPr>
        <w:t>اكثر، و سواء كان بغير واسطة بأن قال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بواسطة نسيها، بأن صرح بذلك، أو تركها مع علمه بها، أو </w:t>
      </w:r>
    </w:p>
    <w:p>
      <w:pPr>
        <w:pStyle w:val="BookText"/>
        <w:rPr/>
      </w:pPr>
      <w:r>
        <w:rPr>
          <w:rFonts w:ascii="Amiri" w:hAnsi="Amiri" w:eastAsia="Amiri" w:cs="Amiri"/>
          <w:color w:val="111111"/>
          <w:sz w:val="28"/>
          <w:sz w:val="28"/>
          <w:szCs w:val="28"/>
          <w:rtl w:val="true"/>
          <w:lang w:bidi="ar-SA"/>
        </w:rPr>
        <w:t>أبهمها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 عن بعض أصحابنا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المعنى العام للمرسل المتعارف عند أصحابنا</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قال الخطيب في كفايته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أهل العلم ان ارسال الحديث الذي ليس بمدلس هو رواية الراوي عن من لم يعاصره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عاصره و لم يلقه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التسوية بين الارسال الظاهر و الخفي و التدليس في الحكم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للشيخ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 له مفصلا،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المصادر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بالمعنى الخاص،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أسنده التابعي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الواسطة، كقول سعيد بن المسيب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 قولهم قال رسول الله حصر ذلك في القول، بل لو ذكر فعل النبي كان مرسلا كما صرح به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في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المعنى الأشهر له عند الجمهور، و قيده بعضهم بما إذا كان التابعي المرسل كبيرا كابن المسيب، و إلا فهو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جماعة منهم معناه العام الذي ذكرناه</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حكاه في الهامش عن الخلاصة في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اختاره الحاكم و حكاه و ابن عبد البر عن مشهور ائمة المحدثين، و وافقهم جماعة من الفقهاء و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السيد في الرواشح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لدى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له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عنه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كالتوافي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باسقاط الصحابي من السند، و ليس بمتعين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الحاكم تقييدهم له باتصال سنده الى التابعين، و قيده في المدخل بما لم يأت اتصاله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تعاريف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قد استعمل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في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أمرين ينبغي التعرض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 الخلاف في حجية المراسيل</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حجية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و القبول مطلقا إذا كان المرسل ثقة، سواء كان صحابيا أم لا، جليلا أم لا، أسقط واحدا أم أكثر، و هو </w:t>
      </w:r>
    </w:p>
    <w:p>
      <w:pPr>
        <w:pStyle w:val="BookText"/>
        <w:rPr/>
      </w:pPr>
      <w:r>
        <w:rPr>
          <w:rFonts w:ascii="Amiri" w:hAnsi="Amiri" w:eastAsia="Amiri" w:cs="Amiri"/>
          <w:color w:val="111111"/>
          <w:sz w:val="28"/>
          <w:sz w:val="28"/>
          <w:szCs w:val="28"/>
          <w:rtl w:val="true"/>
          <w:lang w:bidi="ar-SA"/>
        </w:rPr>
        <w:t>المحكي عن أحمد بن محمد بن خالد البرقي و والده من أصحابنا</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399/9</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الكنى و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والده فهو ابو عبد اللّه محمد بن خالد بن عبد الرحمن، عدّ من اصحاب الامام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جرحوا بأخذهم المراسيل و أنكر عليهم ذلك، و الحق انه كان يجيئهم الرجل بالحديث يرسله ارسالا فيعتمدوه و لم يكن ذلك في الكتب المعتمدة و لا تضافر النقل له و لا أثبت في الاصول، لا مطلقا،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جمع من العامة منهم الآمدي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 قال كلامه هذا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قبول مراسيل العدل مطلقا، و دليله الاجماع و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w:t>
      </w:r>
    </w:p>
    <w:p>
      <w:pPr>
        <w:pStyle w:val="BookText"/>
        <w:rPr/>
      </w:pPr>
      <w:r>
        <w:rPr>
          <w:rFonts w:ascii="IRNazanin" w:hAnsi="IRNazanin" w:eastAsia="IRNazanin"/>
          <w:color w:val="111111"/>
          <w:sz w:val="28"/>
          <w:sz w:val="28"/>
          <w:szCs w:val="28"/>
          <w:rtl w:val="true"/>
          <w:lang w:bidi="fa-IR"/>
        </w:rPr>
        <w:t>هاشم</w:t>
      </w:r>
      <w:r>
        <w:rPr>
          <w:rStyle w:val="FootnoteAnchor"/>
          <w:rtl w:val="true"/>
        </w:rPr>
        <w:footnoteReference w:id="909"/>
      </w:r>
      <w:r>
        <w:rPr>
          <w:rFonts w:ascii="Amiri" w:hAnsi="Amiri" w:eastAsia="Amiri" w:cs="Amiri"/>
          <w:color w:val="111111"/>
          <w:sz w:val="28"/>
          <w:sz w:val="28"/>
          <w:szCs w:val="28"/>
          <w:rtl w:val="true"/>
          <w:lang w:bidi="ar-SA"/>
        </w:rPr>
        <w:t>و أتباعه من المعتزلة</w:t>
      </w:r>
      <w:r>
        <w:rPr>
          <w:rStyle w:val="FootnoteAnchor"/>
          <w:rtl w:val="true"/>
        </w:rPr>
        <w:footnoteReference w:id="910"/>
      </w:r>
      <w:r>
        <w:rPr>
          <w:rFonts w:ascii="Amiri" w:hAnsi="Amiri" w:eastAsia="Amiri" w:cs="Amiri"/>
          <w:color w:val="111111"/>
          <w:sz w:val="28"/>
          <w:sz w:val="28"/>
          <w:szCs w:val="28"/>
          <w:rtl w:val="true"/>
          <w:lang w:bidi="ar-SA"/>
        </w:rPr>
        <w:t>، بل حكي عن بعضهم جعله أقوى من المسند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w:t>
      </w:r>
      <w:r>
        <w:rPr>
          <w:rStyle w:val="FootnoteAnchor"/>
          <w:rtl w:val="true"/>
        </w:rPr>
        <w:footnoteReference w:id="912"/>
      </w:r>
      <w:r>
        <w:rPr>
          <w:rFonts w:ascii="Amiri" w:hAnsi="Amiri" w:eastAsia="Amiri" w:cs="Amiri"/>
          <w:color w:val="111111"/>
          <w:sz w:val="28"/>
          <w:sz w:val="28"/>
          <w:szCs w:val="28"/>
          <w:rtl w:val="true"/>
          <w:lang w:bidi="ar-SA"/>
        </w:rPr>
        <w:t>، و هو خيرة جمع كثير من أصحابنا</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الشيخ</w:t>
      </w:r>
      <w:r>
        <w:rPr>
          <w:rStyle w:val="FootnoteAnchor"/>
          <w:rtl w:val="true"/>
        </w:rPr>
        <w:footnoteReference w:id="914"/>
      </w:r>
      <w:r>
        <w:rPr>
          <w:rFonts w:ascii="IRNazanin" w:hAnsi="IRNazanin" w:eastAsia="IRNazanin"/>
          <w:color w:val="111111"/>
          <w:sz w:val="28"/>
          <w:sz w:val="28"/>
          <w:szCs w:val="28"/>
          <w:rtl w:val="true"/>
          <w:lang w:bidi="fa-IR"/>
        </w:rPr>
        <w:t>و الفاضلان</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ولده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محمد بن الحسن 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اظهر و أشهر، انظر معجم الرموز و الاشارات من مجلة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الثانية و الثالثة، و سيطبع مستقلا بأذن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نور الدين علي بن احمد بن محمد الجبعي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الأخير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من الأقوال للأصوليين و المحدثين، و استدل لذلك من جهة الجهل بحال المحذوف فيحتمل كونه ضعيفا، و بذا يزداد الاحتمال بزيادة الساقط فيقوى احتمال الضعف، و مجرد روايته عن المعصوم عليه السلام ليست تعديلا له، بل اعمّ‌، كما هو واضح</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سائر من تأخر عنهم،</w:t>
      </w:r>
    </w:p>
    <w:p>
      <w:pPr>
        <w:pStyle w:val="BookText"/>
        <w:rPr/>
      </w:pPr>
      <w:r>
        <w:rPr>
          <w:rFonts w:ascii="Amiri" w:hAnsi="Amiri" w:eastAsia="Amiri" w:cs="Amiri"/>
          <w:color w:val="111111"/>
          <w:sz w:val="28"/>
          <w:sz w:val="28"/>
          <w:szCs w:val="28"/>
          <w:rtl w:val="true"/>
          <w:lang w:bidi="ar-SA"/>
        </w:rPr>
        <w:t>و آخرين من العلامة كالحاجبي</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انظر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266/6</w:t>
      </w:r>
      <w:r>
        <w:rPr>
          <w:rFonts w:ascii="Amiri" w:hAnsi="Amiri" w:eastAsia="Amiri" w:cs="Amiri"/>
          <w:color w:val="111111"/>
          <w:sz w:val="28"/>
          <w:sz w:val="28"/>
          <w:szCs w:val="28"/>
          <w:rtl w:val="true"/>
          <w:lang w:bidi="ar-SA"/>
        </w:rPr>
        <w:t>، مفتاح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العضدي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البيضاوي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القاضي أبي</w:t>
      </w:r>
    </w:p>
    <w:p>
      <w:pPr>
        <w:pStyle w:val="BookText"/>
        <w:rPr/>
      </w:pPr>
      <w:r>
        <w:rPr>
          <w:rFonts w:ascii="Amiri" w:hAnsi="Amiri" w:eastAsia="Amiri" w:cs="Amiri"/>
          <w:color w:val="111111"/>
          <w:sz w:val="28"/>
          <w:sz w:val="28"/>
          <w:szCs w:val="28"/>
          <w:rtl w:val="true"/>
          <w:lang w:bidi="ar-SA"/>
        </w:rPr>
        <w:t>بكر</w:t>
      </w:r>
      <w:r>
        <w:rPr>
          <w:rStyle w:val="FootnoteAnchor"/>
          <w:rtl w:val="true"/>
        </w:rPr>
        <w:footnoteReference w:id="917"/>
      </w:r>
      <w:r>
        <w:rPr>
          <w:rFonts w:ascii="Amiri" w:hAnsi="Amiri" w:eastAsia="Amiri" w:cs="Amiri"/>
          <w:color w:val="111111"/>
          <w:sz w:val="28"/>
          <w:sz w:val="28"/>
          <w:szCs w:val="28"/>
          <w:rtl w:val="true"/>
          <w:lang w:bidi="ar-SA"/>
        </w:rPr>
        <w:t>و الشافعي</w:t>
      </w:r>
      <w:r>
        <w:rPr>
          <w:rStyle w:val="FootnoteAnchor"/>
          <w:rtl w:val="true"/>
        </w:rPr>
        <w:footnoteReference w:id="9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الفريقين حجج كثيرة مذكورة في كتب الأصول المبسوطة</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الا أنه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هذا القسم بالضعيف مبني على اصطلاح المتأخرين، و إلا فقد عرفت أن بعض المرسلات في قوة الصحيح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امتن حجج المثبتين وجوه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عدالة الأصل و الواسطة ظاهرة فيجب العمل به، أما التالي فلا شبهة فيها لتحقق شرط قبول الخبر، و هو عدالة رواته، و أما المقدم فلأن عدالة المرسل ثابتة بالفرض فيلزم عدالة الأصل المسقط أيضا، لأن رواية الفرع عن الأصل تعديل له، لأن العدل لا يروي إلا عن العدل، و إلا لم يكن عدلا، بل كان مدلسا و غاشا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ردّ مضافا الى اختصاصه بما اذا اسقط الواسطة، لا ما اذا أبهمه، بمنع اقتضاء رواية العدل عنه توثيقه، بعد شيوع رواية العدول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اسناد الخبر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بصدوره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صدق النسبة لمنافاة اسناد الكذب العدالة، فلازم عدالة المرسل قبول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مضافا الى عدم تماميته فيما إذا أبهم الواسطة، بأن غاية ما يفيده الدليل هو كشف نسبة المرسل الحديث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عدالة الواسطة، و غايته الشهادة منه بوثاقة مجهول العين و ذلك غير مجد، لاحتمال ان له جارحا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علّة التثبت في الخبر هو الفسق، و هي منتفية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احتمال الفسق، و هو موجود هنا دون نفس الفسق حتى تنفى عند الشك فيه</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استدل ايضا من أوجب قبول المراسيل و العمل بها بأنه لو لم يجب ذلك فيها لم يكن لروايتها وجه، كما ذكره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أمتن حجج المانعين أن شرط جواز قبول الرواية معرفة عدالة الراوي، و لم يثبت، لعدم دلالة رواية العدل عليه</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فينتفي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حجية المرسل أقوى</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يستثنى من ذلك ما إذا كان المرسل متلقى بين الأصحاب بالقبول فانه حجة على الأظهر، لكشف علمهم به، و تلقيهم له بالقبول عن قرينة قوية على صدقه و صدوره عن المعصوم، فلا يقصر عن المسند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جمعا من المانعين منهم الشيخ في العدة</w:t>
      </w:r>
      <w:r>
        <w:rPr>
          <w:rStyle w:val="FootnoteAnchor"/>
          <w:rtl w:val="true"/>
        </w:rPr>
        <w:footnoteReference w:id="924"/>
      </w:r>
      <w:r>
        <w:rPr>
          <w:rFonts w:ascii="Amiri" w:hAnsi="Amiri" w:eastAsia="Amiri" w:cs="Amiri"/>
          <w:color w:val="111111"/>
          <w:sz w:val="28"/>
          <w:sz w:val="28"/>
          <w:szCs w:val="28"/>
          <w:rtl w:val="true"/>
          <w:lang w:bidi="ar-SA"/>
        </w:rPr>
        <w:t>، و العلامة في النهاية</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قال المحقق الحلي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الكر وزنا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عمل الأصحاب، و لا طعن في هذه بطريق الارسال لعمل اصحاب الحديث بمراسيل ابن أبي عمير و لو كان ذلك ضعيفا لانجبر بالعمل، فاني لا اعرف من الأصحاب رادا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الشهيد في الذكرى</w:t>
      </w:r>
      <w:r>
        <w:rPr>
          <w:rStyle w:val="FootnoteAnchor"/>
          <w:rtl w:val="true"/>
        </w:rPr>
        <w:footnoteReference w:id="926"/>
      </w:r>
      <w:r>
        <w:rPr>
          <w:rFonts w:ascii="Amiri" w:hAnsi="Amiri" w:eastAsia="Amiri" w:cs="Amiri"/>
          <w:color w:val="111111"/>
          <w:sz w:val="28"/>
          <w:sz w:val="28"/>
          <w:szCs w:val="28"/>
          <w:rtl w:val="true"/>
          <w:lang w:bidi="ar-SA"/>
        </w:rPr>
        <w:t>، و المحقق البهائي في الزبدة</w:t>
      </w:r>
      <w:r>
        <w:rPr>
          <w:rStyle w:val="FootnoteAnchor"/>
          <w:rtl w:val="true"/>
        </w:rPr>
        <w:footnoteReference w:id="927"/>
      </w:r>
      <w:r>
        <w:rPr>
          <w:rFonts w:ascii="IRNazanin" w:hAnsi="IRNazanin" w:eastAsia="IRNazanin"/>
          <w:color w:val="111111"/>
          <w:sz w:val="28"/>
          <w:sz w:val="28"/>
          <w:szCs w:val="28"/>
          <w:rtl w:val="true"/>
          <w:lang w:bidi="fa-IR"/>
        </w:rPr>
        <w:t xml:space="preserve">، و جمع من فقهاء الأواخر </w:t>
      </w:r>
      <w:r>
        <w:rPr>
          <w:rFonts w:eastAsia="IRNazanin" w:cs="IRNazanin"/>
          <w:color w:val="111111"/>
          <w:sz w:val="28"/>
          <w:szCs w:val="28"/>
          <w:rtl w:val="true"/>
          <w:lang w:bidi="fa-IR"/>
        </w:rPr>
        <w:t>[</w:t>
      </w:r>
      <w:r>
        <w:rPr>
          <w:rStyle w:val="FootnoteAnchor"/>
          <w:rtl w:val="true"/>
        </w:rPr>
        <w:footnoteReference w:id="928"/>
      </w:r>
      <w:r>
        <w:rPr>
          <w:rFonts w:ascii="Amiri" w:hAnsi="Amiri" w:eastAsia="Amiri" w:cs="Amiri"/>
          <w:color w:val="111111"/>
          <w:sz w:val="28"/>
          <w:sz w:val="28"/>
          <w:szCs w:val="28"/>
          <w:rtl w:val="true"/>
          <w:lang w:bidi="ar-SA"/>
        </w:rPr>
        <w:t>ككاشف الرموز</w:t>
      </w:r>
      <w:r>
        <w:rPr>
          <w:rStyle w:val="FootnoteAnchor"/>
          <w:rtl w:val="true"/>
        </w:rPr>
        <w:footnoteReference w:id="929"/>
      </w:r>
      <w:r>
        <w:rPr>
          <w:rFonts w:ascii="Amiri" w:hAnsi="Amiri" w:eastAsia="Amiri" w:cs="Amiri"/>
          <w:color w:val="111111"/>
          <w:sz w:val="28"/>
          <w:sz w:val="28"/>
          <w:szCs w:val="28"/>
          <w:rtl w:val="true"/>
          <w:lang w:bidi="ar-SA"/>
        </w:rPr>
        <w:t>، و المحقق الأردبيلي</w:t>
      </w:r>
      <w:r>
        <w:rPr>
          <w:rStyle w:val="FootnoteAnchor"/>
          <w:rtl w:val="true"/>
        </w:rPr>
        <w:footnoteReference w:id="930"/>
      </w:r>
      <w:r>
        <w:rPr>
          <w:rFonts w:ascii="Amiri" w:hAnsi="Amiri" w:eastAsia="Amiri" w:cs="Amiri"/>
          <w:color w:val="111111"/>
          <w:sz w:val="28"/>
          <w:sz w:val="28"/>
          <w:szCs w:val="28"/>
          <w:rtl w:val="true"/>
          <w:lang w:bidi="ar-SA"/>
        </w:rPr>
        <w:t>، و صاحب الذخيرة</w:t>
      </w:r>
      <w:r>
        <w:rPr>
          <w:rStyle w:val="FootnoteAnchor"/>
          <w:rtl w:val="true"/>
        </w:rPr>
        <w:footnoteReference w:id="931"/>
      </w:r>
      <w:r>
        <w:rPr>
          <w:rFonts w:ascii="Amiri" w:hAnsi="Amiri" w:eastAsia="Amiri" w:cs="Amiri"/>
          <w:color w:val="111111"/>
          <w:sz w:val="28"/>
          <w:sz w:val="28"/>
          <w:szCs w:val="28"/>
          <w:rtl w:val="true"/>
          <w:lang w:bidi="ar-SA"/>
        </w:rPr>
        <w:t>، و الشيخ البهائي</w:t>
      </w:r>
      <w:r>
        <w:rPr>
          <w:rStyle w:val="FootnoteAnchor"/>
          <w:rtl w:val="true"/>
        </w:rPr>
        <w:footnoteReference w:id="932"/>
      </w:r>
      <w:r>
        <w:rPr>
          <w:rFonts w:ascii="IRNazanin" w:hAnsi="IRNazanin" w:eastAsia="IRNazanin"/>
          <w:color w:val="111111"/>
          <w:sz w:val="28"/>
          <w:sz w:val="28"/>
          <w:szCs w:val="28"/>
          <w:rtl w:val="true"/>
          <w:lang w:bidi="fa-IR"/>
        </w:rPr>
        <w:t xml:space="preserve">، و المحقق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علي</w:t>
      </w:r>
      <w:r>
        <w:rPr>
          <w:rStyle w:val="FootnoteAnchor"/>
          <w:rtl w:val="true"/>
        </w:rPr>
        <w:footnoteReference w:id="933"/>
      </w:r>
      <w:r>
        <w:rPr>
          <w:rFonts w:ascii="Amiri" w:hAnsi="Amiri" w:eastAsia="Amiri" w:cs="Amiri"/>
          <w:color w:val="111111"/>
          <w:sz w:val="28"/>
          <w:sz w:val="28"/>
          <w:szCs w:val="28"/>
          <w:rtl w:val="true"/>
          <w:lang w:bidi="ar-SA"/>
        </w:rPr>
        <w:t>، و الشيخ الحر</w:t>
      </w:r>
      <w:r>
        <w:rPr>
          <w:rStyle w:val="FootnoteAnchor"/>
          <w:rtl w:val="true"/>
        </w:rPr>
        <w:footnoteReference w:id="93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استثنوا من ذلك المرسل الذي عرف أن مرسله العدل متحرز عن الرواية عن غير الثقة كابن أبي عمير من اصحابنا على ما ذكروه</w:t>
      </w:r>
      <w:r>
        <w:rPr>
          <w:rStyle w:val="FootnoteAnchor"/>
          <w:rtl w:val="true"/>
        </w:rPr>
        <w:footnoteReference w:id="935"/>
      </w:r>
      <w:r>
        <w:rPr>
          <w:rFonts w:ascii="Amiri" w:hAnsi="Amiri" w:eastAsia="Amiri" w:cs="Amiri"/>
          <w:color w:val="111111"/>
          <w:sz w:val="28"/>
          <w:sz w:val="28"/>
          <w:szCs w:val="28"/>
          <w:rtl w:val="true"/>
          <w:lang w:bidi="ar-SA"/>
        </w:rPr>
        <w:t>، و سعيد بن المسيب عند الشافعي</w:t>
      </w:r>
      <w:r>
        <w:rPr>
          <w:rStyle w:val="FootnoteAnchor"/>
          <w:rtl w:val="true"/>
        </w:rPr>
        <w:footnoteReference w:id="936"/>
      </w:r>
      <w:r>
        <w:rPr>
          <w:rFonts w:ascii="Amiri" w:hAnsi="Amiri" w:eastAsia="Amiri" w:cs="Amiri"/>
          <w:color w:val="111111"/>
          <w:sz w:val="28"/>
          <w:sz w:val="28"/>
          <w:szCs w:val="28"/>
          <w:rtl w:val="true"/>
          <w:lang w:bidi="ar-SA"/>
        </w:rPr>
        <w:t xml:space="preserve">، فجعلوا مرسله في قوة المسند و قبلوه </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xml:space="preserve">بل ظاهر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اتفاق الأصحاب عليه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تعداد ما يعمل به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مرسله معلوم التحرز عن الرواية عن مجروح</w:t>
      </w:r>
      <w:r>
        <w:rPr>
          <w:rStyle w:val="FootnoteAnchor"/>
          <w:rtl w:val="true"/>
        </w:rPr>
        <w:footnoteReference w:id="938"/>
      </w:r>
      <w:r>
        <w:rPr>
          <w:rFonts w:ascii="Amiri" w:hAnsi="Amiri" w:eastAsia="Amiri" w:cs="Amiri"/>
          <w:color w:val="111111"/>
          <w:sz w:val="28"/>
          <w:sz w:val="28"/>
          <w:szCs w:val="28"/>
          <w:rtl w:val="true"/>
          <w:lang w:bidi="ar-SA"/>
        </w:rPr>
        <w:t xml:space="preserve">، و لهذا قبلت الأصحاب مراسيل ابن أبي عمير، و صفوان بن يحيى، و أحمد بن محمد بن أبي نصر البزنطي </w:t>
      </w:r>
    </w:p>
    <w:p>
      <w:pPr>
        <w:pStyle w:val="BookText"/>
        <w:rPr/>
      </w:pPr>
      <w:r>
        <w:rPr>
          <w:rFonts w:ascii="Amiri" w:hAnsi="Amiri" w:eastAsia="Amiri" w:cs="Amiri"/>
          <w:color w:val="111111"/>
          <w:sz w:val="28"/>
          <w:sz w:val="28"/>
          <w:szCs w:val="28"/>
          <w:rtl w:val="true"/>
          <w:lang w:bidi="ar-SA"/>
        </w:rPr>
        <w:t>لأنهم لا يرسلون إلا عن ثقة</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 ذلك عبارة كاشف الرموز و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صريح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دعوى الاجماع على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الطائفة على أن محمد بن أبي عمير، و يونس بن عبد الرحمن، و صفوان بن يحيى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اضرابهم لا يروون و لا يرسلون إلا عن ثقة</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 ذلك في التكملة</w:t>
      </w:r>
      <w:r>
        <w:rPr>
          <w:rStyle w:val="FootnoteAnchor"/>
          <w:rtl w:val="true"/>
        </w:rPr>
        <w:footnoteReference w:id="941"/>
      </w:r>
      <w:r>
        <w:rPr>
          <w:rFonts w:ascii="Amiri" w:hAnsi="Amiri" w:eastAsia="Amiri" w:cs="Amiri"/>
          <w:color w:val="111111"/>
          <w:sz w:val="28"/>
          <w:sz w:val="28"/>
          <w:szCs w:val="28"/>
          <w:rtl w:val="true"/>
          <w:lang w:bidi="ar-SA"/>
        </w:rPr>
        <w:t>بأن هؤلاء كثيرا ما يستعملون الصحة صفة للخبر فيقولون خبر صحيح، و لازم ذلك أنهم لا ينقلون الا الخبر الذي جمع شرائط العمل، ثم أيّد ذلك بأنا لم نجدهم رووا خبرا شاذا وقع الاتفاق على طرحه كما يتفق لغيرهم، حتى أنه لم يوجد ذلك في مراسيلهم، فهذا يورث الاعتماد على ما رووه من الأخبار، و روايتهم للخبر تكشف عن أنه جامع لشرائط العمل، و أنه لا مانع من العمل به، و ذلك لا يكون الاّ إذا كان محفوفا بقرائن الصدق و صحة الصدور عن المعصوم، و لازمه أيضا كمال التثبت و شدة الاحتياط في رواية الخبر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للقائلين بحجية مرسل من تحرز عن الرواية عن غير </w:t>
      </w:r>
    </w:p>
    <w:p>
      <w:pPr>
        <w:pStyle w:val="BookText"/>
        <w:rPr/>
      </w:pPr>
      <w:r>
        <w:rPr>
          <w:rFonts w:ascii="Amiri" w:hAnsi="Amiri" w:eastAsia="Amiri" w:cs="Amiri"/>
          <w:color w:val="111111"/>
          <w:sz w:val="28"/>
          <w:sz w:val="28"/>
          <w:szCs w:val="28"/>
          <w:rtl w:val="true"/>
          <w:lang w:bidi="ar-SA"/>
        </w:rPr>
        <w:t>الثقة</w:t>
      </w:r>
      <w:r>
        <w:rPr>
          <w:rStyle w:val="FootnoteAnchor"/>
          <w:rtl w:val="true"/>
        </w:rPr>
        <w:footnoteReference w:id="942"/>
      </w:r>
      <w:r>
        <w:rPr>
          <w:rFonts w:ascii="Amiri" w:hAnsi="Amiri" w:eastAsia="Amiri" w:cs="Amiri"/>
          <w:color w:val="111111"/>
          <w:sz w:val="28"/>
          <w:sz w:val="28"/>
          <w:szCs w:val="28"/>
          <w:rtl w:val="true"/>
          <w:lang w:bidi="ar-SA"/>
        </w:rPr>
        <w:t>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جمع من أن إرساله تعديل منه للمحذوف، سيما بعد اخباره بأنه لا يرسل الا عن ثقة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ذلك بأنه على فرض تسليمه شهادة بعدالة الراوي المجهول، و ذلك مما لا يعتمد عليه، لاحتمال ثبوت الجارح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الفاضل القمي</w:t>
      </w:r>
      <w:r>
        <w:rPr>
          <w:rStyle w:val="FootnoteAnchor"/>
          <w:rtl w:val="true"/>
        </w:rPr>
        <w:footnoteReference w:id="9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من أن المرسل اذا كان لا يرسل الا عن ثقة أفاد ذلك نوع تثبت اجمالي، اذ غايته أن العدل يعتمد على صدق الواسطة، و يعتقد الوثوق بخبره و إن لم يكن من جهة العدالة عنده أيضا، و لا ريب في أن ذلك يفيد الاطمينان بصدق خبره، و هو لا يقصر عن الاطمينان الحاصل بالتوثيق </w:t>
      </w:r>
    </w:p>
    <w:p>
      <w:pPr>
        <w:pStyle w:val="BookText"/>
        <w:rPr/>
      </w:pPr>
      <w:r>
        <w:rPr>
          <w:rFonts w:ascii="Amiri" w:hAnsi="Amiri" w:eastAsia="Amiri" w:cs="Amiri"/>
          <w:color w:val="111111"/>
          <w:sz w:val="28"/>
          <w:sz w:val="28"/>
          <w:szCs w:val="28"/>
          <w:rtl w:val="true"/>
          <w:lang w:bidi="ar-SA"/>
        </w:rPr>
        <w:t xml:space="preserve">الرجالي، و الحاصل بصدق خبر الفاسق بعد التثبت، و لذلك نعتمد على مسانيد ابن أبي عمير مثلا و ان كان المروي عنه المذكور في السند ممن لا يوثّقه علماء الرجال، فان رواية ابن أبي عمير عنه يفيد الاطمينان بكون المروي عنه ثقة، معتمدا عليه في الحديث، لما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من أنه لا يروي و لا يرسل إلا عن ثقة، و لما ذكره الكشي من أنه ممن أجمعت العصابة على تصحيح ما يصح عنه، و لما ذكروا من أن أصحابنا يسكنون الى مراسيله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 كذلك نظرائه مثل البزنطي و صفوان بن يحيى و الحمادين</w:t>
      </w:r>
      <w:r>
        <w:rPr>
          <w:rStyle w:val="FootnoteAnchor"/>
          <w:rtl w:val="true"/>
        </w:rPr>
        <w:footnoteReference w:id="9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ذلك يوجب الوثوق ما لم يعارضه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حجية الخبر لا تنحصر في الصحيح و خبر العدل، بل المراد من اشتراط العدالة في قبول الخبر هو أنه شرط في قبوله نفسه، و أما من جهة ملاحظة التثبت و الاعتضادات الخارجية، فلا ريب انه لا تنحصر الحجة في خبر العدل، و غرضنا اثبات حجية مثل هذه المراسيل لا اثبات أن أمثالها صحيحة في الاصطلاح و الواسطة عادل، و لذا لا نسميه صحيحا بل كالصحيح</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ظهر سقوط المناقشة بأن غاية ما هناك كون إرسال ابن أبي عمير عمن حذفه توثيقا لمجهول فلا يكون حجة</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صدر من الشيخ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من المناقشة في حصول العلم بكون المرسل لا يروي الا عن ثقة</w:t>
      </w:r>
      <w:r>
        <w:rPr>
          <w:rStyle w:val="FootnoteAnchor"/>
          <w:rtl w:val="true"/>
        </w:rPr>
        <w:footnoteReference w:id="947"/>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العلم ان كان هو الاستقراء لمراسيله بحيث يجدون المحذوف ثقة، فهذا في معنى الاسناد و لا بحث فيه، و إن كان لحسن الظن به في أنه لا يرسل الا عن ثقة، فهو غير كاف شرعا في الاعتماد عليه، و مع ذلك غير مختص بمن يخصونه به، و إن كان اسناده</w:t>
      </w:r>
      <w:r>
        <w:rPr>
          <w:rStyle w:val="FootnoteAnchor"/>
          <w:rtl w:val="true"/>
        </w:rPr>
        <w:footnoteReference w:id="948"/>
      </w:r>
      <w:r>
        <w:rPr>
          <w:rFonts w:ascii="Amiri" w:hAnsi="Amiri" w:eastAsia="Amiri" w:cs="Amiri"/>
          <w:color w:val="111111"/>
          <w:sz w:val="28"/>
          <w:sz w:val="28"/>
          <w:szCs w:val="28"/>
          <w:rtl w:val="true"/>
          <w:lang w:bidi="ar-SA"/>
        </w:rPr>
        <w:t>الى اخباره بأنه لا يرسل الا عن الثقة، فمرجعه الى شهادته بعدالة الراوي المجهول، و سيأتي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قبوله فالاعتماد على التعديل، و ظاهر كلام الأصحاب في قبول مراسيل ابن أبي عمير هو المعنى الأول، و دون إثباته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نازعهم صاحب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 منع تلك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الشافعية فاعتذروا عن مراسيل ابن المسيب بأنهم وجدوها مسانيد من وجوه اخر، و أجابوا عما أورد عليهم من ان الاعتماد حينئذ يقع على المسند دون المرسل، فيقع لغوا بأنه بالمسند تبين صحة الاسناد الذي فيه الارسال حتى يحكم له مع ارساله بأنه اسناد صحيح تقوم به الحجة، و تظهر الفائدة في صيرورتهما دليلين يرجح بهما عند معارضة دليل واحد</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50"/>
      </w:r>
      <w:r>
        <w:rPr>
          <w:rFonts w:ascii="Amiri" w:hAnsi="Amiri" w:eastAsia="Amiri" w:cs="Amiri"/>
          <w:color w:val="111111"/>
          <w:sz w:val="28"/>
          <w:sz w:val="28"/>
          <w:szCs w:val="28"/>
          <w:rtl w:val="true"/>
          <w:lang w:bidi="ar-SA"/>
        </w:rPr>
        <w:t>هذا ما في البداية، و سبقه على ذلك المحقق في موضع من المعتبر حيث ردّ رواية بالطعن في سندها،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 قائل ان مراسيل ابن أبي عمير يعمل بها الأصحاب، منعنا ذلك لأن في رجاله من طعن الأصحاب فيه، فاذا أرسل احتمل أن يكون الراوي احدهم</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بل ثبت رواياتهم عن بعض الضعفاء، مما يوهن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الملاك في قبولها وثاقة من يروون عنه، فقد رووا عن الحكم بن عتيبة الذي ضعفه الرجاليون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 و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عمر بن جميع الازدي البصري قاضي الري روى عنه يونس بن عبد الرحمن مع تضعيف الشيخ و النجاشي و غيره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رووا عن مجهولين مثل الحكم الاعمى و الحكم بن ايمن حيث روى عنهما صفوان و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رووا عن البطائني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مضرب المثل في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ترجمته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و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امثال هؤلاء عنهم تكفي في وثاقتهم و لا أقل من مدحهم، فتأمل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تبعهما الشيخ محمد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السبط</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r>
        <w:rPr>
          <w:rStyle w:val="FootnoteAnchor"/>
          <w:rtl w:val="true"/>
        </w:rPr>
        <w:footnoteReference w:id="953"/>
      </w:r>
      <w:r>
        <w:rPr>
          <w:rFonts w:ascii="Amiri" w:hAnsi="Amiri" w:eastAsia="Amiri" w:cs="Amiri"/>
          <w:color w:val="111111"/>
          <w:sz w:val="28"/>
          <w:sz w:val="28"/>
          <w:szCs w:val="28"/>
          <w:rtl w:val="true"/>
          <w:lang w:bidi="ar-SA"/>
        </w:rPr>
        <w:t xml:space="preserve">بان لك من تحقيق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ذلك، فانا لا نريد اثبات الصحة المصطلحة حتى تتم مناقشته، بل الغرض اثبات حجيته لإيراث شهادة من ذكر بأن ابن أبي عمير </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و صفوان و البزنطي لا يرسلون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عن ثقة، و إجماع الأصحاب على الأخذ بمراسيلهم و جعلها كالمسانيد الصحاح، و على تصحيح ما يصح عن جماعة الاطمينان الكافي في الحجية، و إنكار حصول الاطمينان مكابرة، و ليس الاطمينان الحاصل من ذلك بأقل من الاطمينان الحاصل من توثيق من لم يدرك الراوي من علماء الرجال، كما لا يخفى</w:t>
      </w:r>
      <w:r>
        <w:rPr>
          <w:rFonts w:eastAsia="Amiri" w:cs="Amiri" w:ascii="Amiri" w:hAnsi="Amiri"/>
          <w:color w:val="111111"/>
          <w:sz w:val="28"/>
          <w:szCs w:val="28"/>
          <w:rtl w:val="true"/>
          <w:lang w:bidi="ar-SA"/>
        </w:rPr>
        <w:t>. [</w:t>
      </w:r>
      <w:r>
        <w:rPr>
          <w:rStyle w:val="FootnoteAnchor"/>
          <w:rtl w:val="true"/>
        </w:rPr>
        <w:footnoteReference w:id="955"/>
      </w:r>
      <w:r>
        <w:rPr>
          <w:rFonts w:ascii="Amiri" w:hAnsi="Amiri" w:eastAsia="Amiri" w:cs="Amiri"/>
          <w:color w:val="111111"/>
          <w:sz w:val="28"/>
          <w:sz w:val="28"/>
          <w:szCs w:val="28"/>
          <w:rtl w:val="true"/>
          <w:lang w:bidi="ar-SA"/>
        </w:rPr>
        <w:t>سيما بعد ما نقلوا من أن كتب ابن أبي عمير قد حرّفت</w:t>
      </w:r>
      <w:r>
        <w:rPr>
          <w:rStyle w:val="FootnoteAnchor"/>
          <w:rtl w:val="true"/>
        </w:rPr>
        <w:footnoteReference w:id="956"/>
      </w:r>
      <w:r>
        <w:rPr>
          <w:rFonts w:ascii="Amiri" w:hAnsi="Amiri" w:eastAsia="Amiri" w:cs="Amiri"/>
          <w:color w:val="111111"/>
          <w:sz w:val="28"/>
          <w:sz w:val="28"/>
          <w:szCs w:val="28"/>
          <w:rtl w:val="true"/>
          <w:lang w:bidi="ar-SA"/>
        </w:rPr>
        <w:t>فكان يروي عن حفظه، و كان يعرف أن المروي عنه عدل، و لكن نسي اسمه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429" w:name="pg15027_153748"/>
    </w:p>
    <w:p>
      <w:pPr>
        <w:pStyle w:val="Heading5"/>
        <w:numPr>
          <w:ilvl w:val="4"/>
          <w:numId w:val="1"/>
        </w:numPr>
        <w:rPr/>
      </w:pPr>
      <w:bookmarkStart w:id="430" w:name="__RefHeading___Toc187885_2142443653"/>
      <w:bookmarkStart w:id="431" w:name="_Toc156"/>
      <w:bookmarkEnd w:id="429"/>
      <w:bookmarkEnd w:id="430"/>
      <w:r>
        <w:rPr>
          <w:rtl w:val="true"/>
        </w:rPr>
        <w:t>تنبيهان</w:t>
      </w:r>
      <w:r>
        <w:rPr>
          <w:rtl w:val="true"/>
        </w:rPr>
        <w:t>:</w:t>
      </w:r>
      <w:bookmarkEnd w:id="431"/>
    </w:p>
    <w:p>
      <w:pPr>
        <w:pStyle w:val="Heading6"/>
        <w:numPr>
          <w:ilvl w:val="5"/>
          <w:numId w:val="1"/>
        </w:numPr>
        <w:rPr/>
      </w:pPr>
      <w:bookmarkStart w:id="432" w:name="__RefHeading___Toc187887_2142443653"/>
      <w:bookmarkStart w:id="433" w:name="_Toc157"/>
      <w:bookmarkEnd w:id="432"/>
      <w:r>
        <w:rPr>
          <w:rtl w:val="true"/>
        </w:rPr>
        <w:t>الأول</w:t>
      </w:r>
      <w:r>
        <w:rPr>
          <w:rtl w:val="true"/>
        </w:rPr>
        <w:t xml:space="preserve">: </w:t>
      </w:r>
      <w:r>
        <w:rPr>
          <w:rtl w:val="true"/>
        </w:rPr>
        <w:t xml:space="preserve">انك قد عرفت تشريك الشيخ </w:t>
      </w:r>
      <w:r>
        <w:rPr>
          <w:rtl w:val="true"/>
        </w:rPr>
        <w:t>(</w:t>
      </w:r>
      <w:r>
        <w:rPr>
          <w:rtl w:val="true"/>
        </w:rPr>
        <w:t>رحمه اللّه</w:t>
      </w:r>
      <w:r>
        <w:rPr>
          <w:rtl w:val="true"/>
        </w:rPr>
        <w:t xml:space="preserve">) </w:t>
      </w:r>
      <w:r>
        <w:rPr>
          <w:rtl w:val="true"/>
        </w:rPr>
        <w:t>يونس بن عبد الرحمن</w:t>
      </w:r>
      <w:r>
        <w:rPr>
          <w:rtl w:val="true"/>
        </w:rPr>
        <w:t>(</w:t>
      </w:r>
      <w:r>
        <w:rPr/>
        <w:t>1</w:t>
      </w:r>
      <w:r>
        <w:rPr>
          <w:rtl w:val="true"/>
        </w:rPr>
        <w:t xml:space="preserve">) </w:t>
      </w:r>
      <w:r>
        <w:rPr>
          <w:rtl w:val="true"/>
        </w:rPr>
        <w:t>و صفوان بن يحيى و</w:t>
      </w:r>
      <w:r>
        <w:rPr>
          <w:rtl w:val="true"/>
        </w:rPr>
        <w:t xml:space="preserve">.. </w:t>
      </w:r>
      <w:r>
        <w:rPr>
          <w:rtl w:val="true"/>
        </w:rPr>
        <w:t xml:space="preserve">اضرابهما مع ابن عمير في دعوى اتفاق الأصحاب على كون مراسيله بحكم المسانيد </w:t>
      </w:r>
      <w:r>
        <w:rPr>
          <w:rtl w:val="true"/>
        </w:rPr>
        <w:t>.</w:t>
      </w:r>
      <w:bookmarkEnd w:id="43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تشريك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w:t>
      </w:r>
      <w:r>
        <w:rPr>
          <w:rStyle w:val="FootnoteAnchor"/>
          <w:rtl w:val="true"/>
        </w:rPr>
        <w:footnoteReference w:id="958"/>
      </w:r>
      <w:r>
        <w:rPr>
          <w:rFonts w:ascii="Amiri" w:hAnsi="Amiri" w:eastAsia="Amiri" w:cs="Amiri"/>
          <w:color w:val="111111"/>
          <w:sz w:val="28"/>
          <w:sz w:val="28"/>
          <w:szCs w:val="28"/>
          <w:rtl w:val="true"/>
          <w:lang w:bidi="ar-SA"/>
        </w:rPr>
        <w:t>و صفوان بن يحيى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اضرابهما مع ابن عمير في دعوى اتفاق الأصحاب على كون مراسيله بحكم المسانيد</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الشهيد في الذكرى</w:t>
      </w:r>
      <w:r>
        <w:rPr>
          <w:rStyle w:val="FootnoteAnchor"/>
          <w:rtl w:val="true"/>
        </w:rPr>
        <w:footnoteReference w:id="960"/>
      </w:r>
      <w:r>
        <w:rPr>
          <w:rFonts w:ascii="Amiri" w:hAnsi="Amiri" w:eastAsia="Amiri" w:cs="Amiri"/>
          <w:color w:val="111111"/>
          <w:sz w:val="28"/>
          <w:sz w:val="28"/>
          <w:szCs w:val="28"/>
          <w:rtl w:val="true"/>
          <w:lang w:bidi="ar-SA"/>
        </w:rPr>
        <w:t>صنع مثل ذلك و عطف عليهم احمد بن محمد بن أبي نصر، كما سمعت كلامه، و تراهم في الفقه لم يلتزموا بذلك الا في حق ابن أبي عمير، و لا أرى للقصر عليه وجها، لأن المستند في حق مراسيل ابن أبي عمير هو الاجماع المزبور، و هو مشترك بينهم، فقبوله في ابن أبي عمير و الاغماض عنه في يونس و صفوان و البزنطي مما لم أفهم وجهه</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187889_2142443653"/>
      <w:bookmarkStart w:id="435" w:name="_Toc158"/>
      <w:bookmarkEnd w:id="434"/>
      <w:r>
        <w:rPr>
          <w:rtl w:val="true"/>
        </w:rPr>
        <w:t>الثاني</w:t>
      </w:r>
      <w:r>
        <w:rPr>
          <w:rtl w:val="true"/>
        </w:rPr>
        <w:t xml:space="preserve">: </w:t>
      </w:r>
      <w:r>
        <w:rPr>
          <w:rtl w:val="true"/>
        </w:rPr>
        <w:t xml:space="preserve">انه قد صدر من جمع اجراء الحكم المذكور </w:t>
      </w:r>
      <w:r>
        <w:rPr>
          <w:rtl w:val="true"/>
        </w:rPr>
        <w:t xml:space="preserve">- </w:t>
      </w:r>
      <w:r>
        <w:rPr>
          <w:rtl w:val="true"/>
        </w:rPr>
        <w:t xml:space="preserve">اعني كون مراسيله كالمسانيد المعتمدة </w:t>
      </w:r>
      <w:r>
        <w:rPr>
          <w:rtl w:val="true"/>
        </w:rPr>
        <w:t xml:space="preserve">- </w:t>
      </w:r>
      <w:r>
        <w:rPr>
          <w:rtl w:val="true"/>
        </w:rPr>
        <w:t>في حق نفر من علماء ما بعد الغيبة</w:t>
      </w:r>
      <w:r>
        <w:rPr>
          <w:rtl w:val="true"/>
        </w:rPr>
        <w:t>.</w:t>
      </w:r>
      <w:bookmarkEnd w:id="43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961"/>
      </w:r>
      <w:r>
        <w:rPr>
          <w:rFonts w:ascii="Amiri" w:hAnsi="Amiri" w:eastAsia="Amiri" w:cs="Amiri"/>
          <w:color w:val="111111"/>
          <w:sz w:val="28"/>
          <w:sz w:val="28"/>
          <w:szCs w:val="28"/>
          <w:rtl w:val="true"/>
          <w:lang w:bidi="ar-SA"/>
        </w:rPr>
        <w:t xml:space="preserve">، فان المحكي عن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البناء على جعل مراسيله كالمسانيد، و هو الذي يظهر من الفاضل السبزواري في الذخيرة، حيث أورد رواية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الرواية عبد الواحد بن عبدوس و لم يثبت توثيقه الا ان ايراد ابن بابويه لهذه الرواية في كتابه مع ضمانه صحة ما يورده فيه قرينة الاعتماد</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قد صحح هذه الرواية العلامة في التحرير في نفس المسألة، و كذا في معين النبيه في رجال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اليه ذهب غالب الاخباريين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لسيد اساتذتنا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يعجبني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الصدوق ذكر في العيون عيون اخبار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ذيل الرواية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روى هذه الرواية بطريق آخر مع اختلاف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عبد الواحد بن محمد بن عبدوس رضي اللّه عنه عندي أصح،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الصدوق قدس سره لا يدل على توثيق عبد الواحد بل و لا على حسنه، فإن تصحيح الصدوق خبره غايته انه يدلّ على حجيته عنده، لأصالة العدالة التي بنى عليها غير واحد، و أما التوثيق أو المدح فلا يستفاد من كلامه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ضعفه ظاهر لما أوضحناه في محله من عدم وفاء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بما التزم به في أوله،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جميع رجال الفقيه معتمدين، و إن من كان مجروحا عند أهل الرجال يكون ممن تعارض فيه جرح أهل</w:t>
      </w:r>
    </w:p>
    <w:p>
      <w:pPr>
        <w:pStyle w:val="BookText"/>
        <w:rPr/>
      </w:pPr>
      <w:r>
        <w:rPr>
          <w:rFonts w:ascii="Amiri" w:hAnsi="Amiri" w:eastAsia="Amiri" w:cs="Amiri"/>
          <w:color w:val="111111"/>
          <w:sz w:val="28"/>
          <w:sz w:val="28"/>
          <w:szCs w:val="28"/>
          <w:rtl w:val="true"/>
          <w:lang w:bidi="ar-SA"/>
        </w:rPr>
        <w:t xml:space="preserve">الرجال و تعديل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أجد أحدا من علمائنا التزمه، بل هو بديهي البطلان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سقوط ما عن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إجراء حكم المسانيد على مراسيل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محكي شرحه للفقيه عقيب رواية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كتالييه من مراسيل المؤلف، و هي كثيرة في هذا الكتاب تزيد على ثلث الأحاديث الموردة فيه، و ينبغي أن لا يقصر في الاعتماد عن مسانيده من حيث تشريكه بين النوعين، من كونه مما يفتي به و يعتقد أنه حجة فيما بينه و بين اللّه تعالى، بل ذهب جماعة من الأصوليين الى ترجيح مراسيل العدل على مسانيده، محتجين بأن قول العدل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يشعر باذعانه بمضمون الخبر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فلان عن فلان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ابن أبي عمير كمسانيده في الاعتماد عليها لما علموا من عادته انه لا يرسل الا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مراسيل المؤلف كمسانيده نظرا الى ما ذكره في صدر الكتاب جار على نهج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عددنا ما اشتمل عليه هذا الكتاب من المراسيل، فبلغت ألفين و خمسين حديثا، و أما مسانيده فثلاثة آلاف و تسعمائة و ثلاثة عشر حديثا، فجميع الأحاديث المودعة فيه خمسة آلاف و تسعمائة و خمسون حديثا</w:t>
      </w:r>
      <w:r>
        <w:rPr>
          <w:rStyle w:val="FootnoteAnchor"/>
          <w:rtl w:val="true"/>
        </w:rPr>
        <w:footnoteReference w:id="963"/>
      </w:r>
      <w:r>
        <w:rPr>
          <w:rFonts w:ascii="Amiri" w:hAnsi="Amiri" w:eastAsia="Amiri" w:cs="Amiri"/>
          <w:color w:val="111111"/>
          <w:sz w:val="28"/>
          <w:sz w:val="28"/>
          <w:szCs w:val="28"/>
          <w:rtl w:val="true"/>
          <w:lang w:bidi="ar-SA"/>
        </w:rPr>
        <w:t xml:space="preserve">، نسأل اللّه التوفيق لابراز </w:t>
      </w:r>
    </w:p>
    <w:p>
      <w:pPr>
        <w:pStyle w:val="BookText"/>
        <w:rPr/>
      </w:pPr>
      <w:r>
        <w:rPr>
          <w:rFonts w:ascii="Amiri" w:hAnsi="Amiri" w:eastAsia="Amiri" w:cs="Amiri"/>
          <w:color w:val="111111"/>
          <w:sz w:val="28"/>
          <w:sz w:val="28"/>
          <w:szCs w:val="28"/>
          <w:rtl w:val="true"/>
          <w:lang w:bidi="ar-SA"/>
        </w:rPr>
        <w:t>كنوز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نقل من كلام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قال في الحبل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 الرواية الاولى من مراسيل الصدوق رحمه اللّه في كتاب من لا يحضره الفقيه، و قد ذكر رحمه اللّه إن ما أورده فيه فهو حاكم بصحته و معتقد انه حجة فيما بينه و بين اللّه تعالى، فينبغي أن لا يقصر مراسيله عن مراسيل ابن أبي عمير و ان تعامل معاملتها، و لا تطرح بمجرد الارسال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الموضعين طأطأت، و طأطأناها، و كذا وجدته في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فيه ما عرفت</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صاحب التكملة حيث ردّه بوجود الفارق بين مراسيل ابن أبي عمير و مراسيل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ابن أبي عمير ما قاله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لقلنا له هو حجة عليه، فلا يلزم من ذلك أن يكون حجة علينا، فلنفحص هل هو حجة علينا أو لا كما فحصت أنت و لكن لما تطأطأت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العصابة رءوسها لأحاديث ابن أبي عمير و أضرابه تطأطأناها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نراهم أخذوا في كمال البحث و الفحص لاخبار ابن بابويه في أخذ بعض و طرح بعض، كذلك يجب علينا و هو الفارق و أي فارق، على انا وجدناه في الفقيه يذكر روايتين متناقضتين لا يمكن الفتوى بهما معا، و ذهب الى ما اتفق الأصحاب على خلافه، و لم نجد في اخبار ابن أبي عمير ما أجمعوا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الأعجب أن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الحر ذهبا الى وثاقة بعض الرجال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لوقوعه </w:t>
      </w:r>
    </w:p>
    <w:p>
      <w:pPr>
        <w:pStyle w:val="BookText"/>
        <w:rPr/>
      </w:pPr>
      <w:r>
        <w:rPr>
          <w:rFonts w:ascii="Amiri" w:hAnsi="Amiri" w:eastAsia="Amiri" w:cs="Amiri"/>
          <w:color w:val="111111"/>
          <w:sz w:val="28"/>
          <w:sz w:val="28"/>
          <w:szCs w:val="28"/>
          <w:rtl w:val="true"/>
          <w:lang w:bidi="ar-SA"/>
        </w:rPr>
        <w:t xml:space="preserve">في طريق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دخل له بوجه من الوجوه انتهى ما في التكملة،</w:t>
      </w:r>
      <w:r>
        <w:rPr>
          <w:rStyle w:val="FootnoteAnchor"/>
          <w:rtl w:val="true"/>
        </w:rPr>
        <w:footnoteReference w:id="965"/>
      </w:r>
      <w:r>
        <w:rPr>
          <w:rFonts w:ascii="Amiri" w:hAnsi="Amiri" w:eastAsia="Amiri" w:cs="Amiri"/>
          <w:color w:val="111111"/>
          <w:sz w:val="28"/>
          <w:sz w:val="28"/>
          <w:szCs w:val="28"/>
          <w:rtl w:val="true"/>
          <w:lang w:bidi="ar-SA"/>
        </w:rPr>
        <w:t>و هو كلام كامل متين، و بالتلقي بالقبول قمين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الفاضل المقداد قال في حقه أنه لا يرسل الا عن ثقة، حيث قال في التنقيح ما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الصواب لمن تدبر طريقته و سيرته في كتابي الأخبار، و أمعن النظر في الديباجة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عقيل العماني، فان الفاضل المقداد قال في حقه ذلك، حيث قال في التنقيح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عقيل مرسلا، و مثله لا يرسل الا عن ثقة خصوصا اذا عمل بالرواية</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مما لم نفهم مستنده و لا له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الجنيد الاسكافي المعروف، فان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نطق في حقه ذلك، حيث نقل ارسال ابن الجنيد رواية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زيادة لم نقف على مأخذها، إلا أنه ثقة، و إرساله في قوة المسند، لانه من أعاظم العلماء</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في سوابقه، بل مقتضى العلة التي ذكرها حجية مراسيل جميع أعاظم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أبعد ما بين ما ذكره و بين ما ارتكبه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دعوى الاجماع على طهارة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ابن الجنيد لا يعتد به</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استند الى </w:t>
      </w:r>
    </w:p>
    <w:p>
      <w:pPr>
        <w:pStyle w:val="BookText"/>
        <w:rPr/>
      </w:pPr>
      <w:r>
        <w:rPr>
          <w:rFonts w:ascii="Amiri" w:hAnsi="Amiri" w:eastAsia="Amiri" w:cs="Amiri"/>
          <w:color w:val="111111"/>
          <w:sz w:val="28"/>
          <w:sz w:val="28"/>
          <w:szCs w:val="28"/>
          <w:rtl w:val="true"/>
          <w:lang w:bidi="ar-SA"/>
        </w:rPr>
        <w:t>قول الشيخ في الفهرست في حق ابن الجنيد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جيد التصنيف حسنه الا أنه كان يرى القول بالقياس فترك لتلك كتبه، و لم يعوّل عليها</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فان صاحب التكملة مال الى جعل مراسيله كالمسانيد، بل قال بذلك، حيث قال في ترجمة احمد بن الحسين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جملة من الكلام 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استفادة انه معتمد من كلام النجاشي، و ذلك أنه يظهر منه أنه لا يروي عن الضعفاء من غير واسطة، كما استظهر منه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Style w:val="FootnoteAnchor"/>
          <w:rtl w:val="true"/>
        </w:rPr>
        <w:footnoteReference w:id="970"/>
      </w:r>
      <w:r>
        <w:rPr>
          <w:rFonts w:ascii="Amiri" w:hAnsi="Amiri" w:eastAsia="Amiri" w:cs="Amiri"/>
          <w:color w:val="111111"/>
          <w:sz w:val="28"/>
          <w:sz w:val="28"/>
          <w:szCs w:val="28"/>
          <w:rtl w:val="true"/>
          <w:lang w:bidi="ar-SA"/>
        </w:rPr>
        <w:t xml:space="preserve">، و صرح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محمد بن عبيد اللّه بن الحسن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هذا الشيخ و كان صديقا لي و لوالدي، سمعت منه شيئا كثيرا، و رأيت شيوخنا يضعفونه فلم أرو عنه شيئا و تجنبته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مبالغة في التحرز، فانه بمجرد تضعيف شيوخه له ضعّفه مع معاشرته إياه، و عدم اطلاعه على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عبد اللّه بن محمد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 سمعت منه كثيرا، ثم توقفت عن الرواية عنه الا بواسطة بيني و بينه</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مثل هذا الكلام في اسحاق بن الحسن بن بكير</w:t>
      </w:r>
      <w:r>
        <w:rPr>
          <w:rStyle w:val="FootnoteAnchor"/>
          <w:rtl w:val="true"/>
        </w:rPr>
        <w:footnoteReference w:id="973"/>
      </w:r>
      <w:r>
        <w:rPr>
          <w:rFonts w:ascii="IRNazanin" w:hAnsi="IRNazanin" w:eastAsia="IRNazanin"/>
          <w:color w:val="111111"/>
          <w:sz w:val="28"/>
          <w:sz w:val="28"/>
          <w:szCs w:val="28"/>
          <w:rtl w:val="true"/>
          <w:lang w:bidi="fa-IR"/>
        </w:rPr>
        <w:t xml:space="preserve">، فقد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بهذا انّ النّجاشي لا يروي عن الضّعفاء من غير واسطة، و هو روى عن أحمد بن الغضائري بغير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 صاحب التكملة</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ترجمة محمّد بن أبي عمير عند تعداد الّذين مراسيلهم كالمسانيد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ذلك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صرّح في كتاب الرّجال انّه لا يروي الاّ عن ثقة، و قد نقلنا كلامه في ترجمة أحمد بن الحسين الغضائري، فيثبت باعترافه انّ الراوي عنه ثقة عنده، و هل يقتضي ذلك أن يكون ثقة عندنا؟ احتمالان، الأظهر نعم، لحصول الظّن بقوله،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لا فرق الاّ من جهة التّخصيص و التّعميم، و هذا لا يقتضي التّفرقة في الحكم، اذ كلّ من الخصوص و العموم حجّة يجب العمل به، فهو كقول القائل كلّما اشتمل عليه هذا الصندوق فهو لزيد</w:t>
      </w:r>
      <w:r>
        <w:rPr>
          <w:rFonts w:eastAsia="Amiri" w:cs="Amiri" w:ascii="Amiri" w:hAnsi="Amiri"/>
          <w:color w:val="111111"/>
          <w:sz w:val="28"/>
          <w:szCs w:val="28"/>
          <w:rtl w:val="true"/>
          <w:lang w:bidi="ar-SA"/>
        </w:rPr>
        <w:t>)</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 الّذي أفاده في ترجمة ابن الغضائري انّما هو عدم رواية النّجاشي عن الضّعفاء بغير واسطة، و انّه لا يروي الاّ عن ثقة، و كلامه نصّ في ذلك، الاّ انّه لا ربط له بعدم الارسال الا عن ثقة الّذي رام في ترجمة ابن أبي عمير اثباته من كون مراسيل النّجاشي كالمسانيد، بل هو كغيره من الثّقات في عدم حجيّة مراسيله، كما لا يخفى</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436" w:name="pg15027_153756"/>
    </w:p>
    <w:p>
      <w:pPr>
        <w:pStyle w:val="Heading5"/>
        <w:numPr>
          <w:ilvl w:val="4"/>
          <w:numId w:val="1"/>
        </w:numPr>
        <w:rPr/>
      </w:pPr>
      <w:bookmarkStart w:id="437" w:name="__RefHeading___Toc187891_2142443653"/>
      <w:bookmarkStart w:id="438" w:name="_Toc159"/>
      <w:bookmarkEnd w:id="436"/>
      <w:bookmarkEnd w:id="437"/>
      <w:r>
        <w:rPr>
          <w:rtl w:val="true"/>
        </w:rPr>
        <w:t>تذنيب</w:t>
      </w:r>
      <w:r>
        <w:rPr>
          <w:rtl w:val="true"/>
        </w:rPr>
        <w:t xml:space="preserve">: </w:t>
      </w:r>
      <w:r>
        <w:rPr>
          <w:rtl w:val="true"/>
        </w:rPr>
        <w:t>كلّ ثقة لا يرسل و لا يروي الا عن ثقة</w:t>
      </w:r>
      <w:bookmarkEnd w:id="438"/>
    </w:p>
    <w:p>
      <w:pPr>
        <w:pStyle w:val="BookText"/>
        <w:rPr/>
      </w:pPr>
      <w:r>
        <w:rPr>
          <w:rFonts w:ascii="Amiri" w:hAnsi="Amiri" w:eastAsia="Amiri" w:cs="Amiri"/>
          <w:color w:val="111111"/>
          <w:sz w:val="28"/>
          <w:sz w:val="28"/>
          <w:szCs w:val="28"/>
          <w:rtl w:val="true"/>
          <w:lang w:bidi="ar-SA"/>
        </w:rPr>
        <w:t xml:space="preserve">يظهر ممّا سمعته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 و الفاضل المقداد في التّنقيح، القول بأنّ كلّ ثقة لا يرسل و لا يروي الاّ عن ثقة، و عند الأخباريّة انّ المحمّدين الثّلاثة لا يروون الاّ الخبر الصّحيح كابن أبي عمير، و ضعفه ظاهر، كما أوضحناه في مقدّمات التّنقيح</w:t>
      </w:r>
      <w:r>
        <w:rPr>
          <w:rStyle w:val="FootnoteAnchor"/>
          <w:rtl w:val="true"/>
        </w:rPr>
        <w:footnoteReference w:id="977"/>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ثمّ ان قلنا بانجبار ضعف سند الحديث باشتهار عمل الفقهاء به، ثبت حجيّة المرسل الّذي عملوا به، قال سيّد المستمسك طاب ثراه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ذكره لمرسلة أيّوب بن نوح الواردة في صلاة العاري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ارسالها غير قادح لاعتماد جماعة من الأكابر عليها كالفاضلين و الشهيدين، و المحقّق الثّاني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يحصل وثوق و اطمينان بصدور المرسل عن المعصوم عليه السلام فيكون حجّة عند من اعتبر ذلك، كم له من نظير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البداية</w:t>
      </w:r>
      <w:r>
        <w:rPr>
          <w:rStyle w:val="FootnoteAnchor"/>
          <w:rtl w:val="true"/>
        </w:rPr>
        <w:footnoteReference w:id="979"/>
      </w:r>
      <w:r>
        <w:rPr>
          <w:rFonts w:ascii="Amiri" w:hAnsi="Amiri" w:eastAsia="Amiri" w:cs="Amiri"/>
          <w:color w:val="111111"/>
          <w:sz w:val="28"/>
          <w:sz w:val="28"/>
          <w:szCs w:val="28"/>
          <w:rtl w:val="true"/>
          <w:lang w:bidi="ar-SA"/>
        </w:rPr>
        <w:t>و غيره، انّ طريق ما يعلم به الارسال في الحديث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 و خفيّ‌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w:t>
      </w:r>
      <w:r>
        <w:rPr>
          <w:rStyle w:val="FootnoteAnchor"/>
          <w:rtl w:val="true"/>
        </w:rPr>
        <w:footnoteReference w:id="980"/>
      </w:r>
      <w:r>
        <w:rPr>
          <w:rFonts w:ascii="Amiri" w:hAnsi="Amiri" w:eastAsia="Amiri" w:cs="Amiri"/>
          <w:color w:val="111111"/>
          <w:sz w:val="28"/>
          <w:sz w:val="28"/>
          <w:szCs w:val="28"/>
          <w:rtl w:val="true"/>
          <w:lang w:bidi="ar-SA"/>
        </w:rPr>
        <w:t>التّلافي بين الرّاوي و المرويّ عنه، امّا لكونه لم يدرك عصره، أو ادركه و لكن لم يجتمعا و ليست له منه اجازة و لا وجادة، و من ثمّ احتيج الى التّاريخ لتضمنه تحرير مواليد الرّواة و وفاتهم، و أوقات طلبهم، و ارتحالهم، و قد افتضح أقوام ادّعوا الرّواية عن شيوخ ظهر بالتّاريخ كذب دعواهم</w:t>
      </w:r>
      <w:r>
        <w:rPr>
          <w:rFonts w:eastAsia="Amiri" w:cs="Amiri" w:ascii="Amiri" w:hAnsi="Amiri"/>
          <w:color w:val="111111"/>
          <w:sz w:val="28"/>
          <w:szCs w:val="28"/>
          <w:rtl w:val="true"/>
          <w:lang w:bidi="ar-SA"/>
        </w:rPr>
        <w:t xml:space="preserve">. </w:t>
      </w:r>
      <w:bookmarkStart w:id="439" w:name="pg15027_153757"/>
    </w:p>
    <w:p>
      <w:pPr>
        <w:pStyle w:val="BookText"/>
        <w:rPr/>
      </w:pPr>
      <w:bookmarkEnd w:id="439"/>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يعبّر في الرّواية عن المرويّ عنه بصيغة</w:t>
      </w:r>
      <w:r>
        <w:rPr>
          <w:rStyle w:val="FootnoteAnchor"/>
          <w:rtl w:val="true"/>
        </w:rPr>
        <w:footnoteReference w:id="981"/>
      </w:r>
      <w:r>
        <w:rPr>
          <w:rFonts w:ascii="Amiri" w:hAnsi="Amiri" w:eastAsia="Amiri" w:cs="Amiri"/>
          <w:color w:val="111111"/>
          <w:sz w:val="28"/>
          <w:sz w:val="28"/>
          <w:szCs w:val="28"/>
          <w:rtl w:val="true"/>
          <w:lang w:bidi="ar-SA"/>
        </w:rPr>
        <w:t>تحتمل اللقاء و عدمه، مع عدم اللقاء في الواقع، كعن فلان،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كذا، فانّهما و إن استعملا في حالة يكون قد حدّثه يحتملان كونه حدّث غيره، فاذا ظهر بالتّثبّت</w:t>
      </w:r>
      <w:r>
        <w:rPr>
          <w:rStyle w:val="FootnoteAnchor"/>
          <w:rtl w:val="true"/>
        </w:rPr>
        <w:footnoteReference w:id="982"/>
      </w:r>
      <w:r>
        <w:rPr>
          <w:rFonts w:ascii="Amiri" w:hAnsi="Amiri" w:eastAsia="Amiri" w:cs="Amiri"/>
          <w:color w:val="111111"/>
          <w:sz w:val="28"/>
          <w:sz w:val="28"/>
          <w:szCs w:val="28"/>
          <w:rtl w:val="true"/>
          <w:lang w:bidi="ar-SA"/>
        </w:rPr>
        <w:t>كونه غير راو عنه، تبيّن الارسال، و هو ضرب من التّدليس</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عشر حول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سيأتي ان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440" w:name="__RefHeading___Toc187893_2142443653"/>
      <w:bookmarkStart w:id="441" w:name="_Toc160"/>
      <w:bookmarkEnd w:id="440"/>
      <w:r>
        <w:rPr/>
        <w:t>6</w:t>
      </w:r>
      <w:r>
        <w:rPr>
          <w:rtl w:val="true"/>
        </w:rPr>
        <w:t xml:space="preserve"> - </w:t>
      </w:r>
      <w:r>
        <w:rPr>
          <w:rtl w:val="true"/>
        </w:rPr>
        <w:t xml:space="preserve">المعلّل </w:t>
      </w:r>
      <w:r>
        <w:rPr>
          <w:rtl w:val="true"/>
        </w:rPr>
        <w:t>:</w:t>
      </w:r>
      <w:bookmarkEnd w:id="441"/>
    </w:p>
    <w:p>
      <w:pPr>
        <w:pStyle w:val="Heading5"/>
        <w:numPr>
          <w:ilvl w:val="4"/>
          <w:numId w:val="1"/>
        </w:numPr>
        <w:rPr/>
      </w:pPr>
      <w:bookmarkStart w:id="442" w:name="__RefHeading___Toc187895_2142443653"/>
      <w:bookmarkStart w:id="443" w:name="_Toc161"/>
      <w:bookmarkEnd w:id="442"/>
      <w:r>
        <w:rPr>
          <w:rtl w:val="true"/>
        </w:rPr>
        <w:t>اشارة</w:t>
      </w:r>
      <w:bookmarkEnd w:id="4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المعلّل</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عنونه في المحصول بما كان فيه مظنة ريبة، و يقال للمعلل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علل الحديث كما عبر عنه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كذا عنونه القدماء، 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الحديث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الفوائد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هو ما كان ظاهر السلامة و اطلع فيه بعد التفتيش على 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كتب اللغة مادة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583/2</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291/3</w:t>
      </w:r>
      <w:r>
        <w:rPr>
          <w:rFonts w:ascii="Amiri" w:hAnsi="Amiri" w:eastAsia="Amiri" w:cs="Amiri"/>
          <w:color w:val="111111"/>
          <w:sz w:val="28"/>
          <w:sz w:val="28"/>
          <w:szCs w:val="28"/>
          <w:rtl w:val="true"/>
          <w:lang w:bidi="ar-SA"/>
        </w:rPr>
        <w:t>،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اطلاقان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اصطلاح أواخر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فانهم يطلقونه </w:t>
      </w:r>
    </w:p>
    <w:p>
      <w:pPr>
        <w:pStyle w:val="BookText"/>
        <w:rPr/>
      </w:pPr>
      <w:r>
        <w:rPr>
          <w:rFonts w:ascii="Amiri" w:hAnsi="Amiri" w:eastAsia="Amiri" w:cs="Amiri"/>
          <w:color w:val="111111"/>
          <w:sz w:val="28"/>
          <w:sz w:val="28"/>
          <w:szCs w:val="28"/>
          <w:rtl w:val="true"/>
          <w:lang w:bidi="ar-SA"/>
        </w:rPr>
        <w:t xml:space="preserve">على حديث اشتمل على ذكر علّة الحكم و سببه، تامة كانت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تتعدى بها الى غير المنصوص لوجودها فيه كاسكار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ناقصة، و هو المسمى بالوجه و المصلحة كرفع أرياح الآباط في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يقرب الى حد تعذر الضبط</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المحدثين و أهل الدراية</w:t>
      </w:r>
      <w:r>
        <w:rPr>
          <w:rStyle w:val="FootnoteAnchor"/>
          <w:rtl w:val="true"/>
        </w:rPr>
        <w:footnoteReference w:id="985"/>
      </w:r>
      <w:r>
        <w:rPr>
          <w:rFonts w:ascii="Amiri" w:hAnsi="Amiri" w:eastAsia="Amiri" w:cs="Amiri"/>
          <w:color w:val="111111"/>
          <w:sz w:val="28"/>
          <w:sz w:val="28"/>
          <w:szCs w:val="28"/>
          <w:rtl w:val="true"/>
          <w:lang w:bidi="ar-SA"/>
        </w:rPr>
        <w:t>، فانهم يطلقونه على حديث اشتمل على أمر خفي غامض في متنه أو سنده في نفس الأمر، قادح في اعتباره مع كون ظاهره السلامة بل الصحة</w:t>
      </w:r>
      <w:r>
        <w:rPr>
          <w:rStyle w:val="FootnoteAnchor"/>
          <w:rtl w:val="true"/>
        </w:rPr>
        <w:footnoteReference w:id="986"/>
      </w:r>
      <w:r>
        <w:rPr>
          <w:rFonts w:ascii="Amiri" w:hAnsi="Amiri" w:eastAsia="Amiri" w:cs="Amiri"/>
          <w:color w:val="111111"/>
          <w:sz w:val="28"/>
          <w:sz w:val="28"/>
          <w:szCs w:val="28"/>
          <w:rtl w:val="true"/>
          <w:lang w:bidi="ar-SA"/>
        </w:rPr>
        <w:t xml:space="preserve">، فهو بهذا الاطلاق مأخوذ من العلة بمعنى المرض، و بالاطلاق الأول من </w:t>
      </w:r>
    </w:p>
    <w:p>
      <w:pPr>
        <w:pStyle w:val="BookText"/>
        <w:rPr/>
      </w:pPr>
      <w:r>
        <w:rPr>
          <w:rFonts w:ascii="Amiri" w:hAnsi="Amiri" w:eastAsia="Amiri" w:cs="Amiri"/>
          <w:color w:val="111111"/>
          <w:sz w:val="28"/>
          <w:sz w:val="28"/>
          <w:szCs w:val="28"/>
          <w:rtl w:val="true"/>
          <w:lang w:bidi="ar-SA"/>
        </w:rPr>
        <w:t>العلة بمعنى السبب، كما انه بهذا الاطلاق من أوصاف الحديث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الاطلاق الأول فهو من الأوصاف المشتركة بين الأنواع الأربعة، و يسمى بالاطلاق الثاني بالمعلول أيضا كما صرح به جمع، و ليتهم سموه بالاطلاق الثاني معلولا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العلة بمعنى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بالاطلاق الأول معللا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تركهم لذلك لعله من جهة كون المعلول لحنا، لأن اسم المفعول من أعل</w:t>
      </w:r>
      <w:r>
        <w:rPr>
          <w:rStyle w:val="FootnoteAnchor"/>
          <w:rtl w:val="true"/>
        </w:rPr>
        <w:footnoteReference w:id="987"/>
      </w:r>
      <w:r>
        <w:rPr>
          <w:rFonts w:ascii="Amiri" w:hAnsi="Amiri" w:eastAsia="Amiri" w:cs="Amiri"/>
          <w:color w:val="111111"/>
          <w:sz w:val="28"/>
          <w:sz w:val="28"/>
          <w:szCs w:val="28"/>
          <w:rtl w:val="true"/>
          <w:lang w:bidi="ar-SA"/>
        </w:rPr>
        <w:t>الرباعي لا يأتي على مفعول، و لذا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أعله اللّه تعالى فهو معل و عليل و لا تقل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المتكلمون يقولونها، و لست منه على ثلج</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معلول من العلّة بمعنى المرض غير مستقيم على القياس، فكذا معلل لا يستعمل من أعلّ بمعنى أصابه مرض، و إنما القياس في اسم مفعول أعلّ معلّ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مفعول علل بمعنى ألهاه بالشيء و شغله، فظهر ان كلا من معلّل و معلول على خلاف القياس، فحيث استعملوا الأول كان لهم أن يستعملوا الثاني أيضا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فمعرفة المعلّل و تمييزه من أجل أنواع علوم الحديث و أشرفها و أدقها، و إنما يتمكن منها أهل الخبرة بطريق الحديث </w:t>
      </w:r>
    </w:p>
    <w:p>
      <w:pPr>
        <w:pStyle w:val="BookText"/>
        <w:rPr/>
      </w:pPr>
      <w:r>
        <w:rPr>
          <w:rFonts w:ascii="Amiri" w:hAnsi="Amiri" w:eastAsia="Amiri" w:cs="Amiri"/>
          <w:color w:val="111111"/>
          <w:sz w:val="28"/>
          <w:sz w:val="28"/>
          <w:szCs w:val="28"/>
          <w:rtl w:val="true"/>
          <w:lang w:bidi="ar-SA"/>
        </w:rPr>
        <w:t>و متونه و مراتب الرواة الضابطة لذلك، و أهل الفهم الثاقب في ذلك</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يستعان على ادراك العلل المذكورة بتفرد الراوي بذلك الطريق، أو المتن الذي يظهر عليه قرائن العلّة، و بمخالفة غيره له في ذلك مع انضمام قرائن تنبّه العارف على تلك العلة من ارسال في الموصول</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وقف في المرفوع، أو دخول حديث في حديث، أو وهم واهم، أو غير ذلك من الأسباب المعللة للحديث بحيث يغلب على الظن ذلك و لا يبلغ اليقين، و إلا لحقه حكم ما تيقن من ارسال أو غيره، فإذا ظن العلة حكم بعدم حجيته، و إن تردد في ثبوت تلك العلة من غير ترجيح يوجب الظن لزم التوقف، و الطريق الى معرفة العلّة جمع الأحاديث و النظر في أسانيدها و متونها، و ملاحظة أن راوي </w:t>
      </w:r>
      <w:bookmarkStart w:id="444" w:name="pg15027_153761"/>
    </w:p>
    <w:p>
      <w:pPr>
        <w:pStyle w:val="BookText"/>
        <w:rPr/>
      </w:pPr>
      <w:bookmarkEnd w:id="444"/>
      <w:r>
        <w:rPr>
          <w:rFonts w:ascii="Amiri" w:hAnsi="Amiri" w:eastAsia="Amiri" w:cs="Amiri"/>
          <w:color w:val="111111"/>
          <w:sz w:val="28"/>
          <w:sz w:val="28"/>
          <w:szCs w:val="28"/>
          <w:rtl w:val="true"/>
          <w:lang w:bidi="ar-SA"/>
        </w:rPr>
        <w:t>أيها أضبط و أتقن، كما صرح بذلك كلّه جمع منهم ثاني الشهيدين في البداية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187897_2142443653"/>
      <w:bookmarkStart w:id="446" w:name="_Toc162"/>
      <w:bookmarkEnd w:id="445"/>
      <w:r>
        <w:rPr>
          <w:rtl w:val="true"/>
        </w:rPr>
        <w:t>تنبيهات</w:t>
      </w:r>
      <w:bookmarkEnd w:id="446"/>
    </w:p>
    <w:p>
      <w:pPr>
        <w:pStyle w:val="Heading6"/>
        <w:numPr>
          <w:ilvl w:val="5"/>
          <w:numId w:val="1"/>
        </w:numPr>
        <w:rPr/>
      </w:pPr>
      <w:bookmarkStart w:id="447" w:name="__RefHeading___Toc187899_2142443653"/>
      <w:bookmarkStart w:id="448" w:name="_Toc163"/>
      <w:bookmarkEnd w:id="447"/>
      <w:r>
        <w:rPr>
          <w:rtl w:val="true"/>
        </w:rPr>
        <w:t>الأول</w:t>
      </w:r>
      <w:r>
        <w:rPr>
          <w:rtl w:val="true"/>
        </w:rPr>
        <w:t xml:space="preserve">: </w:t>
      </w:r>
      <w:r>
        <w:rPr>
          <w:rtl w:val="true"/>
        </w:rPr>
        <w:t>العلة لا تنافي الصحة</w:t>
      </w:r>
      <w:bookmarkEnd w:id="44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البداية و غيره 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العلة عند الجمهور مانعة من صحة الحديث على تقدير كون ظاهره الصحة لو لا ذلك، و من ثمّة شرطوا في تعريف الصحيح سلامته عن العلة، و أما أصحابنا فلم يشترطوا السلامة منها، و حينئذ فقد ينقسم الصحيح الى معلل و غيره، و إن ردّ المعلل كما يردّ الصحيح الشاذ، و بعضهم وافقنا على هذا أيضا، و الاختلاف في مجرد الاصطلاح</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مناف لعدّه المعلل في النوع المختص من الأوصاف بالحديث الضعيف، إلا أن يعتذر بأنه لما كان حكمه مطلقا حكم الضعيف من ردّه و عدم قبوله، عده في أقسام الضعيف كما عدّ الشاذ بسبب قبول بعضه في النوع المشترك بين الأقسام الأربعة، و إن كان بعضه الآخر مردودا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bookmarkStart w:id="449" w:name="pg15027_153762"/>
    </w:p>
    <w:p>
      <w:pPr>
        <w:pStyle w:val="Heading6"/>
        <w:numPr>
          <w:ilvl w:val="5"/>
          <w:numId w:val="1"/>
        </w:numPr>
        <w:rPr/>
      </w:pPr>
      <w:bookmarkStart w:id="450" w:name="__RefHeading___Toc187901_2142443653"/>
      <w:bookmarkStart w:id="451" w:name="_Toc164"/>
      <w:bookmarkEnd w:id="449"/>
      <w:bookmarkEnd w:id="450"/>
      <w:r>
        <w:rPr>
          <w:rtl w:val="true"/>
        </w:rPr>
        <w:t>الثاني</w:t>
      </w:r>
      <w:r>
        <w:rPr>
          <w:rtl w:val="true"/>
        </w:rPr>
        <w:t xml:space="preserve">: </w:t>
      </w:r>
      <w:r>
        <w:rPr>
          <w:rtl w:val="true"/>
        </w:rPr>
        <w:t>العلة في الاسناد و المتن</w:t>
      </w:r>
      <w:bookmarkEnd w:id="45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تقع في الاسناد تارة، و في المتن اخرى</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يقع في الاسناد قد يقدح في صحة الاسناد و المتن جميعا كما في التعليل بالارسال و الوقف، و قد يقدح في الاسناد خاصة من غير قدح في صحة المتن، و لعل الثالث يرجع الى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الأول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مع امكان كون السند رجاله ثقات و الحديث جامع لشروط الصحة من حيث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الثاني قليل، و ما وقع منهما في السند قد يقدح فيه و في المتن أيضا كالإرسال و الوقف، و قد يقدح في الاسناد خاصة، و يكون المتن مرفوعا صحيحا، مثل حديث يعلى بن عبيد الطنافسي، عن سفيان الثوري، عن عمرو بن دينار، عن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السند علة و هي غلط يعلى بتسمية عمرو بن دينار، و إنما الراوي عن ابن عمر هو عبد اللّه بن دينار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فاذا احرز ذلك كان السند</w:t>
      </w:r>
      <w:bookmarkStart w:id="452" w:name="pg15027_153763"/>
    </w:p>
    <w:p>
      <w:pPr>
        <w:pStyle w:val="BookText"/>
        <w:rPr/>
      </w:pPr>
      <w:bookmarkEnd w:id="452"/>
      <w:r>
        <w:rPr>
          <w:rFonts w:ascii="Amiri" w:hAnsi="Amiri" w:eastAsia="Amiri" w:cs="Amiri"/>
          <w:color w:val="111111"/>
          <w:sz w:val="28"/>
          <w:sz w:val="28"/>
          <w:szCs w:val="28"/>
          <w:rtl w:val="true"/>
          <w:lang w:bidi="ar-SA"/>
        </w:rPr>
        <w:t>معللا، و المتن صحيحا مرفوعا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3" w:name="__RefHeading___Toc187903_2142443653"/>
      <w:bookmarkStart w:id="454" w:name="_Toc165"/>
      <w:bookmarkEnd w:id="453"/>
      <w:r>
        <w:rPr>
          <w:rtl w:val="true"/>
        </w:rPr>
        <w:t>الثالث</w:t>
      </w:r>
      <w:r>
        <w:rPr>
          <w:rtl w:val="true"/>
        </w:rPr>
        <w:t xml:space="preserve">: </w:t>
      </w:r>
      <w:r>
        <w:rPr>
          <w:rtl w:val="true"/>
        </w:rPr>
        <w:t>العلة تكثر في كتاب التهذيب</w:t>
      </w:r>
      <w:bookmarkEnd w:id="45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البداية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العلة توجد في كتاب التهذيب متنا و اسنادا بكثرة، و التعرض الى تمثيلها</w:t>
      </w:r>
      <w:r>
        <w:rPr>
          <w:rStyle w:val="FootnoteAnchor"/>
          <w:rtl w:val="true"/>
        </w:rPr>
        <w:footnoteReference w:id="996"/>
      </w:r>
      <w:r>
        <w:rPr>
          <w:rFonts w:ascii="Amiri" w:hAnsi="Amiri" w:eastAsia="Amiri" w:cs="Amiri"/>
          <w:color w:val="111111"/>
          <w:sz w:val="28"/>
          <w:sz w:val="28"/>
          <w:szCs w:val="28"/>
          <w:rtl w:val="true"/>
          <w:lang w:bidi="ar-SA"/>
        </w:rPr>
        <w:t>يخرج الى التطويل المنافي لغرض الرسالة</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حدائقه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شيق و نقاش حاد للعبارة،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 ما ذكره، لزم عدم جواز التعويل على شيء مما في التهذيب الا بعد فحص موجب للظن بانتفاء العلة في متنه و سنده، و ترى لا يلتزم به أحد</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187905_2142443653"/>
      <w:bookmarkStart w:id="456" w:name="_Toc166"/>
      <w:bookmarkEnd w:id="455"/>
      <w:r>
        <w:rPr>
          <w:rtl w:val="true"/>
        </w:rPr>
        <w:t>الرابع</w:t>
      </w:r>
      <w:r>
        <w:rPr>
          <w:rtl w:val="true"/>
        </w:rPr>
        <w:t xml:space="preserve">: </w:t>
      </w:r>
      <w:r>
        <w:rPr>
          <w:rtl w:val="true"/>
        </w:rPr>
        <w:t>مدعي العلة قاصر عن التعليل غالبا</w:t>
      </w:r>
      <w:bookmarkEnd w:id="45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ربما تقصر عبارة مدعي كون حديث معللا عن إقامة الحجة على دعواه، كالصيرفي في نقد الدينار و الدرهم، و قد حكي عن بعض محدثي العامة</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قد مرت ترجمة ابن المهدي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علم الحديث</w:t>
      </w:r>
      <w:bookmarkStart w:id="457" w:name="pg15027_153764"/>
    </w:p>
    <w:p>
      <w:pPr>
        <w:pStyle w:val="BookText"/>
        <w:rPr/>
      </w:pPr>
      <w:bookmarkEnd w:id="457"/>
      <w:r>
        <w:rPr>
          <w:rFonts w:ascii="Amiri" w:hAnsi="Amiri" w:eastAsia="Amiri" w:cs="Amiri"/>
          <w:color w:val="111111"/>
          <w:sz w:val="28"/>
          <w:sz w:val="28"/>
          <w:szCs w:val="28"/>
          <w:rtl w:val="true"/>
          <w:lang w:bidi="ar-SA"/>
        </w:rPr>
        <w:t>الهام لو قلت للعالم بعلل الحديث من أين قلت هذا؟ لم يكن له حجة، و كم من شخص لا يهتدي لذلك، فالعارف بالعلّة كالصيرفي تحصل له المعرفة بالمجالسة و المناظرة و الخبرة و لا يكون له غير الخبرة</w:t>
      </w:r>
      <w:r>
        <w:rPr>
          <w:rStyle w:val="FootnoteAnchor"/>
          <w:rtl w:val="true"/>
        </w:rPr>
        <w:footnoteReference w:id="999"/>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187907_2142443653"/>
      <w:bookmarkStart w:id="459" w:name="_Toc167"/>
      <w:bookmarkEnd w:id="458"/>
      <w:r>
        <w:rPr>
          <w:rtl w:val="true"/>
        </w:rPr>
        <w:t>الخامس</w:t>
      </w:r>
      <w:r>
        <w:rPr>
          <w:rtl w:val="true"/>
        </w:rPr>
        <w:t xml:space="preserve">: </w:t>
      </w:r>
      <w:r>
        <w:rPr>
          <w:rtl w:val="true"/>
        </w:rPr>
        <w:t>العلة قد تطلق على غير مقتضاها</w:t>
      </w:r>
      <w:bookmarkEnd w:id="45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تطلق العلة على غير مقتضاها الذي قدمناها من الأسباب القادحة، ككذب الراوي و فسقه و غفلته و سوء حفظه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من أسباب ضعف الحديث</w:t>
      </w:r>
      <w:r>
        <w:rPr>
          <w:rStyle w:val="FootnoteAnchor"/>
          <w:rtl w:val="true"/>
        </w:rPr>
        <w:footnoteReference w:id="1000"/>
      </w:r>
      <w:r>
        <w:rPr>
          <w:rFonts w:ascii="Amiri" w:hAnsi="Amiri" w:eastAsia="Amiri" w:cs="Amiri"/>
          <w:color w:val="111111"/>
          <w:sz w:val="28"/>
          <w:sz w:val="28"/>
          <w:szCs w:val="28"/>
          <w:rtl w:val="true"/>
          <w:lang w:bidi="ar-SA"/>
        </w:rPr>
        <w:t>، و عن الترمذي انه سمى النسخ علة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Style w:val="FootnoteAnchor"/>
          <w:rtl w:val="true"/>
        </w:rPr>
        <w:footnoteReference w:id="1002"/>
      </w:r>
      <w:r>
        <w:rPr>
          <w:rFonts w:ascii="Amiri" w:hAnsi="Amiri" w:eastAsia="Amiri" w:cs="Amiri"/>
          <w:color w:val="111111"/>
          <w:sz w:val="28"/>
          <w:sz w:val="28"/>
          <w:szCs w:val="28"/>
          <w:rtl w:val="true"/>
          <w:lang w:bidi="ar-SA"/>
        </w:rPr>
        <w:t xml:space="preserve">عليه أنه إن أراد أن النسخ علّة في العمل بالحديث </w:t>
      </w:r>
      <w:bookmarkStart w:id="460" w:name="pg15027_153765"/>
    </w:p>
    <w:p>
      <w:pPr>
        <w:pStyle w:val="BookText"/>
        <w:rPr/>
      </w:pPr>
      <w:bookmarkEnd w:id="460"/>
      <w:r>
        <w:rPr>
          <w:rFonts w:ascii="Amiri" w:hAnsi="Amiri" w:eastAsia="Amiri" w:cs="Amiri"/>
          <w:color w:val="111111"/>
          <w:sz w:val="28"/>
          <w:sz w:val="28"/>
          <w:szCs w:val="28"/>
          <w:rtl w:val="true"/>
          <w:lang w:bidi="ar-SA"/>
        </w:rPr>
        <w:t>فصحيح</w:t>
      </w:r>
      <w:r>
        <w:rPr>
          <w:rStyle w:val="FootnoteAnchor"/>
          <w:rtl w:val="true"/>
        </w:rPr>
        <w:footnoteReference w:id="1003"/>
      </w:r>
      <w:r>
        <w:rPr>
          <w:rFonts w:ascii="Amiri" w:hAnsi="Amiri" w:eastAsia="Amiri" w:cs="Amiri"/>
          <w:color w:val="111111"/>
          <w:sz w:val="28"/>
          <w:sz w:val="28"/>
          <w:szCs w:val="28"/>
          <w:rtl w:val="true"/>
          <w:lang w:bidi="ar-SA"/>
        </w:rPr>
        <w:t>، أو في صحته فلا، لكثرة الأحاديث الصحيحة المنسوخة</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187909_2142443653"/>
      <w:bookmarkStart w:id="462" w:name="_Toc168"/>
      <w:bookmarkEnd w:id="461"/>
      <w:r>
        <w:rPr>
          <w:rtl w:val="true"/>
        </w:rPr>
        <w:t>السادس</w:t>
      </w:r>
      <w:r>
        <w:rPr>
          <w:rtl w:val="true"/>
        </w:rPr>
        <w:t xml:space="preserve">: </w:t>
      </w:r>
      <w:r>
        <w:rPr>
          <w:rtl w:val="true"/>
        </w:rPr>
        <w:t>الأقسام العشرة للمعلل</w:t>
      </w:r>
      <w:bookmarkEnd w:id="462"/>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بعض محدثي العامة</w:t>
      </w:r>
      <w:r>
        <w:rPr>
          <w:rStyle w:val="FootnoteAnchor"/>
          <w:rtl w:val="true"/>
        </w:rPr>
        <w:footnoteReference w:id="1004"/>
      </w:r>
      <w:r>
        <w:rPr>
          <w:rFonts w:ascii="Amiri" w:hAnsi="Amiri" w:eastAsia="Amiri" w:cs="Amiri"/>
          <w:color w:val="111111"/>
          <w:sz w:val="28"/>
          <w:sz w:val="28"/>
          <w:szCs w:val="28"/>
          <w:rtl w:val="true"/>
          <w:lang w:bidi="ar-SA"/>
        </w:rPr>
        <w:t>أجناس المعلل الى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السند ظاهره الصحة، و فيه من لا يعرف بالسماع ممن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الحديث مرسلا من وجه رواة الثقات الحفاظ، و يسند من وجه ظاهره الصحة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الحديث محفوظا عن صحابي و يروي عن غيره، لاختلاف بلاد رواته، كرواية المدنيين عن الكوفيين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محفوظا عن صحابي يروي عن تابعي يقع الوهم بالتصريح بما يقتضي صحته</w:t>
      </w:r>
      <w:r>
        <w:rPr>
          <w:rStyle w:val="FootnoteAnchor"/>
          <w:rtl w:val="true"/>
        </w:rPr>
        <w:footnoteReference w:id="1006"/>
      </w:r>
      <w:r>
        <w:rPr>
          <w:rFonts w:ascii="Amiri" w:hAnsi="Amiri" w:eastAsia="Amiri" w:cs="Amiri"/>
          <w:color w:val="111111"/>
          <w:sz w:val="28"/>
          <w:sz w:val="28"/>
          <w:szCs w:val="28"/>
          <w:rtl w:val="true"/>
          <w:lang w:bidi="ar-SA"/>
        </w:rPr>
        <w:t>، بل و لا يكون معروفا من جهته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روى بالعنعنة، و سقط منه رجل دل عليه طريق آخر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يختلف على رجل بالاسناد و غيره، و يكون المحفوظ عنه ما قابل الاسناد</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على رجل في تسمية شيخه أو تجهيله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عن شخص أدركه و سمع منه، لكنه لم يسمع منه أحاديث معينة، فاذا رواها عنه بلا واسطة فعلّتها انه لم يسمعها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طريقه معروفا يروي أحد رجاله حديثا من غير ذلك الطريق، فيقع ما رواه من ذلك الطريق في</w:t>
      </w:r>
      <w:r>
        <w:rPr>
          <w:rStyle w:val="FootnoteAnchor"/>
          <w:rtl w:val="true"/>
        </w:rPr>
        <w:footnoteReference w:id="1008"/>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الحديث مرفوعا من وجه و موقوفا من وجه</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في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في المعلل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الأقسام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463" w:name="pg15027_153767"/>
    </w:p>
    <w:p>
      <w:pPr>
        <w:pStyle w:val="Heading4"/>
        <w:numPr>
          <w:ilvl w:val="3"/>
          <w:numId w:val="1"/>
        </w:numPr>
        <w:rPr/>
      </w:pPr>
      <w:bookmarkStart w:id="464" w:name="__RefHeading___Toc187911_2142443653"/>
      <w:bookmarkStart w:id="465" w:name="_Toc169"/>
      <w:bookmarkEnd w:id="463"/>
      <w:bookmarkEnd w:id="464"/>
      <w:r>
        <w:rPr/>
        <w:t>7</w:t>
      </w:r>
      <w:r>
        <w:rPr>
          <w:rtl w:val="true"/>
        </w:rPr>
        <w:t xml:space="preserve"> - </w:t>
      </w:r>
      <w:r>
        <w:rPr>
          <w:rtl w:val="true"/>
        </w:rPr>
        <w:t xml:space="preserve">المدلّس </w:t>
      </w:r>
      <w:r>
        <w:rPr>
          <w:rtl w:val="true"/>
        </w:rPr>
        <w:t>:</w:t>
      </w:r>
      <w:bookmarkEnd w:id="4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المدلّس</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بفتح اللام المشددة، اسم مفعول من التدليس، تفعيل من الدّلس، بمعنى الظلمة</w:t>
      </w:r>
      <w:r>
        <w:rPr>
          <w:rStyle w:val="FootnoteAnchor"/>
          <w:rtl w:val="true"/>
        </w:rPr>
        <w:footnoteReference w:id="1011"/>
      </w:r>
      <w:r>
        <w:rPr>
          <w:rFonts w:ascii="Amiri" w:hAnsi="Amiri" w:eastAsia="Amiri" w:cs="Amiri"/>
          <w:color w:val="111111"/>
          <w:sz w:val="28"/>
          <w:sz w:val="28"/>
          <w:szCs w:val="28"/>
          <w:rtl w:val="true"/>
          <w:lang w:bidi="ar-SA"/>
        </w:rPr>
        <w:t>، و أصله من المدالسة، بمعنى المخادعة، كأن المدلّس لما روى المدلّس للمروي له أتاه في الظلمة و خدعه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اشتقاقه من الدلس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اختلاط الظلام، سمي بذلك لاشتراكهما في الخفاء، حيث ان الراوي لم يصرح بمن حدثه، و أوهم سماعه للحديث ممن لم يحدثه</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 هو قسمان</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 الاسناد، و هو أن يخفي عيبه الذي في </w:t>
      </w:r>
    </w:p>
    <w:p>
      <w:pPr>
        <w:pStyle w:val="BookText"/>
        <w:rPr/>
      </w:pPr>
      <w:r>
        <w:rPr>
          <w:rFonts w:ascii="IRNazanin" w:hAnsi="IRNazanin" w:eastAsia="IRNazanin"/>
          <w:color w:val="111111"/>
          <w:sz w:val="28"/>
          <w:sz w:val="28"/>
          <w:szCs w:val="28"/>
          <w:rtl w:val="true"/>
          <w:lang w:bidi="fa-IR"/>
        </w:rPr>
        <w:t>السند، و هو قسمان</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التدليس في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عمن لقيه أو عاصره ما لم يسمع منه على وجه يوهم انه سمعه منه</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 من شأنه أن لا يقول في ذلك أخبرنا فلان و لا حدثنا و ما أشبههما، و إنما يقول قال فلان أو عن فلان و نحو ذلك كما صرح به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كل صيغة تقتضي سماعه منه فهو كذب و ليس تدليسا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فانه قد دلّس بايراده بلفظ يوهم الاتصال و لا يقتضيه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أو عن فلان، و التقيد باللقاء أو المعاصرة لإخراج ما لو لم يلقه و لم يعاصره، فان الرواية عنه ليس تدليسا على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إنه تدليس، فلم يعتبروا قيد اللقاء و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حدوه بأن يحدث الرجل عن الرجل بما لم يسمعه منه بلفظ لا يقتضي تصريحا بالسماع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التدليس و الإرسال الخفي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ابن</w:t>
      </w:r>
    </w:p>
    <w:p>
      <w:pPr>
        <w:pStyle w:val="BookText"/>
        <w:rPr/>
      </w:pPr>
      <w:r>
        <w:rPr>
          <w:rFonts w:ascii="IRNazanin" w:hAnsi="IRNazanin" w:eastAsia="IRNazanin"/>
          <w:color w:val="111111"/>
          <w:sz w:val="28"/>
          <w:sz w:val="28"/>
          <w:szCs w:val="28"/>
          <w:rtl w:val="true"/>
          <w:lang w:bidi="fa-IR"/>
        </w:rPr>
        <w:t>القطان</w:t>
      </w:r>
      <w:r>
        <w:rPr>
          <w:rStyle w:val="FootnoteAnchor"/>
          <w:rtl w:val="true"/>
        </w:rPr>
        <w:footnoteReference w:id="1018"/>
      </w:r>
      <w:r>
        <w:rPr>
          <w:rFonts w:ascii="Amiri" w:hAnsi="Amiri" w:eastAsia="Amiri" w:cs="Amiri"/>
          <w:color w:val="111111"/>
          <w:sz w:val="28"/>
          <w:sz w:val="28"/>
          <w:szCs w:val="28"/>
          <w:rtl w:val="true"/>
          <w:lang w:bidi="ar-SA"/>
        </w:rPr>
        <w:t>اعتبار المعاصرة، و اسقاط قيد عدم السماع، فحده بأنه أن يروي عمن سمع منه ما لم يسمع منه من غير أن يذكر انه سمعه منه، و عن بعضهم التقييد باللقاء خاصة، و جعل قسم المعاصرة ارسالا خفيا</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يسقط شيخه الذي أخبره و لا يوقع التدليس في أول السند، و لكن يسقط ممن بعده رجلا ضعيفا أو صغير السن، ليحسن الحديث باسقاطه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جمع بأن من حق المدلس بأحد هذين القسمين و شأنه بحيث يصير مدلسا لا كذابا أن لا يقول حدثنا، و لا أخبرنا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أشبههما لأنه كذب صريح،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أو عن فلان، </w:t>
      </w:r>
    </w:p>
    <w:p>
      <w:pPr>
        <w:pStyle w:val="BookText"/>
        <w:rPr/>
      </w:pPr>
      <w:r>
        <w:rPr>
          <w:rFonts w:ascii="Amiri" w:hAnsi="Amiri" w:eastAsia="Amiri" w:cs="Amiri"/>
          <w:color w:val="111111"/>
          <w:sz w:val="28"/>
          <w:sz w:val="28"/>
          <w:szCs w:val="28"/>
          <w:rtl w:val="true"/>
          <w:lang w:bidi="ar-SA"/>
        </w:rPr>
        <w:t>أو حدّث فلان، أو أخبر فلان،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Style w:val="FootnoteAnchor"/>
          <w:rtl w:val="true"/>
        </w:rPr>
        <w:footnoteReference w:id="1021"/>
      </w:r>
      <w:r>
        <w:rPr>
          <w:rFonts w:ascii="Amiri" w:hAnsi="Amiri" w:eastAsia="Amiri" w:cs="Amiri"/>
          <w:color w:val="111111"/>
          <w:sz w:val="28"/>
          <w:sz w:val="28"/>
          <w:szCs w:val="28"/>
          <w:rtl w:val="true"/>
          <w:lang w:bidi="ar-SA"/>
        </w:rPr>
        <w:t>، حتى يوهم أنه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أعم من ذلك فلا يكون كاذبا، و هذا القسم من التدليس بقسميه مذموم جدا</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و على كل، هو توعير للطريق على السامع، و يشكل اطلاق الكذب على بعض أقسامه جزما و يحرم قطعا فيما لو غير حكما أو أوجب بدعة أو أضل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الميرزا القمي في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المذموم ما كان لأجل تقية أو غيرها من الأغراض الصحيحة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لما فيه من ايهام اتصال السند مع</w:t>
      </w:r>
    </w:p>
    <w:p>
      <w:pPr>
        <w:pStyle w:val="BookText"/>
        <w:rPr/>
      </w:pPr>
      <w:r>
        <w:rPr>
          <w:rFonts w:ascii="Amiri" w:hAnsi="Amiri" w:eastAsia="Amiri" w:cs="Amiri"/>
          <w:color w:val="111111"/>
          <w:sz w:val="28"/>
          <w:sz w:val="28"/>
          <w:szCs w:val="28"/>
          <w:rtl w:val="true"/>
          <w:lang w:bidi="ar-SA"/>
        </w:rPr>
        <w:t>كونه مقطوعا، فيترتّب عليه أحكام غير صحيحة، حتّى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التّدليس أخو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جرح من عرف به حتّى ترد روايته الّتي لم يدلّس فيه</w:t>
      </w:r>
      <w:r>
        <w:rPr>
          <w:rStyle w:val="FootnoteAnchor"/>
          <w:rtl w:val="true"/>
        </w:rPr>
        <w:footnoteReference w:id="1023"/>
      </w:r>
      <w:r>
        <w:rPr>
          <w:rFonts w:ascii="Amiri" w:hAnsi="Amiri" w:eastAsia="Amiri" w:cs="Amiri"/>
          <w:color w:val="111111"/>
          <w:sz w:val="28"/>
          <w:sz w:val="28"/>
          <w:szCs w:val="28"/>
          <w:rtl w:val="true"/>
          <w:lang w:bidi="ar-SA"/>
        </w:rPr>
        <w:t>ايضا</w:t>
      </w:r>
      <w:r>
        <w:rPr>
          <w:rStyle w:val="FootnoteAnchor"/>
          <w:rtl w:val="true"/>
        </w:rPr>
        <w:footnoteReference w:id="1024"/>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مطلقا</w:t>
      </w:r>
      <w:r>
        <w:rPr>
          <w:rStyle w:val="FootnoteAnchor"/>
          <w:rtl w:val="true"/>
        </w:rPr>
        <w:footnoteReference w:id="1025"/>
      </w:r>
      <w:r>
        <w:rPr>
          <w:rFonts w:ascii="Amiri" w:hAnsi="Amiri" w:eastAsia="Amiri" w:cs="Amiri"/>
          <w:color w:val="111111"/>
          <w:sz w:val="28"/>
          <w:sz w:val="28"/>
          <w:szCs w:val="28"/>
          <w:rtl w:val="true"/>
          <w:lang w:bidi="ar-SA"/>
        </w:rPr>
        <w:t>لسقوطه عن العدالة بالتّدليس المترتّب عليه الضّرر، حيث أوجب وصل المقطوع و اتّصال المرسل في مستند الحكم الشّرعي، فقد دلّس في الحقيقة في حكم اللّه تعالى، و هو جرح واضح</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الرّد بمجرّد ذلك بل ما علم فيه من التّدليس يرد، </w:t>
      </w:r>
    </w:p>
    <w:p>
      <w:pPr>
        <w:pStyle w:val="BookText"/>
        <w:rPr/>
      </w:pPr>
      <w:r>
        <w:rPr>
          <w:rFonts w:ascii="Amiri" w:hAnsi="Amiri" w:eastAsia="Amiri" w:cs="Amiri"/>
          <w:color w:val="111111"/>
          <w:sz w:val="28"/>
          <w:sz w:val="28"/>
          <w:szCs w:val="28"/>
          <w:rtl w:val="true"/>
          <w:lang w:bidi="ar-SA"/>
        </w:rPr>
        <w:t>و ما 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 كان ثقة بدونه، و التدليس ليس كذبا، بل تمويها غير قادح في العدالة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استجوده في البداية</w:t>
      </w:r>
      <w:r>
        <w:rPr>
          <w:rStyle w:val="FootnoteAnchor"/>
          <w:rtl w:val="true"/>
        </w:rPr>
        <w:footnoteReference w:id="1028"/>
      </w:r>
      <w:r>
        <w:rPr>
          <w:rFonts w:ascii="Amiri" w:hAnsi="Amiri" w:eastAsia="Amiri" w:cs="Amiri"/>
          <w:color w:val="111111"/>
          <w:sz w:val="28"/>
          <w:sz w:val="28"/>
          <w:szCs w:val="28"/>
          <w:rtl w:val="true"/>
          <w:lang w:bidi="ar-SA"/>
        </w:rPr>
        <w:t>من التّفصيل بالقبول لحديثه ان صرّح بما يقتضي الاتّصال، كحدثنا و أخبرنا، و عدم القبول ان أتى بما يحتمل الأمرين كعن فلان و قال فلان، و انّه حينئذ حكمه حكم المرسل،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هذا التفصيل الى انّ التّدليس غير قادح في العدالة، و لكن تحصل الرّيبة في اسناده لأجل الوصف، فلا يحكم باتّصال سنده الاّ مع اتيانه بلفظ لا يحتمل التّدليس، بخلاف غيره فانّه يحكم على سنده بالاتّصال عملا بالظّاهر حيث لا معارض له</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انظر بقيّة الأقوال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عدم اللقاء الموجب للتدليس يعلم باخباره عن نفسه بذلك، و بجزم عالم مطّلع عليه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كفاية أن يقع في بعض الطرق زيادة راوي بينهما وجهان، اختار ثانيهما في البداية</w:t>
      </w:r>
      <w:r>
        <w:rPr>
          <w:rStyle w:val="FootnoteAnchor"/>
          <w:rtl w:val="true"/>
        </w:rPr>
        <w:footnoteReference w:id="1030"/>
      </w:r>
      <w:r>
        <w:rPr>
          <w:rFonts w:ascii="Amiri" w:hAnsi="Amiri" w:eastAsia="Amiri" w:cs="Amiri"/>
          <w:color w:val="111111"/>
          <w:sz w:val="28"/>
          <w:sz w:val="28"/>
          <w:szCs w:val="28"/>
          <w:rtl w:val="true"/>
          <w:lang w:bidi="ar-SA"/>
        </w:rPr>
        <w:t>لاحتمال أن يكون من المزيد في الاسناد المتقدم تفسيره،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يحكم في هذه الصورة بحكم كلي، لتعارض الاتصال و الانقطاع</w:t>
      </w:r>
      <w:r>
        <w:rPr>
          <w:rFonts w:eastAsia="Amiri" w:cs="Amiri" w:ascii="Amiri" w:hAnsi="Amiri"/>
          <w:color w:val="111111"/>
          <w:sz w:val="28"/>
          <w:szCs w:val="28"/>
          <w:rtl w:val="true"/>
          <w:lang w:bidi="ar-SA"/>
        </w:rPr>
        <w:t>)</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 بذلك أن أصالة عدم كون الراوي في السند الآخر معارضة بأصالة عدم نقص راوي من هذا السند فتتساقطان و لا يحكم بشيء منهما</w:t>
      </w:r>
      <w:r>
        <w:rPr>
          <w:rStyle w:val="FootnoteAnchor"/>
          <w:rtl w:val="true"/>
        </w:rPr>
        <w:footnoteReference w:id="1032"/>
      </w:r>
      <w:r>
        <w:rPr>
          <w:rFonts w:ascii="Amiri" w:hAnsi="Amiri" w:eastAsia="Amiri" w:cs="Amiri"/>
          <w:color w:val="111111"/>
          <w:sz w:val="28"/>
          <w:sz w:val="28"/>
          <w:szCs w:val="28"/>
          <w:rtl w:val="true"/>
          <w:lang w:bidi="ar-SA"/>
        </w:rPr>
        <w:t>، لكن لا يخفى عليك جواز العمل بهما ما لم يثبت سقوط شيء من السند</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التدليس في الشيوخ لا في نفس الاسناد، بأن يروي عن شيخ حديثا سمعه منه، و لكن لا يحب معرفة ذلك الشيخ لغرض من الأغراض</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ثم انه ذكر الخطيب و غيره كما في هامش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و محاسن الاصطلاح و غيرهما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لم يسقط شيخه لكن يسقط ممن بعده رجلا ضعيفا أو صغير السن ليحسن الحديث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الأعمش و الثوري و بقية يفعلون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بعضهم بأنه أمير المؤمنين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فيسميه أو يكنيه باسم أو كنية غير معروف بهما، أو يلقبه بلقب غير معروف به، أو ينسبه الى بلد أو قبيلة غير معروف بهما، أو يصفه بما لا يعرف به كي لا يعرف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التدليس أخف ضررا من الأول لان ذلك الشيخ مع الاعراب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 أن يعرف فيترتب عليه ما يلزمه من ثقة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يعرف فيصير الحديث مجهول السند فيرد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فيه تضييع للمروي عنه، و توعير لطريق معرفة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للمحدث فعل ذلك، و نقل ان الحامل لبعضهم على ذلك كان منافرة بينهما اقتضته، و لم يسعه ترك حديثه صونا للدين، و هو عذر غير واضح</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قال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الجملة، فان كان من روى عن شيخ شيئا سمعه منه و عدل عن تعريفه بما اشتهر من أمره فخفي ذلك على سامعه لم يصح الاحتجاج بذلك الحديث للسامع، لكون الذي حدث عنه في حاله ثابت الجهالة معدوم العدالة، و من كان هذا صفته فحديثه ساقط، و للعمل به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القسم الثاني فأمره أخف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ما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الحال في كراهة ذلك بحسب الغرض الحامل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يحمله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عدة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صحة الغرض أو توجيه العذر مصحح للحديث أو معدّل للمدلّس، و لعمري إنه عذر أقبح من فعل، و لا أقل من كونه ترويجا للباطل و عدم النصح و قلّة المروءة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الوجه في عدم وضوح عذره أن ذلك تسبيب لرد الخبر، و خفاء حكم اللّه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يورد على جعله هذا القسم من التدليس أقل ضررا من الأول، بأنه كثيرا ما يكون لمثل الخبر المذكور مدخل في الحكم، بحيث لولاه لم يحكم بالحق الذي </w:t>
      </w:r>
    </w:p>
    <w:p>
      <w:pPr>
        <w:pStyle w:val="BookText"/>
        <w:rPr/>
      </w:pPr>
      <w:r>
        <w:rPr>
          <w:rFonts w:ascii="Amiri" w:hAnsi="Amiri" w:eastAsia="Amiri" w:cs="Amiri"/>
          <w:color w:val="111111"/>
          <w:sz w:val="28"/>
          <w:sz w:val="28"/>
          <w:szCs w:val="28"/>
          <w:rtl w:val="true"/>
          <w:lang w:bidi="ar-SA"/>
        </w:rPr>
        <w:t>فيه، إما للانحصار فيه، أو لاعتباره في الترجيح، فمع ردّه يقع الحكم بغير الحق، فيكون التدليس المذكور منه تسبيبا للحكم بغير الحق، و أي ضرر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التدليس بهذا النحو يختلف الحال في قبحه باختلاف غرض المدلس؛ فان فعل ذلك لكون شيخه ضعيفا فيدلسه حتى لا يظهر روايته عن الضعفاء، فهو شر هذا القسم، و ان كان لكونه معتقدا بعدالة شيخه مع اعتقاد الناس بعدم عدالة ذلك الشيخ فدلس حتى يقبل خبره كان دون ذلك، و لا يخلو من ضرر ايضا، لجواز أن يعرف غيره من جرحه ما لا يعرفه</w:t>
      </w:r>
      <w:r>
        <w:rPr>
          <w:rStyle w:val="FootnoteAnchor"/>
          <w:rtl w:val="true"/>
        </w:rPr>
        <w:footnoteReference w:id="1036"/>
      </w:r>
      <w:r>
        <w:rPr>
          <w:rFonts w:ascii="Amiri" w:hAnsi="Amiri" w:eastAsia="Amiri" w:cs="Amiri"/>
          <w:color w:val="111111"/>
          <w:sz w:val="28"/>
          <w:sz w:val="28"/>
          <w:szCs w:val="28"/>
          <w:rtl w:val="true"/>
          <w:lang w:bidi="ar-SA"/>
        </w:rPr>
        <w:t>، و إن كان لمنافرة بينهما كان دونهما</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العشر في المدلس</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5027_153777"/>
    </w:p>
    <w:p>
      <w:pPr>
        <w:pStyle w:val="BookText"/>
        <w:rPr/>
      </w:pPr>
      <w:bookmarkEnd w:id="46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467" w:name="__RefHeading___Toc187913_2142443653"/>
      <w:bookmarkStart w:id="468" w:name="_Toc170"/>
      <w:bookmarkEnd w:id="467"/>
      <w:r>
        <w:rPr/>
        <w:t>8</w:t>
      </w:r>
      <w:r>
        <w:rPr>
          <w:rtl w:val="true"/>
        </w:rPr>
        <w:t xml:space="preserve"> - </w:t>
      </w:r>
      <w:r>
        <w:rPr>
          <w:rtl w:val="true"/>
        </w:rPr>
        <w:t xml:space="preserve">المضطرب </w:t>
      </w:r>
      <w:r>
        <w:rPr>
          <w:rtl w:val="true"/>
        </w:rPr>
        <w:t>:</w:t>
      </w:r>
      <w:bookmarkEnd w:id="46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المضطرب</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 يراد به هنا الحديث الذي يروى من وجوه يخالف بعضها بعضا مع عدم امكان ترجيح احدهما على غيره، سواء كان راوي الوجوه واحدا أو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كل حديث اختلف في متنه أو سنده</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ادخال لفظة كل في التعريف خطأ، لان كل سور لحصر الأفراد، و التعاريف للطبائع لا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التعاريف في امثال المقام شرح اسم و تعاريف لفظيه لا حقيقية، مع ما في أصل الدعوى من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فروي مرة على وجه، و أخرى على وجه آخر مخالف له، سواء وقع الاختلاف من رواة متعددين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راو واحد، أو من المؤلفين أو الكتاب كذلك، بحيث يشتبه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الاختلاف المذكور قد يوجب اختلاف الحكم في المتن و الاعتبار في السند، و قد لا يوجب، فعلى الثاني فلا مانع من الحجية، و على الأول فان ترجح أحد الحديثين أو السندين على الآخر بمرجح معتبر، كأن يكون راوي أحدهما احفظ أو أضبط أو أكثر صحبة للمروي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من وجوه الترجيح، فالحكم للراجح</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 بالجملة، مع تساويهما في جميع الوجوه و الاعتبارات بحسب درجات أقسام الحديث الأصلية و الفرعية إلا في فحوى الروايتين المختلفتين اللتين بحسبهما الحكم يوصف بالاضطراب بحيث لا يترجح احدهما على الآخر بالمرجحات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 قارن بعلوم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و عرفه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تتعدد رواياته و هي على تعددها متساوية متعادلة لا يمكن ترجيح احداها بشيء من وجوه الترجيح، و قد يرويه راو واحد مرتين أو أكثر، أو يرويه اثنان أو رواة متعددون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في الحاشية الخطية للطريحي على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الا لزم التوقف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يختص الاتصاف بالاضطراب بما اذا أوجب اختلاف الحكم أو الاعتبار و لا ترجيح، أو يعمه و غيره‌؟ وجهان، بل قولان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البداية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يتحقق الوصف بالاضطراب مع تساوي الروايتين المختلفتين في الصحة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بحيث لم يترجح احداهما</w:t>
      </w:r>
      <w:r>
        <w:rPr>
          <w:rStyle w:val="FootnoteAnchor"/>
          <w:rtl w:val="true"/>
        </w:rPr>
        <w:footnoteReference w:id="1041"/>
      </w:r>
      <w:r>
        <w:rPr>
          <w:rFonts w:ascii="IRNazanin" w:hAnsi="IRNazanin" w:eastAsia="IRNazanin"/>
          <w:color w:val="111111"/>
          <w:sz w:val="28"/>
          <w:sz w:val="28"/>
          <w:szCs w:val="28"/>
          <w:rtl w:val="true"/>
          <w:lang w:bidi="fa-IR"/>
        </w:rPr>
        <w:t xml:space="preserve">على الأخرى ببعض المرجحات، أما لو </w:t>
      </w:r>
    </w:p>
    <w:p>
      <w:pPr>
        <w:pStyle w:val="BookText"/>
        <w:rPr/>
      </w:pPr>
      <w:r>
        <w:rPr>
          <w:rFonts w:ascii="Amiri" w:hAnsi="Amiri" w:eastAsia="Amiri" w:cs="Amiri"/>
          <w:color w:val="111111"/>
          <w:sz w:val="28"/>
          <w:sz w:val="28"/>
          <w:szCs w:val="28"/>
          <w:rtl w:val="true"/>
          <w:lang w:bidi="ar-SA"/>
        </w:rPr>
        <w:t>ترجحت احداهما على الأخرى بوجه من وجوهه، كأن يكون راوي احداهما احفظ أو اضبط او اكثر صحبة للمروي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من وجوه الترجيح، فالحكم للراجح من الأمرين أو الأمور، فلا يكون مضطربا</w:t>
      </w:r>
      <w:r>
        <w:rPr>
          <w:rFonts w:eastAsia="Amiri" w:cs="Amiri" w:ascii="Amiri" w:hAnsi="Amiri"/>
          <w:color w:val="111111"/>
          <w:sz w:val="28"/>
          <w:szCs w:val="28"/>
          <w:rtl w:val="true"/>
          <w:lang w:bidi="ar-SA"/>
        </w:rPr>
        <w:t>)</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ظاهر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اطلاق غير واحد</w:t>
      </w:r>
      <w:r>
        <w:rPr>
          <w:rStyle w:val="FootnoteAnchor"/>
          <w:rtl w:val="true"/>
        </w:rPr>
        <w:footnoteReference w:id="1043"/>
      </w:r>
      <w:r>
        <w:rPr>
          <w:rFonts w:ascii="Amiri" w:hAnsi="Amiri" w:eastAsia="Amiri" w:cs="Amiri"/>
          <w:color w:val="111111"/>
          <w:sz w:val="28"/>
          <w:sz w:val="28"/>
          <w:szCs w:val="28"/>
          <w:rtl w:val="true"/>
          <w:lang w:bidi="ar-SA"/>
        </w:rPr>
        <w:t>، و صريح بعضهم مؤيدا له بوصفهم بالاضطراب جملة من الأخبار، مع عملهم بشطر منها، فالاضطراب عند أهل هذا القول يعمّ البدوي و الاستمراري و القادح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هو اصطلاح فلا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الاضطراب يقع تارة في السند</w:t>
      </w:r>
      <w:r>
        <w:rPr>
          <w:rStyle w:val="FootnoteAnchor"/>
          <w:rtl w:val="true"/>
        </w:rPr>
        <w:footnoteReference w:id="1044"/>
      </w:r>
      <w:r>
        <w:rPr>
          <w:rFonts w:ascii="Amiri" w:hAnsi="Amiri" w:eastAsia="Amiri" w:cs="Amiri"/>
          <w:color w:val="111111"/>
          <w:sz w:val="28"/>
          <w:sz w:val="28"/>
          <w:szCs w:val="28"/>
          <w:rtl w:val="true"/>
          <w:lang w:bidi="ar-SA"/>
        </w:rPr>
        <w:t>، و أخرى في المتن خاصة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يرويه الراوي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بلا واسطة،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ثالث غيرهما، و مثّل ذلك</w:t>
      </w:r>
      <w:r>
        <w:rPr>
          <w:rStyle w:val="FootnoteAnchor"/>
          <w:rtl w:val="true"/>
        </w:rPr>
        <w:footnoteReference w:id="1045"/>
      </w:r>
      <w:r>
        <w:rPr>
          <w:rFonts w:ascii="Amiri" w:hAnsi="Amiri" w:eastAsia="Amiri" w:cs="Amiri"/>
          <w:color w:val="111111"/>
          <w:sz w:val="28"/>
          <w:sz w:val="28"/>
          <w:szCs w:val="28"/>
          <w:rtl w:val="true"/>
          <w:lang w:bidi="ar-SA"/>
        </w:rPr>
        <w:t xml:space="preserve">في البداية برواية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 للمصلي </w:t>
      </w:r>
    </w:p>
    <w:p>
      <w:pPr>
        <w:pStyle w:val="BookText"/>
        <w:rPr/>
      </w:pPr>
      <w:r>
        <w:rPr>
          <w:rFonts w:ascii="Amiri" w:hAnsi="Amiri" w:eastAsia="Amiri" w:cs="Amiri"/>
          <w:color w:val="111111"/>
          <w:sz w:val="28"/>
          <w:sz w:val="28"/>
          <w:szCs w:val="28"/>
          <w:rtl w:val="true"/>
          <w:lang w:bidi="ar-SA"/>
        </w:rPr>
        <w:t>سترة حيث لا يجد العصا</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الرواية في مسند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راجع كتب الحديث للعامة بان له عدم انطباق المثال للممثل</w:t>
      </w:r>
      <w:r>
        <w:rPr>
          <w:rStyle w:val="FootnoteAnchor"/>
          <w:rtl w:val="true"/>
        </w:rPr>
        <w:footnoteReference w:id="1047"/>
      </w:r>
      <w:r>
        <w:rPr>
          <w:rFonts w:ascii="Amiri" w:hAnsi="Amiri" w:eastAsia="Amiri" w:cs="Amiri"/>
          <w:color w:val="111111"/>
          <w:sz w:val="28"/>
          <w:sz w:val="28"/>
          <w:szCs w:val="28"/>
          <w:rtl w:val="true"/>
          <w:lang w:bidi="ar-SA"/>
        </w:rPr>
        <w:t>، و إن كان الخبر من مضطرب السند من وجه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يروى حديث بمتنين مختلفين، كخبر اعتبار الدم عند اشتباهه بالقرحة بخروجه من الجانب الايمن فيكون حيضا أو بالعكس، فرواه في الكافي بالأول</w:t>
      </w:r>
      <w:r>
        <w:rPr>
          <w:rStyle w:val="FootnoteAnchor"/>
          <w:rtl w:val="true"/>
        </w:rPr>
        <w:footnoteReference w:id="1048"/>
      </w:r>
      <w:r>
        <w:rPr>
          <w:rFonts w:ascii="Amiri" w:hAnsi="Amiri" w:eastAsia="Amiri" w:cs="Amiri"/>
          <w:color w:val="111111"/>
          <w:sz w:val="28"/>
          <w:sz w:val="28"/>
          <w:szCs w:val="28"/>
          <w:rtl w:val="true"/>
          <w:lang w:bidi="ar-SA"/>
        </w:rPr>
        <w:t>، و كذا في كثير من نسخ التهذيب</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أشهر فهي 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مثال للمضطرب متنا ما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المهور بسنده عن محمد بن علي بن محبوب عن محمد بن أحمد العلوي عن العمركي عن علي بن جعفر عن أخيه موسى بن جعفر عليهما السلام عن أبيه عليه السلام ان عليا عليه السلام قال في الرجل يتزوج المرأة على وصيف فكبر عندها فيريد أن يطلقها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قيمة يوم دفعه اليها لا ينظر في زيادة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فروع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 آخر عن الصادق عليه السلام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تزوج على الوصيف فيكبر عندها فيزيد أو ينقص ثم يطلقها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نصف قيمته يوم دفع إليها، لا ينظر زيادة و 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حكما و موضوعا كما لا يخفى، فتأمل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حول المضطرب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نسخه بالثاني، و اختلف الفتوى بذلك حتى</w:t>
      </w:r>
      <w:bookmarkStart w:id="469" w:name="pg15027_153782"/>
    </w:p>
    <w:p>
      <w:pPr>
        <w:pStyle w:val="BookText"/>
        <w:rPr/>
      </w:pPr>
      <w:bookmarkEnd w:id="469"/>
      <w:r>
        <w:rPr>
          <w:rFonts w:ascii="Amiri" w:hAnsi="Amiri" w:eastAsia="Amiri" w:cs="Amiri"/>
          <w:color w:val="111111"/>
          <w:sz w:val="28"/>
          <w:sz w:val="28"/>
          <w:szCs w:val="28"/>
          <w:rtl w:val="true"/>
          <w:lang w:bidi="ar-SA"/>
        </w:rPr>
        <w:t>من الفقيه الواحد، مع ان الاضطراب يمنع من العمل بمضمون الحديث مطلقا، و ربما قيل بترجيح الثاني</w:t>
      </w:r>
      <w:r>
        <w:rPr>
          <w:rStyle w:val="FootnoteAnchor"/>
          <w:rtl w:val="true"/>
        </w:rPr>
        <w:footnoteReference w:id="1050"/>
      </w:r>
      <w:r>
        <w:rPr>
          <w:rFonts w:ascii="Amiri" w:hAnsi="Amiri" w:eastAsia="Amiri" w:cs="Amiri"/>
          <w:color w:val="111111"/>
          <w:sz w:val="28"/>
          <w:sz w:val="28"/>
          <w:szCs w:val="28"/>
          <w:rtl w:val="true"/>
          <w:lang w:bidi="ar-SA"/>
        </w:rPr>
        <w:t xml:space="preserve">و رفع الاضطراب من حيث عمل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1051"/>
      </w:r>
      <w:r>
        <w:rPr>
          <w:rFonts w:ascii="Amiri" w:hAnsi="Amiri" w:eastAsia="Amiri" w:cs="Amiri"/>
          <w:color w:val="111111"/>
          <w:sz w:val="28"/>
          <w:sz w:val="28"/>
          <w:szCs w:val="28"/>
          <w:rtl w:val="true"/>
          <w:lang w:bidi="ar-SA"/>
        </w:rPr>
        <w:t>بمضمونه، فرجح على الرواية الأخرى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اضبط من الكليني و أعرف بوجوه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1052"/>
      </w:r>
      <w:r>
        <w:rPr>
          <w:rFonts w:ascii="Amiri" w:hAnsi="Amiri" w:eastAsia="Amiri" w:cs="Amiri"/>
          <w:color w:val="111111"/>
          <w:sz w:val="28"/>
          <w:sz w:val="28"/>
          <w:szCs w:val="28"/>
          <w:rtl w:val="true"/>
          <w:lang w:bidi="ar-SA"/>
        </w:rPr>
        <w:t>في البداية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فيهما معا نظرا بيّنا يعرفه من يقف على أحوال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 فتواه</w:t>
      </w:r>
      <w:r>
        <w:rPr>
          <w:rStyle w:val="FootnoteAnchor"/>
          <w:rtl w:val="true"/>
        </w:rPr>
        <w:footnoteReference w:id="105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تسمية صاحب البشرى</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تدليسا فهو سهو و اصطلاح غير ما يعرفه المحدثون</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470" w:name="__RefHeading___Toc187915_2142443653"/>
      <w:bookmarkStart w:id="471" w:name="_Toc171"/>
      <w:bookmarkEnd w:id="470"/>
      <w:r>
        <w:rPr/>
        <w:t>9</w:t>
      </w:r>
      <w:r>
        <w:rPr>
          <w:rtl w:val="true"/>
        </w:rPr>
        <w:t xml:space="preserve"> - </w:t>
      </w:r>
      <w:r>
        <w:rPr>
          <w:rtl w:val="true"/>
        </w:rPr>
        <w:t>المقلوب</w:t>
      </w:r>
      <w:r>
        <w:rPr>
          <w:rtl w:val="true"/>
        </w:rPr>
        <w:t>:</w:t>
      </w:r>
      <w:bookmarkEnd w:id="47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على ما يظهر من أمثلتهم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المناسب للتسمية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قلب بعض ما في سنده أو متنه الى بعض آخر مما فيه، لا الى الخارج </w:t>
      </w:r>
    </w:p>
    <w:p>
      <w:pPr>
        <w:pStyle w:val="BookText"/>
        <w:rPr/>
      </w:pPr>
      <w:r>
        <w:rPr>
          <w:rFonts w:ascii="IRNazanin" w:hAnsi="IRNazanin" w:eastAsia="IRNazanin"/>
          <w:color w:val="111111"/>
          <w:sz w:val="28"/>
          <w:sz w:val="28"/>
          <w:szCs w:val="28"/>
          <w:rtl w:val="true"/>
          <w:lang w:bidi="fa-IR"/>
        </w:rPr>
        <w:t>عنهما</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ما وقع فيه القلب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السند</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محمد بن أحمد بن عيسى، و الواقع احمد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محمد بن احمد بن يحيى عن أبيه محمد بن يحيى، و الواقع احمد بن محمد بن يحيى، عن أبيه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المتن</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السبعة الذين يظلهم اللّه تعالى في عرشه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 تصدق بصدقة فأخفاها حتى لا يعلم يمينه ما ينفق</w:t>
      </w:r>
      <w:r>
        <w:rPr>
          <w:rStyle w:val="FootnoteAnchor"/>
          <w:rtl w:val="true"/>
        </w:rPr>
        <w:footnoteReference w:id="1059"/>
      </w:r>
      <w:r>
        <w:rPr>
          <w:rFonts w:ascii="IRNazanin" w:hAnsi="IRNazanin" w:eastAsia="IRNazanin"/>
          <w:color w:val="111111"/>
          <w:sz w:val="28"/>
          <w:sz w:val="28"/>
          <w:szCs w:val="28"/>
          <w:rtl w:val="true"/>
          <w:lang w:bidi="fa-IR"/>
        </w:rPr>
        <w:t>شماله</w:t>
      </w:r>
      <w:r>
        <w:rPr>
          <w:rFonts w:eastAsia="IRNazanin" w:cs="IRNazanin"/>
          <w:color w:val="111111"/>
          <w:sz w:val="28"/>
          <w:szCs w:val="28"/>
          <w:rtl w:val="true"/>
          <w:lang w:bidi="fa-IR"/>
        </w:rPr>
        <w:t>)</w:t>
      </w:r>
      <w:r>
        <w:rPr>
          <w:rStyle w:val="FootnoteAnchor"/>
          <w:rtl w:val="true"/>
        </w:rPr>
        <w:footnoteReference w:id="1060"/>
      </w:r>
      <w:r>
        <w:rPr>
          <w:rFonts w:ascii="Amiri" w:hAnsi="Amiri" w:eastAsia="Amiri" w:cs="Amiri"/>
          <w:color w:val="111111"/>
          <w:sz w:val="28"/>
          <w:sz w:val="28"/>
          <w:szCs w:val="28"/>
          <w:rtl w:val="true"/>
          <w:lang w:bidi="ar-SA"/>
        </w:rPr>
        <w:t xml:space="preserve">فانه مما انقلب على بعض الرواة، و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w:t>
      </w:r>
    </w:p>
    <w:p>
      <w:pPr>
        <w:pStyle w:val="BookText"/>
        <w:rPr/>
      </w:pPr>
      <w:r>
        <w:rPr>
          <w:rFonts w:ascii="Amiri" w:hAnsi="Amiri" w:eastAsia="Amiri" w:cs="Amiri"/>
          <w:color w:val="111111"/>
          <w:sz w:val="28"/>
          <w:sz w:val="28"/>
          <w:szCs w:val="28"/>
          <w:rtl w:val="true"/>
          <w:lang w:bidi="ar-SA"/>
        </w:rPr>
        <w:t xml:space="preserve">يعلم شماله ما ينفق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البداية عن الأصول المعتبرة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القلب</w:t>
      </w:r>
      <w:r>
        <w:rPr>
          <w:rStyle w:val="FootnoteAnchor"/>
          <w:rtl w:val="true"/>
        </w:rPr>
        <w:footnoteReference w:id="1062"/>
      </w:r>
      <w:r>
        <w:rPr>
          <w:rFonts w:ascii="Amiri" w:hAnsi="Amiri" w:eastAsia="Amiri" w:cs="Amiri"/>
          <w:color w:val="111111"/>
          <w:sz w:val="28"/>
          <w:sz w:val="28"/>
          <w:szCs w:val="28"/>
          <w:rtl w:val="true"/>
          <w:lang w:bidi="ar-SA"/>
        </w:rPr>
        <w:t>قد يقع سهوا مثل ما ذكر، و قد يقع عمدا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يظهر من البداية شمول المقلوب لما غيّر جميع الطريق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المقلوب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حديث ورد بطريق فيروى بغيره، اما بمجموع الطريق، أو ببعض رجاله، بأن يقلب بعض رجاله خاصة بحيث يكون أجود منه ليرغب فيه</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يعترض عليه</w:t>
      </w:r>
      <w:r>
        <w:rPr>
          <w:rStyle w:val="FootnoteAnchor"/>
          <w:rtl w:val="true"/>
        </w:rPr>
        <w:footnoteReference w:id="1065"/>
      </w:r>
      <w:r>
        <w:rPr>
          <w:rFonts w:ascii="Amiri" w:hAnsi="Amiri" w:eastAsia="Amiri" w:cs="Amiri"/>
          <w:color w:val="111111"/>
          <w:sz w:val="28"/>
          <w:sz w:val="28"/>
          <w:szCs w:val="28"/>
          <w:rtl w:val="true"/>
          <w:lang w:bidi="ar-SA"/>
        </w:rPr>
        <w:t>بانه على ما ذكره لا يبقى فرق بين المقلوب و بين المصحف بخلافه على التفسير المذكور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جعل بعضهم القلب عبارة عن كون الحديث مشهورا براو، فيجعل مكانه آخر في طبقته ليرغب فيه، و جعل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المقلوب على اطلاقه، و ذكر ما مثّلنا به للمقلوب من السّند قسما آخر سمّاه المشتبه المقلوب</w:t>
      </w:r>
      <w:r>
        <w:rPr>
          <w:rStyle w:val="FootnoteAnchor"/>
          <w:rtl w:val="true"/>
        </w:rPr>
        <w:footnoteReference w:id="1066"/>
      </w:r>
      <w:r>
        <w:rPr>
          <w:rFonts w:ascii="Amiri" w:hAnsi="Amiri" w:eastAsia="Amiri" w:cs="Amiri"/>
          <w:color w:val="111111"/>
          <w:sz w:val="28"/>
          <w:sz w:val="28"/>
          <w:szCs w:val="28"/>
          <w:rtl w:val="true"/>
          <w:lang w:bidi="ar-SA"/>
        </w:rPr>
        <w:t>، و فسّره بانّه ما يقع فيه الاشتباه في الذّهن لا في الخط،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بذلك الرواة المتشابهون في الاسم و النّسب، و المتمايزون بالتقديم و التأخير، بأن يكون اسم احد الرّاويين كاسم أبي الآخر خطّا و لفظا، و اسم الآخر كاسم أبي الأول، فينقلب على بعض أهل الحديث، كما انقلب على بعضهم محمّد بن أحمد بن عيسى بأحمد بن محمد بن عيسى، و على هذا فيكون المشتبه المقلوب قسما، و مطلق المقلوب قسما آخر</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لا شبهة في قبح تعمّد القلب لكونه تدليسا، بل كذبا</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ثمّ لا يخفى انّه قد يقع القلب غلطا لا قصدا، و لا يكون بهذا جارحا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يسوغ ذلك لغرض صحيح، كامتحان حفظ المحدّث و ضبطه مع عدم اشاعة المقلوب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اتّفق ذلك للبخاري</w:t>
      </w:r>
    </w:p>
    <w:p>
      <w:pPr>
        <w:pStyle w:val="BookText"/>
        <w:rPr/>
      </w:pPr>
      <w:r>
        <w:rPr>
          <w:rFonts w:ascii="Amiri" w:hAnsi="Amiri" w:eastAsia="Amiri" w:cs="Amiri"/>
          <w:color w:val="111111"/>
          <w:sz w:val="28"/>
          <w:sz w:val="28"/>
          <w:szCs w:val="28"/>
          <w:rtl w:val="true"/>
          <w:lang w:bidi="ar-SA"/>
        </w:rPr>
        <w:t>ببغداد، حيث انّه لمّا قدمها اجتمع اليه قوم من أصحاب الحديث، و عمدوا الى مائة حديث فقلبوا متونها و أسانيدها و جعلوا متن هذا الاسناد لاسناد آخر، و اسناد هذا المتن لمتن آخر، و دفعوا الى عشرة أنفس الى كل رجل عشرة، و أمروهم اذا حضروا المجلس يلقون ذلك على البخاري، و أخذوا الوعد للمجلس، فحضر المجلس جماعة أصحاب الحديث من الغرباء من أهل خراسان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من البغداديين، فلما اطمأن المجلس بأهله، انتدب اليه رجل من العشرة فسأله عن حديث من تلك الأحاديث فقال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فسأله عن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فما زال يلقي عليه واحدا بعد واحد حتى فرغ من عشرته و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فكان الفهماء ممن حضر المجلس يلتفت بعضهم الى بعض و يقولون الرجل فهم، و من كان منهم غير ذلك يقضي على البخاري بالعجز و التقصير و قلّة الفهم، ثم انتدب اليه رجل آخر من العشرة فسأله عن حديث من تلك الأحاديث المقلوبة فقال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اعرفه، فلم يزل يلقي اليه واحدا بعد واحد حتى فرغ من عشرته، و البخاري يقول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انتدب اليه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تمام العشرة، حتى فرغوا كلهم من الأحاديث المقلوبة و البخاري لا يزيدهم على لا أعرفه، فلما علم البخاري انهم قد فرغوا، التفت الى الأول منهم فقال أما حديثك الأول فهو كذا، و حديثك الثاني فهو كذا، و الثالث </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الولاء، حتى أتى على تمام العشرة فرد كل متن الى اسناده، و كل اسناد الى متنه، و فعل بالآخرين مثل ذلك، ورد متون الأحاديث كلها الى أسانيدها، و أسانيدها الى متونها، فأقر له الناس بالحفظ و اذعنوا له بالفضل</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 الحق ان هذه الواقعة ليست من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ذكرها علماء الحديث في القلب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أنها من نوع المركب الذي لم يتعرض 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ذكرناه في المستدرك، و هو أن يؤخذ اسناد متن فيجعل على متن آخر و بالعكس، و قد فعل ذلك شعبة و حماد بن مسلم و غيرهم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عده من المقلوب السندي بأحد تعاريفه التي استدركتها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 معرفة قلب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او اسنادا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الى تتبع واسع و احاطة تامة و ممارسة في المتون و الأسانيد مع حفظ و ضبط و مهارة من المحدث و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الضعف في الحديث المقلوب قلّة الضبط لما يقع فيه من تقديم و تأخير و استبدال شيء بشيء، و هو فوق ذلك يخلّ بفهم السامع و يحمله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حول المقلوب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المنقلب، المتقلب، المسروق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472" w:name="pg15027_153788"/>
    </w:p>
    <w:p>
      <w:pPr>
        <w:pStyle w:val="Heading4"/>
        <w:numPr>
          <w:ilvl w:val="3"/>
          <w:numId w:val="1"/>
        </w:numPr>
        <w:rPr/>
      </w:pPr>
      <w:bookmarkStart w:id="473" w:name="__RefHeading___Toc187917_2142443653"/>
      <w:bookmarkStart w:id="474" w:name="_Toc172"/>
      <w:bookmarkEnd w:id="472"/>
      <w:bookmarkEnd w:id="473"/>
      <w:r>
        <w:rPr/>
        <w:t>10</w:t>
      </w:r>
      <w:r>
        <w:rPr>
          <w:rtl w:val="true"/>
        </w:rPr>
        <w:t xml:space="preserve"> - </w:t>
      </w:r>
      <w:r>
        <w:rPr>
          <w:rtl w:val="true"/>
        </w:rPr>
        <w:t>المهمل</w:t>
      </w:r>
      <w:r>
        <w:rPr>
          <w:rtl w:val="true"/>
        </w:rPr>
        <w:t>:</w:t>
      </w:r>
      <w:bookmarkEnd w:id="474"/>
    </w:p>
    <w:p>
      <w:pPr>
        <w:pStyle w:val="BookText"/>
        <w:rPr/>
      </w:pPr>
      <w:r>
        <w:rPr>
          <w:rFonts w:ascii="Amiri" w:hAnsi="Amiri" w:eastAsia="Amiri" w:cs="Amiri"/>
          <w:color w:val="111111"/>
          <w:sz w:val="28"/>
          <w:sz w:val="28"/>
          <w:szCs w:val="28"/>
          <w:rtl w:val="true"/>
          <w:lang w:bidi="ar-SA"/>
        </w:rPr>
        <w:t>و هو ما لم يذكر بعض رواته في كتاب الرجال ذاتا و وصفا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475" w:name="__RefHeading___Toc187919_2142443653"/>
      <w:bookmarkStart w:id="476" w:name="_Toc173"/>
      <w:bookmarkEnd w:id="475"/>
      <w:r>
        <w:rPr/>
        <w:t>11</w:t>
      </w:r>
      <w:r>
        <w:rPr>
          <w:rtl w:val="true"/>
        </w:rPr>
        <w:t xml:space="preserve"> - </w:t>
      </w:r>
      <w:r>
        <w:rPr>
          <w:rtl w:val="true"/>
        </w:rPr>
        <w:t>المجهول</w:t>
      </w:r>
      <w:r>
        <w:rPr>
          <w:rtl w:val="true"/>
        </w:rPr>
        <w:t>:</w:t>
      </w:r>
      <w:bookmarkEnd w:id="476"/>
    </w:p>
    <w:p>
      <w:pPr>
        <w:pStyle w:val="BookText"/>
        <w:rPr/>
      </w:pPr>
      <w:r>
        <w:rPr>
          <w:rFonts w:ascii="Amiri" w:hAnsi="Amiri" w:eastAsia="Amiri" w:cs="Amiri"/>
          <w:color w:val="111111"/>
          <w:sz w:val="28"/>
          <w:sz w:val="28"/>
          <w:szCs w:val="28"/>
          <w:rtl w:val="true"/>
          <w:lang w:bidi="ar-SA"/>
        </w:rPr>
        <w:t>و هو ما ذكر رواته في كتاب الرجال، و لكن لم يعلم حال البعض أو الكل بالنسبة الى العقيدة</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477" w:name="__RefHeading___Toc187921_2142443653"/>
      <w:bookmarkStart w:id="478" w:name="_Toc174"/>
      <w:bookmarkEnd w:id="477"/>
      <w:r>
        <w:rPr/>
        <w:t>12</w:t>
      </w:r>
      <w:r>
        <w:rPr>
          <w:rtl w:val="true"/>
        </w:rPr>
        <w:t xml:space="preserve"> - </w:t>
      </w:r>
      <w:r>
        <w:rPr>
          <w:rtl w:val="true"/>
        </w:rPr>
        <w:t>القاصر</w:t>
      </w:r>
      <w:r>
        <w:rPr>
          <w:rtl w:val="true"/>
        </w:rPr>
        <w:t>:</w:t>
      </w:r>
      <w:bookmarkEnd w:id="478"/>
    </w:p>
    <w:p>
      <w:pPr>
        <w:pStyle w:val="BookText"/>
        <w:rPr/>
      </w:pPr>
      <w:r>
        <w:rPr>
          <w:rFonts w:ascii="Amiri" w:hAnsi="Amiri" w:eastAsia="Amiri" w:cs="Amiri"/>
          <w:color w:val="111111"/>
          <w:sz w:val="28"/>
          <w:sz w:val="28"/>
          <w:szCs w:val="28"/>
          <w:rtl w:val="true"/>
          <w:lang w:bidi="ar-SA"/>
        </w:rPr>
        <w:t>و هو ما لم يعلم مدح رواته كلا أو بعضا مع معلومية الباقي بالارسال، أو بجهل الحال، أو بالتوقف عند تعارض الأقوال في بيان الأحوال، عدّ هذا و سابقيه في لب اللباب من الأقسام</w:t>
      </w:r>
      <w:r>
        <w:rPr>
          <w:rStyle w:val="FootnoteAnchor"/>
          <w:rtl w:val="true"/>
        </w:rPr>
        <w:footnoteReference w:id="107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الأقسام في حكم الضعيف، و هي ضعيفة فقاهة، و لكنها أولى </w:t>
      </w:r>
      <w:bookmarkStart w:id="479" w:name="pg15027_153789"/>
    </w:p>
    <w:p>
      <w:pPr>
        <w:pStyle w:val="BookText"/>
        <w:rPr/>
      </w:pPr>
      <w:bookmarkEnd w:id="479"/>
      <w:r>
        <w:rPr>
          <w:rFonts w:ascii="Amiri" w:hAnsi="Amiri" w:eastAsia="Amiri" w:cs="Amiri"/>
          <w:color w:val="111111"/>
          <w:sz w:val="28"/>
          <w:sz w:val="28"/>
          <w:szCs w:val="28"/>
          <w:rtl w:val="true"/>
          <w:lang w:bidi="ar-SA"/>
        </w:rPr>
        <w:t>من الضعيف الاجتهادي</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 على كل فلكل واحد من هذه الأقسام مراتب تعرف بالتأمل و تنفع عند التعارض في موارد كونها حجة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السنن و الكراهية و التسامح 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ساقطة عن الحجية بالجملة،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حيث أنا لا نعد،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الحديث لذا ندرج ما سقط من قلم المصنف رحمه اللّه من الأقسام المختصة بالضعيف اتماما للفائدة، طبعا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الباقية من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المضعّف،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480" w:name="__RefHeading___Toc187923_2142443653"/>
      <w:bookmarkStart w:id="481" w:name="_Toc175"/>
      <w:bookmarkEnd w:id="480"/>
      <w:r>
        <w:rPr/>
        <w:t>13</w:t>
      </w:r>
      <w:r>
        <w:rPr>
          <w:rtl w:val="true"/>
        </w:rPr>
        <w:t xml:space="preserve"> - </w:t>
      </w:r>
      <w:r>
        <w:rPr>
          <w:rtl w:val="true"/>
        </w:rPr>
        <w:t xml:space="preserve">الموضوع </w:t>
      </w:r>
      <w:r>
        <w:rPr>
          <w:rtl w:val="true"/>
        </w:rPr>
        <w:t>:</w:t>
      </w:r>
      <w:bookmarkEnd w:id="481"/>
    </w:p>
    <w:p>
      <w:pPr>
        <w:pStyle w:val="Heading5"/>
        <w:numPr>
          <w:ilvl w:val="4"/>
          <w:numId w:val="1"/>
        </w:numPr>
        <w:rPr/>
      </w:pPr>
      <w:bookmarkStart w:id="482" w:name="__RefHeading___Toc187925_2142443653"/>
      <w:bookmarkStart w:id="483" w:name="_Toc176"/>
      <w:bookmarkEnd w:id="482"/>
      <w:r>
        <w:rPr>
          <w:rtl w:val="true"/>
        </w:rPr>
        <w:t>اشارة</w:t>
      </w:r>
      <w:bookmarkEnd w:id="48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هذا، و لا يمكن اعتباره حديثا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و ان تسالم الجمهور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تسامحا و مجازا، و هو في الحقيقة ليس بحديث بل بزعم واضعه حديثا، نعم هو حديث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أفاده السيوطي في التدريب من عدم عده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انه انما ادرج في الحديث بارادة القدر المشترك و هو ما يحدث به، أو بالنظر لما في زعم واضعه، ليس بشيء، و الاولى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لأجل معرفة الطرق التي يتوصل بها لمعرفته لينفى عن المقبول و غيره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الوضع، بمعنى الجعل، و لذا فسروه</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بالمكذوب المختلق المصنوع، بمعنى أن واضعه اختلقه و صنعه، لا مطلق حديث الكذوب، فان الكذوب قد يصدق</w:t>
      </w:r>
      <w:r>
        <w:rPr>
          <w:rStyle w:val="FootnoteAnchor"/>
          <w:rtl w:val="true"/>
        </w:rPr>
        <w:footnoteReference w:id="1076"/>
      </w:r>
      <w:r>
        <w:rPr>
          <w:rFonts w:ascii="IRNazanin" w:hAnsi="IRNazanin" w:eastAsia="IRNazanin"/>
          <w:color w:val="111111"/>
          <w:sz w:val="28"/>
          <w:sz w:val="28"/>
          <w:szCs w:val="28"/>
          <w:rtl w:val="true"/>
          <w:lang w:bidi="fa-IR"/>
        </w:rPr>
        <w:t>، و قد صرحوا</w:t>
      </w:r>
      <w:r>
        <w:rPr>
          <w:rStyle w:val="FootnoteAnchor"/>
          <w:rtl w:val="true"/>
        </w:rPr>
        <w:footnoteReference w:id="1077"/>
      </w:r>
      <w:r>
        <w:rPr>
          <w:rFonts w:ascii="Amiri" w:hAnsi="Amiri" w:eastAsia="Amiri" w:cs="Amiri"/>
          <w:color w:val="111111"/>
          <w:sz w:val="28"/>
          <w:sz w:val="28"/>
          <w:szCs w:val="28"/>
          <w:rtl w:val="true"/>
          <w:lang w:bidi="ar-SA"/>
        </w:rPr>
        <w:t>بأن الموضوع شرّ أقسام الضعيف، و لا يحل روايته للعالم بوضعه في أي معنى كان، سواء الأحكام و المواعظ و القصص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الا مبينا لحاله، و مقرونا ببيان كونه موضوعا</w:t>
      </w:r>
      <w:r>
        <w:rPr>
          <w:rStyle w:val="FootnoteAnchor"/>
          <w:rtl w:val="true"/>
        </w:rPr>
        <w:footnoteReference w:id="1078"/>
      </w:r>
      <w:r>
        <w:rPr>
          <w:rFonts w:ascii="Amiri" w:hAnsi="Amiri" w:eastAsia="Amiri" w:cs="Amiri"/>
          <w:color w:val="111111"/>
          <w:sz w:val="28"/>
          <w:sz w:val="28"/>
          <w:szCs w:val="28"/>
          <w:rtl w:val="true"/>
          <w:lang w:bidi="ar-SA"/>
        </w:rPr>
        <w:t xml:space="preserve">، بخلاف غيره من الضعيف المحتمل </w:t>
      </w:r>
      <w:bookmarkStart w:id="484" w:name="pg15027_153791"/>
    </w:p>
    <w:p>
      <w:pPr>
        <w:pStyle w:val="BookText"/>
        <w:rPr/>
      </w:pPr>
      <w:bookmarkEnd w:id="484"/>
      <w:r>
        <w:rPr>
          <w:rFonts w:ascii="Amiri" w:hAnsi="Amiri" w:eastAsia="Amiri" w:cs="Amiri"/>
          <w:color w:val="111111"/>
          <w:sz w:val="28"/>
          <w:sz w:val="28"/>
          <w:szCs w:val="28"/>
          <w:rtl w:val="true"/>
          <w:lang w:bidi="ar-SA"/>
        </w:rPr>
        <w:t>للصدق، حيث جوّزوا روايته في الترغيب و الترهيب، كما يأتي ان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87927_2142443653"/>
      <w:bookmarkStart w:id="486" w:name="_Toc177"/>
      <w:bookmarkEnd w:id="485"/>
      <w:r>
        <w:rPr>
          <w:rtl w:val="true"/>
        </w:rPr>
        <w:t>معرفات الوضع</w:t>
      </w:r>
      <w:bookmarkEnd w:id="486"/>
    </w:p>
    <w:p>
      <w:pPr>
        <w:pStyle w:val="BookText"/>
        <w:rPr/>
      </w:pPr>
      <w:r>
        <w:rPr>
          <w:rFonts w:ascii="IRNazanin" w:hAnsi="IRNazanin" w:eastAsia="IRNazanin"/>
          <w:color w:val="111111"/>
          <w:sz w:val="28"/>
          <w:sz w:val="28"/>
          <w:szCs w:val="28"/>
          <w:rtl w:val="true"/>
          <w:lang w:bidi="fa-IR"/>
        </w:rPr>
        <w:t>و قد جعلوا للوضع معرفات</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 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سندية، و الثانية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في السند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واضعه بوضعه، مثل رواية فضائل القرآن التي رواها ابو عصمة نوح بن أبي مريم المروزي</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قال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تجدهم ذكروه في اكثر مجامعهم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ترجمته في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عن عكرمة عن ابن عباس في فضائل القرآن سورة سورة و ليس عند أصحاب عكرمة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الناس قد أعرضوا عن</w:t>
      </w:r>
    </w:p>
    <w:p>
      <w:pPr>
        <w:pStyle w:val="BookText"/>
        <w:rPr/>
      </w:pPr>
      <w:r>
        <w:rPr>
          <w:rFonts w:ascii="Amiri" w:hAnsi="Amiri" w:eastAsia="Amiri" w:cs="Amiri"/>
          <w:color w:val="111111"/>
          <w:sz w:val="28"/>
          <w:sz w:val="28"/>
          <w:szCs w:val="28"/>
          <w:rtl w:val="true"/>
          <w:lang w:bidi="ar-SA"/>
        </w:rPr>
        <w:t>القرآن، و اشتغلوا بفقه أبي حنيفة، و مغازي محمد بن محمد بن اسحاق، فوضعت هذا الحديث حسبة</w:t>
      </w:r>
      <w:r>
        <w:rPr>
          <w:rStyle w:val="FootnoteAnchor"/>
          <w:rtl w:val="true"/>
        </w:rPr>
        <w:footnoteReference w:id="1081"/>
      </w:r>
      <w:r>
        <w:rPr>
          <w:rFonts w:ascii="Amiri" w:hAnsi="Amiri" w:eastAsia="Amiri" w:cs="Amiri"/>
          <w:color w:val="111111"/>
          <w:sz w:val="28"/>
          <w:sz w:val="28"/>
          <w:szCs w:val="28"/>
          <w:rtl w:val="true"/>
          <w:lang w:bidi="ar-SA"/>
        </w:rPr>
        <w:t>و قد كان يقال لابي عصمة هذا الجامع</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حاتم ابن حيان</w:t>
      </w:r>
      <w:r>
        <w:rPr>
          <w:rStyle w:val="FootnoteAnchor"/>
          <w:rtl w:val="true"/>
        </w:rPr>
        <w:footnoteReference w:id="10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كل شيء الا الصدق</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يعترف الواضع بالوضع، يحكم عليه بما يحكم على الموضوع الواقعي، لا أن اقراره به يورث القطع بكونه موضوعا، ضرورة عدم</w:t>
      </w:r>
      <w:r>
        <w:rPr>
          <w:rStyle w:val="FootnoteAnchor"/>
          <w:rtl w:val="true"/>
        </w:rPr>
        <w:footnoteReference w:id="1085"/>
      </w:r>
      <w:r>
        <w:rPr>
          <w:rFonts w:ascii="Amiri" w:hAnsi="Amiri" w:eastAsia="Amiri" w:cs="Amiri"/>
          <w:color w:val="111111"/>
          <w:sz w:val="28"/>
          <w:sz w:val="28"/>
          <w:szCs w:val="28"/>
          <w:rtl w:val="true"/>
          <w:lang w:bidi="ar-SA"/>
        </w:rPr>
        <w:t>امكان كذبه في اقراره، بل اقراره يورث المنع من قبوله</w:t>
      </w:r>
      <w:r>
        <w:rPr>
          <w:rStyle w:val="FootnoteAnchor"/>
          <w:rtl w:val="true"/>
        </w:rPr>
        <w:footnoteReference w:id="1086"/>
      </w:r>
      <w:r>
        <w:rPr>
          <w:rFonts w:ascii="Amiri" w:hAnsi="Amiri" w:eastAsia="Amiri" w:cs="Amiri"/>
          <w:color w:val="111111"/>
          <w:sz w:val="28"/>
          <w:sz w:val="28"/>
          <w:szCs w:val="28"/>
          <w:rtl w:val="true"/>
          <w:lang w:bidi="ar-SA"/>
        </w:rPr>
        <w:t xml:space="preserve">، لأنه يتبع الظن الغالب، و هو هنا كذلك، و لأن اقرار </w:t>
      </w:r>
    </w:p>
    <w:p>
      <w:pPr>
        <w:pStyle w:val="BookText"/>
        <w:rPr/>
      </w:pPr>
      <w:r>
        <w:rPr>
          <w:rFonts w:ascii="Amiri" w:hAnsi="Amiri" w:eastAsia="Amiri" w:cs="Amiri"/>
          <w:color w:val="111111"/>
          <w:sz w:val="28"/>
          <w:sz w:val="28"/>
          <w:szCs w:val="28"/>
          <w:rtl w:val="true"/>
          <w:lang w:bidi="ar-SA"/>
        </w:rPr>
        <w:t>العقلاء على أنفسهم جائز، و لولاه لما ساغ قتل المقرّ بالقتل، و لا رجم المعترف بالزنا، لاحتمال أن يكونا كاذبين فيما اعترفا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اقراره و ما ينزل منزلة اقراره</w:t>
      </w:r>
      <w:r>
        <w:rPr>
          <w:rStyle w:val="FootnoteAnchor"/>
          <w:rtl w:val="true"/>
        </w:rPr>
        <w:footnoteReference w:id="1087"/>
      </w:r>
      <w:r>
        <w:rPr>
          <w:rFonts w:ascii="Amiri" w:hAnsi="Amiri" w:eastAsia="Amiri" w:cs="Amiri"/>
          <w:color w:val="111111"/>
          <w:sz w:val="28"/>
          <w:sz w:val="28"/>
          <w:szCs w:val="28"/>
          <w:rtl w:val="true"/>
          <w:lang w:bidi="ar-SA"/>
        </w:rPr>
        <w:t>، كأن يحدّث بحديث عن شيخ و يسأل عن مولده، فيذكر تاريخا يعلم وفاة الشيخ قبله، و لا يعرف ذلك الحديث الا عنده، فهذا لم يعترف بوضعه، و لكن اعترافه بوقت مولده ينزل منزلة اقراره بالوضع، لأن ذلك الحديث لا يعرف الا عن ذلك الشيخ، و لا يعرف الا برواية هذا عنه، مع صراحة كلامه في السماع منه، و إلا جرى احتمال الارسال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في الرواية أو الراوي، مثل ركاكة ألفاظها و معانيها، فقد وضعت أحاديث يشهد لوضعها ركاكة ألفاظها </w:t>
      </w:r>
    </w:p>
    <w:p>
      <w:pPr>
        <w:pStyle w:val="BookText"/>
        <w:rPr/>
      </w:pPr>
      <w:r>
        <w:rPr>
          <w:rFonts w:ascii="Amiri" w:hAnsi="Amiri" w:eastAsia="Amiri" w:cs="Amiri"/>
          <w:color w:val="111111"/>
          <w:sz w:val="28"/>
          <w:sz w:val="28"/>
          <w:szCs w:val="28"/>
          <w:rtl w:val="true"/>
          <w:lang w:bidi="ar-SA"/>
        </w:rPr>
        <w:t>و معانيها، فان للحديث ضوء كضوء النهار يعرف، و ظلمة كظلمة الليل تنكر</w:t>
      </w:r>
      <w:r>
        <w:rPr>
          <w:rStyle w:val="FootnoteAnchor"/>
          <w:rtl w:val="true"/>
        </w:rPr>
        <w:footnoteReference w:id="1088"/>
      </w:r>
      <w:r>
        <w:rPr>
          <w:rFonts w:ascii="Amiri" w:hAnsi="Amiri" w:eastAsia="Amiri" w:cs="Amiri"/>
          <w:color w:val="111111"/>
          <w:sz w:val="28"/>
          <w:sz w:val="28"/>
          <w:szCs w:val="28"/>
          <w:rtl w:val="true"/>
          <w:lang w:bidi="ar-SA"/>
        </w:rPr>
        <w:t>، و لأهل العلم بالحديث ملكة قوية يميزون بها ذلك</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 قد اهتم بركة المعنى أكثر من ركة الألفاظ، لأن فساد المعنى أدل دليل على الوضع، و يحتمل في ركة اللفظ أن يكون رواه الراوي بالمعنى فغير الألفاظ و لم يفصح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ذلك أن للمباشرة مدخلا في فهم لحن صاحبه، و تمييز ما يوافق مذاقه عما يخالفه، أ لا ترى أن إنسانا لو باشر آخر سنتين، و عرف ما يحب و يكره، فادعى آخر انه كان يكره الشيء الفلاني، و هو يعلم بأنه كان يحبه، فمجرد سماعه للخبر يبادر الى تكذيبه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من كانت له ملكة قوية، و اطلاع تام، و ذهن ثاقب، و فهم قوي، و معرفة بالقرائن، يميز بين الأصيل و الموضوع</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اقتصر في البداية على جعل ركاكة اللفظ من جملة ما يستكشف به الوضع</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المناقشة فيه بمنع دلالة ركّة اللفظ فقط </w:t>
      </w:r>
    </w:p>
    <w:p>
      <w:pPr>
        <w:pStyle w:val="BookText"/>
        <w:rPr/>
      </w:pPr>
      <w:r>
        <w:rPr>
          <w:rFonts w:ascii="Amiri" w:hAnsi="Amiri" w:eastAsia="Amiri" w:cs="Amiri"/>
          <w:color w:val="111111"/>
          <w:sz w:val="28"/>
          <w:sz w:val="28"/>
          <w:szCs w:val="28"/>
          <w:rtl w:val="true"/>
          <w:lang w:bidi="ar-SA"/>
        </w:rPr>
        <w:t xml:space="preserve">على الوضع، لاحتمال أن يكون رواه بالمعنى فغير ألفاظه بغير فصيح، الا أن يصرح بأنه لفظ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عليه أيضا لا يمكن استكشاف الوضع،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الأحكام لم يكونوا بصدد الفصاحة، بل لاحظوا غالبا حال الراوي، و أجابوا بلغته، كما لا يخفى على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فالعمدة ركة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مخالفا للعقل، بحيث لا يقبل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يلتحق به ما يدفعه الحس و المشاهدة</w:t>
      </w:r>
      <w:r>
        <w:rPr>
          <w:rStyle w:val="FootnoteAnchor"/>
          <w:rtl w:val="true"/>
        </w:rPr>
        <w:footnoteReference w:id="1091"/>
      </w:r>
      <w:r>
        <w:rPr>
          <w:rFonts w:ascii="Amiri" w:hAnsi="Amiri" w:eastAsia="Amiri" w:cs="Amiri"/>
          <w:color w:val="111111"/>
          <w:sz w:val="28"/>
          <w:sz w:val="28"/>
          <w:szCs w:val="28"/>
          <w:rtl w:val="true"/>
          <w:lang w:bidi="ar-SA"/>
        </w:rPr>
        <w:t>، أو يكون مخالفا لدلالة الكتاب القطعية، أو السنة المتواترة، أو الاجماع القطعي، مع عدم امكان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اخبارا عن أمر جسيم، تتوفر الدواعي على نقله بمحضر الجمع، ثم لا ينقله منهم الا واحد</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الافراط بالوعيد الشديد على الأمر الصغير، أو الوعد العظيم على الفعل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بعضهم، و ذكر انه كثير في حديث </w:t>
      </w:r>
    </w:p>
    <w:p>
      <w:pPr>
        <w:pStyle w:val="BookText"/>
        <w:rPr/>
      </w:pPr>
      <w:r>
        <w:rPr>
          <w:rFonts w:ascii="IRNazanin" w:hAnsi="IRNazanin" w:eastAsia="IRNazanin"/>
          <w:color w:val="111111"/>
          <w:sz w:val="28"/>
          <w:sz w:val="28"/>
          <w:szCs w:val="28"/>
          <w:rtl w:val="true"/>
          <w:lang w:bidi="fa-IR"/>
        </w:rPr>
        <w:t>القصاص</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الافراط في الوعيد على الأمر الصغير، مما يستشهد به الفقهاء على الكراهة، كما أن عظم الوعد على الفعل الحقير يستشهدون به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سنيّا، و الحديث في خلافة الثلاثة و 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القرائن و الامارات الدالّة على الوضع</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 سرد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و حكى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سفينة نوح طافت بالبيت سبعا و صلّت عند المقام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و تدريب الراوي، و عند مراجعة الموضوعات لأبي فرج ابن الجوزي و الضّعفاء لابن حيّان و العقيلي و الأزدي و الأباطيل للجوزقاني و غير هؤلاء تجد العجب العجاب من القصص و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قواعد لتشخيص الموضوعات، و سبقه في الكفاية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وجوه اخر،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به الوضع‌؟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 ينبغي التثبّت و عدم المبادرة الى كون الحديث موضوعا بمجرّد الاحتمال ما لم يقطع به أو يطمئن</w:t>
      </w:r>
      <w:r>
        <w:rPr>
          <w:rFonts w:eastAsia="Amiri" w:cs="Amiri" w:ascii="Amiri" w:hAnsi="Amiri"/>
          <w:color w:val="111111"/>
          <w:sz w:val="28"/>
          <w:szCs w:val="28"/>
          <w:rtl w:val="true"/>
          <w:lang w:bidi="ar-SA"/>
        </w:rPr>
        <w:t>.</w:t>
      </w:r>
      <w:bookmarkStart w:id="487" w:name="pg15027_153797"/>
    </w:p>
    <w:p>
      <w:pPr>
        <w:pStyle w:val="BookText"/>
        <w:rPr/>
      </w:pPr>
      <w:bookmarkEnd w:id="487"/>
      <w:r>
        <w:rPr>
          <w:rFonts w:ascii="Amiri" w:hAnsi="Amiri" w:eastAsia="Amiri" w:cs="Amiri"/>
          <w:color w:val="111111"/>
          <w:sz w:val="28"/>
          <w:sz w:val="28"/>
          <w:szCs w:val="28"/>
          <w:rtl w:val="true"/>
          <w:lang w:bidi="ar-SA"/>
        </w:rPr>
        <w:t xml:space="preserve">ثمّ انّه لا شبهة في حرمة تعمّد الوضع أشدّ حرمة، لكونه كذبا و بهتانا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يتعمّد في ذلك، لم يحكم بفسقه، كما نقل أنّ شيخا كان يحدّث في جماعة، فدخل رجل حسن الوجه، فقال الشيخ في أثناء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صلاته بالليل، حسن وجهه بالنهار، فزعم ثابت بن موسى الزّاهد</w:t>
      </w:r>
      <w:r>
        <w:rPr>
          <w:rStyle w:val="FootnoteAnchor"/>
          <w:rtl w:val="true"/>
        </w:rPr>
        <w:footnoteReference w:id="1096"/>
      </w:r>
      <w:r>
        <w:rPr>
          <w:rFonts w:ascii="Amiri" w:hAnsi="Amiri" w:eastAsia="Amiri" w:cs="Amiri"/>
          <w:color w:val="111111"/>
          <w:sz w:val="28"/>
          <w:sz w:val="28"/>
          <w:szCs w:val="28"/>
          <w:rtl w:val="true"/>
          <w:lang w:bidi="ar-SA"/>
        </w:rPr>
        <w:t>انّه من الحديث فرواه</w:t>
      </w:r>
      <w:r>
        <w:rPr>
          <w:rStyle w:val="FootnoteAnchor"/>
          <w:rtl w:val="true"/>
        </w:rPr>
        <w:footnoteReference w:id="1097"/>
      </w:r>
      <w:r>
        <w:rPr>
          <w:rFonts w:ascii="Amiri" w:hAnsi="Amiri" w:eastAsia="Amiri" w:cs="Amiri"/>
          <w:color w:val="111111"/>
          <w:sz w:val="28"/>
          <w:sz w:val="28"/>
          <w:szCs w:val="28"/>
          <w:rtl w:val="true"/>
          <w:lang w:bidi="ar-SA"/>
        </w:rPr>
        <w:t>، مع انّه ليس من الحديث، فبذلك لا يحكم بفسقه لو فرض عدالته في نفسه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87929_2142443653"/>
      <w:bookmarkStart w:id="489" w:name="_Toc178"/>
      <w:bookmarkEnd w:id="488"/>
      <w:r>
        <w:rPr>
          <w:rtl w:val="true"/>
        </w:rPr>
        <w:t>اصناف الواضعين</w:t>
      </w:r>
      <w:bookmarkEnd w:id="489"/>
    </w:p>
    <w:p>
      <w:pPr>
        <w:pStyle w:val="BookText"/>
        <w:rPr/>
      </w:pPr>
      <w:r>
        <w:rPr>
          <w:rFonts w:ascii="Amiri" w:hAnsi="Amiri" w:eastAsia="Amiri" w:cs="Amiri"/>
          <w:color w:val="111111"/>
          <w:sz w:val="28"/>
          <w:sz w:val="28"/>
          <w:szCs w:val="28"/>
          <w:rtl w:val="true"/>
          <w:lang w:bidi="ar-SA"/>
        </w:rPr>
        <w:t>ثم ان الواضعين اصناف</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قصدوا بوضع الحديث التقرب الى الملوك و أبناء الدنيا،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ابراهيم دخل على المهدي بن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يعجبه الحمام الطيارة الواردة من الأماكن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حديثا عن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الا في خف أو حافر أو نصل أو جناح</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فأمر له بعشرة آلاف درهم، فلما خرج، 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 قفاه قفا كذّاب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و لكن هو أراد أن يتقرب الينا، و أمر بذبحها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حملته على ذلك</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 مبدع الفن و شيخه معاوية عليه الهاوية حيث كثر الوضع في عصره و شجع عليه حفظا لكرسيه، و منافعه الدنيوية، قال ابن ابي الحديد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و عن غيره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بنو امية على سلطان الاسلام في شرق الأرض و غربها و اجتهدوا بكل حيلة في اطفاء نوره و التحريض عليه و وضع المعايب و المثالب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امير المؤمنين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وضع قوما من الصحابة و قوما من التابعين على رواية اخبار قبيحة في علي عليه السلام تقتضي الطعن فيه و البراءة منه، و جعل لهم على ذلك جعلا يرغب في مثله، فاختلقوا ما أرضاه، منهم أبو هريرة و عمرو بن العاص و المغيرة بن شعبة،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و كفانا من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الأمناء عند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 جبرئيل 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و غيره و على كل فقد بذل الأموال الطائلة في ذلك ليصد الناس عن آل محمد سلام اللّه عليهم كما اعترف به الصنعاني في الدّر الملتقط في تبيين الغلط و عدّ الكثير منها، و كذا كتاب الموضوعات للملا علي القاري الهروي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دهلي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المقاصد الحسنة للسخاوي و غيرهم، و اهتم بهذا قدماء أصحابنا رضوان اللّه عليهم، فللشيخ المتكلم ابي محمد تبيب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العسكري من أصحاب العسكريين و صاحب محمد بن هارون الوراق كتاب توليدات بني أمية في الحديث كما 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كانوا يضعون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يكتسبون بذلك و يرتزقون به، كأبي سعيد المدايني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و قد جعل في البداية</w:t>
      </w:r>
      <w:r>
        <w:rPr>
          <w:rStyle w:val="FootnoteAnchor"/>
          <w:rtl w:val="true"/>
        </w:rPr>
        <w:footnoteReference w:id="1102"/>
      </w:r>
      <w:r>
        <w:rPr>
          <w:rFonts w:ascii="Amiri" w:hAnsi="Amiri" w:eastAsia="Amiri" w:cs="Amiri"/>
          <w:color w:val="111111"/>
          <w:sz w:val="28"/>
          <w:sz w:val="28"/>
          <w:szCs w:val="28"/>
          <w:rtl w:val="true"/>
          <w:lang w:bidi="ar-SA"/>
        </w:rPr>
        <w:t>من هذا الباب ما اتفق لأحمد بن حنبل، و يحيى بن معين</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الرصافة، حيث دخلا المسجد فسمعا قاضيا</w:t>
      </w:r>
      <w:r>
        <w:rPr>
          <w:rStyle w:val="FootnoteAnchor"/>
          <w:rtl w:val="true"/>
        </w:rPr>
        <w:footnoteReference w:id="110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حنبل و يحيى بن معين عن عبد الرزاق عن معمر عن قتادة عن أنس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لا اله الا اللّه، خلق اللّه من كل كلمة طيرا منقاره من ذهب، و ريشه من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في قصة طويلة، فأنكرا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 الدنيا غيركما أحمد و يحيى‌؟</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ذلك مثالا للصنف الثالث أولى</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ينسبون الى الزهد و الصلاح بغير علم، فيضعون أحاديث حسبة للّه و تقربا اليه، ليجذب بها قلوب الناس الى اللّه تعالى بالترهيب و الترغيب، فقبل الناس موضوعاتهم ثقة بهم، و ركونا اليهم، لظهور حالهم بالصلاح و الزهد، و يظهر لك ذلك من احوال الأخبار التي وضعها هؤلاء في الوعظ و الزهد، و ضمنوها اخبارا عنهم، و نسبوا اليهم أقوالا و أحوالا خارقة للعادة، و كرامات لم يتفق مثلها لأولي العزم من الرسل، بحيث يقطع العقل بكونها موضوعة، و إن كانت كرامات الأولياء ممكنة في نفسها، قال يحيى بن القطان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الكذب في أحد أكثر منه فيمن ينسب الى الخير</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p>
    <w:p>
      <w:pPr>
        <w:pStyle w:val="BookText"/>
        <w:rPr/>
      </w:pPr>
      <w:r>
        <w:rPr>
          <w:rFonts w:ascii="Amiri" w:hAnsi="Amiri" w:eastAsia="Amiri" w:cs="Amiri"/>
          <w:color w:val="111111"/>
          <w:sz w:val="28"/>
          <w:sz w:val="28"/>
          <w:szCs w:val="28"/>
          <w:rtl w:val="true"/>
          <w:lang w:bidi="ar-SA"/>
        </w:rPr>
        <w:t>منهم اما لعدم علمهم بتفرقة ما يجوز لهم و ما يمتنع عليهم، أو لأن عندهم حسن ظن و سلامة صدر فيحملون ما سمعوه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يهتدون لتمييز الخطأ من الصواب، و لكن الواضعين منهم و إن خفي حالهم على كثير من الناس، فانه لم يخف على جهابذة الحديث و نقاده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الأحاديث الموضوعة للترغيب اخبار فضائل سور القرآن، و قد تقدم آنفا نقل اعتراف أبي عصمة بوضعها حسبة، و عن ابن حيان</w:t>
      </w:r>
      <w:r>
        <w:rPr>
          <w:rStyle w:val="FootnoteAnchor"/>
          <w:rtl w:val="true"/>
        </w:rPr>
        <w:footnoteReference w:id="1108"/>
      </w:r>
      <w:r>
        <w:rPr>
          <w:rFonts w:ascii="Amiri" w:hAnsi="Amiri" w:eastAsia="Amiri" w:cs="Amiri"/>
          <w:color w:val="111111"/>
          <w:sz w:val="28"/>
          <w:sz w:val="28"/>
          <w:szCs w:val="28"/>
          <w:rtl w:val="true"/>
          <w:lang w:bidi="ar-SA"/>
        </w:rPr>
        <w:t>عن ابن مهدي</w:t>
      </w:r>
      <w:r>
        <w:rPr>
          <w:rStyle w:val="FootnoteAnchor"/>
          <w:rtl w:val="true"/>
        </w:rPr>
        <w:footnoteReference w:id="11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لميسرة بن عبد ربه</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جئت بهذه الأحاديث، من قرأ كذا فله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وضعتها لارغب الناس فيها</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p>
    <w:p>
      <w:pPr>
        <w:pStyle w:val="BookText"/>
        <w:rPr/>
      </w:pPr>
      <w:r>
        <w:rPr>
          <w:rFonts w:ascii="Amiri" w:hAnsi="Amiri" w:eastAsia="Amiri" w:cs="Amiri"/>
          <w:color w:val="111111"/>
          <w:sz w:val="28"/>
          <w:sz w:val="28"/>
          <w:szCs w:val="28"/>
          <w:rtl w:val="true"/>
          <w:lang w:bidi="ar-SA"/>
        </w:rPr>
        <w:t>قيل في حديث أبي الطويل</w:t>
      </w:r>
      <w:r>
        <w:rPr>
          <w:rStyle w:val="FootnoteAnchor"/>
          <w:rtl w:val="true"/>
        </w:rPr>
        <w:footnoteReference w:id="1112"/>
      </w:r>
      <w:r>
        <w:rPr>
          <w:rFonts w:ascii="Amiri" w:hAnsi="Amiri" w:eastAsia="Amiri" w:cs="Amiri"/>
          <w:color w:val="111111"/>
          <w:sz w:val="28"/>
          <w:sz w:val="28"/>
          <w:szCs w:val="28"/>
          <w:rtl w:val="true"/>
          <w:lang w:bidi="ar-SA"/>
        </w:rPr>
        <w:t>في فضائل سور القرآن سورة سورة، فروى عن المؤمل</w:t>
      </w:r>
      <w:r>
        <w:rPr>
          <w:rStyle w:val="FootnoteAnchor"/>
          <w:rtl w:val="true"/>
        </w:rPr>
        <w:footnoteReference w:id="1113"/>
      </w:r>
      <w:r>
        <w:rPr>
          <w:rFonts w:ascii="Amiri" w:hAnsi="Amiri" w:eastAsia="Amiri" w:cs="Amiri"/>
          <w:color w:val="111111"/>
          <w:sz w:val="28"/>
          <w:sz w:val="28"/>
          <w:szCs w:val="28"/>
          <w:rtl w:val="true"/>
          <w:lang w:bidi="ar-SA"/>
        </w:rPr>
        <w:t>بن اسماعيل، قال حدثني شيخ به، فقلت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بالمدائن، و هو حي فصرت اليه فقلت من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بواسط و هو حي، فصرت اليه، فقال حدثني شيخ بالبصرة فصرت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بعبادان، فصرت اليه، فأخذ بيدي فأدخلني بيتا فإذا فيه قوم من المتصوفة، و منهم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حدثني،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من 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يحدثني أحد، و لكنا رأينا الناس قد رغبوا عن القرآن، فوضعنا لهم هذا الحديث ليصرفوا قلوبهم الى القرآن</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اودع هذه الأحاديث تفسيره </w:t>
      </w:r>
    </w:p>
    <w:p>
      <w:pPr>
        <w:pStyle w:val="BookText"/>
        <w:rPr/>
      </w:pPr>
      <w:r>
        <w:rPr>
          <w:rFonts w:ascii="Amiri" w:hAnsi="Amiri" w:eastAsia="Amiri" w:cs="Amiri"/>
          <w:color w:val="111111"/>
          <w:sz w:val="28"/>
          <w:sz w:val="28"/>
          <w:szCs w:val="28"/>
          <w:rtl w:val="true"/>
          <w:lang w:bidi="ar-SA"/>
        </w:rPr>
        <w:t>كالواحدي</w:t>
      </w:r>
      <w:r>
        <w:rPr>
          <w:rStyle w:val="FootnoteAnchor"/>
          <w:rtl w:val="true"/>
        </w:rPr>
        <w:footnoteReference w:id="1115"/>
      </w:r>
      <w:r>
        <w:rPr>
          <w:rFonts w:ascii="Amiri" w:hAnsi="Amiri" w:eastAsia="Amiri" w:cs="Amiri"/>
          <w:color w:val="111111"/>
          <w:sz w:val="28"/>
          <w:sz w:val="28"/>
          <w:szCs w:val="28"/>
          <w:rtl w:val="true"/>
          <w:lang w:bidi="ar-SA"/>
        </w:rPr>
        <w:t>و الثعلبي</w:t>
      </w:r>
      <w:r>
        <w:rPr>
          <w:rStyle w:val="FootnoteAnchor"/>
          <w:rtl w:val="true"/>
        </w:rPr>
        <w:footnoteReference w:id="1116"/>
      </w:r>
      <w:r>
        <w:rPr>
          <w:rFonts w:ascii="Amiri" w:hAnsi="Amiri" w:eastAsia="Amiri" w:cs="Amiri"/>
          <w:color w:val="111111"/>
          <w:sz w:val="28"/>
          <w:sz w:val="28"/>
          <w:szCs w:val="28"/>
          <w:rtl w:val="true"/>
          <w:lang w:bidi="ar-SA"/>
        </w:rPr>
        <w:t>و الزمخشري</w:t>
      </w:r>
      <w:r>
        <w:rPr>
          <w:rStyle w:val="FootnoteAnchor"/>
          <w:rtl w:val="true"/>
        </w:rPr>
        <w:footnoteReference w:id="1117"/>
      </w:r>
      <w:r>
        <w:rPr>
          <w:rFonts w:ascii="Amiri" w:hAnsi="Amiri" w:eastAsia="Amiri" w:cs="Amiri"/>
          <w:color w:val="111111"/>
          <w:sz w:val="28"/>
          <w:sz w:val="28"/>
          <w:szCs w:val="28"/>
          <w:rtl w:val="true"/>
          <w:lang w:bidi="ar-SA"/>
        </w:rPr>
        <w:t>فقد أخطأ في ذلك، و لعلهم لم يطلعوا على وضعه، مع أن جماعة من العلماء قد نبّهوا عليه، و خطب من ذكره مسندا كالواحدي أسهل</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زنادقة وضعوا أحاديث ليفسدوا بها الاسلام، و ينصروا بها المذاهب الفاسدة</w:t>
      </w:r>
      <w:r>
        <w:rPr>
          <w:rStyle w:val="FootnoteAnchor"/>
          <w:rtl w:val="true"/>
        </w:rPr>
        <w:footnoteReference w:id="1119"/>
      </w:r>
      <w:r>
        <w:rPr>
          <w:rFonts w:ascii="Amiri" w:hAnsi="Amiri" w:eastAsia="Amiri" w:cs="Amiri"/>
          <w:color w:val="111111"/>
          <w:sz w:val="28"/>
          <w:sz w:val="28"/>
          <w:szCs w:val="28"/>
          <w:rtl w:val="true"/>
          <w:lang w:bidi="ar-SA"/>
        </w:rPr>
        <w:t>، فقد روى العقيلي</w:t>
      </w:r>
      <w:r>
        <w:rPr>
          <w:rStyle w:val="FootnoteAnchor"/>
          <w:rtl w:val="true"/>
        </w:rPr>
        <w:footnoteReference w:id="1120"/>
      </w:r>
      <w:r>
        <w:rPr>
          <w:rFonts w:ascii="IRNazanin" w:hAnsi="IRNazanin" w:eastAsia="IRNazanin"/>
          <w:color w:val="111111"/>
          <w:sz w:val="28"/>
          <w:sz w:val="28"/>
          <w:szCs w:val="28"/>
          <w:rtl w:val="true"/>
          <w:lang w:bidi="fa-IR"/>
        </w:rPr>
        <w:t xml:space="preserve">، عن حماد بن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w:t>
      </w:r>
      <w:r>
        <w:rPr>
          <w:rStyle w:val="FootnoteAnchor"/>
          <w:rtl w:val="true"/>
        </w:rPr>
        <w:footnoteReference w:id="11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الزنادقة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ألف حديث</w:t>
      </w:r>
      <w:r>
        <w:rPr>
          <w:rStyle w:val="FootnoteAnchor"/>
          <w:rtl w:val="true"/>
        </w:rPr>
        <w:footnoteReference w:id="1122"/>
      </w:r>
      <w:r>
        <w:rPr>
          <w:rFonts w:ascii="Amiri" w:hAnsi="Amiri" w:eastAsia="Amiri" w:cs="Amiri"/>
          <w:color w:val="111111"/>
          <w:sz w:val="28"/>
          <w:sz w:val="28"/>
          <w:szCs w:val="28"/>
          <w:rtl w:val="true"/>
          <w:lang w:bidi="ar-SA"/>
        </w:rPr>
        <w:t>، منهم عبد الكريم بن أبي العوجاء، الذي قتل و صلب في زمان المهدي بن المنصور</w:t>
      </w:r>
      <w:r>
        <w:rPr>
          <w:rStyle w:val="FootnoteAnchor"/>
          <w:rtl w:val="true"/>
        </w:rPr>
        <w:footnoteReference w:id="1123"/>
      </w:r>
      <w:r>
        <w:rPr>
          <w:rFonts w:ascii="Amiri" w:hAnsi="Amiri" w:eastAsia="Amiri" w:cs="Amiri"/>
          <w:color w:val="111111"/>
          <w:sz w:val="28"/>
          <w:sz w:val="28"/>
          <w:szCs w:val="28"/>
          <w:rtl w:val="true"/>
          <w:lang w:bidi="ar-SA"/>
        </w:rPr>
        <w:t>، قال ابن عدي</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لتضرب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فيكم أربعة آلاف </w:t>
      </w:r>
    </w:p>
    <w:p>
      <w:pPr>
        <w:pStyle w:val="BookText"/>
        <w:rPr/>
      </w:pPr>
      <w:r>
        <w:rPr>
          <w:rFonts w:ascii="Amiri" w:hAnsi="Amiri" w:eastAsia="Amiri" w:cs="Amiri"/>
          <w:color w:val="111111"/>
          <w:sz w:val="28"/>
          <w:sz w:val="28"/>
          <w:szCs w:val="28"/>
          <w:rtl w:val="true"/>
          <w:lang w:bidi="ar-SA"/>
        </w:rPr>
        <w:t>حديث أحرم فيها الحلال و أحلل الحرام</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 قد ذكر الواقعة أكثر من واحد،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642/2</w:t>
      </w:r>
      <w:r>
        <w:rPr>
          <w:rFonts w:ascii="Amiri" w:hAnsi="Amiri" w:eastAsia="Amiri" w:cs="Amiri"/>
          <w:color w:val="111111"/>
          <w:sz w:val="28"/>
          <w:sz w:val="28"/>
          <w:szCs w:val="28"/>
          <w:rtl w:val="true"/>
          <w:lang w:bidi="ar-SA"/>
        </w:rPr>
        <w:t>،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اللآلئ المصنوعة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و الموضوعات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و كذا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سليمان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عندي رجل من الزنادقة انه وضع اربعمائة حديث؛ فهي تجول في ايدي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بيان</w:t>
      </w:r>
      <w:r>
        <w:rPr>
          <w:rStyle w:val="FootnoteAnchor"/>
          <w:rtl w:val="true"/>
        </w:rPr>
        <w:footnoteReference w:id="1126"/>
      </w:r>
      <w:r>
        <w:rPr>
          <w:rFonts w:ascii="Amiri" w:hAnsi="Amiri" w:eastAsia="Amiri" w:cs="Amiri"/>
          <w:color w:val="111111"/>
          <w:sz w:val="28"/>
          <w:sz w:val="28"/>
          <w:szCs w:val="28"/>
          <w:rtl w:val="true"/>
          <w:lang w:bidi="ar-SA"/>
        </w:rPr>
        <w:t>بن سمعان النهدي الذي قتله خالد القشيري</w:t>
      </w:r>
      <w:r>
        <w:rPr>
          <w:rStyle w:val="FootnoteAnchor"/>
          <w:rtl w:val="true"/>
        </w:rPr>
        <w:footnoteReference w:id="1127"/>
      </w:r>
      <w:r>
        <w:rPr>
          <w:rFonts w:ascii="Amiri" w:hAnsi="Amiri" w:eastAsia="Amiri" w:cs="Amiri"/>
          <w:color w:val="111111"/>
          <w:sz w:val="28"/>
          <w:sz w:val="28"/>
          <w:szCs w:val="28"/>
          <w:rtl w:val="true"/>
          <w:lang w:bidi="ar-SA"/>
        </w:rPr>
        <w:t>و أحرقه بالنار، و محمد بن سعيد الشامي المصلوب</w:t>
      </w:r>
      <w:r>
        <w:rPr>
          <w:rStyle w:val="FootnoteAnchor"/>
          <w:rtl w:val="true"/>
        </w:rPr>
        <w:footnoteReference w:id="1128"/>
      </w:r>
      <w:r>
        <w:rPr>
          <w:rFonts w:ascii="Amiri" w:hAnsi="Amiri" w:eastAsia="Amiri" w:cs="Amiri"/>
          <w:color w:val="111111"/>
          <w:sz w:val="28"/>
          <w:sz w:val="28"/>
          <w:szCs w:val="28"/>
          <w:rtl w:val="true"/>
          <w:lang w:bidi="ar-SA"/>
        </w:rPr>
        <w:t>في الزندقة، حيث روى عن حميد عن أنس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لا نبي بعدي، إلا أن يشاء اللّه</w:t>
      </w:r>
      <w:r>
        <w:rPr>
          <w:rStyle w:val="FootnoteAnchor"/>
          <w:rtl w:val="true"/>
        </w:rPr>
        <w:footnoteReference w:id="1129"/>
      </w:r>
      <w:r>
        <w:rPr>
          <w:rFonts w:ascii="Amiri" w:hAnsi="Amiri" w:eastAsia="Amiri" w:cs="Amiri"/>
          <w:color w:val="111111"/>
          <w:sz w:val="28"/>
          <w:sz w:val="28"/>
          <w:szCs w:val="28"/>
          <w:rtl w:val="true"/>
          <w:lang w:bidi="ar-SA"/>
        </w:rPr>
        <w:t>وضع هذا الاستثناء لما كان يدعو اليه من الالحاد و الزندقة، و الدعوة الى التنبي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اللّه بن يزيد المقري</w:t>
      </w:r>
      <w:r>
        <w:rPr>
          <w:rStyle w:val="FootnoteAnchor"/>
          <w:rtl w:val="true"/>
        </w:rPr>
        <w:footnoteReference w:id="1130"/>
      </w:r>
      <w:r>
        <w:rPr>
          <w:rFonts w:ascii="Amiri" w:hAnsi="Amiri" w:eastAsia="Amiri" w:cs="Amiri"/>
          <w:color w:val="111111"/>
          <w:sz w:val="28"/>
          <w:sz w:val="28"/>
          <w:szCs w:val="28"/>
          <w:rtl w:val="true"/>
          <w:lang w:bidi="ar-SA"/>
        </w:rPr>
        <w:t xml:space="preserve">أن رجلا من الخوارج رجع عن بدعته، فجعل يقول </w:t>
      </w:r>
    </w:p>
    <w:p>
      <w:pPr>
        <w:pStyle w:val="BookText"/>
        <w:rPr/>
      </w:pPr>
      <w:r>
        <w:rPr>
          <w:rFonts w:ascii="Amiri" w:hAnsi="Amiri" w:eastAsia="Amiri" w:cs="Amiri"/>
          <w:color w:val="111111"/>
          <w:sz w:val="28"/>
          <w:sz w:val="28"/>
          <w:szCs w:val="28"/>
          <w:rtl w:val="true"/>
          <w:lang w:bidi="ar-SA"/>
        </w:rPr>
        <w:t>انظروا هذا الحديث عمن تأخذونه، فانا كنّا اذا رأينا رأيا جعلنا له حديثا</w:t>
      </w:r>
      <w:r>
        <w:rPr>
          <w:rStyle w:val="FootnoteAnchor"/>
          <w:rtl w:val="true"/>
        </w:rPr>
        <w:footnoteReference w:id="1131"/>
      </w:r>
      <w:r>
        <w:rPr>
          <w:rFonts w:ascii="Amiri" w:hAnsi="Amiri" w:eastAsia="Amiri" w:cs="Amiri"/>
          <w:color w:val="111111"/>
          <w:sz w:val="28"/>
          <w:sz w:val="28"/>
          <w:szCs w:val="28"/>
          <w:rtl w:val="true"/>
          <w:lang w:bidi="ar-SA"/>
        </w:rPr>
        <w:t>، قال في البداية</w:t>
      </w:r>
      <w:r>
        <w:rPr>
          <w:rStyle w:val="FootnoteAnchor"/>
          <w:rtl w:val="true"/>
        </w:rPr>
        <w:footnoteReference w:id="1132"/>
      </w:r>
      <w:r>
        <w:rPr>
          <w:rFonts w:ascii="Amiri" w:hAnsi="Amiri" w:eastAsia="Amiri" w:cs="Amiri"/>
          <w:color w:val="111111"/>
          <w:sz w:val="28"/>
          <w:sz w:val="28"/>
          <w:szCs w:val="28"/>
          <w:rtl w:val="true"/>
          <w:lang w:bidi="ar-SA"/>
        </w:rPr>
        <w:t>و غيرها</w:t>
      </w:r>
      <w:r>
        <w:rPr>
          <w:rStyle w:val="FootnoteAnchor"/>
          <w:rtl w:val="true"/>
        </w:rPr>
        <w:footnoteReference w:id="1133"/>
      </w:r>
      <w:r>
        <w:rPr>
          <w:rFonts w:ascii="Amiri" w:hAnsi="Amiri" w:eastAsia="Amiri" w:cs="Amiri"/>
          <w:color w:val="111111"/>
          <w:sz w:val="28"/>
          <w:sz w:val="28"/>
          <w:szCs w:val="28"/>
          <w:rtl w:val="true"/>
          <w:lang w:bidi="ar-SA"/>
        </w:rPr>
        <w:t xml:space="preserve">انه قد ذهب الكرامية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و تفتح، و تشديد الراء و تخفف و الأول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طائفة منتسبون بمذهبهم الى محمد بن كرام السجستاني</w:t>
      </w:r>
      <w:r>
        <w:rPr>
          <w:rStyle w:val="FootnoteAnchor"/>
          <w:rtl w:val="true"/>
        </w:rPr>
        <w:footnoteReference w:id="1134"/>
      </w:r>
      <w:r>
        <w:rPr>
          <w:rFonts w:ascii="Amiri" w:hAnsi="Amiri" w:eastAsia="Amiri" w:cs="Amiri"/>
          <w:color w:val="111111"/>
          <w:sz w:val="28"/>
          <w:sz w:val="28"/>
          <w:szCs w:val="28"/>
          <w:rtl w:val="true"/>
          <w:lang w:bidi="ar-SA"/>
        </w:rPr>
        <w:t>، و بعض المبتدعة من المتصوفة الى جواز وضع الحديث للترغيب و الترهيب، ترغيبا للناس في الطاعة و زجرا لهم عن المعصية، و استدلوا بما روى في بعض طرق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ليضل به الناس فليتبوأ مقعده من النار، و حمل بعضهم ذلك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ساحر أو مجنون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و نحن نكذب له، و نقوّي </w:t>
      </w:r>
    </w:p>
    <w:p>
      <w:pPr>
        <w:pStyle w:val="BookText"/>
        <w:rPr/>
      </w:pPr>
      <w:r>
        <w:rPr>
          <w:rFonts w:ascii="Amiri" w:hAnsi="Amiri" w:eastAsia="Amiri" w:cs="Amiri"/>
          <w:color w:val="111111"/>
          <w:sz w:val="28"/>
          <w:sz w:val="28"/>
          <w:szCs w:val="28"/>
          <w:rtl w:val="true"/>
          <w:lang w:bidi="ar-SA"/>
        </w:rPr>
        <w:t>شرعه، و نسأل اللّه السلامة من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المفهم</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و أغرب من هذا كله ما سيذكره المصنف رحمه اللّه و عزاه الزركشي و غيره الى القرطبي هذا في كتاب المفهم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 بعض فقهاء أصحاب الرأي نسبة الحكم الذي دلّ عليه القياس الى رسول الله نسبة قوليه، فيقول في ذلك قال رسول الله كذا، و لهذا ترى كتبهم مشحونة بأحاديث تشهد متونها بأنها موضوعة، لأنها تشبه فتاوى الفقهاء و لا تليق بجزالة كلام سيد المرسلين و لأنهم لا يقيمون لها سندا صحيحا كما حكاه عنه غير واحد لاحظ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أهل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وافق القياس الجلي جاز أن يعزى و ينسب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الدواعي لوضع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المروي تارة يخترعه الواضع من نفسه، و تارة يأخذ كلام غيره، كبعض السلف الصالح، أو قدماء الحكماء، أو الاسرائيليات، فيجعله حديثا ينسبه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يأخذ حديثا ضعيف الاسناد فيركب له اسنادا صحيحا ليروج،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الأخير من المقلوب، دون الموضوع</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صنفوا في </w:t>
      </w:r>
      <w:bookmarkStart w:id="490" w:name="pg15027_153808"/>
    </w:p>
    <w:p>
      <w:pPr>
        <w:pStyle w:val="BookText"/>
        <w:rPr/>
      </w:pPr>
      <w:bookmarkEnd w:id="490"/>
      <w:r>
        <w:rPr>
          <w:rFonts w:ascii="Amiri" w:hAnsi="Amiri" w:eastAsia="Amiri" w:cs="Amiri"/>
          <w:color w:val="111111"/>
          <w:sz w:val="28"/>
          <w:sz w:val="28"/>
          <w:szCs w:val="28"/>
          <w:rtl w:val="true"/>
          <w:lang w:bidi="ar-SA"/>
        </w:rPr>
        <w:t>الأحاديث الموضوعة كتبا أصاب بعضهم في نسبة الوضع الى أغلب ما نقله، و بعضهم في جملة منها</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 ذكر احمد بن علي بن حجر العسقلاني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العجب بما ورد في فضل رجب جماعة من أهل الوضع، و إنما سمى كتابه بذلك لما ذكر فيه من الروايات الكثيرة الموضوعة في فضل رجب، و العجب من السيوطي مع كونه ألف كتابه اللآلئ المصنوعة في الأحاديث الموضوعة قد كتب كتاب الأساس في فضائل بني العباس، ذكر فيه جملة من الروايات كلها موضوع مجعول لتأييد الحكم القائم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حول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87931_2142443653"/>
      <w:bookmarkStart w:id="492" w:name="_Toc179"/>
      <w:bookmarkEnd w:id="491"/>
      <w:r>
        <w:rPr>
          <w:rtl w:val="true"/>
        </w:rPr>
        <w:t xml:space="preserve">تذييل </w:t>
      </w:r>
      <w:r>
        <w:rPr>
          <w:rtl w:val="true"/>
        </w:rPr>
        <w:t>:</w:t>
      </w:r>
      <w:bookmarkEnd w:id="492"/>
    </w:p>
    <w:p>
      <w:pPr>
        <w:pStyle w:val="Heading6"/>
        <w:numPr>
          <w:ilvl w:val="5"/>
          <w:numId w:val="1"/>
        </w:numPr>
        <w:rPr/>
      </w:pPr>
      <w:bookmarkStart w:id="493" w:name="__RefHeading___Toc187933_2142443653"/>
      <w:bookmarkStart w:id="494" w:name="_Toc180"/>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تذييل</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يتضمن مطالب مختصرة</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187935_2142443653"/>
      <w:bookmarkStart w:id="496" w:name="_Toc181"/>
      <w:bookmarkEnd w:id="495"/>
      <w:r>
        <w:rPr>
          <w:rtl w:val="true"/>
        </w:rPr>
        <w:t>الاول</w:t>
      </w:r>
      <w:r>
        <w:rPr>
          <w:rtl w:val="true"/>
        </w:rPr>
        <w:t xml:space="preserve">: </w:t>
      </w:r>
      <w:r>
        <w:rPr>
          <w:rtl w:val="true"/>
        </w:rPr>
        <w:t>حرمة رواية الحديث الموضوع</w:t>
      </w:r>
      <w:bookmarkEnd w:id="49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ثبت كون حديث موضوعا، حرمت روايته، لكونها اعانة على الاثم، و إشاعة للفاحشة، و اضلالا للمسلمين</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هذا و ان الجمهور تصور أن صرف سياق الحديث باسناده مبرئ للذمة، مع انه لا يجوز له السكوت بلا بيان، حتى قال ابن الجوزي في موضوعاته على حديث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ستره جمهور المحدثين يحمل على ذلك، فان من عادتهم تنفيق حديثهم و لو بالأباطيل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قبيح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بمنع رواية الضعيف في الأحكام و العقائد خاصة لما يترتب عليه من الضرر في الأحكام الالهية سواء منها الفرعية و الأصولية، و لم أجد لهم مستندا قويما إلا على نحو التأويل،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ضعيف السند غير الموضوع فلا بأس بروايته مطلقا، نعم لا </w:t>
      </w:r>
      <w:bookmarkStart w:id="497" w:name="pg15027_153809"/>
    </w:p>
    <w:p>
      <w:pPr>
        <w:pStyle w:val="BookText"/>
        <w:rPr/>
      </w:pPr>
      <w:bookmarkEnd w:id="497"/>
      <w:r>
        <w:rPr>
          <w:rFonts w:ascii="Amiri" w:hAnsi="Amiri" w:eastAsia="Amiri" w:cs="Amiri"/>
          <w:color w:val="111111"/>
          <w:sz w:val="28"/>
          <w:sz w:val="28"/>
          <w:szCs w:val="28"/>
          <w:rtl w:val="true"/>
          <w:lang w:bidi="ar-SA"/>
        </w:rPr>
        <w:t>يجوز الاذعان به، و العمل عليه، حتى في السنن، و الكراهة على الأظهر، كما تقدم تحقيقه في ذيل الكلام على الضعيف، خلافا للمشهور</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87937_2142443653"/>
      <w:bookmarkStart w:id="499" w:name="_Toc182"/>
      <w:bookmarkEnd w:id="498"/>
      <w:r>
        <w:rPr>
          <w:rtl w:val="true"/>
        </w:rPr>
        <w:t>الثاني</w:t>
      </w:r>
      <w:r>
        <w:rPr>
          <w:rtl w:val="true"/>
        </w:rPr>
        <w:t xml:space="preserve">: </w:t>
      </w:r>
      <w:r>
        <w:rPr>
          <w:rtl w:val="true"/>
        </w:rPr>
        <w:t>كيفية رواية الحديث الضعيف</w:t>
      </w:r>
      <w:bookmarkEnd w:id="49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أراد أن يروي حديثا ضعيفا أو مشكوكا في صحته بغير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بلغنا، أو ورد، أو جاء، أو نقل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من صيغ التمريض و لا يذكره بصيغة الجزم، كقال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من الألفاظ الجازمة، اذ ليس ثمة ما يوجب الجزم، و لو أتى بالاسناد مع المتن لم يجب عليه بيان الحال، لأنه قد أتى به عند أهل الاعتبار، و الجاهل </w:t>
      </w:r>
      <w:bookmarkStart w:id="500" w:name="pg15027_153810"/>
    </w:p>
    <w:p>
      <w:pPr>
        <w:pStyle w:val="BookText"/>
        <w:rPr/>
      </w:pPr>
      <w:bookmarkEnd w:id="500"/>
      <w:r>
        <w:rPr>
          <w:rFonts w:ascii="Amiri" w:hAnsi="Amiri" w:eastAsia="Amiri" w:cs="Amiri"/>
          <w:color w:val="111111"/>
          <w:sz w:val="28"/>
          <w:sz w:val="28"/>
          <w:szCs w:val="28"/>
          <w:rtl w:val="true"/>
          <w:lang w:bidi="ar-SA"/>
        </w:rPr>
        <w:t>بالحال غير معذور في تقليد ظاهره، بل مقصّر في ترك التثبت، و أما الصحيح فينبغي ذكره بصيغة الجزم، بل يقبح فيه الاتيان بصيغة التمريض كما يقبح في الضعيف صيغة الجزم</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187939_2142443653"/>
      <w:bookmarkStart w:id="502" w:name="_Toc183"/>
      <w:bookmarkEnd w:id="501"/>
      <w:r>
        <w:rPr>
          <w:rtl w:val="true"/>
        </w:rPr>
        <w:t>الثالث</w:t>
      </w:r>
      <w:r>
        <w:rPr>
          <w:rtl w:val="true"/>
        </w:rPr>
        <w:t xml:space="preserve">: </w:t>
      </w:r>
      <w:r>
        <w:rPr>
          <w:rtl w:val="true"/>
        </w:rPr>
        <w:t>ما كان ضعيف السند لا يصح فيه تضعيف المتن</w:t>
      </w:r>
      <w:bookmarkEnd w:id="50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غير واحد</w:t>
      </w:r>
      <w:r>
        <w:rPr>
          <w:rStyle w:val="FootnoteAnchor"/>
          <w:rtl w:val="true"/>
        </w:rPr>
        <w:footnoteReference w:id="1140"/>
      </w:r>
      <w:r>
        <w:rPr>
          <w:rFonts w:ascii="Amiri" w:hAnsi="Amiri" w:eastAsia="Amiri" w:cs="Amiri"/>
          <w:color w:val="111111"/>
          <w:sz w:val="28"/>
          <w:sz w:val="28"/>
          <w:szCs w:val="28"/>
          <w:rtl w:val="true"/>
          <w:lang w:bidi="ar-SA"/>
        </w:rPr>
        <w:t>انه اذا رأيت حديثا باسناد ضعيف، فلك أن تقول هو ضعيف بهذا الاسناد، و لا تقل ضعيف المتن، و لا ضعيف و تطلق بمجرد ضعف ذلك الاسناد فقد يكون له اسناد آخر صحيح، الا أن يقول ماهر في الفن انه لم يرو من وجه صحيح، أو ليس له اسناد يثبت به، أو انه حديث ضعيف مفسرا ضعفه، فان أطلق ذلك الماهر ضعفه و لم يفسره، ففي جوازه لغيره كذلك وجهان، مبنيان على أن الجرح هل يثبت مجملا، أم يفتقر الى التفسير؟ و سيأتي الكلام فيه إن شاء اللّه تعالى فتأمل</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على التذييل</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الفصل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5027_153812"/>
      <w:bookmarkStart w:id="504" w:name="pg15027_153812"/>
      <w:bookmarkEnd w:id="504"/>
    </w:p>
    <w:p>
      <w:pPr>
        <w:pStyle w:val="Heading2"/>
        <w:numPr>
          <w:ilvl w:val="1"/>
          <w:numId w:val="1"/>
        </w:numPr>
        <w:rPr/>
      </w:pPr>
      <w:bookmarkStart w:id="505" w:name="pg15027_153812"/>
      <w:bookmarkStart w:id="506" w:name="__RefHeading___Toc187941_2142443653"/>
      <w:bookmarkStart w:id="507" w:name="_Toc184"/>
      <w:bookmarkEnd w:id="505"/>
      <w:bookmarkEnd w:id="506"/>
      <w:r>
        <w:rPr>
          <w:rtl w:val="true"/>
        </w:rPr>
        <w:t>فهرس موضوعات الجزء الأول من كتاب مقباس الهداية في علم الدراية</w:t>
      </w:r>
      <w:bookmarkEnd w:id="507"/>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نماذج من طبعات الكتاب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ديباجة المؤلف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 xml:space="preserve">حقيقة علم الدراية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تعريف علم الدراية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موضوع علم الدراية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غاية علم الدراية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اصطلاحات علم الدراية</w:t>
      </w:r>
    </w:p>
    <w:p>
      <w:pPr>
        <w:pStyle w:val="BookText"/>
        <w:rPr/>
      </w:pPr>
      <w:r>
        <w:rPr>
          <w:rFonts w:ascii="Amiri" w:hAnsi="Amiri" w:eastAsia="Amiri" w:cs="Amiri"/>
          <w:color w:val="111111"/>
          <w:sz w:val="28"/>
          <w:sz w:val="28"/>
          <w:szCs w:val="28"/>
          <w:rtl w:val="true"/>
          <w:lang w:bidi="ar-SA"/>
        </w:rPr>
        <w:t xml:space="preserve">متن الحديث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سند الحديث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lang w:bidi="fa-IR"/>
        </w:rPr>
        <w:t>52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الاقوال في معنى الحديث و الخبر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الأثر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مقابل الانشاء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القدسي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الأخذ بالأحاديث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الفعلية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اقسامه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الخبر المعلوم الصدق و صدقه ضروري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الخبر المعلوم الصدق و صدقه نظري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الخبر المعلوم الكذب و كذبه ضروري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الخبر المعلوم الكذب و كذبه نظري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الخبر المحتمل الأمرين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انقسام الخبر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و آحاد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الموضوع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المتواتر و تعريفه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تحقق الخبر المتواتر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العلم بالخبر المتواتر ضروري او كسبي نظري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افادة الخبر المتواتر للعلم </w:t>
      </w:r>
      <w:r>
        <w:rPr>
          <w:rFonts w:eastAsia="Amiri" w:cs="Amiri" w:ascii="Amiri" w:hAnsi="Amiri"/>
          <w:color w:val="111111"/>
          <w:sz w:val="28"/>
          <w:szCs w:val="28"/>
          <w:lang w:bidi="ar-SA"/>
        </w:rPr>
        <w:t>105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شروط اخر لا دليل عليها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يشترط في الخبر المتواتر عدد خاص‌؟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المتواتر</w:t>
      </w:r>
    </w:p>
    <w:p>
      <w:pPr>
        <w:pStyle w:val="BookText"/>
        <w:rPr/>
      </w:pPr>
      <w:r>
        <w:rPr>
          <w:rFonts w:ascii="Amiri" w:hAnsi="Amiri" w:eastAsia="Amiri" w:cs="Amiri"/>
          <w:color w:val="111111"/>
          <w:sz w:val="28"/>
          <w:sz w:val="28"/>
          <w:szCs w:val="28"/>
          <w:rtl w:val="true"/>
          <w:lang w:bidi="ar-SA"/>
        </w:rPr>
        <w:t xml:space="preserve">المتواتر اللفظي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المتواتر المعنوي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الوجوه في المتواتر المعنوي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تحقق المتواتر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w:t>
      </w:r>
    </w:p>
    <w:p>
      <w:pPr>
        <w:pStyle w:val="BookText"/>
        <w:rPr/>
      </w:pPr>
      <w:r>
        <w:rPr>
          <w:rFonts w:ascii="Amiri" w:hAnsi="Amiri" w:eastAsia="Amiri" w:cs="Amiri"/>
          <w:color w:val="111111"/>
          <w:sz w:val="28"/>
          <w:sz w:val="28"/>
          <w:szCs w:val="28"/>
          <w:rtl w:val="true"/>
          <w:lang w:bidi="ar-SA"/>
        </w:rPr>
        <w:t xml:space="preserve">تعريفه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الخبر المحفوف بالقرائن القطعية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الخبر المستفيض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الفرق بين المشهور و المستفيض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الخبر المستفيض من أخبار الآحاد أم هو قسم برأسه‌؟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الخبر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الخبر العزيز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تنويع الخبر الواحد باعتبار احوال رواته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رد الاخباريين في انكار القسمة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النوع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p>
    <w:p>
      <w:pPr>
        <w:pStyle w:val="BookText"/>
        <w:rPr/>
      </w:pPr>
      <w:r>
        <w:rPr>
          <w:rFonts w:ascii="Amiri" w:hAnsi="Amiri" w:eastAsia="Amiri" w:cs="Amiri"/>
          <w:color w:val="111111"/>
          <w:sz w:val="28"/>
          <w:sz w:val="28"/>
          <w:szCs w:val="28"/>
          <w:rtl w:val="true"/>
          <w:lang w:bidi="ar-SA"/>
        </w:rPr>
        <w:t xml:space="preserve">تعريف الحديث الصحيح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اخذ قيد الضبط في تعريف الصحيح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اخذ قيد الشذوذ في تعريف الصحيح </w:t>
      </w:r>
      <w:r>
        <w:rPr>
          <w:rFonts w:eastAsia="Amiri" w:cs="Amiri" w:ascii="Amiri" w:hAnsi="Amiri"/>
          <w:color w:val="111111"/>
          <w:sz w:val="28"/>
          <w:szCs w:val="28"/>
          <w:lang w:bidi="ar-SA"/>
        </w:rPr>
        <w:t>152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اخذ قيد العلة في تعريف الصحيح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يطلق الصحيح على سليم الطريق من الطعن و إن اعتراه ارسال أو قطع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 الصحيح ما يفيد فائدة الصحيح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 الصحيح ما يراد منه وصف الصحة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معنى الصحيح الى فلان و صحيح فلان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p>
    <w:p>
      <w:pPr>
        <w:pStyle w:val="BookText"/>
        <w:rPr/>
      </w:pPr>
      <w:r>
        <w:rPr>
          <w:rFonts w:ascii="Amiri" w:hAnsi="Amiri" w:eastAsia="Amiri" w:cs="Amiri"/>
          <w:color w:val="111111"/>
          <w:sz w:val="28"/>
          <w:sz w:val="28"/>
          <w:szCs w:val="28"/>
          <w:rtl w:val="true"/>
          <w:lang w:bidi="ar-SA"/>
        </w:rPr>
        <w:t xml:space="preserve">تعريف الحديث الحسن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الشهيد الثاني في تعريفه للحديث الحسن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قيد المدح و المعتد به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القدح ينافي المدح ام لا؟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القوي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w:t>
      </w:r>
    </w:p>
    <w:p>
      <w:pPr>
        <w:pStyle w:val="BookText"/>
        <w:rPr/>
      </w:pPr>
      <w:r>
        <w:rPr>
          <w:rFonts w:ascii="Amiri" w:hAnsi="Amiri" w:eastAsia="Amiri" w:cs="Amiri"/>
          <w:color w:val="111111"/>
          <w:sz w:val="28"/>
          <w:sz w:val="28"/>
          <w:szCs w:val="28"/>
          <w:rtl w:val="true"/>
          <w:lang w:bidi="ar-SA"/>
        </w:rPr>
        <w:t xml:space="preserve">تعريف الحديث الموثق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الحديث الحسن و الموثق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رجال السند منحصرين في الامامي الممدوح بدون التوثيق و غير الامامي الموثق، ففي لحوقه بايهما وجهان‌؟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يطلق على الموثق قوي‌؟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مراتب الحديث الموثق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مصطلحات تفرد ببعضها البعض</w:t>
      </w:r>
    </w:p>
    <w:p>
      <w:pPr>
        <w:pStyle w:val="BookText"/>
        <w:rPr/>
      </w:pPr>
      <w:r>
        <w:rPr>
          <w:rFonts w:ascii="Amiri" w:hAnsi="Amiri" w:eastAsia="Amiri" w:cs="Amiri"/>
          <w:color w:val="111111"/>
          <w:sz w:val="28"/>
          <w:sz w:val="28"/>
          <w:szCs w:val="28"/>
          <w:rtl w:val="true"/>
          <w:lang w:bidi="ar-SA"/>
        </w:rPr>
        <w:t xml:space="preserve">الحسن كالصحيح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الموثق كالصحيح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القوي كالحسن </w:t>
      </w:r>
      <w:r>
        <w:rPr>
          <w:rFonts w:eastAsia="Amiri" w:cs="Amiri" w:ascii="Amiri" w:hAnsi="Amiri"/>
          <w:color w:val="111111"/>
          <w:sz w:val="28"/>
          <w:szCs w:val="28"/>
          <w:lang w:bidi="ar-SA"/>
        </w:rPr>
        <w:t>176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القوي كالموثق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p>
    <w:p>
      <w:pPr>
        <w:pStyle w:val="BookText"/>
        <w:rPr/>
      </w:pPr>
      <w:r>
        <w:rPr>
          <w:rFonts w:ascii="Amiri" w:hAnsi="Amiri" w:eastAsia="Amiri" w:cs="Amiri"/>
          <w:color w:val="111111"/>
          <w:sz w:val="28"/>
          <w:sz w:val="28"/>
          <w:szCs w:val="28"/>
          <w:rtl w:val="true"/>
          <w:lang w:bidi="ar-SA"/>
        </w:rPr>
        <w:t xml:space="preserve">تعريف الحديث الضعيف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الامور التي ينبغي التعرض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درجات الضعف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في الصحيح و الصحيح 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يروى الحديث من طريقين حسنين أو موثقين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لوضع الاصطلاح عند المتأخرين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اقسام الضعيف ما اطلق عليه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انكر حجية الخبر الواحد لا حاجة له الى علم الرجال الا في مقام الترجيح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 حجة الضعيف المنجر بالشهرة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هل يجوز العمل بالخبر الضعيف في نحو القصص و المواعظ و فضائل الاعمال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كيفية العمل بالحديث الضعيف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قاعدة التسامح في ادلة السنن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مصطلحات علماء الحديث غير ما مرّ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القسم الاول</w:t>
      </w:r>
    </w:p>
    <w:p>
      <w:pPr>
        <w:pStyle w:val="BookText"/>
        <w:rPr/>
      </w:pPr>
      <w:r>
        <w:rPr>
          <w:rFonts w:ascii="Amiri" w:hAnsi="Amiri" w:eastAsia="Amiri" w:cs="Amiri"/>
          <w:color w:val="111111"/>
          <w:sz w:val="28"/>
          <w:sz w:val="28"/>
          <w:szCs w:val="28"/>
          <w:rtl w:val="true"/>
          <w:lang w:bidi="ar-SA"/>
        </w:rPr>
        <w:t xml:space="preserve">ما يشترك فيه الاقسام الاربعة و لا يختص بالضعيف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المسند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المتصل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المرفوع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المعنعن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المعلق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المفرد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المدرج </w:t>
      </w:r>
      <w:r>
        <w:rPr>
          <w:rFonts w:eastAsia="Amiri" w:cs="Amiri" w:ascii="Amiri" w:hAnsi="Amiri"/>
          <w:color w:val="111111"/>
          <w:sz w:val="28"/>
          <w:szCs w:val="28"/>
          <w:lang w:bidi="ar-SA"/>
        </w:rPr>
        <w:t>219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المشهور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المصحف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التصحيف و التحريف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العالي و النازل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الشاذ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النادر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المحفوظ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المنكر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المردود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المعروف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الحديث الشاذ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الحديث المنكر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المسلسل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المزيد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المختلف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الناسخ و المنسوخ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المقبول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المعتبر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المكاتب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المحكم و المتشابه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المشتبه المقلوب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المتفق و المفترق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المشترك </w:t>
      </w:r>
      <w:r>
        <w:rPr>
          <w:rFonts w:eastAsia="Amiri" w:cs="Amiri" w:ascii="Amiri" w:hAnsi="Amiri"/>
          <w:color w:val="111111"/>
          <w:sz w:val="28"/>
          <w:szCs w:val="28"/>
          <w:lang w:bidi="ar-SA"/>
        </w:rPr>
        <w:t>288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المؤتلف و المختلف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المدبج و رواية الاقران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الاكابر عن الاصاغر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رواية الآباء عن الابناء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رواية الابناء عن الآباء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السابق و اللاحق </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المطروح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المتروك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المشكل </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المؤول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المبين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الالفاظ المستعملة في وصف الحديث الضعيف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الموقوف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على الموقوف الأثر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نفعل كذا أو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الصحابي أمرنا بكذا و نهانا عن كذا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الصحابي لآيات القرآن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المقطوع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المضمر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المعضل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المرسل </w:t>
      </w:r>
      <w:r>
        <w:rPr>
          <w:rFonts w:eastAsia="Amiri" w:cs="Amiri" w:ascii="Amiri" w:hAnsi="Amiri"/>
          <w:color w:val="111111"/>
          <w:sz w:val="28"/>
          <w:szCs w:val="28"/>
          <w:lang w:bidi="ar-SA"/>
        </w:rPr>
        <w:t>338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المرسل بالمعنى الاعم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المرسل بالمعنى الخاص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حجية المراسيل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أرسال ابن ابي عمير و غيره في الحجية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مراسيل البعض كالمسانيد المعتمدة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الارسال الجلي و الخفي </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المعلل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لا تنافي الصحة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الاسناد و المتن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تكثر في كتاب التهذيب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العلة قاصر عن التعليل غالبا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قد تطلق على غير مقتضاها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العشرة للمعلل </w:t>
      </w:r>
      <w:r>
        <w:rPr>
          <w:rFonts w:eastAsia="Amiri" w:cs="Amiri" w:ascii="Amiri" w:hAnsi="Amiri"/>
          <w:color w:val="111111"/>
          <w:sz w:val="28"/>
          <w:szCs w:val="28"/>
          <w:lang w:bidi="ar-SA"/>
        </w:rPr>
        <w:t>374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المدلس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تدليس الاسناد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حجية تدليس الاسناد و جرح من عرف به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تدليس الشيوخ </w:t>
      </w:r>
      <w:r>
        <w:rPr>
          <w:rFonts w:eastAsia="Amiri" w:cs="Amiri" w:ascii="Amiri" w:hAnsi="Amiri"/>
          <w:color w:val="111111"/>
          <w:sz w:val="28"/>
          <w:szCs w:val="28"/>
          <w:lang w:bidi="ar-SA"/>
        </w:rPr>
        <w:t>383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المضطرب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الاضطراب في السند و المتن </w:t>
      </w:r>
      <w:r>
        <w:rPr>
          <w:rFonts w:eastAsia="Amiri" w:cs="Amiri" w:ascii="Amiri" w:hAnsi="Amiri"/>
          <w:color w:val="111111"/>
          <w:sz w:val="28"/>
          <w:szCs w:val="28"/>
          <w:lang w:bidi="ar-SA"/>
        </w:rPr>
        <w:t>388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المقلوب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القلب السندي و المتن </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المهمل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القاصر </w:t>
      </w:r>
      <w:r>
        <w:rPr>
          <w:rFonts w:eastAsia="IRNazanin" w:cs="IRNazanin"/>
          <w:color w:val="111111"/>
          <w:sz w:val="28"/>
          <w:szCs w:val="28"/>
          <w:lang w:bidi="fa-IR"/>
        </w:rPr>
        <w:t>397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معرفات الوضع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اصناف الواضعين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مطالب</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رواية الحديث الموضوع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رواية الحديث الضعيف </w:t>
      </w:r>
      <w:r>
        <w:rPr>
          <w:rFonts w:eastAsia="Amiri" w:cs="Amiri" w:ascii="Amiri" w:hAnsi="Amiri"/>
          <w:color w:val="111111"/>
          <w:sz w:val="28"/>
          <w:szCs w:val="28"/>
          <w:lang w:bidi="ar-SA"/>
        </w:rPr>
        <w:t>418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ضعيف السند لا يصح فيه تضعيف المتن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له ترجمة ضافية جدا ضمن تحقيقنا لكتابه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مخزن المعاني في ترجمة المحقق المامقاني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لا زال لم يطبع، و قد ترجم نفسه في خاتمة الكتاب بعد ترجمته لأبيه الشيخ محمد حسن و جدّه الشيخ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استدركنا على كلا الترجمتين، بما عثرنا عليه في كتب التراجم و الموسوعات الرجالية من حياة الاسرة و مولدهم، و أساتذتهم، و تلامذتهم، و المجازون منهم، و المجيزين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ترجمة لكل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مؤلفاتهم و مكتبتهم و أسفارهم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ذلك، و قد ترجم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الزكية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ديدن الرجاليين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موسوعته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قد لخصنا هذه الترجمة منها غالبا، و قد ترجمه أيضا كل من عاصره أو تأخر عنه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كنت اكلّ من طول المطالعة و ينحبس صدري، حتى شكي عند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خوفا عليّ‌، فكان أن التجئت إلى شيخي الشيخ حسن الميرزا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فأمرني بالتأليف و التصنيف دفعا للكسل و طلبا للتنوع، و لم أكن حينذاك قد حررت سوى بعض أبحاث سيدي الوالد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الاصول و الفقه، و كانت لي رهبة من التصنيف، و كان أن شرعت بالفقه امتثالا لأمره في ذاك، في الديات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هو معروف من شرع منه تمّ تصنيفه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أول كتاب لي هو شرح على ديات شرائع الإسلام للمحقق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مسميا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ذاك في شهر جمادى الثاني من سنة ألف و ثلاثمائة و تسعة في أيام التعطيل، و بتحرير تقريرات بحث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 التحصيل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الأسف كلّ الأسف على سرقة بعض من لا مروة له نيفا و عشرين مجلدا و اتلافه لها و بقاء النسخة ناقصة، و انكسار خاطري الموجب لعدم التمكن من تحرير الناقص مرة أخرى إلا مقدار أربع مجلدات من الصلاة بالاستقلال، و يسير من تعليق أول الطهارة، و يسير من الغصب و الحدود، و عمدة الأسف على أن المسروق من المقامات المهمة، كتعليقي على كتاب الطهارة و الصلاة من ذرائع الأحلام للوالد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زمان اشتغالي بهذا الكتاب مقتصرا بالواجب من العبادات و بقدر الضرورة من النوم و الأكل، حتى اني في جملة من الأيام لم أكن أتفرغ للغذاء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مرتان، تارة ضمن الاثنا عشرية و فيها زيادات و حواش، و اخرى مع رسالة إزاحة الوسواس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ما ذكر أصح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له عند علماء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الحديث، مصطلح الحديث، علوم الحديث، اصول الحديث، قواعد الحديث، و علم الإسناد و غير ذلك، و كلها أسماء لمسمى واحد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عرّف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يبحث فيه عن أحوال الراوي من حيث اتصافه بشرائط القبول للخبر و عدمه، و هو أولى من قولهم في تعريفه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الذي وضع لتشخيص رواة الحديث ذاتا و وصفا، مدحا و قدحا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وجه التقدم الطبعي من ما حد به كل منهما و ميزا به، فراجع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255:14</w:t>
      </w:r>
      <w:r>
        <w:rPr>
          <w:rFonts w:ascii="IRNazanin" w:hAnsi="IRNazanin" w:eastAsia="IRNazanin"/>
          <w:b w:val="false"/>
          <w:b w:val="false"/>
          <w:bCs w:val="false"/>
          <w:i w:val="false"/>
          <w:i w:val="false"/>
          <w:iCs w:val="false"/>
          <w:color w:val="333333"/>
          <w:sz w:val="20"/>
          <w:sz w:val="20"/>
          <w:szCs w:val="20"/>
          <w:rtl w:val="true"/>
        </w:rPr>
        <w:t>،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حازم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اللحياني، من أعلام اللغة في أوائل القرن الثالث، معاصر للفراء، و أخذ عنه جمع كالقاسم بن سلام، له كتاب النوادر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رضي الدين الحسن بن محمد بن الحسن العدوي العمري الصاغاني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فقيه، قيل أعلم أهل عصره في اللغة، له الشوارد في اللغات، و الأضداد، و معجم اللغة،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صريح غير واحد كالصحاح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فلا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الأصح إطلاق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الحديث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دراية الحديث، لأن فهم الحديث أقرب إلى علم فقه الحديث من مصطلحه، كذا قيل، خصوصا على كونه منقولا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عن السند ليس بعنوان تشخيص الرواة كي يدخل في علم الرجال، بل بلحاظ الإشارة إلى بيان انقسام الحديث سندا إلى الأقسام المعروفة الآتية، و معرفة أحوال الرواة هنا إجمالية من جهة الضبط أو العدالة أو غيرهما و بشكل كلي، و هذا أحد الفروق بين علم الدراية و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زين الدين بن نور الدين علي بن أحمد العاملي الشامي الجبعي الشهير بالشهيد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جامع، و عالم بارع، ألف نحو ثمانين كتابا في علوم شتى، انظر خاتمة كتابنا هذا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 فرق يسير، و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فيهما 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الحسين بن عبد الصمد العاملي الشهير بالشيخ البهائي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في غالب العلوم، مبتكر في جملة فنون، ترجم في خاتمة هذا الكتاب، انظر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كذا شرحها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موضوع علم الدراية و الرجال و المائز بينهما فصّل المصنف قدس سره في مقدمة موسوعته الرجالية تنقيح المقال ضمن الفائدة الأولى من فوائد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لا مزيد عليه، فلاحظ، و اجمل الكنى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حاصله إن البحث في علم الدراية بحث إجمالي لأحوال السند للمجموع من حيث المجموع و عوارض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في الرجال يبحث عن أوصاف الرواة على وجه التفصيل مدحا أو قدحا أي بحثا صغرويا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 على البحث في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البحث الإجمالي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يضاف اليه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 به علم الحديث عند العامة و الخاصة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ديدن القدماء البحث عن موضوع لكل علم، ليبحث عن عوارضه الذاتية، و لهم هنا مناقشات مفصلة و مباحث عميقة، و الحق إن علم الدراية غير متكفل بالبحث عن موضوع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قيل بلزوم تحديد الموضوع لكل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مدار البحث فيه موضوعات شتى مشتركة في غرض واحد و هو معرفة الصحيح من الحديث عن سقيمه و المقبول من المردود سندا كان أو متنا، هذا مع أنه لا دليل على قاعدتهم من لزوم البحث عن عوارض موضوع معين و لا ملزم لها، فتدبر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فصله هناك، فلاحظ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علم الحديث، و ما قيل فيه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المصنف قدس سره نص في دعوى عدم الخلاف في الحاجة إلى هذا العلم عند الأصحاب، مع أن بعض الأخباريين ناقش في ذلك و فصلنا كلامهم في مقدمة مستدركاتنا و نذكر نموذجا من ذلك ما ذكره في هداية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هذا العلم عندنا قليل الجدوى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مشوشة تنسيقا و استدلالا، و من هنا إلى آخرها لا ربط لها بعدم الخلاف ظاهرا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ما قيل في غاية هذا العلم و مسائله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2200:6</w:t>
      </w:r>
      <w:r>
        <w:rPr>
          <w:rFonts w:ascii="IRNazanin" w:hAnsi="IRNazanin" w:eastAsia="IRNazanin"/>
          <w:b w:val="false"/>
          <w:b w:val="false"/>
          <w:bCs w:val="false"/>
          <w:i w:val="false"/>
          <w:i w:val="false"/>
          <w:iCs w:val="false"/>
          <w:color w:val="333333"/>
          <w:sz w:val="20"/>
          <w:sz w:val="20"/>
          <w:szCs w:val="20"/>
          <w:rtl w:val="true"/>
        </w:rPr>
        <w:t xml:space="preserve">، و جمعه متان و متون، و متن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متين، أي صلب، و قال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مجاز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خصوص وسطه، كما نقله ابن منظور في لسانه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أحمد بن محمد بن علي الفيومي الحموي، المتوفى نحو سنة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كتاب المصباح المنير و غيره، انظر 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في لسان العرب لهما خاصة دون غيرهما،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مكتنفاه الصلب عن يمين و شمال من عصب و لحم،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الراوية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القياس كسرها لأنها آلة يستسقى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الماء و جمعها مزايد، و ربما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 البارز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نسخ من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يتقوم 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بلا ما جاء في الذيل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دراية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من لدن الكاهل إلى العجز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قاله في القاموس، و قال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كصاحب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الحارك أو مقدم أعلى الظهر مما يلي العنق و هو الثلث الأعلى، و فيه ست فقرات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أو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الكتفين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موصل العنق في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الكاهل، و عظم مشرف من جانبيه و منبت أدنى العرك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الظهر الذي يأخذ به من مركبه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فيه من مسامحه، و قد استعمل المتن في ذلك، و كفانا منه ما ذكره امرؤ القيس في معلقته قفا 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تعاريف المتن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عرف في أكثر كتب الدراية كالبداية للشهيد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المجاز حديث مسند و حديث قوي السند، و الأسانيد قوائم الأحاديث، و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الحديث ما أسنده إلى قائله، أي اتصل اسناده حتى يسنده إلى النبي، و المرسل و المنقطع ما لم يتصل، و الإسناد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إلى قائله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السند و الإسناد شيء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عند ابن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النزاع مبنائيا لا بنائيا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مجموع من رووه واحدا عن واحد حتى يصل إلى صاحبه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متقاربان في معنى اعتماد الحفاظ في صحة الحديث و ضعفه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قد يطلق و يراد به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الطريق بتمامه، و قد يطلق و يراد به بعض السند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السند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ذو فائدة عظيمة يحصل به علم أو غلبة ظن، و لا يقال للخبر في الأصل نبأ حتى يتضمن هذه الأشياء الثلاثة،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الخبر الذي يقال فيه نبأ أن يتعرى عن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ابن سيده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أتاك من نبأ عمن تستخبره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لا يوجد في التاج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 ما ذكر أظهر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و الأظهر ما أثبتناه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سقط و تشويش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من زيادات المصنف قدس سره في الطبعة الثانية، كما أشرنا له في أول الكتاب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به لتجدده و حدوثه شيئا فشيئا، و به فسر قوله تعالى في 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أَسَرَّ اَلنَّبِيُّ إِلى بَعْضِ أَزْواجِهِ حَدِيثاً اريد به مطلق الكلام، و جاء بمعنى العبرة كما في قوله عز اسمه في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فَجَعَلْناهُمْ أَحادِيثَ‌، و جاء بمعنى الجديد و التبليغ و غير ذلك من المعاني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الحديث حديثا، لأنه لا تقدم له، و إنما هو شيء حدث لك فحدثت به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الحرص على الحديث، و ليس فيه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و قد أخذه المصنف رحمه الله مما حكاه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في غيره عنه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أكثر من كتب في الدراية و الاصول، كما سيأتي، و انظر القوانين في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كليات أبي البقاء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المعكوفتين من زيادات الطبعة الثانية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التردد من جهة شمول الحديث المنقول بالمعنى إن أريد حكاية القول بلفظه،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ذات لفظ ما صدر من المعصوم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و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و الحديث يشملهما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جعل البعض نفس قوله أو تقريره داخلا في السنة، و حكاية الحكاية داخلة في الحديث، و لا يبعد كونه تخرصا، فتدبر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و الا فلغة قد نص غير واحد على ترادفهما، كما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اصول الحديث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الأثر و الخبر فيرادفانه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ترادفهما مع الأثر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المحدثين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نفس الفعل و التقرير يقال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لا يقال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فالسنة أعم من الحديث مطلقا، كما سيأتي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نخبة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غيرهما و قد مرت مصادرها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تجوز عندنا، فتقسيم المصنف أعلى اللّه مقامه و غيره الخبر إلى موقوف و مرفوع 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من باب المماشاة للجمهور، و إلا فما لا ينتهي إلى المعصوم عليه السلام ليس بحديث عندنا إجماعا فضلا عن حجيته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الفضل عبد الرحمن بن أبي بكر بن محمد جلال الدين السيوطي المصري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مشارك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التصانيف الكثيرة في علوم شتى، كما له في الدراية ألفية في مصطلح الحديث، و تدريب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يعد من مصادر المصنف رحمه اللّه 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ملا علي كني في جامع المقال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ابن حجر في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الكني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بالحديث ما ينتهي سلسلة سنده إلى النبي أو أحد المعصومين عليهم السلام، و عند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النبي أو الصحابة أو التابعين، و هذا هو الأظهر من إطلاقه أيضا، فهو أولى من لفظ الخبر لفقد الظهور في إطلاقه، و إن تساويا مع قطع النظر في أظهر الأقوال التي منها أعمية الخبر عما ذكر و بالعكس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 للكاظمى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إبراهيم بن معلى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بحث مجد و قراءة للكتاب أكثر من مرة لم أجد العبارة بنصها و وجدت ما يشهد لها و يحوي مضمونها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 الفوائد المدنية، فلاحظ، و انظر الفائدة السابعة من الفوائد طبع إيران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حكاه في 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من زيادات المصنف رحمه اللّه على الطبعة الاولى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حكاه ابن حجر في نزهة النظر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إن قلنا إن إطلاق الحديث على ما روى عن غير المعصوم عليه السلام تجوز ظاهر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نص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و ادعى أنه الأعرف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يلزم منه أنه لم يسمع أحد من المعصوم حديثا إلا ما كان حاكيا عن مثله فقيل فيه قوله أو حكاية قوله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يجعل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الخبر مطلقا فيقال لكل خبر حديث من غير 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بكل واحد من هذه الترديدات قائل، و نظيره 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ذكره الشهيد الثاني قدس سره قد يكون أخذه من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لم يصرح بقائله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بين الحديث و الخبر عموم و خصوص مطلق، فكل حديث خبر و لا 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عليه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قول خامس يظهر من مطاوي الكلمات و هو ما قيل منه أنه لا يطلق الحديث على غير المرفوع من الخبر إلا بشرط التقييد، كما جاء في المصدر الأخير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تدريب الراوي تبعا للنووي في متنه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متن النووي من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المحدثين كل هذا يسمى أثرا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منهج ذوي النظر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خروج عن مصطلح أهل الحديث من الأثر الذي هو أعم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و لم ينسبه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الحديث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للشيخ البهائي رحمه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 من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 هو غلط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 أبي العلاء</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الأولى البدء في المصطلحات بالسنة، و تقسيمها إلى قولية و فعلية، و إرجاع السنّة و المتن إلى الاولى دون الثانية، فتأمل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في 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مطلقا،  و المراد من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حسنة كانت أو سيئة، مرضية كانت أو قبيحة، و منها قول خالد بن عتبة الهذلي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 إن ما بين المعكوفتين من زيادات المصنف رحمه اللّه في الطبعة الثانية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المعصوم بدلا من مطلق المعصوم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قال الطريحي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منه صلى اللّه عليه و آله أو نيابة عنه، و لا تطلق على نفس الفعل و التقرير و غيرها، فهي أعم من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وصفه صلى اللّه عليه و آله و خلقه ككونه صلوات اللّه عليه و آله ليس بالطويل و لا بالقصير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له في الحواشي المخطوطة على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مادة سنن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268:6</w:t>
      </w:r>
      <w:r>
        <w:rPr>
          <w:rFonts w:ascii="IRNazanin" w:hAnsi="IRNazanin" w:eastAsia="IRNazanin"/>
          <w:b w:val="false"/>
          <w:b w:val="false"/>
          <w:bCs w:val="false"/>
          <w:i w:val="false"/>
          <w:i w:val="false"/>
          <w:iCs w:val="false"/>
          <w:color w:val="333333"/>
          <w:sz w:val="20"/>
          <w:sz w:val="20"/>
          <w:szCs w:val="20"/>
          <w:rtl w:val="true"/>
        </w:rPr>
        <w:t>، و عرفها في 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طريقة النبي أو الإمام أو مطلق المعصوم المحكية إلينا بقوله أو فعله أو تقريره،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فتسميه ذلك سنة من باب نقل العام إلى الخاص كما إليه الإشارة في كلام الطريحي حيث عبر عنها في الصناعة بالطريقة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كل من قول المعصوم أو فعله أو تقريره طريقة يجب أن يجرى عليها، لأنه حجة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تقيد التقرير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 و بغير العادي لم أفهم وجهه و المراد منه، إذ كل ما يصدر منهم صلوات اللّه عليهم من التقرير سنة، سواء كان عاديا أو غير 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احتمال إرادة التقية و عدمها فهو مساو بالنسبة إلى القول و الفعل و التقرير، و لا وجه للتقييد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عنه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دون ذكر 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نفهم وجها لهذا الاستظهار، و العدول عنه أولى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السنة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 مزيدات الطبعة الثانية من المصنف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القدسي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الفصل الثاني لا يوجد في الطبعة الاولى من الكتاب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طبعة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و لاحظ شرحه في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كلامه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كبير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الروايات المتفق عليها بين الفريقين، و ادعي تواترها اللفظي فضلا عن المعنوي و الاستفاضة، و سنذكر جملة من مصادرها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يخاف الإثم، أو لا يعد نفسه آثما بالكذب على اللّه و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يخشى الوقوع في الحرج أي الحرام، أو لا يضيق صدره بالكذب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و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أخبره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مرآة العقول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و كذا في مرآة العقول 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غلط و أخطأ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و كذا شرحه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مبغضا، إلا أن يكون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 و الشرح،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يسه، من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يهم، أي لم يخطأ، و لم يظن خلاف الواقع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الغريب الذي أتاه عن قريب من غير أنس به و بكلامه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لا يوجد الذيل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 يمر بي من ذلك شيء إلا سألت عنه و حفظته، فهذه وجوه ما عليه الناس في اختلافهم و عللهم في رواياتهم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دار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عندنا، و المعنى واضح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تقم عني فاطمة و لا أحد من بني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كتاب منزل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المضمون روايات الباب 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مفصل لهذه الرواية، فلاحظه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قريبا ذكر الحديث مع ما فيه من تفاوت و ذيل، فراجع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صحيحة مسعدة بن صدقة، مفصلة جدا، ذات فوائد ثمينة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فيها أيضا ناسخ و منسوخ و محكم و متشابه و أنتم لا تعرفونها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هذا بألفاظ متقاربة الشيخ فخر الدين الطريحي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إلا أن تكون جملة معترضة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عليك ما في 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حجية فيه على الأقوى، إلاّ أن يعلم الوجه الذي وقع عليه، هذا إذا لم يكن من الأحكام المختصة به صلوات اللّه و سلامه عليه كنكاح ما زاد على الأربعة أو صلاة الليل وجوبا و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فصل في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صرف الأمر بالتأسي لو دل لكان دالا على الندب، أو مطلق الاتباع أو عدم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مقتضب حول التقية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الأجزاء بحث مفصل في الاصول، له أقسامه و أحكامه لم نجد داعيا لاستدراكه بحثا و تفصيلا هنا، و للتوسع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شروحها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عناية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شرح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و كذا تقريرات السيد الخوئي دام ظله كالمحاضرات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و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الموسوعات الاصولية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نظير ما ذكره المصنف أعلى اللّه مقامه ما قاله الطريحي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 و كذا الكذب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مظنون الكذب أو الصدق كذلك و كل منهما إما ضروريا أو كسبيا، فترتفع الأقسام إلى عشرة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الحكم بكون العلم بالمتواتر ضروريا منهج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ثاني الشهيدين في البداية و غيره، 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مستنده أنه لو كان نظريا لما حصل لمن لم يكن من أهله كالصبيان و البله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 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و يكون المعنى غلطا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الصدق في المتواترات مقطوع به عند العقلاء كلا، و لا ينازع به ذو  مسكة، و منكره منكر الوجدان، و نسب إلى البراهمة و السمنية الخلاف في ذلك، و لهم شبهات واهية و تشكيكات فارغة سوفسطائية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الأخبار الآحاد كالصحاح و الحسان و نحوهما فالصدق فيها مظنون و المنازع مكابر كجمع من من يسمون بالأخبارية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لثبوت عصمتهم صلوات اللّه و سلامه عليهم، أو علم وجود مخبره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بالضرورة أو الاكتساب كمن أخبر بوجود النجف الأشرف على القاطن بها آلاف التحية و السلام، أو وقوعه كقصة الغدير، أو الاخبار بوجوب الصلاة و الحج و الزكاة مما أجمعت الامة على وجوبه أو وجوده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الأقوال عند الخاصة، و إلا فلهم هنا كلام طويل و تفصيلات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المفصلات الاصولية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بداية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خبر خالف ما علم صدقه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صاحب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عرف الخبر الكاذب بكونه ما تقاصر عن التواتر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لا يعلم صدقه و لا كذبه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البحث في حجية الخبر الواحد و عدمها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اصطلاح خاص في الخبر الواحد شامل لمعلوم الصدق من غير جهة التواتر و معلوم الكذب و المظنون فيهما و المحتمل للأمرين احتمالا مساويا أو راجحا، لأنهم عرفوه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سنوافيك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لم يبلغ حد التواتر، سواء قلّت رواته أو كثرت، مع ان النزاع فيما يظن صدقه لا مطلقا،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ما تسكن إليه النفس</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سواء كان معلوم الصدق و عدمه أو محتمل الأمرين، ضروريا كان أم كسبيا، و قد يراد منه مطلق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حيث هو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بلحاظ أو إضافة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الخبر عند بعض الخاصة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البحث عن الحديث المتواتر عند العامة و الخاصة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المواترة هي المتابعة، قيل و لا تكون المواترة بين الأشياء إلا إذا وقعت بينها فترة، و إلا فهي مداركة و مواصلة كما 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ascii="IRNazanin" w:hAnsi="IRNazanin" w:eastAsia="IRNazanin"/>
          <w:b w:val="false"/>
          <w:b w:val="false"/>
          <w:bCs w:val="false"/>
          <w:i w:val="false"/>
          <w:i w:val="false"/>
          <w:iCs w:val="false"/>
          <w:color w:val="333333"/>
          <w:sz w:val="20"/>
          <w:sz w:val="20"/>
          <w:szCs w:val="20"/>
          <w:rtl w:val="true"/>
        </w:rPr>
        <w:t>، 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أحد علماء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هنيئة و اللغة الثانية هنيّة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الياء من دون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بلفظه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بفرق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بلغت رواته في الكثرة مبلغا أحالت العادة تواطؤهم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اتفاقهم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الكذب، و استمر ذلك الوصف في جميع الطبقات حتى يتعدد، بأن يرويه قوم عن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إلى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ينتفي التواتر عن كثير من الأخبار التي قد بلغت رواتها في زماننا ذلك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يتقوم به معنى الحديث متنه و سلسلة رواته إلى المعصوم عليه السلام سنده، فإن بلغت سلاسله في كل طبقة حدا يؤمن معه تواطؤهم على الكذب فمتواتر، و يرسم 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جماعة يفيد بنفسه القطع بصدقه، و إلا فخبر آحاد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مثلهم من أول السند إلى منتهاه، على أن لا يختل هذا الجمع في أي طبقة من طبقات السند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بصدق اللفظ و المعنى أو اللفظ خاصة في كل مرتبة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لاختلافها، و ما ذكر أصح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المراد هنا الكشف التام حتى يورد عليه طردا و عكسا، بل تكفي المعرفة الإجمالية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الأسترآبادي في لب اللباب يراجع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بالمصدر المضاف لا بالفعل المبني للمجهول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منسوبة إلى سومنا، قرية بالهند غالب أهلها على مذهب الدهرية و الحلولية و التناسخية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البراهمة فهم عبّاد الهند و زهادها و حكماؤها المخصوصون منسوبون إلى برهمن أو برهمان، و نونه مشابهة للتنوين و لذا يحذف عند النسبة، و برهمن رئيسهم المؤسس لقواعدهم، و هم لا يجوزون البعثة و لا يقولون بالديانات و يحرم عليهم أكل لحوم الحيوانات بناء منهم على أنه ظلم و 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كان برهمن رئيس المجوس في الهند، و البراهمة 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كالهند و الصين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الأمثلة و ما شاكلها تعد من باب التسامع و التظافر دون بحث التواتر، و ذلك لأن الطبقة السالفة لم تنقل لنا ذلك على نحو الأخبار، فتدبر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أمثال المقام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الطعام الواحد بعد أكله من عدة ينتفي موضوعه، فلا يبقى للآخرين معنى للأكل، بخلاف المخبر به، فإن أخبار عدة عنه لا يرفع موضوع المخبر به، و هذا واضح</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نبوخذنصر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كالشبه السوفسطائية المنكرة للحسيات، أو كشبه السوفسطائيين المنكرين للحسيات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ذكر فيه بعض الوجوه و الأجوبة هناك</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فعل اللّه تعالى بالعادة، و هو مذهب أبي علي و أبي هاشم و من تبعهما من المتكلمين و الفقهاء كما نص عليه السيد المرتضى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و الخطيب البغدادي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والد الشيخ البهائي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محمد بن علي الطيب البصري، أحد أئمة المعتزلة، ولد في البصرة و سكن بغداد و توفى بها في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تصانيف في الاصول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محمد بن محمد بن محمد الغزالي الطوسي، حجة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الطابران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قصبة من طوس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في طلب الحديث، و له أكثر من مائتي مؤلف كما قيل، و إذا أطلق هنا و في الاصول أريد هو دون أخيه أحمد المتوفى سنة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هذه العبارة عن السيد المرتضى رحمه اللّه في كتبه التي بأيدينا، و إن كانت قد نقلت عنه، و الذي وجدته في كلام السيد المرتضى القول بالتوقف، قال في الذريعة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نصرته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الأقوى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الذخيرة و الكتاب الشافي التوقف عن القطع على صفة هذا العلم بأنه ضروري أو مكتسب، و يجوز كونه على كل واحد من الوجهين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ترك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أولا، لا توجد في الطبعة الثانية من الكتاب، و لا يتم المعنى بدونها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 العبارة مشوشة ظاهرا، و لعل الأصح ما في الطبعة الثانية، فتدبر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التفاتا تفصيليا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إلى زائدة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القول فيه في الذريعة في اصول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قال في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إبطال مذهب الكعبي حيث ذهب إلى أن هذا العلم نظري، و جعل للنظري معنيين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عنيتم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العلم النظري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مجرد قول المخبر لا يفيد العلم ما لم ينتظم في النفس مقدمتان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الدين مسعود بن عمر بن عبد اللّه التفتازاني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العربية و البيان و المنطق، له المطول و المختصر و تهذيب المنطق و غيرها،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له في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في كون العلم هل هو كسبي أو نظري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الحسين البصري و الكعبي و الجويني و الغزالي إنه نظري، لتوقفه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بمقدمات نظرية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هذه الوجوه و الأجوبة في 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بالصانع، و هو غلط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بالشهادة، و ما ذكر أصح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تحصيل التقوية في العلم محال، لأن العلم يستحيل أن يكون أقوى مما كان عليه كذا قيل، و لعله لدورانه بين الوجود و العدم، إلا أن يقال إنه يتفاوت قوة و ضعفا بحسب متعلقه أو طريقه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سَوْفَ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كَلاّ سَوْفَ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لَوْ تَعْلَمُونَ عِلْمَ اَلْيَقِينِ‌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إلى أصول الشريعة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تحيل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المصادر السابقة و كذا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في ألفية العراقي و شرحها فتح المغيث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باحدى الحواس الخمس مقابل المعقول، و دون الباطنية من الحواس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وعدها 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 كما حكاه السيد محمد تقي الحكيم في الاصول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أكثر كما سيأتي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عنونت في كتب الدراية مسألة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يشترط في المخبرين بالخبر المتواتر الإسلام أم لا؟</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اختاره غالب من بحث الموضوع من الاصوليين، و ذهب إليه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والد الشيخ البهائي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النووي في تقريبه و السيوطي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ياسين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ينحصر أقلها في عدد بل مداره على اطمئنان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بصدقهم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في غيرها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بحصول العلم نستدل على كمال العدد، و ذلك يختلف باختلاف الأخبار و المخبرين، و يستمر الاخبار حتى يصل إلى حد الضرورة في إفادته العلم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الطيب بن محمد بن جعفر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بالقاضي الباقلاني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يعد من كبار علماء الكلام، و رئيس الأشاعرة في وقته، ولد في البصرة، و سكن بغداد، له جملة من المصنفات أغلبها كلامي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السيد المرتضى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وقع بخبر أربعة لوجب وقوعه بخبر كل أربعة، فكان شهود الزنا إذا شهدوا به عند الحاكم فلم يقع له العلم بما شهدوا به، ضرورة أن يعلم الحاكم أنهم كذبوا أو بعضهم أو أنهم شهدوا بما لم يشاهدوا، و هذا يقتضي أن ترد شهادتهم متى لم يكن مضطرا إلى صدقهم، و الإجماع على خلاف ذلك</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 سكون الخاء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بفارس،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ينسب لها ثلاث من الأعلام 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الهذيل بن عبد اللّه العبدي، مولى عبد القيس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المعتزلة، ولد في البصرة و توفى بسامراء، و اشتهر في علم الكلام، له جملة مصنفات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إلى عدد المصلين في الجمعة، أو ما أرسل عنه صلى اللّه عليه و آله و سلم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السرايا أربعون،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لكونه عدد أصحاب طالوت، كما قاله السيوطي في شرح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 في المفصلات الدرائية، و ذكرت لها أدلة و نقوض و لا غرض لنا بها، لاحظ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لكل عدد منها حكمة و علاقة بالحادثة التي ذكر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ترجيح لكل واحد منها على الآخر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نسختنا الجزافات بدل الخرافات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رواه بلفظه جمع عن جمع عن جمع لا يتوهم تواطؤهم على الكذب من اوله الى منتهاه، كحديث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 متعمدا فليتبوأ مقعده من النار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المطابقي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اخبروا احدا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اخبروا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القضية الملفوظة،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من الكتاب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 إن نقله الجمع الغفير المتجاوز عدد التواتر و زيادة، إلا أنه طرأ عليه في وسطه قلّة، بل في اوّله، لذا نجد جمعا من علماء العامة من لا يرى بأسا أن يكون المتواتر المعنوي من أوّله آحاديا ثم يشتهر بعد الطبقة الاولى و يستفيض، و لعل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الأعمال بالنّيات من هذا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الأبواب، و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كذا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نجاسة الكر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هذه العبارة من المسامحة، اذ انكر العدد في التواتر، و الأولى إن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 يحصل التواتر أو مدلوله أو 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شابه ذلك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يحصل العلم بالمضروب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تتكاثر،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اخرى، أو رجلا آخر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اليد عند الدعاء، حيث روى عنه صلوات اللّه و سلامه عليه من طريق العامة و الخاصة أكثر من مائة حديث في موارد متعددة أنه رفع يديه في الدعاء، و قد جمعها السيوطي و تواترها باعتبار المجموع، و كذا مسألة فدك و أنها لبضعة الرسول الزهراء البتول سلام اللّه عليها و على أبيها و بعلها و بنيها ملكا طلقا من عهد رسول اللّه صلوات اللّه عليه و على آله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بألفاظ متقاربة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الفروع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غير واحد منّا و من العامة، كالشهيد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العاملي في وصوله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البحث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و شيخ الاسلام في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بألفاظ متقاربة و ليس فيه قيد اللفظي، و حكاه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قبله، و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و ما قبله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غير تامة، حيث كيف نازع بعض المتأخرين،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ادعاء تواتره، مع أن القائل هو الشهيد الثاني في الرعاية في شرح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المنازع و مدعي وجود المتواتر بكثرة هو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و انظر ما ذكره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اختصار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الآحادي، و هو المصطلح الشائع عند العامة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عرّفه بذلك جلّ من تعرض له كالشهيد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فلا يفيد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قطع النظر عن القرائن الحالية و اللفظية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الظن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يراد بالقرائن هنا المزايا التي توجب الظن بالصدور أو القطع به، أي كل ما رجح الأخذ به و لولاه لامتنع ذلك كعمل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اعتمادهم عليه و اعتنائهم بشأنه تدوينا و ضبطا و حفظا و غير ذلك، لا القرائن العامة الأربع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اعني موافقة الكتاب، و معاضدة السنة المعلومة، و قيام الاجماع للطائفة عليه، أو الاصول العملية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تدرجه في العلميات و تخرجه عن خبر الآحاد، و قد قام الاتفاق بل الاجماع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شرذمة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الأخذ بالخبر المحفوف بالقرائن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الاحتمال العقلي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الآمدي في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نص عبارة الشيخ الطوسي في عدّة الاصول قريبا، و مكررا، فلاحظ</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w:t>
      </w:r>
      <w:r>
        <w:rPr>
          <w:rFonts w:ascii="IRNazanin" w:hAnsi="IRNazanin" w:eastAsia="IRNazanin"/>
          <w:b w:val="false"/>
          <w:b w:val="false"/>
          <w:bCs w:val="false"/>
          <w:i w:val="false"/>
          <w:i w:val="false"/>
          <w:iCs w:val="false"/>
          <w:color w:val="333333"/>
          <w:sz w:val="20"/>
          <w:sz w:val="20"/>
          <w:szCs w:val="20"/>
          <w:rtl w:val="true"/>
        </w:rPr>
        <w:t>، تهذيب اللغة للأزهرى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w:t>
      </w:r>
      <w:r>
        <w:rPr>
          <w:rFonts w:ascii="IRNazanin" w:hAnsi="IRNazanin" w:eastAsia="IRNazanin"/>
          <w:b w:val="false"/>
          <w:b w:val="false"/>
          <w:bCs w:val="false"/>
          <w:i w:val="false"/>
          <w:i w:val="false"/>
          <w:iCs w:val="false"/>
          <w:color w:val="333333"/>
          <w:sz w:val="20"/>
          <w:sz w:val="20"/>
          <w:szCs w:val="20"/>
          <w:rtl w:val="true"/>
        </w:rPr>
        <w:t>، و حكاه أكثر المحدثين 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جهة أن ضبط الاستفاضة عند أكثر الأصحاب بما يتاخم العلم، كما ذهب اليه المحقق في شرائعه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و العلامة في قواعده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الشهيد الأول في 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له ترجمة اضافية في تحقيقنا لكتابه رياض المسائل في شرح المختصر النافع، فراجع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بن باقر بن عبد الرحيم الاصفهاني النجفي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جامع، و مجتهد كبير له جملة مصنفات فقهية منها موسوعته جواهر الكلام في شرح شرائع الاسلام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يظهر من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على أقسام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المستفيض لفظا و معنى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أكثر عبارات من سبق ذكره، و نسبه الى الأكثر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اذا زادت الرواة على ثلاثة من كل الطبقات أو بعضها، كذا قيل، و لعله الأكثر عند العامة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و لم أجد ما ذكره بأنه بمعنى الوضوح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قريبا بيان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المناقشة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عكس ذلك، كما ذهب إليه السيوطي في تدريبه تبعا للنووي في تقريبه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و كذا ابن حجر في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هنا أقوال شاذة غير ما ذكر، منها ما حكي عن ظفر الأماني من القول بأن المستفيض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تلقته الأمة بالقبول بدون اعتبار عدد، فهو اذن و المقبول واحد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المستفيض و الغريب من أقسام المسند، و جعلهما من أقسام الخبر غير المتضافر، و هو منه غريب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المولى ملاّ عليّ كني رحمه اللّه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ابو القاسم بن محمد حسين الجيلاني الشفتي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بالميرزا القمي، الفقيه الاصولي صاحب القوانين المحكمة في الاصول و غيره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اعلام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الطبعة الاولى من الكتاب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لهما ترجمة ضافية 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فراجع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علي القزويني في حاشيته على القوانين، نفس الصفحة السابقة من المصدر السالف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المستفيض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قيد البعض هنا بكونه ثقة، و هو في محله ان عدّ الغريب من أقسام الصحيح خاصة، و الصحيح انه أعم، فتدبر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يرويه أقل من اثنين عن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و لو رواه بعد ذلك عن الاثنين جماعة لا يخرج عن كونه عزيزا، و لكن تنضم اليه صفة اخرى و هي الشهرة، 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عزيزا مشهورا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يعد نوعا من أنواع الغريب الذي هو الفرد النسبي، كما سيأتي تحقيقه، و يكون من الألفاظ المشتركة بين الصحة و الحسن و 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داعي لذكره هنا الا لما ذكره المصنف رحمه اللّه بأنه باعتبار عدد الراوي للخبر، فتدبر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اليه غير واحد كالمولى الكني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سبقه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محمد بن حبان بن أحمد التميمي البستي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 اسكان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مؤرخ، محدث، علامة، جغرافي، له كتب عدة في الحديث و الرجال، و هو من المكثرين في التصنيف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ذكرت له أمثلة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و شرح نخبة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 من الكتاب ذكر بعد هذا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التوثيق و التعديل كان أحد القرائن الموجبة للاعتماد عند القدماء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حذفت في الطبعة الثانية، و نعمّا فعل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تنويع الخبر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اختاره الفيض الكاشاني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صاحب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تردد بين كون الاصطلاح لابن طاوس أو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 جماعة من المتأخرين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متفق الاصوليين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الحر العاملي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الفائدة العاشرة، و غيرهم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ليس من الاخباريين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حكاه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الفيض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حكاه البحراني في مقدمة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قال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من سلك هذا الطريق من علمائنا المتأخرين شيخنا العلامة جمال الحق و الدين الحسن بن المطهر الحلي قدس اللّه روحه، فتأمل، و نظيره في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قسم الأقسام الأربعة العلامة الحلي،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رجل آخر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 و حكما، و ما سنستدركه عن حكم رواية المبتدع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عند القدماء، و فوائد ثلاث</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الدربندي في المقابيس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قرابة عشرين وجها من القرائن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قسمها الى ما يدل على ثبوت الخبر عنهم عليهم السلام و ما يدل على صحة مضمونه و إن احتمل كونه موضوعا و بما يفيد ترجيحه على معارضه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جمع من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عرضهم كتاب الفرائض عن أمير المؤمنين عليه السلام على أبي الحسن الرضا عليه السلام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كلمات القوم فيه و في أصله، و علق عليه شيخنا الوالد دام ظله بما لا مزيد عليه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بألفاظ متقاربة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من زيادات الطبعة الثانية، و في الاولى بدلا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الاصطلاح جرى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 فحكم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مقدمة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قصدت الى ايراد ما افتي به و احكم بصحته، و اعتقد فيه أنه حجة فيما بيني و بين ربي تقدس ذكره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لا يوجد في الطبعة الاولى، و قد نسب هذا القول الى بعض المتأخرين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نقله بتفصيله، و بعد البحث وجدته للشيخ البهائي في مشرق الشمسين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اختصار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مشرق الشمسين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بصيرتي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سطر، و لعله أخذه من الأول حيث قال بعد انتساخها أو انضم الى ذلك اجتماع ما وصل اليهم من الاصول في الكتب المشهورة في هذا الزمان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ما هو اضبط و أنفع تسهيلا للضبط و تمييزا لما هو المعتبر منها عن غيره، و ما كل تغيير ببدعة و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المصنف فيما تقدم و وضعناه بين معكوفين، فلاحظ</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فعيل بمعنى فاعل، من الصحّة، و حقيقتها في الأجسام و استعمالها هنا و في العبادات و المعاملات مجاز و استعارة بالتبعيّة، و هو لغة ضد المكسور و السقيم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 التخريج من مسامحة، و إن كانت العبارة للشهيد في الدراية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عرفه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سلسلة السند، امّا اماميّون ممدوحون بالتعديل فصحيح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به عند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جميع سلسلة سنده اماميين ممدوحين بالتوثيق مع اتّصال السند الى المعصوم عليه السلام، و مع التعدّد في مرتبة أو أزيد كفى اتّصاف واحد منها بما ذكر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و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في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تعريف الذكرى و الشهيد الثاني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قيد العدالة مغني عن التقيّد بالاماميّ‌، لأن فاسد المذهب لا يتّصف بالعدالة حقيقة، كيف و العدالة حقيقة عرفيّة في معنى معروف لا يجامع فساد العقيدة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ادّعاء والدي رحمه اللّه في بعض كتبه توقّف صدق الفسق بفعل المعاصي المخصوصة على اعتقاد الفاعل كونها معصية عجيب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البناء في تخيّل الحاجة الى هذا القيد على تلك الدعوى و البرهان الواضح قائم على خلافها، و لم أقف للشهيد على ما يقتضي موافقته الوالد عليها ليكون التفاته ايضا اليها، فلا ندري الى ايّ اعتبار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الوجه الثاني له رحمه اللّه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من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العاملي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الاسترآبادي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الشيخ حسن ولد الشهيد الثاني في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أورد على كلام والده رحمه اللّه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الضبط شرط في قبول خبر الواحد فلا وجه لعدم التعرض له في التعريف، و قد ذكره العامة في تعريفهم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اضافات الطبعة الثانية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له ترجمة في خاتمة الكتاب، فراجع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هو أولى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الفاحشة الزائدة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غير المعصوم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و هو الظاهر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 هو الظاهر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الواو في المصدر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بألفاظ متقاربة غير ما ذكرناه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احترزوا بالسلامة من الشذوذ عما رواه الثقة مع مخالفة ما روى الناس فلا يكون صحيحا، أو بتعبير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مخالفة الثقة من هو أرجح منه، لاحظ بحث الشاذ من أقسام الحديث المشترك</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عبارة أكثرهم آنفا، و لذا أسنده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جمهورهم، ثم حكى عن بعضهم موافقته لنا، قال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اتصل سنده بالعدول الضابطين من غير شذوذ و لا علة، و نظيره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الكل أخذه من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 الشيخ حسن في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نعرف قال ردا على والده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مناط وصف الصحة هو اجتماع وصفي العدالة و الضبط في جميع رواة الحديث مع اتصال روايتهم له بالمعصوم عليه السلام، فيجب حينئذ مراعاة الامور المنافية لذلك، و لا ريب أن الشذوذ بالمعنى الذي فسره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روى الناس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فيه بوجه، نعم وجود الرواية المخالفة يوجب الدخول في باب التعارض و طلب المرجّح، و ظاهر أن رواية الأكثر من جملة المرجحات، فيطرح الشاذ بهذا الاعتبار، و هو أمر خارج عن الجهة التي  قلنا أنها مناط وصف الصحة، كما لا يخفى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المولى ملا علي كني رحمه اللّه في كتابه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المطبوع ذيل رجال ابي علي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الحديث من أسباب خفية قادحة يقال لها علة، لا يستخرجها إلا الماهر في الفن، و هي غالبا لا تصل الى حد القطع بل تكون مستفادة من قرائن يغلب معها الظن، أو يوجب التردد و الشك، و هي ان كانت قوية يتقوى بها ظن القدح، فقيد الاتصال و العدالة يحترز بهما عنهما، و إلا فان كانت ظنا فلا تغني عن الحق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انها إن كانت متعلقة بذات المتن فخارجة عن الموضوع، و إن كانت متعلقة بالسند كالقطع و الارسال فيما ظاهره الاتصال أو الجرح فيما ظاهره التعديل من دون أن يصل الى 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 الكلام فيها في علم علل الحديث، و يأتي لها بحث مجمل في النوع المعروف بالمعلل من أقسام الحديث المشترك</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اسقاط قيد الشذوذ و العلة من تعريف الصحيح</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العلة إن كانت في السند فظاهر، و في المتن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المتن يكون حينئذ غير صحيح لما فيه خلل بالعلة، فيعلم أو يغلب على الظن أنه على ما هو عليه ليس من كلامهم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يقال فيه صحيح السند أو المتن، فعليه يكون الصحيح بالمعنى الأخص هو ما صح سنده من الضعف و القطع و غير ذلك، و متنه من العلة، و هذا اختلاف في الاصطلاح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توضيح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وجدته للأسترابادي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المولى ملا علي كني في كتابه توضيح المقال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نص عليه الأسترابادي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مراتب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فبملاحظة كون المزكي معلوم العدالة بالصحة المتأكدة أو حسن الظاهر أو الظن الاجتهادي، و بملاحظة كون الرواة من القسم الثاني أو الثالث أو اثنين أو أزيد، و أما الثاني فلذلك أيضا مع ملاحظة كون المعدل بعدل واحد أو أزيد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أيضا مع ملاحظة كون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كلامه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قال الأخير بأنه اطلاق نادر، و هو على حق إن أراد به عند المتقدمين، حيث ندر في كلمات المتقدمين كالشيخ و من ناظره، و الا فقد كثر حكايته و اطلاقه عند المتأخرين كما لا يخفى، و راجع 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لبعض الإخوان الأفاضل تعليقة في هامش 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الظاهر من الاتصال الى المعصوم بعدل امامي باعتبار العدالة و الايمان في الراوي عن المعصوم مباشرة، و لا يدل على اعتبار العدالة و الايمان في جميع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كلام غريب من مثله، و لعله غفل عن معنى الاتصال المصطلح عند القوم و نظر الى معناه اللغوي، و إلا فظاهر قولنا سند صحيح أو باسناد صحيح هو تحقق الشروط المعتبرة في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الشهيد هنا، و هو كون الراوي باتصال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لا متصلا، فتدبر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مناقشة صاحب منتقى الجمان لوالده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لا يقال له صحيحا 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بفائدة الصحيح انه يفيد فائدة الصحيح في الاعتبار و الحجية، فهو بمنزلة الصحيح حكما، و إن غايره موضوعا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مجمل كلام ثاني الشهيدين رحمهما اللّه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استعارة لوحظت فيها علاقة المشابهة بينها و بين طرق الأخبار الصحيحة في كون رجالها كلا ثقات، و القرينة فيه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يبقى اطلاقها في صورة الاضافة الى بعض الرواة من جهة السند مع اشتماله على موجب الضعف، و قد رجح في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هذا الاصطلاح رأسا لبعده عن الاعتبار و اضراره بالاصطلاح السابق، و يكون على هذا مصطلحا خاصا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لو كانت الصحة وصفا للحديث، فانها تفيد سلامته، و سلامة سنده كله عن أسباب الضعف، و كذا لو وصف بها الاسناد بكماله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الصحيح و أصح الأسانيد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كون الشيء ملائما للطبع كالفرح، و كون الشيء صفة كمال كالعلم، و كون الشيء متعلق المدح كالعبادات، كذا في 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2099/5</w:t>
      </w:r>
      <w:r>
        <w:rPr>
          <w:rFonts w:ascii="IRNazanin" w:hAnsi="IRNazanin" w:eastAsia="IRNazanin"/>
          <w:b w:val="false"/>
          <w:b w:val="false"/>
          <w:bCs w:val="false"/>
          <w:i w:val="false"/>
          <w:i w:val="false"/>
          <w:iCs w:val="false"/>
          <w:color w:val="333333"/>
          <w:sz w:val="20"/>
          <w:sz w:val="20"/>
          <w:szCs w:val="20"/>
          <w:rtl w:val="true"/>
        </w:rPr>
        <w:t>، و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بداية الدراية للشهيد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الأخير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سلسلة السند أما اماميون ممدوحون بالتعديل فصحيح و ان شذ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بدونه كلا أو بعضا مع تعديل البقية فحسن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ممن سيأتي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قيد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يبلغ حد الوثاقة مطلقا، و نعم ما فعل، و كذا نظيره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ممدوحين بغير التوثيق أو مع توثيق 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تبعا الأسترابادي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اماميا ممدوحا بمدح موجب للاعتماد و يكون مدح الكل غير بالغ الى حد الوثاقة، أو يكون مدح البعض كذلك مع بلوغ مدح الباقي الى 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مراتب تعرف بالتأمل، و في خاتمة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كانوا اماميين ممدوحين بغير التوثيق كلا أو بعضا مع توثيق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تعريف الطريحي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يخفى، فلاحظ،</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للشهيد الأول ترجمة مختصرة مع مصادرها في خاتمة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تبعه الشيخ حسين العاملي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نظر، لأنه شامل لصحيح العقيدة و فاسدها، و لمن، ممدوحا من وجه و إن نص على ضعفه من وجه آخر، و شامل لأقسام الممدوح كلها و بعضها لا يخرج الممدوح بها عن قسم المجهولين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عدل الى تعريف الحسن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رواه الممدوح مدحا يقرب من التعديل و لم يصرح بعدالته و لا ضعفه مع صحة عقيدته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يخلو تعريفه من تأمل و نقد، هذا و ان القيد الأخير في تعريف الحسن لإخراج من كان فاسد العقيدة و لم ينص على وثاقته و مدحه، فانه من قسم الضعيف على ما ذكره، و من أقسام الحسن بحسب تعريف الشهيد في الذكرى، فتدبر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 ما تقدم في الصحيح آت هنا، و هو أن الحديث يوصف بالحسن و إن اعتراه قطع أو إرسال بل أو ضعف اذا وقع الحسن بعد من النسب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أضيف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حكم العلامة و غيره بأن طريق الفقيه الى منذر بن جبير حسن مع أن منذرا مجهول، و كذا طريقه الى ادريس بن زيد، و ان طريقه الى سماعة حسن مع أنه واقفي، و ذكر جماعة ان رواية زرارة، في مفسد الحج حسنة مع أنها مقطوعة، و نظيره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سيذكر المصنف رحمه اللّه عبارة الشهيد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انظر ترجمته في خاتمة الكتاب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مشيخة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منذر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لا جبير، الا أن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بن جيفر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الحكيم العبدي و الظاهر هو هذا، فراجع إذ فيه كلام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بدلا من يزيد و هو الصحيح، لاحظ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بذلك العلامة في الفائدة الثامنة من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غير واحد منهم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الشيخ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الثاني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و الشهيد الثاني في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ما رواه الكليني أعلى اللّه مقامه عن علي بن إبراهيم عن أبيه عن حماد عن حريز عن زرارة قال سألته عن محرم غشى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 و هي محرمة‌؟</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وجدت جملة من الفقهاء في مصنفاتهم يعبرون عن هذه الرواية المضمرة بالمقطوعة، و لا يعد الاضمار من قبل زرارة أعلى اللّه مقامه نقصا بعد ان كان لا يروي إلا عن معصوم عليه السلام، كما قيل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نقل لكلام ثاني الشهيدين في درايته بتصرف و اختصار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رجال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التعليقة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علق المولى الرازي هنا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كون الأول من الأول وجيه ان اريد التأدب بالآداب الشرعية، بل لعله يشعر بالوثاقة حينئذ، و أما الثاني فالحاقه به لم أر له وجها و لا إشعار بكونه مرجعا متحرزا عن الكذب فيهما، و أما وجه الحاقهما بالثاني فلان الأدب و المعرفة باللغة له مدخلية تامة في صون المتن عن الخطأ سواء قلنا بتغايرهما لكون ظاهر الأدب غير النحو و اللغة، أو كان ذلك من قبيل الخاص بعد العام،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كونه من الأول، كأنه تكرار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من الأول‌؟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لتخصيص الحسن بكون المدح فيه مقبولا من غير معارض بذم، و إن صرح به الكل هنا، بل الاشكال ساري في الموثق و الصحيح أيضا، فلاحظ، و تأمل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ترجمة الوحيد في خاتمة الكتاب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العبارة عكس ما ذكر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المدح هاهنا في جنب قدحه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تقسيمات الحديث الحسن و مراتبه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 راويه ثقة و إن كان مخالفا، و بهذا فارق الصحيح لاشتراكهما في الوثاقة، و هذا النوع من مختصات الامامية، لأن العامة تدخله في قسم الصحيح أو الحسن كما لا يخفى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عرّفه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أخذ من الذكرى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يشتمل باقيه على ضعف، و إلا لكان الطريق ضعيفا، لأنه يتبع الأخس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بخلافة علي أمير المؤمنين عليه السلام بلا فصل، و الامامي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بإمامة الأئمة الاثني عشر، فالواقفي و الفطحي و نظائرهما من الشيعة، و ليسوا من الامامية 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غير الاماميين كلا أو بعضا مع تعديل الكل فموثق و يسمى ايضا قويا، و نظيره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جميع سلسلة سنده ممدوحين بالتوثيق الأعم الشامل للمقيد بالجوارح مع كون الجميع أو البعض في غير الامامية مع اشتراط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في طريقه غير إمامي مما نص على توثيقه و لم يشتمل باقيه على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كل واحد من رواة سلسلته ثقة في الجوارح مع عدم كون البعض أو الكل إماميا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مراتب تعرف بالمقايسة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منحصر في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القمي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رمسه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المولى ملا علي كني في كتابه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 الجمع بعيد هذا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نهاية الدراية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القوانين المحكمة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نسبه الشهيد و والد البهائي في درايتهما الى أنه المتعارف عند الفقهاء، و كونهما اسمين لمسمى واحد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المصنف قدس سره مع اختياره التغاير بين الموثق و القوي لما ذا لم يجعل القسمة الأولية خماسية‌؟ كما فعله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في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لو كانت سلسلة السند اماميون مسكون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مدحهم و ذمهم كذلك كلا أو بعضا، و لو واحدا مع تعديل 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القول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 البعض أو الكل مسكوتا عن المدح أو القدح كنوح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الشهيد الأول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اختصار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المولى ملا علي كني الطهراني رحمه اللّه في كتابه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نظيره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اطلقوه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رواه من سكت عن مدحهم و قدحهم، كما مر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الداماد 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حريّ بالملاحظة، فراجع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الاولى من الكتاب، و هو الصواب، اذ لا معنى لها، و قد سبق ان منشأ الخلاف هو الاختلاف في كون الموثق أقوى من الحسن أو العكس، و النتيجة تتبع الاخس، و تقوية الموثق أقوى كما أن أفراد القوي و مغايرته لهما أصح كما مرّ بيانه، خصوصا باعتبار أن عمدة أسباب الاعتبار تدور مدار الظن بالصدور، كما هو مبنى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تركب منهما مع قدح الجميع بما دون الوثاقة، أو ما تركب سنده من غير امامي ثقة و إمامي ممدوح مدحا غير بالغ حد الوثاقة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فهذه أحد عشر قسما، و هنا عشرة اخرى بتركيب أول أقسام القوي مع بواقيها، و مع الخمسة السابقة عليه بأن يكون بعض السند من الاماميين المسكوت عن أحوالهم، و بعضه من سائر الأقسام، و إذا لوحظ مع ذلك انقسام كل منها الى الثلاثة الجارية في كل و ان لم يذكروه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كون كل أعلى و أوسط و أدنى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الأقسام الى ثلاثة و ستين قسما، و لو لوحظ مع ذلك الانقسام الى اعتبار تشبيه بعض ببعض في جهة القوة بل الضعف و إن لم يذكروا الا بعضه زادت الى ما لا يخلو ضبطه مع تعسر، كما أنه مع ملاحظة اختلاف المراتب قوة و ضعفا بما أشرنا اليه تبلغ الى ما يقرب ضبطه الى التعذر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ليت شعري أي ثمرة هناك في عدّه و حصره‌؟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مفصلة مع مصادرها في خاتمة الكتاب، فراجع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 المصورة من مكتبة السيد المرعشي النجفي المرقمة على ترقيمنا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نسختنا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كان كل واحد من رواة سلسلته اماميا و كان البعض ممدوحا بمدح معتد به بالغ الى حد الوثاقة و الباقي ثقة، و كان مدح ذلك البعض تاليا لمرتبة الوثاقة ككونه شيخ الاجازة على المشهور، و كذا لو كان الكل كذلك، أو كان البعض الممدوح واقعا بعد من يقال في حقه إنه ممن أجمعت العصابة على تصحيح ما يصح عنه كابن ابي عمير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بتغيير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ذكره يكون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جزئي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بتصرف، و قد سقط من نسخة الشيخ رحمه اللّه أو قلمه قسم ذكره أولا و هو</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باقي رجاله عدولا، لأن الحديث يتبع أخس رجاله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في دخول الوضاع في المجروح، و عليه يستغني عن القيد الأخير في التعريف، و كذا مجهول الحال، لأن الجهالة عندهم من أهلها جرح، فتدبر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ملا علي كني الطهراني طاب ثراه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تبعية النتيجة لأخس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هو اولى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الضعيف و اطلاقاته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مما رواه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و ما ذكرناه من الأصل أحسن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على المشهور من المصنف، و لا توجد في الطبعة الاولى و لا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زيادة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نبه عليه المولى ملا علي 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غيره في الفوائد الرجالية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نبه عليه والد الشيخ البهائي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المطبوع 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ملا علي كني في توضيح المقال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لعود الضمير الى النسبة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مطلقا، بل فيما لو لم يكن شاذا، أو معارضا بغيره من الأخبار الصحيحة، فانه حينئذ يطلب المرجح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ربما عمل بعضهم بالشاذ أيضا، كما اتفق للشيخ المفيد و الطوسي رحمهما اللّه في صحيحة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دخل في  الصلاة بتيمم ثم أحدث‌؟ انه يتوضأ حيث الماء و يبني على الصلاة، و ان خصّاها بحالة الحدث ناسيا، راجع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القدر المتيقن ارادته من دليل الحجية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موارد عديدة من كتابه مدارك الأحكام في شرح شرائع الاسلام، و نسب له ذلك كل من جاء بعده، انظر المصادر الاصولية الآتية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من زيادات الطبعة الثانية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العشرون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تام على مبناهم القائل بكون اعتبار التوثيقات من باب الشهادة المأخوذ فيها التعدد، فتدبر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كالصحيح، مبدؤه الشيخ رحمه اللّه على ما يظهر من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رده مطلقا و هم الأكثر كما نسبه ثاني الشهيدين رحمه اللّه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اشترطوا في قبول الرواية الايمان و العدالة، كما قطع به العلامة في كتبه الاصولية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أكثر المتأخرين كما مر تحقيقه في المستدركات السابقة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العمل بالموثق نحو اختلافهم في الحسن، فقبله قوم مطلقا، و رده آخرون كذلك، و فصل ثالث كالمحقق في المعتبر، و الشهيد في الذكرى، بل أكثر متقدم المتأخرين فقبلوه فيما إذا كان العمل بمضمونه مشتهرا بين الاصحاب، بل يقدم على الصحيح حيث لا يكون العمل بمضمونه مشتهرا دون غيره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عزّ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جاءَكُمْ فاسِقٌ بِنَبَإٍ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حجيتهما معا، لا لما ذكر بل لقيام السيرة العقلائية على قبول كل خبر جاء من موثوق به، و من كان حسن الظاهر ممدوحا، و عدم ردع الشارع المقدس لهذه السيرة، بل امضاؤه لها في كثير من الموارد، و الروايات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 القاضي، و ما ذكر في الجوامع الرجالية و غيرها الدالة على اعتبار خبر الثقة مطلقا، و دعوى الشيخ رحمه اللّه الاجماع على عمل الطائفة و اعتبارهم لخبر الموثوق به و الممدوح كما في 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الكاشفة عن حجية الخبر الموثق  و الحسن، و تفصيل ذلك في كتب الاصول و المقدمات الرجالية كما في فوائد التنقيح للشيخ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المفروغية عن عدم حجية الضعيف المحض، بل قام الاجماع بكلا قسميه عليه، و لعدم الدليل على جواز العمل به فيبقى تحت العنوان العام، أعني الظنون التي لا يجوز العمل بها، و لا تغني عن الحق شيئا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و أشباهه اعتذر الشيخ الطوسي رحمه اللّه في عمله بالخبر الضعيف، و عليه فيكون العمل بالخبر الحسن و الموثق و القوي بطريق أولى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في نسخة الدراية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 مقتضى السياق الأخير لذا ذكرناه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زالوا أولى، و اللّه العالم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السيد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أبو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الدين علي بن موسى بن جعفر بن محمد بن طاوس الحسني الفاطمي الداودي السليماني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الاقبال و جمال الاسبوع و غيرها من كتب الأدعية و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هذا الكلام بعينه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 هو أولى</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فيه رواية اخرى بهذا المضمون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هي تختلف متنا و سندا عمّا هنا، و تجد روايات الباب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و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المقدمات، و 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اسلامية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أحد الأقوال الأربعة في تعريف التقليد، فليراجع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بالتثنية أي 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الحسن، المتوفى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علي بن المطهر الحلي المتوفى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الخطية على البداية لوالده الشهيد الثاني رحمهما اللّه، و لم يتأت لي رؤيتها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الشيخ حسن على البداية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خطية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العمل بالضعيف عند العامة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 أقسام أو أنواع أو أصناف الحديث أو اضراب الحديث و معانيها متقاربة، و ربما تستعمل بمعنى واحد، و سماها بعض بعلوم الحديث</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الأقسام ما هو خاص بالصحة، أو خاص بالحسن أو الضعيف، و منها ما هو مشترك بين الصحيح و الحسن و قد ذكرنا في مستدركنا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خاص بالصحيح أو الأعم منه و الحسن، و هنا نتعرض تبعا للمصنف رحمه اللّه لما اشترك منها مما لم يتعرض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الحديث أو القسمة الأولية، هذا إذا لم نقل إنها خمسة كما اخترناه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أنواع علم الحديث</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هو اختيار جمع من العامة منهم الحاكم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نسبه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الحاكم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الكفاية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المعروف أبو عمر تقي الدين عثمان بن عبد الرحمن الكردي الشهرزوري المشهور بابن الصلاح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فقيه عارف بالرجال و الدراية، له جملة مؤلفات و ترجمة ضافية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محي الدين أبو زكريا يحيى بن شرف النووي الحوراني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في علوم الحديث تصانيف كثيرة أشهرها شرح صحيح مسلم، و شرح ألفية العراقي، و غيرهما، و هو مشارك في بعض العلوم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حجر العسقلاني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الفضل أحمد بن علي بن محمد ابن محمد بن علي بن شهاب الدين الكناني الشافعي، من أئمة الحديث و حفاظه، كثير التصنيف في فنون شتى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كلماتهم في المستدرك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 الشيخ البهائي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علمت سلسلته بأجمعها فمسند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الى ذلك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يكون في روايته مدلس، بل كل ما يفسده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شروط اخر ذكرت للمسند لا شرطية فيها أو ليست بشروط للمسند خاصة، هذا عدا ما قلناه من عدم كونه موقوفا و لا مرسلا و لا معضلا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من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عرّف المسند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اتصل سنده مرفوعا اليه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أو موقوفا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حكاه عن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حاشيتها محاسن الاصطلاح للبلقيني، و كذا 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سمعه ممن فوقه أو ما في معنى السماع كالمناولة و الاجازة، كذا عرّفه الأسترابادي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أعم من المسند كما قاله في 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استدركناه، و بذا يخرج المرسل و المنقطع و المعضل و المعلق و نحوها عنه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بالوقف هنا الوقف بالمعنى الأعم، أي كل ما روى عن الصحابي أو التابعي من قول أو فعل، و الموقوف على غير المعصوم عليه السلام يسمى مقطوعا اصطلاحا، و سيأتي بيانهما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يعم المرفوع، فتدبر،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يعمه و المرفوع، و لعل العبارة كانت كذلك</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صريح العراقي في الألفية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من العامة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ذكرناه في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الموصول و المتصل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استدركنا في بحث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المتصل و المرسل، و في بحث الموقوف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المرفوع و الموقوف، و النسبة بينهما، فراجع</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كذا في نسخ البداية عندنا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اقسام المرفوع، و سوف نذكر في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المرفوع و الموقوف فلاحظ</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الداماد 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الأسترابادي في لب اللباب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الميرزا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الطريحي في الحاشية الخطية على مجمع البحرين مادة سنن، و الشيخ البهائي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الشيخ عبد الصمد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المولى ملا علي كني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كما تستعمل العنعنة كذلك قد تستعمل في الاجازة و القراءة و السماع و المناولة و غيرها، قال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كثر في عصرنا و ما قاربه بين المنتسبين الى الحديث استعمال عن عندهم في الاجازة، فاذا قال 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على فلان عن فلان أو نحو ذلك، فظن به أنه رواه عنه بالاجازة، و لا يخرجه ذلك من قبيل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الصمد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عندنا، فالذي يظهر أنه يستعمل في الأعم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القراءة و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 كلام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ذلك في عصره و في اصطلاحات اصحابه و استعمالاتهم، و أما عندنا و في أعصارنا و في استعمالات أصحابنا فأكثر ما يراد بالعنعنة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تبعا 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عدالة الرواة، و لا داعي له، إلا على القول بأن المعنعن من أقسام الصحيح، و لم يقل به أحد، على أن الكلام في الأعم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كذا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قال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متصلة باجماع ائمة أهل النقل على تورع رواتها عن أنواع 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أودعه المشترطون للصحيح في تصانيفهم فيه و قبلوه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الاجماع ابن عبد البر في مقدمة التمهيد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تبعه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الى جمع، و سبقهم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 كذا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قيده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 المعنعن من التدليس، و الا فليس بمتصل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حكي عن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اسناد ليس فيه حدثنا و أخبرنا فهو خلّ و 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عن فلان ليس بحديث</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جاء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كما حكى الأخير في حاشية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و كذا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ذهابهم الى أن الحق أن هذا القول ينحل الى أقوال، لأن منهم من نزله بمنزلة المرسل، و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كالحاكم في علومه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نزله بمنزلة المنقطع، و ثالث عمم و نزله بمنزلتهما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كون الراوي قد أدرك المروي عنه بالعنعنة ادراكا بينا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بن ابراهيم، أبو عبد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حفاظ الحديث و شيوخهم عند العامة، قيل عن كتابه الجامع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أصح الكتب بعد القرآن المجيد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التواريخ الثلاثة، و كتاب الكنى، و كتاب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القالي كما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و قبلهما حكاه في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محاسن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المقدمة و فيه تضييق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حكاه عنه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المقري، و علق عليه البلقيني في المحاسن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الداني، و حكاه جمع كالسخاوي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حول المعنعن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البهائي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المولى الكني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السيد الداماد 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الشهيد الثاني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و القاسمي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الدكتور صبحي الصالح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كذا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علم المحذوف فهو كالمذكور و الا فهو كالمرسل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اوردوا رواياتهم معلقة، اختصارا، و مجانبة للتكرار، أو لوضوح المحذوف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مأخوذ من تعليق الطلاق لاشتراكهما في قطع الاتصال، و لعل الطاق هنا مصحف الطلاق فتدبر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عموم من وجه، فيجامع المعضل في حذف اثنين فصاعدا، و يفارقه في حذف واحد، و في اختصاصه بأول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لا يستعمل في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فلان و يذكر أو يحكى و ما شابه ذلك على صيغة المجهول، لأنها لا تستعمل في معنى الجزم المعتبر في الحديث، إلا أنها معلقة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جل الأصحاب، راجع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المصادر السالفة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مشيخة الشيخ الصدوق أعلى اللّه مقامه في آخر الجزء الرابع من كتابه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شرح مشيخة تهذيب الأحكام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حول المعلق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له الفرد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عند اكثر العامة و بعض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كالطريحي في حاشيته الخطية على مجمع البحرين مادة سنن، و عنونه جمع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الأفراد كما فعله النووي في تقريبه و تبعه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كلامه عين كلام النووي في التقريب 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و قال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كان الانفراد في أصل سنده فهو الفرد المطلق و إلا فالفرد النسبي، و تبعهم في ذلك جمع كالدربندي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السيد الموسوي في الكفاية في علم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المفرد الى مطلق و الى منفرد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جهة خاصة،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يتحقق الانفراد بالنسبة الى الجهتين، كما لو انفرد واحد من البغداديين برواية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يخفى ما فيه من تأمل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تعددت الطرق اليه، و قد خصّه العراقي في الفيته و تبعه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الراوي ثقة، و عرفه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ينفرد به واحد عن كل احد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تفرد بالحديث صحابي عن رسول اللّه صلى اللّه عليه و آله و سلّم، أو راو عن المعصوم عليه السلام، أو تابعي عن 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الحجية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يرو ما تفرد به عن طريق آخر لا باللفظ و لا بالمعنى عدّ من الفرد المطلق، و الحديث صحيح لا غبار عليه ان تفرد به الثقة مع عدم المعارض و المخالف أو يحكم عليه بالحسن، و مع المعارضة تجري قواعد التعادل و التراجيح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النسبي و أنواعه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كان شرط الشاذ المردود هو التفرد و المخالفة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المفرد و الغريب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 اسم مفعول مأخوذ لغة من أدرج الشيء في الشيء أي ادخله فيه و ضمّه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للزائد مدرج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مدرج فيه،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عدّها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منهم من جعلها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مدرج المتن و مدرج الاسناد كما هو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و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جعلها ثنائية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و السند، ثم تفريع كل منهما عليهما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أوجز التعريف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نعم 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اختلط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الراوي فتوهم أنه منه، أو نقل مختلفي الاسناد أو المتن بواحد، فمدرج</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باب متسع كثيرا ما يقتحم فيه المحدثون، فيجب التيقظ فيه و التحفظ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 تعبير السيد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كثيرا ما يقع عن غير 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 لفظ السيد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الغالب، و كون الزيادة في وسط المتن أكثر من كونها في الأول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المولى ملا علي 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غير واحد كالسيوطي في تدريبه تبعا للنووي في تقريبه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الكل يرجع لابن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السيد 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سبقه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عليه العامة كابن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القاسمي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بل كل من كتب في المسألة من الفريقين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مدعي الاجماع هو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أهل الحديث و الفقه على ذلك</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 قول ابن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تعمد الإدراج فهو ساقط العدالة و ممن يحرف الكلم عن مواضعه، و هو ملحق بالكذابين، كما حكته عنه أكثر المصادر السابقة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و حكاه القاسمي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عنه، و ذلك ما لو كان تفسيرا لشيء من معنى الحديث، و لا بد له من بيانه بشكل لا يوجب اللبس و الاشتباه، و ان تسومح فيه ان لم يكن عن قصد بل سهوا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 و كيفية معرفته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المشهور مأخوذ من شهر فلان سيفه فهو شاهر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الموسوي في الكفاية 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صحيح في الجملة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عرفته مجاميع العامة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قال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الشهرة مفهوم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اليه جلّ العامة ان لم نقل كلهم، لاحظ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الفتح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قال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ماله طرق محصورة بأكثر من اثنين،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لوضوحه، و هو ناظر الى أن المشهور و المستفيض واحد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كان اسناده غريبا كله و المتن صحيحا، و أصل ما ذكره المصنف هو ما سنذكره مفصلا في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الأعمال بالنيات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العامة و الخاصة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رب حديث مشهور لم يخرج في الصحيح، فمثلا عدّ الحاكم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اللّه امرأ سمع مقالتي فوعاها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الحديث المشهور الذي لم يخرج في الصحيح</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الصلاح من العامة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عنه غير واحد كالسيوطي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للنووي في التقريب، و عن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خصمه كذا في أكثر المصادر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المبين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كتابا مستوفيا في الباب مثل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 مزيل الألباس عما اشتهر من الأحاديث على ألسنة الناس، للشيخ اسماعيل بن محمد العجلوني الجراحي المتوفى سنة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مجلد في جزءين حيث ذكر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من هذا الباب، و ذكر هذه الأحاديث هنا و منها حديث من بشرني بخروج آذار بشرته بالجنة حيث ذكره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 كما نقله المعيني في شرح البخاري عن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حديث يوم صومكم يوم نحركم، ذكره في 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بهذا المضمون روايات تجدها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 الفتوائية و الروائية و في الاسناد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الغريب النسبي و الغريب لفظا، و لم يعرفه المصنف قدس سره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الى هذا أشار ثاني الشهيدين رحمه اللّه في أول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غريب ان انفرد به راو واحد في أي موضع وقع التفرد به من السند، و إن تعددت الطرق إليه أو منه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ينتهي، كي يفارق المفرد، و في كلا الوجهين تأمل، و يختلفان باختلاف المبنى فيهما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القول بكونهما مترادفين لغة و اصطلاحا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متغايران من حيث كثرة الاستعمال و قلته، فالفرد أكثر ما يطلقونه على الفرد المطلق و هو الحديث الذي لا يعرف الا من طريق ذلك الصحابي و لو تعددت الطرق اليه، و الغريب أكثر ما يطلقونه على الفرد النسبي، و إلا فيقال من حيث الاستعمال تفرد به فلان أو اغرب به فلان بلا تفريق بينهما، كما نص عليه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بذكري قاله غيره، هذا كله مقابل ما فرّق به ابن الصلاح و حكاه عنه المصنف رحمه اللّه و اختاره جمع من المتأخرين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الغريب في خصوص المتن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يوجد ما هو غريب متنا لا اسنادا الاّ اذا اشتهر الحديث المفرد فرواه عمّن تفرد به جماعة كثيرة، فانه يصير غريبا مشهورا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 من السيوطي الذي تبع النووي كما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و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غريبا متنا لا اسنادا بالنسبة الى أحد طرفيه المشتهر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السيد الداماد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غريب المتن أو غريب المتن غير غريب الاسناد الاّ بالنسبة الى أحد طرفيه فان اسناده متّصف بالغرابة في طرفه الأول و بالشهرة في وسطه و في طرفه الآخر، و مبدأ الكل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اليه ذهب الشيخ عبد الصمد العاملي في وصول الأخيار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غيرهم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سائر الغرائب الّتي اشتملت عليها التصانيف ثمّ اشتهرت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بن ابراهيم بن الحارث التميمي، و هو غلط، بل هو ابن أبي وقاص الليثي المدني التابعي، و لعلّه جاء من كون النسخة مغلوطة جدا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اسماعيل عبد اللّه بن محمد بن علي بن محمد الانصاري الهروي الحنبلي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محدث، مؤرخ و مفسر، له كتاب منازل السائرين الى الحق المبين و غيره، انظر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و غيرها، و يحتمل ضعيفا أن يكون احمد بن محمد بن عبد الرحمن الهروي صاحب الغريبين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و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كنيته ابو عبيد لا ابو اسماعيل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القطان، ذكر هذا النّووي و تبعه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العراقي في الفيته و شارحها السخاوي في فتحه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الداماد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و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199/13</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135/14</w:t>
      </w:r>
      <w:r>
        <w:rPr>
          <w:rFonts w:ascii="IRNazanin" w:hAnsi="IRNazanin" w:eastAsia="IRNazanin"/>
          <w:b w:val="false"/>
          <w:b w:val="false"/>
          <w:bCs w:val="false"/>
          <w:i w:val="false"/>
          <w:i w:val="false"/>
          <w:iCs w:val="false"/>
          <w:color w:val="333333"/>
          <w:sz w:val="20"/>
          <w:sz w:val="20"/>
          <w:szCs w:val="20"/>
          <w:rtl w:val="true"/>
        </w:rPr>
        <w:t>، و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يحيى بن سعيد بن فروخ القطان التميمي الاحول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حفاظ الحديث، و من أئمة الجرح و التعديل، و لم يعرف له تأليف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مالك بن سنان الخدري الانصاري الخزرجي ابو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الصحابي المعروف، 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و غيرها من كتب الرجال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أنس بن مالك بن النضر البخاري الخزرجي الانصاري ابو ثمامة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من مات من الصحابة في البصرة، انظر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 من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جمع من الصحابة بمعناه، و لعلّه الأصح</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حد الغرابة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غير مخلّ‌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استدركنا هذا الحديث في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جملة من مصادره عند الفريقين، فلاحظ</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أعرف وجه ربط عبارة الشهيد أعلى اللّه مقامه بكلام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قد يعرف منها العكس، فتأمّل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الغريب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 نادرا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فقها، كما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الألفاظ كما قاله في علم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قبله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عبّر عنه في المقدمة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غريب الحديث و كل القيود انما هي للاحتراز عن الغريب 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يرجع الى الانفراد من جهة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الغريب النسبي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عرفه الشهيد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ألفية العراقي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تتأكد العناية به لمن يروي الحديث بالمعنى، و لأجل ذلك قد أكثر العلماء التصنيف فيه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و 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بن سهل، و كذا في غيرها،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ابو عبيد،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وفاته سنة ثلاث و ثمانين و مائة،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مائتين و ثلاثة كما اختاره ابن الأثير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مائتين و تسع، و اختلف في ولادته ايضا و الحق ما اثبتناه في اسمه و أنه النظر بن شميل أبو الحسن المازني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 أول من صنف فيه أبو عبيدة معمر بن المثنى التميمي، و المسألة خلافية، و فصل القول فيه ابن الأثير في أول النهاية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اختار القيل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عبيدة من تلامذة أبان بن عثمان الأحمر البجلي الكوفي، من اصحاب الامام أبي عبد اللّه الصادق و الامام أبي الحسن الكاظم عليهما السلام، و أبان من تلامذة السجاد و الصادقين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وفاة أبي عبيدة سنة عشر و مائتين 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النضر بسبع و 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اختاره في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كتابهما صغيران، كما قاله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كتاب النضر اكبر كما أفاده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سعيد عبد الملك بن قريب بن عبد الملك بن علي البصري اللغوي النحوي، أديب محدث اصولي، من أهل البصرة، له جملة مصنفات، ولد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سنة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النهاية، و 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وفاة ابن قتيبة في سنة ست و سبعين و مائتين، و جعل كتابه ذيلا على كتاب أبي عبيد و كان أكبر حجما من أصله،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القتيبي كما عبر بذلك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الخطائي، و هو غلط، و هو أبو سليمان حمد بن محمد بن ابراهيم الخطابي البستي المتوفى سنة ثمان و ثمانين و ثلاثمائة، و قيل سنة ثلاث و ثمانين و ثلاثمائة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الغافر بن اسماعيل بن أبي الحسين عبد الغافر بن محمد الفارسي ثم النيشابوري المتوفى سنة تسع و عشرين و خمسمائة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السرقسطي بن ثابت بن حزم من رجالات القرن الرابع المتوفى سنة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أكمل كتابه والده المتوفى بعده في سنة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237/16</w:t>
      </w:r>
      <w:r>
        <w:rPr>
          <w:rFonts w:ascii="IRNazanin" w:hAnsi="IRNazanin" w:eastAsia="IRNazanin"/>
          <w:b w:val="false"/>
          <w:b w:val="false"/>
          <w:bCs w:val="false"/>
          <w:i w:val="false"/>
          <w:i w:val="false"/>
          <w:iCs w:val="false"/>
          <w:color w:val="333333"/>
          <w:sz w:val="20"/>
          <w:sz w:val="20"/>
          <w:szCs w:val="20"/>
          <w:rtl w:val="true"/>
        </w:rPr>
        <w:t>، و 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و هو متقدم على الخطابي المتوفى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فحقه التقديم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جار اللّه محمود بن عمر بن محمد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الكشاف في تفسير القرآن و غيره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و غريب الحديث،</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عبيد أحمد بن محمد بن محمد الهروي، و هو من علماء المائة الخامسة مات سنة احدى و أربعمائة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السعادات المبارك بن محمد بن الأثير الجزري، عوّل عليه كل من جاء بعده  لجمعه و سهولة التناول منه، كانت وفاته آخر يوم من سنة ست و ستمائة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النهاية لابن الأثير تجد فصلا مشبعا جدا في الموضوع و تراجم لهم و لغيرهم مع مصادر وافية، لا حاجة لذكرها هنا، أجمل القول فيها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فخر الدين الطريحي النجفي المتوفى سنة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جمع في مجمع البحرين بين غريب القرآن و غريب الحديث معا مع الالماع الى أسماء بعض الأنباء و المحدثين و العلماء و الملوك و الوقائع التاريخية و العقائدية و غير ذلك و بحق يعد الكتاب دائرة معارف صغيرة 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غريب أحاديث الخاصة ذكره شيخنا الطهراني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الى النجف الأشرف، حيث كانت هناك تزاور بين الاسرتين و ترابط، و لنا ترجمة له ضافية في بحث علماء الدراية و الرجال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في شرح الأحاديث و تفسير الآيات، و احتمل شيخنا الطهراني في الذريعة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مواقع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المصنف في فهرس كتبه المطبوع على 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ابداء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شيخنا لم يره، و لذا كان موضوعه غير واضح عنده، و الظاهر مغايرته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مواقع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المؤلف هو الحاج ميرزا محمود بن شيخ الاسلام الحاج ميرزا علي اصغر الطباطبائي التبريزي، المتوفى بالوباء بمكة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الأولى ذكر هذا التنبيه بعد الغريب بقول مطلق لا هنا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لنا كلام سابقا و استدرك في فوائد الغريب، فلاحظ</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يطلق عليه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الشاذ، كما صرح بذلك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الا أن المشهور المنصور تغايرهما، كما سيأتي بيانه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 فتح الحاء و تشديدها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لغة من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الصحيفة في اللغة الكتاب، و تجمع قياسا على صحائف و سماعا على صحف، و معنى التصحيف لغة الخط في الصحيفة أي الخط في قراءتها، و من هنا سمي من يخطأ في قراءة الصحيفة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المصحف 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وقع فيه التغير في اللفظ أو المعنى، أو هما معا، و خصّه بعض بما كان فيه تغير حرف أو حروف بتغير النقط مع بقاء صورة الخط، كما ادعاه ابن حجر في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 ما ذكر أصح</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الراوي، أي يكون التصحيف في اسم الراوي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كتصحيف مراجم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و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المعجمة و الحاء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ما يقع التصحيف في المتون، لانحصار غالب ما صحف في الأسانيد، مما يغيّر المعنى و يشوه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زلق فيه جماعة من أئمة الحديث</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في الطبعة الاولى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أصلها 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و الحديث لابي أيوب مرفوعا، و التصحيف وقع لأبي بكر الصولي كما قاله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المسجد، و كذا جاء في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هنا تصحيف في التصحيف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الحديث عن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احتجم النبي في المسجد، حيث جعله ابن لهيعة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ذكره مسلم في التميز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احتجر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بدل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بخصّ أو حصير حجرة يصلي فيها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خاتمة هذا الكتاب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ينقسم كل منهما الى تصحيف بصر و هو الأكثر، و سمع و هو قليل،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الى تصحيف لفظ و هو الأكثر، و معنى و هو قليل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نطقا، و لعل ما في المتن صحيحا باعتبار شكلا، و ان صرح بخلافه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من تنبّه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 تبعه النووي في تقريبه و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فصّلا القول به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عبد اللّه بن محمد بن حمدويه، المعروف بالحاكم النيسابوري، و بابن البيّع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أكابر المحدثين، حافظ مؤرخ متفنن في علوم شتى صاحب التصانيف الشهيرة و أهمها المستدرك على الصحيحين، و 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الاولى عدّهما اثنين، كما فعل البعض</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البعض الى عدّها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فعله الحاكم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المصنف بالترقيم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للتعدد و التفرقة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للنزول مراتب لا يعرفها الا أهل الصنعة، فمنها ما تؤدي الضرورة الى سماعه نازلا، و منها ما يحتاج طلب العلم الى معرفة و تبحر فيه فلا يكتب النازل و هو موجود باسناد اعلى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وجه وجيه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أمر نسبي يعرف بالمقابلة، فتدبر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اطلق البعض قلّة الوسائط في العالي من دون تقييده بالاتصال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فعله الأسترابادي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الميرزا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السيد الداماد 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غير واحد كابن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سنّة بالغة من السنن المؤكدة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قربه الى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حكي في غير واحد من كتب الحديث كما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شاع على ألسن المحدثين إن النازل مفضول مطلقا، و إن الاسناد سلاح المؤمن، و الاسناد من الدين، و لو لا الاسناد لقال من شاء ما يشاء على حد تعبير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لاحظ أيضا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الحاكم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ممن سبق، و كذا العراقي في الفيته، و السخاوي في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استدل به الحاكم النيشابوري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هو أول من فعل ذلك ممن يعرف، و حكاه عنه غير واحد، و فصل القول به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محاسن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الصلاح،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الاقتصار على النازل إبطالا للرحلة و تركا لها، كما فصلنا ذلك في مستدركنا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في طلب الحديث</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النووي في تقريبه و تبعه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أقرب الى الصحة، و ببعده عن كثرة مظان التحوير و الزلل و السهو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في معرض الاستدلال و الحجية، و يقال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بها واسعة كبيرة، أو هو أولى بالأخذ، و قد يكون 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كما صرح بذلك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يكون لأحدهما إجازة و الآخر سماع فيقدم الأخير، أو لوجود فائدة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شابه ذلك</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القول به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السخاوي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 أول من قسمها بذلك هو أبو الفضل بن طاهر و تبعه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تبعهما من تبعهما، و قد اختلف في ماهية بعضها، و ما ذكره المصنف قدس سره هو مشهور الأقوال فيها، و قد قسما الى علو المسافة و علو الصفة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اذ ضد العوالي الخمسة نوازل لا ضد كلها نازل واحد، فتدبر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المطلق، كما جاء ذلك عن الشيخ الطريحي في حاشيته الخطية على مجمع البحرين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قيده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نظيف غير ضعيف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 أو ضعيفا، إذ لا معنى لجبر الموضوع، فتدبر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له في مصادرنا بثلاثيات الكليني في الكافي، و ستأتي في الفائدة السابعة من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دراية الشهيد الموجودة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هو غلط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عنه بالعلو النسبي، أو العلو الاضافي، و هو ما يقلّ العدد فيه الى ذلك الشيخ و إن بعد بعده، و كونه من أئمة الحديث و مشايخ الرواة يصيره ذا صفة عليه من حفظ و فقه و ضبط تسوغ مثل هذا القرب أو المدح</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غيرها من الاصول المعتبرة، كالاربعمائة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سماه ابن دقيق العيد، و حكاه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يقال 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النسبي، و العلو بتقدم السماع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يأتي الحديث من طريق لو رويته عن كتاب آخر كان الطريق إليه أقصر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 الابدال، المساواة، المصافحة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هنا من مسلم هو ابن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 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الصحيح و المثال أخذ من كتب العامة، و الأولى ما مثلنا له و لغيره من الأنواع في مستدركنا، فراجع، و لعله يقرأ بالتشديد، أما كون المراد منه وصفا فبعيد جدا، و إن ظهر من بعض الخواص الأعلام ذلك، فلاحظ</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عنه،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روايتك عن مسلم بواسطة شيخه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لهذه الثلاثة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المسافة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قلة الوسائط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علو الصفة التي هي القسمان الآخران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 و قد جعل بعض علماء الدراية كابن دقيق و ابن طاهر و جمع و تبعهم ثاني الشهيدين في درايته هذا القسم و الذي قبله واحدا، إلا أن ترقيم المصنف يظهر منه خلاف ذلك</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الجرصاء الدمشقي، شيخ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هنا، و هو أحمد بن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يوسف بن موسى بن الجوصاء الدمشقي، مولى بني هاشم، محدث الشام، توفى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بعضهم بين الشاذ و النادر في العرف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الشاذ ما خالف القياس و إن شاع في الاستعمال، و النادر ما وافق القياس و قلّ استعماله، و مثّل للأول بمسجد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بمسجد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الفصل الرابع من الرسالة المذكورة للشيخ المفيد رحمه اللّه، و هي لا تزال مخطوطة لا أعرف طبعها،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حذيفة بن منصور بن كثير بن سلمة الخزاعي أبو محمد، روى عن الباقر و الصادق و الكاظم عليهم السلام، له كتاب يرويه عدة من أصحابنا، انظر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 الخلاصة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لا يصح العمل به من وجوه،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متن هذا الحديث لا يوجد في شيء من الاصول المصنفة و إنما هو موجود في الشواذ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قد تابع المصنف رحمه اللّه عبارة التعليقة، اذ قد حكاه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بعض أن النادر ما قل روايته و ندر العمل به، و ادعى أنه الظاهر من كلام الأصحاب، و لا يخلو من تأمل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مصادر الرواية في بحث المشهور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قابل الشاذ المردود، بأن كان الراوي عدلا حافظا موثوقا بضبطه كان تفرده صحيحا و لم يخالف من هو أرجح منه لمزيد ضبط أو كثرة عدد أو غير ذلك من الوجوه المرجحة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المردود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 من الخاصة، و الشافعي و أتباعه، و الشهرة مطلقا غير ثابتة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الجمهور، أو الأكثر، أو جماعة الثقات، أو جماعة، أو الناس، و بكل قائل، و المعنى متقارب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عرّفه في 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شرح ألفية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و غيرها من المصادر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الأشبه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لأحد الأوصاف الثّلاثة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الأصل فيه ما أخذه النّووي عن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تعرّض له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الصفحة من البداية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المقابل شاذ أولا، و لقوّة الظّن في الطرف الآخر شهرة ثانيا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المرفوعة الّتي ذكرت قريبا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المولى ملاّ عليّ كني الطهراني طاب ثراه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سبقه الأسترآبادي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قبلهما الشيخ حسين والد الشيخ البهائي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عشر حول الشّاذ</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اسم مفعول من أنكره بمعنى جحده و لم يعرفه،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القبيح أعني الحرام،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المنكر في الحديث ضد المعروف، و في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خلاف المعرفة الّتي يسكن اليها القلب،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و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و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شرطه تفرّد الضعيف و المخالفة، فلو تفرّد راو ضعيف بحديث لم يخالف فيه الثّقات لا يعد حديثا منكرا، بل ضعيف بقول مطلق، و الضعيف ان خولف برواية ثقة فالراجح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و المرجوح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المنكر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اتّصال الشّيء بعضه ببعض، و منه سلسلة الحديث، قال 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شيء مسلسل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 بعضه ببعض، انظر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هو من صفات الاسناد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سواء كانت هذه الصّفات للرواة أم للاسناد، و سواء كان ما وقع منه في الاسناد في صيغ الاداء أو متعلقا بزمن الرواية أو بمكانها، و سواء كانت أحوال الرواة أو صفاتهم أقوالا أو أفعالا، و سواء كان في كل الرواية أو جلّها، و سواء كان ذلك في حال تحمّل الرّواية من الراوي أو المروي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من الحالات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التقريب و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و ألفيّة العراقي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أصل التّعريف لابن جماعة في حاشية لقط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نسبه له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المسند المتّصل الخالي من التدليس الّذي تتكرّر في وصف روايته عبارات أو أفعال متماثلة  كلّ راو عمّن فوقه في السند حتّى ينتهي الى رسول اللّه، و هو أظهر التعاريف الواردة، و أخصرها ما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مشتركا كلا أو جلا في أمر خاص كالاسم و الأولويّة و المصافحة و التلقيم و نحو ذلك مسلسل، و قريب منه في 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تقدم الجميع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 المشهور عند العامة حديث قراءة سورة الصف، و هو أن الصحابة سألوا رسول اللّه صلى اللّه عليه و آله و سلّم عن أحب الأعمال الى اللّه عز و جل ليعملوه‌؟ فقرأ عليهم 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فتسلسل الحديث بقراءة كل من رواته ذلك، ذكره كل من تعرض لهذا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حاشيته الخطية على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تعريف المسلسل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أصحها قراءة 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يثبت الحكم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العراقي و تبعه السخاوي في شرحه للألفية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أحوال الرواة القولية و صفاتهم القولية متقاربة، بل متماثلة، و هو الظاهر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 ما روته العامة عن معاذ بن جبل من أن النبي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أحبك، فقل في دبر كل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اعني على ذكرك و شكرك و حسن عبادتك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تسلسل الحديث بقول كل من 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أحبك فقل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كما جاء في فتح المغيث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ذكره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سبقهم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ابي هريرة عن طريقهم قال شبك أبو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الأرض يوم السبت، فقد تسلسل هذا الحديث بتشبيك كل واحد من رواته بيد من رواه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 العبد حلاوة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لحيته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امنت بالقدر خيره و شره و حلوه و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تسلسل بقبض كل من رواته على لحيته و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 بالقدر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السيد حسين بن السيد حيدر الكركي العاملي في إجازته المبسوطة يذكر انه قرأ على الشيخ المصنف بهاء الدين الحديث المسلسل بألقمني الخبز و الجبن و ألقمني لقمة منها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الشيخ محمد بن الحسن الطوسي عن محمد بن النعمان عن محمد بن علي بن بابويه عن محمد بن الحسن بن الوليد عن محمد بن الحسن الصفار عن محمد بن الحسين عن محمد بن عبد الجبار عن محمد بن عمر بن يزيد، كما ذكره البهائي و والده، و قد ذكر شيخنا الميرزا النوري في كتابه نفس الرحمن في فضائل سلمان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جملة من الروايات المسلسلة عن طريقنا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المسلسل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الظاهر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الاهتمام بها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التسلسل كما في دراية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الحيدرية، و في الطبعة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 بالتسلسل مقابل الضعف في أصل المتن، و كأنهم أرادوا امكان ضعف السند بدون المتن، فتدبر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صرح بذلك كل من عنون المسألة كما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ليس في الطبعة الاولى، و هو أولى</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المسلسل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قد يدرج في بحث معرفة زيادات الثقات كما صنعه ابن الصلاح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تكن منافية لما رواه غيره من الثقات و لا مخالفة فيها لأصل أصيل، كما ذكره الشهيد الثاني في درايته، و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ادعي على هذا الاجماع و عدم المخالفة من أحد كما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و الصحيح ما أثبتناه، راجع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الأنصاري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المستدرك</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 و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بمضامين مختلفة، سنن ابي داود كتاب الصلاة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الترمذي كتاب مواقيت الصلاة باب </w:t>
      </w:r>
      <w:r>
        <w:rPr>
          <w:rFonts w:eastAsia="IRNazanin" w:cs="IRNazanin"/>
          <w:b w:val="false"/>
          <w:bCs w:val="false"/>
          <w:i w:val="false"/>
          <w:iCs w:val="false"/>
          <w:color w:val="333333"/>
          <w:sz w:val="20"/>
          <w:szCs w:val="20"/>
        </w:rPr>
        <w:t>81/1:92</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ترابها، و جملة كتب الدراية كالمقدمة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شرط أن يقع التصريح بالسماع في موضع الزيادة، و إذا كان من قسم المعنعن مثلا ترجحت الزيادة حينئذ، و المرجوحية في المزيد في متصل الاسناد اذا كان الراوي غير المزيد اتقن من الراوي للمزيد، و لو كان الراوي للمزيد أتقن فلا مرجوحية عليه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لجهله له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بقلب الدليل، و هو الظاهر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تلفيق الحديث</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الخلاصة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ألفية العراقي و شرحها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ثاني الشهيدين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كتابه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اختلاف الحديث، لمحمد بن ادريس الشافعي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مستقلا و على هامش الجزء السابع من كتاب الام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كتاب تأويل مختلف الحديث لعبد اللّه بن مسلم بن قتيبة الدّينوري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توخى الرد فيه على أعداء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حسب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بين الأخبار المتناقضة، طبع مكرّرا، أولها في مصر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أول من تعرّض لهذا المقال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موضوع لهذا الفن و لذا سماه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فيه من الأخبار، بخلاف التهذيب، كذا قالوا، و لا يخلو من تأمل لمن راجع الكتابين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يحمل الخبث، انظر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و 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من ذكر هذا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في كتاب 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هناك مصادر الحديث عند العامة، و للخاصة بهذا المضمون روايات عديدة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الوجوه السيوطي تبعا للنووي في تقريبه،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السخاوي تبعا للعراقي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لابن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هذا الوجه جمع من أصحابنا كثاني الشهيدين و غيره،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العدوى المنفية على العدوى بالطبع، بمعنى أن من طبيعة المرض و خصوصيته كونه معديا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بطبعه لا بفعل اللّه سبحانه، و لذا حكي عنه صلى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اعدى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 من المجذوم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بلزوم الفرار و عدم ورود الممرض على المصح، و ذلك لأن اللّه سبحانه جعل ذلك سببا، و حذّر من الضرر الذي يغلب وجوده عند وجوده، و هذا لا ينافي كون المؤثر هو اللّه سبحانه و تعالى، و كذا نهيه صلى اللّه عليه و آله دخول بلد يكون فيه الوباء أو التبول في المياه الراكدة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نظائر ذلك</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كلام في تحديد معنى الذريعة اصطلاحا بعد الاتفاق على معناه اللغوي بأنها بمعنى الوسيلة التي يتوصل بها الى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حددها الشاطبي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بما هو مصلحة الى مفسدة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أقرب التعاريف قول 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الذريعة ما كان وسيلة و طريقا الى الشيء، اخذا بمفهومها اللغوي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الوسيلة المفضية الى الأحكام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فصلها في أصول الفقه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حررت هذه المسألة في كتب الشيعة في مبحث مقدمة الواجب من الأصول، فراجع</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الاولى في الجمع تبعا لشيخه في توضيح النخبة، و ابن خزيمة و الطحاوي و جماعة و الدربندي رحمه اللّه في درايته منا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في الجمع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ناقشه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بما فيه من عدم الاستقامة لان احتجاجه على مطلبه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صح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يعدي شيء شيئا، من جملة المصادرات، اذ ما في هذا الحديث أيضا يحتمل أن يكون المراد منه عدم العدوى بالطبع، ثم ان ما ذكره في قضية الأمر بالفرار من المجذوم فهو أيضا مما ركاكته ظاهرة، لأنه لا يكون حينئذ وجه لتخصيص المجذوم بالذكر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كان، فان مقتضى التحقيق أن العدوى المنفية هي عدوى الطبع، أي ما كان يعتقده الجاهل من أن ذلك يتعدى من فعل الطبيعة من غير استناد الى اذن اللّه تعالى و أمره و سلطانه جلّ سلطانه، فلذلك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أعدى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يخفى عليك انه اذا لم يتيسر الجمع، فان علمنا أحدهما ناسخا قدمناه، و إلا رجعنا الى الأصول و القواعد المقرّرة في علم الأصول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العدوى، كما هو ظاهر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يعدي شيء شيئا الا فيما تقدم تبييني له انه يعدي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المختلف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لغة يطلق على 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الازالة و النقل و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و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و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و في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 قياسه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قياسه تحويل شيء الى شيء، و له معاني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بداية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قريب منه في أصول  الحديث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و حكاه عن الناسخ و 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ما بعدها و غيرها، و في التدريب تبعا للتقريب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النسخ رفع الشارع حكما منه متقدما بحكم منه متأخر، راجع أيضا للتوسع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الاصل في التعريف لابن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 حكاه العراقي في ألفيته و شارحها في فتحه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 قال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بحكم منه متأخر،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حدّ وقع لنا سالم من اعتراضات وردت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عرّفه البلقيني في محاسن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فالحديث الناسخ حديث دلّ على نهاية استمرار حكم شرعي ثابت بدليل سمعي سابق، و المنسوخ منه حديث قطع استمرار حكمه الشرعي بدليل شرعي متأخر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في تعريفه تطويلات و مناقشات لا غرض لنا بها هنا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يسمى شرعيا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رفع حكمه الشرعي بدليل شرعي يتأخر عنه، و قيوده تعرف بالمقايسة الى الناسخ، و هما يعرفان بالنص من المعصوم عليه السلام أو بالاجماع التعبدي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الحديث في أكثر المجاميع الحديثية للعامة،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مواضع اخر،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كتاب الأشربة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سنن ابن ماجة كتاب الجنائز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جابر بن عبد اللّه الانصاري رضوان اللّه عليه كما قاله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قلمه الشريف هنا قول الشهيد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روى عن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نعمل بالأحدث فالأحدث</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بعد للمتقدم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روى 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نعمل بالأحدث فالأحدث، و لا شبهة في كونه سهوا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لا يوجد في أحاديثنا من هذين النوعين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الأمثلة و نظائرها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حكي عن الخلاصة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قريب منه في شرح النخبة لابن حجر، و حكاه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قد أخذه الأول من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لها بجملة أمثلة، هذا و الاجماع عندنا لا ينسخ بنفسه اذ ان حجيته ليست قائمة بذاته بل بمقدار كشفه عن رأي المعصوم عليه السلام، و إلا فهو على مبنى العامة ذو حجية ذاتية و ناسخ بنفسه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حذف المصنف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من الطبعة الثانية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طالب محمد بن الحسن بن يوسف بن علي بن المطهر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العلامة الحلي، و يعرف أيضا بفخر الدين و فخر الاسلام، صاحب ايضاح القواعد و غيره،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سبقه السيد الداماد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قال الأول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جيد متين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أهمية النسخ و موارده و شرائطه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ورود الحديث</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من زيادات الطبعة الثانية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قبل ذلك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 بشكل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يجب العمل به عند الجمهور كالخبر المحتف بالقرائن، و الصحيح عند الأكثر، و الحسن على قول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صنع الشيخ البهائي في وجيزته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اشتهر العمل بمضمونه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فمقبول، و تبعه الاسترآبادي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رواه ثقة أو غيره، قال الطريحي في حاشيته الخطية على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لم يجتمع فيه شرائط أحد الثلاثة فلا حجية فيه إلا إذا اشتهر العمل به، و حينئذ يسمى مقبولا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الضعيف المقبول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مقبولة عمر بن حنظلة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عدي، و هو خطأ بلا شك</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توهّم اكثر من واحد ضعف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محمد بن عيسى فلاستثناء شيخ الشيخ الصدوق محمد بن الحسن بن الوليد إياه في رجال نوادر الحكمة، و الحق عدم دلالة مثل ذلك على الضعف كما برهن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ثمّة أدلّة ناهضة بتوثيقه، و أما داود بن الحصين فموثّق عند المتأخّرين، و القول بوقفه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ضائر في وثاقته، راجع الموسوعة الرجاليّة للمصنف قدّس سرّه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 هو الشيخ حسن نجل الشهيد الثاني قدّس سرّهما في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أيضا له حواشي خطيّة على البداية لم أرها و حكي عنها انّه نصّ هناك على ذلك</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رواه الكليني عن عليّ بن ابراهيم عن محمد بن عيسى عن يونس عن يزيد  ابن خليفة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بن حنظلة أتانا عنك بوقت، 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لا يكذب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الشيخ عن الكليني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الضعف بواسطة يزيد بن خليفة الحارثي، لعدم توثيقه، و هو واقفي، و قيل ثقة لرواية صفوان عنه، و فصّل الكلام المصنف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تقسيمات المقبول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مراتب الاعتبار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هنا البعض 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الاسترآبادي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أخذه من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لا يعلم المراد به الا بقرينة و لادلّة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بسبب احتمال الوجهين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المراد بالمتشابه اصطلاحا و ندر اطلاقه على ما كان في المتن، و عرّفه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وافق رواية الآخر لفظا و أبوه أب الآخر خطا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أدرج المتشابه في أكثر من كتاب ضمن المؤتلف و المختلف، أو جيء به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وافق الراوي آخر في لقبه أو في اسمه سواء وافقه خطا و نقطا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خطا فقط و كان الأبوان أيضا مؤتلفين خطا أو نقطا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خطا فقط فهو المتشابه في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المحكم في قباله، و قد تبع في ذلك صاحب متنه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عرفه بعد تعريف المؤتلف و المختلف و المتّفق و المفترق و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وافق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اسمه فقط و الابوان مؤتلفان فهو المتشابه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المقلوب الآتي في أقسام الضعيف، و غير المتشابه الماضي قريبا، و غير تلخيص المتشابه الّذي استدركناه، و كذا غير المشتبه الّذي لم يتعرّض له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السادس و 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الرّواة المتشابهين في الاسم و النّسب المتمايزين بالتقديم و التأخير في الابن و الأب، ثم مثّل له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الأسود، و الأسود بن يزيد و غيرهما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في السند مع غيره متّفق في الاسم مفترق في الشخص، نظير ما يسمّيه الأصوليّون بالمشترك اللفظي لا المعنوي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لفظا و نطقا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اتّفق في الموافقة اثنان أو أكثر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اشترك بعض من في السند واحدا كان أو اكثر مع غيره في الاسم، اختص الاشتراك بالأبناء أو مع الآباء أو مع الأجداد أيضا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لو جاءت رواية للشيخ في أحد كتابيه أو غيره في غيرهما من مشايخنا رضوان اللّه عليهم عن أحمد بن محمد مطلقة، فلا يعلم من هو؟ لأنّه مشترك بين جماعة كثيرة، تنيف على أحد عشر راويا، و أكثر دورانه بين أربعة من الثّقات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الوليد، و ابن أبي نصر، و ابن خالد، و ابن عيسى، و مع ذلك لا بدّ من الاستعلام لدفع 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عدّ سيدنا الخوئي دام ظله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راويا بهذا الاسم، و ابن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جد أبيه، أي أحمد بن محمد بن الحسن بن الوليد، من مشايخ الشيخ المفيد الذي وثقه الشهيد الثاني في درايته و كذا الشيخ البهائي في حاشيته على الحبل المتين و غيرهما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 كلمات ثاني الشهيدين رحمهما اللّه في المسالك فيما يرويه عن محمد بن قيس</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في الطبعة الاولى و لا في نسختنا من البداية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فتبنى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الكاظمي في المشتركات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ثم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انتفاء هذه القرائن فالحديث المروي عن محمد بن قيس عن ابي جعفر عليه السلام مردود لما ذكره، و أما المروي عن ابي عبد اللّه عليه السلام فيحتمل أن يكون من الصحيح و أن يكون من الحسن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تذييل و تنقيح في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و انظر 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الأسماء و الألقاب و الأنساب و نحوها، قال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الراوي ان وافق في اسمه و اسم أبيه آخر فهو المتّفق و المفترق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خطا فقط فهو المؤتلف و المختلف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أن العجمة و التشديد خارجان عن أصل الخط، و داخلان في النطق و ان علّم لهما، و في الكل جوهر الكلمة محفوظ كما لا يخفى</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منشأ الاختلاف شكليّا أو لفظيّا من التنقيط و غيره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بداية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ذكره عنه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اصحاب الباقر عليه السلام، و 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اصحاب الصادق عليه السلام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و لا اعلم كيف هو صحابيّ مع انه في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بريدة بن عامر الاسلمي مولاهم المدني، من أصحاب الصادق عليه السلام فيتوافقان في الطبقة، و لعله غيره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به هنا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بن الخصيب الاسلمي الذي ذكره الشيخ في رجاله في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شغر، و هو الصحيح، و قد ترجمه المصنّف في رجاله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أفهم وجه كلام الشيخ طاب ثراه مع انّه ترجم لثلاثة في تنقيحه باسم بريد هم من الضّعفاء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اسماعيل الطائي أبو عامر،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بن عامر الأسلمي،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مولى عبد الرحمن القصير،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الثّلاثة من أصحاب الصادق عليه السلام كما عدّهم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مجهولون عند الرجاليين، فتدبّر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ترجمتهما في تنقيح المقال، الأول تحت عنوان بنان التبان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ذكره عنه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ضافية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أبوهما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يسار الضبيعي أبو بشّار و سعيد، و لم نعرف حاله رجاليا، و ذكر جملة رجال من العامة في المقدّمة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في مقدّمة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الميم ثم الذال المعجمة، اسم بلدة من بلاد العجم معروفة الى الآن، سمّيت باسم بانيها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همذان بن الفلّوج بن سام بن نوح، و هو أخو أصفهان بن الفلّوج، كما صرّح به في القاموس، و التّاج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شرح الشّفاء للشهاب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المعروف بين العجم اهمال داله، فكأنّ هذا تعريب له، و قد غلط في المصباح و المجمع حيث قالا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عراق العجم، سمّي باسم بانيه همدان بن الفلّوج بن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مع أن همذان بن الفلّوج بالذال المعجمة دون الدال المهملة، كما صرّح به جمع، فلا تذهل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ترجمته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ضافية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جمع بهذا الاسم من أصحاب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القاف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راجعته في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ابراهيم بن علي بن محمد بن علي بن ابراهيم، فلم أجده، فراجع</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 و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فيه ابراهيم بن عثمان الخزاز</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الألف، و 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و هو غلط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دراية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هليل، و الصواب ما أثبته المصنف رحمه اللّه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حفص بن سالم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خالد الحناط كما في دراية ثاني الشهيدين راجع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دراية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بزرح، بالحاء المهملة و هو الظاهر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أضاف في كتب العامة كفتح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بالمعجمة ثم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عدّ جمع اشتركوا في هذه الصفة، و سبقه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الثقة،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يعنونه الشيخ الجد رحمه اللّه في كتابه حيث خصه برواة الامامية غالبا، و هو الجوهري اللؤلؤي البغدادي الذي روى عنه البخاري في صحيحه، كما نص عليه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بفتح العين المهملة و الثاني بضمها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لهما ذكرا في كتب الرجال، لا بعنوان محمد بن عقيل كما قاله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لا بعنوان عقيل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له امثلة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 في هذا الفن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لا يوجد في الطبعة الاولى من الكتاب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أنهما نوعان من أنواع الحديث، و قد افردا في بعض كتب الدراية، و كان الاولى ترقيمها برقمين، و يقال للثاني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القرين عن القرين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عدهما واحدا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الثاني و 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المدبج و ما عداه من رواية الأقران بعضهم عن بعض، و زلت قلم الناسخ أو المؤلف الطريحي في حاشيته الخطية على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مدمج، لاحظ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المتقاربون في السن و الاسناد، و ربما اكتفى الحاكم ابوعبد اللّه فيه بالتقارب في الاسناد و إن لم يوجد التقارب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ابو جعفر يروي عن السيد علم الهدى المرتضى بعد أن قرأ عليه مصنفاته، كما ذكره في 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يرو عنهم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كرواية العلامة المجلسي عن السيد علي خان شارح الصحيفة و روايته عنه، و رواية الشيخ الحر عن المجلسي و روايته عنه، كما نص على الأخير الميرزا النوري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و له أمثلة كثيرة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ابدال الواو 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الرواية بالعنعنة، فتدبر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المتقاربين في السن و الاسناد و الأخذ عن الشيوخ، و الحاكم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اكتفى بالتقارب بالاسناد دون السن، و قد جعل القرينين على ثلاثة أقسام، راجعها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على هذا ما وافق رواية المروي عنه في السن و الأخذ عن الشيخ، أو روى كل عن الآخر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اختاره الأسترابادي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أخذه من الديباج بمعنى الحرير، و مدبج اي موشى اي معلم وصف لهذا النوع</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العراقي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 من تعرض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لوجه التسمية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الظاهر أنه سمي به لحسنه، لأنه لغة المزيّن، و الرواية كذلك انما تقع لنكتة يعدل فيها عن العلو الى المساواة أو النزول فيحصل للاسناد بذلك تزيين،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سمي بذلك لنزول الاسناد فيكون ذما، من قولهم رجل مدبج، قبيح الوجه و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الأول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الجوهري في الصحاح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جزم به ابن حجر في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توسع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الحديّة في الاصطلاح لكان مقتضى التسمية شموله لغير الأول أيضا، حيث ما روى المروي عنه عن الراوي من غير اعتبار الاقتران المتقدم كذلك</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النوع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الأكابر من الأصاغر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يفيد معنى غير المعنون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 هذا التعريف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فصّل القول فيه و في أقسامه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العامة عن رسول الله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 في الأكابر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يستشم منها رائحة الوضع، فتدبر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توضيح</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الاولى من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العبادلة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التابعين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و هو غلط، اذ هو السيد تاج الدين ابو عبد اللّه محمد بن القاسم بن معيّة الحسني الديباجي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يصلح مثالا للمدبج من حيث العلم أو تعارض الروايتين، فتدبر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الفائدة الثانية من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الآباء عن الابناء و عكسها و أقسامها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الأمثلة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النووي و تبعه السيوطي في تدريبه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و الألفية و شرحها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الفائدة الثانية من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ملا علي 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الراعي، و الصحيح ما أثبتناه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الراعي، و الصحيح ما اثبتناه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نروي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السبيبي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بدايتنا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غلط، و محمد هذا هو المنصرف عند اطلاق لفظة ابن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شيخنا النوري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يأتي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جلال الدين ابو محمد الحسن بن نظام الدين احمد بن الشيخ نجيب الدين بن ابي ابراهيم أو ابي عبد اللّه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هو غلط</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بدلا عن و ما ذكرناه هو الصحيح</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 الشهيد الثاني رحمه اللّه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العامة، و قد ذكره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 هو الصحيح، و هو جدّ عبد العزيز</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هو الصحيح، كي يكونوا تسعة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اكتيه، كذا في دراية الشهيد، و كلاهما غلط،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اكينة، و هو آخرهم و هو السامع من علي عليه السلام، فتدبر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بعض النسخ</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اكتيه، و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 كذا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بن عبد اللّه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اكتيه، و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و كذا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بن عبد اللّه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غلط من الناسخ بوضع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الكنية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الزبل، و هو غلط، و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عبد الكريم بن منصور التميمي السمعاني المروزي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المؤرخ النسابة، و المراد هنا كتابة ذيل تاريخ بغداد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السخاوي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بقراني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المذكور هو الصحيح</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العابدين علي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المجالس بالأمانة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 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المستشار مؤتمن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مرآة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زيادة أشرنا لها اجمالا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الفائدة الثالثة من فوائد المستدرك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بالآباء و أكثر ما وصل له الخاصة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بندار حدّثنا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مضرس، و الصحيح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نسبة الى الجد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سماه الخطيب و تبعه جمهور، الا ان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من اشترك في الرواية عنه راويان متقدم و متأخر تباين وقت وفاتيهما تباينا شديدا، فحصل بينهما أمد بعيد و إن كان المتأخر منهما غير معدود من معاصري الأول و ذوي طبقته، كذا قال، و عدّه النوع السادس و الأربعين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البرهمي، و الصحيح ما أثبتناه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الدراية 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الراويين، و هو الظاهر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السلقي، و في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السلعي، و الصواب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 و هو ابو طاهر صدر الدين احمد بن محمد بن سلفة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و فتح اللام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محدث، له جملة تعاليق و امالي و معاجم،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الى بردان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سبعة فراسخ من بغداد، و موضع بالكوفة، و قيل بالفتح، قرية فوق بغداد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كما قلناه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 و ما قيل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السلعي، أو السلقي غلط</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شيخ اسلامهم ابن حجر، و كذا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نقل السخاوي أمثلة كثيرة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السابق و اللاحق</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ترقيمنا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هذا النوع قبل الذهبي أحد، و قد جاء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مطروح الحديث، و هو دون الضعيف و أرفع من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عدّ الموضوع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يروي في الأجزاء كثيرا، و كذا في بعض المسانيد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وجدناه في صحاحهم ايضا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يتعرض له الأكثر، إلا أنه عرّف في كتب العامة الدرائية بكونه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الذي يرويه متهم بالكذب في الحديث النبوي أو كذاب في كلامه، أو من ظهر فسقه بالفعل أو بالقول، أو من فحش غلطه و كثرت غفلته و الوهم عليه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عرّفه الأسترآبادي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أفرده بالتصنيف فيه من الخاصة جماعة منهم السيد عبد اللّه شبر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الأنوار في حل مشكلات الأخبار، و سبقه النراقي في كتابه مشكلات العلوم، و من العامة جماعة كالطحاوي و الخطابي و ابن عبد البر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أقسام المتن خاصة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تفصيله في الأصول، و كذا ما بعده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كان ظاهره مخالفا للدليل القطعي و نحوه، فينصرف عن ظاهره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عرفه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من كل جهة أو من بعض جهته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الظاهر جهاته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ما أدرج من الأنواع غير 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اكثر من أربعين نوعا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الأنواع له كثيرة، و مرجع الضعف أحد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لعدم اتصال السند أو غيره، و من الأول المرسل و الموقوف و المعضل و المنقطع و التدليس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المهمل و المضعّف و المجهول و المقلوب و المضطرب و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عدّ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النوع الأول الشاذ و المنكر و المتروك و المطروح و المعلّل التي قد مرّ كونها من الألفاظ المشتركة، و لا يخلو هذا الوجه في الجملة من الصحة على بعض المباني، كما مرت الاشارة اليه سابقا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الوقف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و منه يقال وقف القاري على الكلمة اذا نطق بها مسكّنة الآخر قاطعا لها عما بعدها،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قال في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و أصله يدل على تمكث في شيء و غيرهما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الظاهر ما أثبتناه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الراوي موقوفا عليه كما يسمى الحديث موقوفا، كقول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نعزل على عهد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أسنده الراوي الى الصحابي و لم يجاوزه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كل من عرّفه من العامة كابن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الهندي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بتبديل اسناده الى المعصوم عليه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صحيحا كان أو غيره، و اشترط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اصول الحديث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كونه متصل الاسناد الى الصحابي غير منقطع و الاكثر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تقسيمه الى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يتصل الى الاسناد فيه الى الصحابي فيكون من الموقوف الموصول، و منه ما لا يتصل اسناده فيكون من الموقوف غير الموصول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يستعمل الا بالقيد و عليه فينصرف لفظ الموقوف المطلق الى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لو كان الوقف على التابعي سمي الحديث مقطوعا كما سيأتي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كلام السيد حسن الصدر في نهاية الدراية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لهم قول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الموقوف بحكم المراسيل اثباتا و نفيا، و يجري عليه حكمها، كما ذكره المصنف و نسبه الى بعض الأجلة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للمسألة و حققها في قواعد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ذكرى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تدريب الراوي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غيرهم كثير، و نسب الى فقهاء خراسان، و لا شك انه خروج عن المصطلح، لما سيأتي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الموقوف زائدة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على المرفوع الخبر، او و يطلق الخبر على المرفوع و هو سهو من قلمه الشريف او الناسخ، و قد يكون من المحتمل ان مراده ان الموقوف يطلق على الخبر المعضل و المرفوع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المعضل، و عبارة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المفصّل لذلك بعض الفقهاء و لعل نسخة المصنف طاب ثراه مصحفة بدل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المعضل، فتدبر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غالبا من بعض الأجلة هو المولى ملا علي 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قد سبقه السيد في رواشحه كما يظهر من كلامه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فصّل القول فيه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تدريب الراوي تبعا لتقريب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و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للخطيب في كفايته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العبارة للأول هنا، و نظيره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بتبديل الصحابي بالراوي، و النبي بالمعصوم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كنا نرى أو كان يقال كذا في عهده أو يؤكل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من الألفاظ المفيدة للتكرار و الاستمرار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صرّح بهم و بغيرهم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حكاه عن الخلاصة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 ظاهر ذلك ان رسول اللّه صلى اللّه عليه و آله و سلّم اطلع على ذلك و أقرّهم عليه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قول رابع بالتفصيل بين ما كان ذلك الفعل مما لا يخفي غالبا فمرفوع و الا فموقوف، نسب الى أبي اسحاق الشيرازي و قاله ابن السمعاني، و حكي عن  آخرين، و لعلّه يظهر من كلمات المصنف قدس سره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فتح المغيث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شرح النخبة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لثاني الشهيدين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أصح القولين عند الاصوليين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نبّه عليه والد الشيخ البهائي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قطع الشيخ ابو اسحاق الشيرازي بذلك، أما لو كان في الخبر تصريح باطلاعه صلى اللّه عليه و آله و سلّم  و اقرارهم عليه فمرفوع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الأحاديث المرفوعة الروايات التي ذكرت صفات النبي صلى اللّه عليه و آله و سلّم و شمائله و سلوكه و غيرها، هذا اذا أضيف الى زمن الصحابة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القبيل قول 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لا نرى بأسا بكذا و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 أو كان يقال كذا و كذا على عهده، أو يفعلون كذا في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أشباه ذلك مما عدّه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المرفوع المسند، و لا يخلو ما فيه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ظاهر اطلاقهم 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هو سنته صلى اللّه عليه و آله و سلّم لا يريدون غيرها، و أما عدم نسبتها اليه صلى اللّه عليه و آله و عدم الجزم بذلك فلعله من باب التورع و الاحتياط</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الصيد و الذباحة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و تبعه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 سبقهم ابن الصلاح في المقدمة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أكثر أهل العلم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بمرفوع، و لا فرق بين قوله في حياة رسول اللّه صلى اللّه عليه و آله و سلّم او بعده، قاله صلوات اللّه و سلامه عليه في مقام الاحتجاج أم لا، تأمر عليه غير النبي أم لا، كبيرا كان أو صغيرا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الأول كثرة استعمال السنة في الطريقة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اذا قال الراوي عند ذكر الصحابي يرفعه أو ينميه أو يبلغ به، فكل هذا و نحوه له حكم الرفع، و إذا قيل عن التابعي يرفعه أو سائر الألفاظ المارة فمرفوع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غير واحد كابن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الى الحاكم كونه من المسند، بل ادعى عليه عدم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عجاب، و لهم كلام في المسألة لاحظ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 الغزالي في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هذا القول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استند في ذلك الى الأصل، 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التفسير للعالم بطريقة من نفسه، فلا يكون ذلك قادحا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جمهور العامة، راجع المصادر السابقة، و ذهب اليه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قريب اذا كان مما لا دخل للاجتهاد فيه كشأن النزول و نحوه، و إلا فهو 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القول بالتفصيل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 لا يدل على الخاص بأحد الدلالات الثلاث</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مما لا يمكن ان يؤخذ به الا عن رسول اللّه صلى اللّه عليه و آله و سلّم و لا مدخل للرأي فيه، و أما ما كان للرأي مدخل فيه و قد خلا من القرينة الدالة على رفعه فكله موقوف، و كذا الروايات الواردة في أسباب النزول كلها من المرفوع، كل هذا اذا لم يذكر ما يدل على انه أخذ منه صلوات اللّه و سلامه عليه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دونه، كما صرح به البعض كالقاسمي في قواعده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كالمصنف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اقتصر عليه، و منهم من  عرفه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عن التابعين، كما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استعمله الشافعي ثم الطبراني، حيث انقطع و لم يتصل اسناده، و كذا في كلام ابي بكر الحميدي، و الدارقطني كما صرح بذلك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و فتح المغيث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و نسبه الى بعض أهل الحديث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عدّه قسما من المرسل، و قاله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الهامش عن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انهما ليسا بمعنى واحد، بل اني أفردت المنقطع بالذكر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أسوأ حالا من المرسل، كما صرح بذلك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هو كذلك، بل عندي ان في عدّه من أنواع الحديث تسامحا فاحشا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البلقيني في محاسن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الحاكم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تعريف المقطوع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كتبها و النظر فيها ليختبر من أقوالهم و لا يشذّ عن مذاهبهم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الاخفاء،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 الضمير في نفسه إذا أخفاه، و أضمرت الأرض الرجل اذا غيبته، و أضمرت في ضميري شيئا غيبته في قلبي، انظر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اضافات المصنف قدس سره في الطبعة الثانية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عرفه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مطوي ذكر المعصوم عليه السلام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أحسن من عرفه السيد الموسوي في كفايته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أسند الى مجهول ظاهره المعصوم، كسألته، و قلت 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وجود القرينة المعينة للامام عليه السلام الذي صدر عنه الحكم عند نقل الراوي سواء كانت حالية أو مقالية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 وجه تسميته بالمعضل من جهة كونه أشد استغلاقا و ابهاما من المنقطع، بل عد قسما من المنقطع و أخص منه كما صرح به غير واحد منهم،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حكاه عن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و يقال له المنقطع أيضا كما صرح بذلك النووي في تقريبه و تبعه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و يسمى مرسلا عند الفقهاء، لأنه نوع من الارسال بالمعنى الأعم، كما سيأتي، الا أنه حكي عن الجوزجاني في أول موضوعاته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المعضل اسوء حالا من المنقطع، و المنقطع عندنا اسوء حالا من المرسل، و المرسل عندنا لا تقوم به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يوجّه القول الا بوجه غير وجيه، فتدبر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الأعضال لغة يدل على شدة و التواء في الأمر كما قاله في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الأمر المعضل و هو الشديد الذي يعي اصلاحه و تداركه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المعضلات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2534/3</w:t>
      </w:r>
      <w:r>
        <w:rPr>
          <w:rFonts w:ascii="IRNazanin" w:hAnsi="IRNazanin" w:eastAsia="IRNazanin"/>
          <w:b w:val="false"/>
          <w:b w:val="false"/>
          <w:bCs w:val="false"/>
          <w:i w:val="false"/>
          <w:i w:val="false"/>
          <w:iCs w:val="false"/>
          <w:color w:val="333333"/>
          <w:sz w:val="20"/>
          <w:sz w:val="20"/>
          <w:szCs w:val="20"/>
          <w:rtl w:val="true"/>
        </w:rPr>
        <w:t>، و أصل العضل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الشدة،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أعضل بي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ضاقت عليك الحيل،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الى الاكثر، هذا بشرط التوالي، أما اذا لم يتوال فهو منقطع من موضعين أو أكثر كما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في تعريفه، الا ان المعضل منهم ما جعله ما يرسله تابع التابعي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الخطيب البغدادي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اخفض مرتبة من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بعض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المصنفين من الفقهاء قال رسول اللّه صلى اللّه عليه و آله و سلّم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من المعضل، لأن بين هؤلاء المصنفين و الرسول صلى اللّه عليه و آله و سلّم راويين و أكثر، و لأن جل الفقهاء كانوا بعد عصر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و كذا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من العامة من جعل سقوط اكثر من واحد بين قول كبراء التابعين قال رسول الله كذا مثلا و بينه مقطوع، و ان سقط اثنان فهو المنقطع، و ان سقط أكثر فهو المعضل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عدّه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لنوع خاص من المنقطع،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معضل منقطع و ليس كل منقطع معضلا،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يسمّونه مرسلا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أخذه من ذكرى 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اشتراك الجميع في الملاك و عدم الحجية، كان أولى</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 هو خلاف الظاهر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المعضل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المجهول و قد يراد به صيغة المفعول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الإرسال بمعنى الاطلاق و عدم المنع، و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أَرْسَلْنَا اَلشَّياطِينَ عَلَى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معاني الكلمة و مشتقاتها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الارسال مأخوذا من قولهم ناقة مرسال أي سريعة السير، كأنّ المرسل أسرع فيه عجلا فحذف بعض اسناده، أو من قولهم جاء القوم ارسالا، أي متفرقين، لانقطاع بعض الاسناد عن الباقين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واحد أو اكثر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عرّفه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عن المعصوم من يدركه بغير واسطة أو بواسطة نسيها أو 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ادركه في غير ذلك و اجتمع معه، فان رواه حينئذ بغير واسطة أو بواسطة سقطت من السلسلة من آخرها كذلك، واحدا كان الساقط أو أكثر، عمدا كان أو سهوا أو نسيانا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مرسل بالمعنى الأعم عند المشهور، و هذا وجه اطلاقه على المعضل و المنقطع، و السبب في ترجيح قول ابن قطان في تعريفه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الارسال رواية الرجل عمن لم يسمع منه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نسخة من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المرسل حول معنى الصحابي الكبير و الصغير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 هو الظاهر لمكان سواء</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قيده البعض بما سمعه التابعي من النبي صلى اللّه عليه و آله و سلّم ليخرج من لقيه كافرا فسمع منه ثم أسلم بعد وفاته صلوات اللّه و سلامه عليه و آله، و حدث بما سمعه منه كالتنوخي رسول هرقل، و لعله أعرض عن القيد لندرته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انه قيد بالتابعي كي يخرج مرسل الصحابي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كبيرا كان أو صغيرا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سنذكره، خلافا لابن عبد البر في مقدمة تمهيده حيث قيد التابعي بالكبير، 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ثم قال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التسوية بين التابعين أجمعين في ذلك، و عبّر هو و جماعة عن مرسل الصغير انه منقطع، بل عده ابن الصلاح القدر المتيقن انما هو رواية الكبير خاصة مرسلا، أما ما رواه تابع التابعي فيسمونه معضلا، و الكل شاذ، و سيأتيك تفصيله مستدركا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غير مخل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بنصه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لعلماء الجمهور في حجية المراسيل أقوال كثيرة أنهاها بعضهم الى أحد عشر و أوصلناها الى ثمانية عشر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بالبرقي هو ابو جعفر احمد بن محمد بن خالد بن ابي عبد اللّه البرقي صاحب كتاب المحاسن، له نحو مائة كتاب منها اختلاف الحديث</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هاشم المعتزلي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محمد بن عبد الوهاب الجبائي، متكلم و من كبار المعتزلة، رئيس الفرقة البهشمية،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176/11</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الى أهل المدينة و العراق و أبي حنيفة و غيرهم كما قاله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حكاه عن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و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يظهر من كلمات العامة هنا ان المشهور منهم يقولون بالحجية مطلقا سواء ارسله الثقة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المرسل عن الثقة قول ثالث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الأقوال في المستدرك</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أسند فقد أحالك، و من أرسل فقد تكفل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الرازي في المحصول عن الأكثرين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قاله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و القرافي في شرح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القاسمي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ايضا، سواء أرسله الصحابي أو التابعي أو غيرهما، و سواء اسقط منه واحد أم أكثر، و سواء كان المرسل جليلا أو شيخا أو ثقة أو لا يرسل الا عن ثقة 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 عليه حفاظ الحديث و نقاد الاثر و تداولوه في تصانيفهم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الأصوليين و المحدثين، و لكن يظهر من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رحمه اللّه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الاطلاق غير مراد لهم مطلقا، و ذلك لاستثنائهم فيما بعد مورد ما لو كان المرسل  متلقى بالقبول بين الأصحاب، أو انه لا يرسل الا عن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إن جمعا من المتأخرين و بعض مشايخ اساتذتنا ردوا المراسيل مطلقا حتى من مثل ابن أبي عمير الذي ادعى الاجماع على قبول مراسيله و أنها كمسانيده، بل يظهر من القدماء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القميين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أخذ الراوي بالمراسيل جرح له، و لذا أنكر محمد بن عيسى القمي على محمد بن خالد البرقي ذلك، و اخرج البعض من البلد، و جرح آخرون بذلك</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للشيخ قدس سره تفصيلا ثالثا حيث ادعى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عمل الطائفة بالمراسيل اذا لم يعارضها المسانيد الصحيحة كعملها بالمسانيد، فلاحظ، و عليه فالمرسل حجة مطلقا ما لم يعارض سندا صحيحا، و سنتعرض لكلامه، و هذا نظير ما حكاه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الحسن المتوفى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علي بن المطهر الحلي المتوفى سنة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الحاجبي، و يقال له ابن الحاجب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عمر بن أبي بكر ابن يونس ابو عمرو جمال الدين الكردي ابن الحاجب، فقيه مالكي، و من علماء العربية و فقهائها، صاحب الكافية في النحو، و الشافية في الصرف و له كتاب في الاصول سماه الأمل في علمي الأصول و الجدل، و كذا مختصره، و كلاهما مطبوع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قريبا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ادريس بن العباس بن عثمان بن شافع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الى هذا نسب و 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المطلبي المكي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المذهب المسمى باسمه، له جملة مصنفات في فنون شتى أشهرها الرسالة و المبسوط و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مسلم في صدر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 و عن جمهور المحدثين، و ابن عبد البر في التمهيد، و حكاه الحاكم عن ابن المسيب و مالك، و ابن حجر في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كثير من الفقهاء و أصحاب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المرسل ليس حجة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مختلفون في الاختيار و الرد كأصحابنا، و قد فصلناه في المستدرك، فلاحظ</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الى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انتفاء علة التثبت موقوف على ثبوت العدالة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مجرد رواية الثقة عنه ليس تعديلا بل هو أعم، كما هو ظاهر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كان المجهول المسمى لا يقبل، فالمجهول عينا و حالا أولى</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كان أحد الراويين مسندا و الآخر مرسلا، نظر في حال المرسل، فان كان مما يعلم انه لا يرسل إلا عن ثقة موثوق به فلا ترجح لخبر غيره على خبره، و لأجل ذلك سوت الطائفة بين ما يرويه محمد بن ابي عمير و صفوان بن يحيى و أحمد بن محمد بن أبي نصر و غيرهم من الثقات الذين عرفوا بأنهم لا يروون و لا يرسلون الا ممن يوثق به، و بينما أسنده غيرهم، و لذلك عملوا بمرسلهم اذا انفرد عن رواية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اذا لم يكن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ممن يرسل عن ثقة و عن غير ثقة، فانه يقدم خبر غيره عليه، و اذا انفرد وجب التوقف في خبره الى أن يدل دليل على وجوب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اذا انفردت المراسيل، فيجوز العمل بها على الشرط الذي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الطائفة كما عملت بالمسانيد عملت بالمراسيل، فما يطعن في واحد منهما يطعن في الآخر، و ما أجاز احدهما أجاز الآخر، فلا فرق بينهما على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 من نقل كلامه قدس سره بطوله هو بيان أن الشيخ ليس من النافين مطلقا كما تسالم عليه القوم، فتدبر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الى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 للشيخ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عمل بالمرسل الا مع ظن عدم ارساله عن غير الثقة كابن ابي عمير، و لا يقدح روايته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عن غير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أحيانا، كما ظن، اذ المنقول عدم ارساله عنه لا عدم روايته عنه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ما بين القوسين المركنين في الطبعة الاولى</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 شيخنا الطهراني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كشف الرموز، و هو شرح على مختصر الشرائع الموسوم بالنافع للمحقق الحلي للشيخ عز الدين الحسن بن ابي طالب اليوسفي الآبي المتوفى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لم يطبع و هو قيد التحقيق</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كذا المنية للسيد العميدي و شرح المبادئ لفخر الدين و وصول الأخيار لوالد الشيخ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في شرح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اكثر من مورد منها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استقبال القبلة و استدبارها و 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الحيض، 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التكفين، و غيرها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في غير الزبدة، قال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يعلم من حال مرسله عدم الارسال عن غير الثقة فينظم حينئذ في سلك الصحاح كمراسيل محمد بن ابي عمير رحمه اللّه، و روايته احيانا عن غير الثقة لا يقدح في ذلك كما يظن، لأنهم ذكروا انه لا يرسل الا عن ثقة، لا انه لا يروي الا عن ثقة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الطهارة، 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اكثر من مورد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الى تحصيل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اقتصروا على محمد بن ابي عمير خاصة، و جماعة عمموا كما نقلنا عبارة الشيخ في العدة آنفا، و فصلنا البحث في المستدرك، فلاحظ</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مراسيل سعيد بن المسيب و من يلحق به من كبار التابعين، و هناك لهم بحث مفصل و اختلاف بين فقهائهم في قول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ارسال ابن المسيب عندنا حسن، في أن مرسله هل هو حجة أم لا؟ أو يرجح به من دون احتجاج و اختاره الخطيب و جمع، و قيل ان الشافعي تتبع مراسيل سعيد بن المسيب فوجدها مسندة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هو نظير بحث اعاظمنا في مراسيل ابن أبي عمير و نظرائه، لاحظ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من اضافات المصنف في الطبعة الثانية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الجملة ساقط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الا أن تكون الجملة بنفسها خبرا لما ذكر قبلها، فلاحظ</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العبارة في عدة الاصول و لعلها نقلت بالمعنى و الموجود فيها ما ذكره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ذلك سوت الطائفة بين ما يرويه محمد بن أبي عمير و صفوان بن يحيى و أحمد بن محمد بن أبي نصر و غيرهم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قد ذكرنا العبارة قريبا، فراجع</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في ذلك مسلكان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عمّا بين المعكوفتين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قرر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آخر عن قولهم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الفرع لا يجوز له أن يخبر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صحة الاخبار عنه، و إنما يكون كذلك اذا ظن العدالة، و بأن علة التثبت هو الفسق و هي منتفية فيجب القبول، و بأن المسند جاز أن يكون مرسلا، فانه يحتمل أن يكون بين فلان و فلان رواة لم تذكر فلا يقبل الا أن يستفصل، و أجاب عنه بما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حمل أخباره عنه على أنه قال أولى من حمله على أنه سمع أنه قال، و إذا احتمل الأمران لم يظهر حمله على أحدهما، و انتفاء علّة التثبت موقوف على ثبوت العدالة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ترجمة المحقق القمي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بن زياد الراوي الملقب بالناب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حماد بن عيسى ابو محمد الجهني البصري،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كلام الشيخ في العدة باجماع العصابة على  قبول مراسيل جماعة و مناقشته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خبر لهذه الجملة، الا أن يكون جوابا لأما، فلاحظ</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بتغير بسيط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أجاب الشيخ البهائي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مزيد عليه مختصرا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ابن أبي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أحيانا عن غير الثقة لو سلم لا يقدح في ذلك كما يظن، لأنهم ذكروا انه لا يرسل الا عن ثقة لا انه لا يروي الا عن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ثم لا تدليس هنا كي ينافي العدالة لقيام القرائن عنده، و لو قلنا بحجية مثل هذا الظن فلا فرق فيه بين أن يكون حاصلا من أخبار المرسل أو غيره أو من استقراء حاله، نعم لو قيل بعدم كفاية الظن و عدم حجيته في المقام الا اذا رجع الأمر الى اخبار الثقات كظن خاص قام الدليل على حجيته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مذهب سيدنا الخوئي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ينفع ما قلناه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من اضافات الطبعة الثانية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آداب الوضوء و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سبط الشهيد الثاني، و هو الشيخ محمد بن الحسن بن زين الدين الجبعي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عالم بالرجال له حواشي كثيرة و تعاليق على جملة من المصنفات و له رسالة في تزكية الراوي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 في الطبعة الاولى و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 لا يرسل الا عن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 مراسيلهم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مراسيله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من اضافات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الطبعة الثانية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 أحد بالتحريف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 مزيدا من البحث في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يونس بن عبد الرحمن في كلام الشيخ الطوسي، فراجع و تأمل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اعتمد الشيخ الصدوق في تصحيح الأخبار على شيخه محمد بن الحسن بن الوليد، و صرح بأن ما صححه شيخه المذكور هو الصحيح، و ما لم يصححه فمتروك و غير صحيح، كما جاء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في شرح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في لزوم كفارة الجمع على من أفطر في شهر رمضان على الحرام، و نص عبارته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إن عبد الواحد بن عبدوس، و إن لم يوثق صريحا، لكنه من مشايخ الصدوق المعتبرين الذين أخذ منهم الحديث، و في ذلك اشعار بالاعتماد على ما نقله، على إن الظاهر انه من مشايخ الاجازة من المصنفين و النقل من كتاب بعض الرواة المتقدمة عليه، فلا يتوقف الاعتماد على الرواية على حسن حاله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الأحاديث </w:t>
      </w:r>
      <w:r>
        <w:rPr>
          <w:rFonts w:eastAsia="IRNazanin" w:cs="IRNazanin"/>
          <w:b w:val="false"/>
          <w:bCs w:val="false"/>
          <w:i w:val="false"/>
          <w:iCs w:val="false"/>
          <w:color w:val="333333"/>
          <w:sz w:val="20"/>
          <w:szCs w:val="20"/>
        </w:rPr>
        <w:t>5963</w:t>
      </w:r>
      <w:r>
        <w:rPr>
          <w:rFonts w:ascii="IRNazanin" w:hAnsi="IRNazanin" w:eastAsia="IRNazanin"/>
          <w:b w:val="false"/>
          <w:b w:val="false"/>
          <w:bCs w:val="false"/>
          <w:i w:val="false"/>
          <w:i w:val="false"/>
          <w:iCs w:val="false"/>
          <w:color w:val="333333"/>
          <w:sz w:val="20"/>
          <w:sz w:val="20"/>
          <w:szCs w:val="20"/>
          <w:rtl w:val="true"/>
        </w:rPr>
        <w:t>، لا ما ذكره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بألفاظ متقاربة عن شرح الشيخ البهائي للفقيه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المسألة الثانية من مسائل نافلة شهر رمضان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ادعى الشهرة لا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اكثر علمائنا على أنّ المذي لا ينقض الوضوء، و لا اعلم فيه مخالفا منا الا ابن 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عبد النبي الكاظمي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بكران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الجزء الأول من 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 الترجمة المذكورة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بنصه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 الارسال و المزيد في متّصل الاسناد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الزيادة على الطبعة الثانية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بعد، و هو غلط</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بصفة، و المعنى واحد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التنقيب، و المعنى واحد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الوصل و الارسال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المرض، من علّ يعلّ و اعتلّ اي مرض فهو عليل، و لحن من قال معلول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كالبخاري و الترمذي و الحاكم و مسلم و القاسمي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 ممن أفرده بكتاب أو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بدعوى ان اسم المفعول من أعل الرباعي لا يتأتى على مفعول، و الأجود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بلام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مفعول أعل قياسا، و معلل مفعول علل، و هو لغة بمعنى ألهاه عن الشيء و شغله عنه، كما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لاحظ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شرح السخاوي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وجّه شيخنا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يخلو من تأمل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المقدمة لابن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و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كذا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أخبارنا كثير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يتطرق الى الاسناد الجامع لشروط الصحة الظاهرية، و كثيرا ما يكون كذلك، و صنف المسند معللا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بيان علته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هو أغمض أنواع علوم الحديث و أدقها، و لا يقوم به الا من رزقه اللّه تعالى فهما ثاقبا و حفظا واسعا، و معرفة تامة بمراتب الرواة، و ملكة قوية بالأسانيد و المتون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لابن حجر في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كما حكاه صبحي الصالح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نظيره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قال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لم يتكلم فيه الا الجهابذة، و لخفائه كان بعض الحفاظ يقول معرفتنا بهذا كهانة عند الجاهل، و قيل هو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أورده، و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يعلّل الحديث من أوجه ليس للجرح فيها مدخل، فان حديث المجروح ساقط واه، و علة الحديث يكثر في أحاديث الثقات أن يحدثوا بحديث له علة فيخفى عليهم علمه فيصير الحديث معلولا، و الحجة فيه عندنا الحفظ و الفهم و المعرفة لا غير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الموقوف، و هو غلط</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و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المصادر السابقة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لم نفهم وجه عدهم للمعلل من أقسام الضعيف المختصة، الا أن نقول بما قاله والد الشيخ البهائي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المعلل غير صحيح، فصح عده في الضعيف عنده دون غيره، فتدبر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ثالثة، و قد ذكر هذا الصنف الثالث جماعة و أهمله المشهور، و تجد له أمثلة في علل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ضروب العلة في المتن كون الحديث مضطرب المتن من راو واحد دون السند، أو مخالفته للقواعد العربية أو لدليل قاطع، أما في السند فكالاشتراك أو عدم اللقاء قطعا أو قرائن اخر كإرسال خفي أو تداخل الاسناد فيوجب غلبة الظن بالوهم و الخلل فيحكم بعدم الصحة أو التوقف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مثلها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المهدي كما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و محاسن الاصطلاح للبلقيني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 له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أنواع الجرح، كما حكاه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قد تطلق العلة على أسباب لا تقدح في الحديث كإرسال ما وصله الثقة الضابط مثلا،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الصحيح صحيح معلل كما قيل منه صحيح شاذ، كل هذا على مذهبنا من عدم اشتراط السلامة من العلة في الحديث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يرد عندنا المعلل الصحيح كما يرد الصحيح الشاذ، و خالفنا أهل الخلاف الا من شذ و قد مرّ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ما ذكره النووي في تقريبه و أيده الشارح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غيره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الى الخليل بن عبد اللّه الخليلي اطلاق اسم العلة على غير القادح توسعا كما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سبقه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ذلك كالحديث الذي وصله الثقة و أرسله غيره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العراقي من محدثي العامة، و حكاه عنه غير واحد كشارح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لعله سبقه غيره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من كونه علة انه لا يعمل بالمنسوخ فهو جيد مقبول، و الا فلا يمكن أن يريد به العلة الاصطلاحية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عبارة المصنف رحمه اللّه فهي قاصرة كعبارة السيوطي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الحاكم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ما ذكره المصنف قدس سره حاصل الأجناس و ملخصها، و ذكرها و مثل لها البلقيني في محاسن الاصطلاح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فيه علة تمنع من صحة السند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صحبته، و لعله تصحيف، و ان صح الأول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ذلك علة في المسند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الجارة في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و هنا سقط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فيقع من رواه من تلك الطريقة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الجادة في الوهم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ذكرنا علل الحديث على عشرة أجناس و بقيت أجناس لم نذكرها و إنما جعلتها مثالا لأحاديث كثيرة معلولة ليهتدي اليها المتبحر في هذا العلم، فان معرفة علل الحديث من أجلّ هذه العلوم، و ذكر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كذا البلقيني في المحاسن كما مرّ أمثلة كثيرة فراجعها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تدليس، و المعنى واحد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اختلاط الظلام، كأنه لتغطيته على الواقف عليه أظلم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الدلسة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قولهم لا يدلس أي لا يخادع، و أصل آخر يدل على القلّة، يقول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تدلست الطعام اذا أخذت منه قليلا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كل من أخفى عيب الشيء و أظهر حسنه قيل له مدلس، و دلس في البيع و في كل شيء اذا أخفى ما به من عيب، و في البيع كتمان عيب السلعة على المشتري، و منه تدليس الماشطة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أوهم السماع ممن لم يسمع منه لو تعدد شيخه بايراد ما لم يشتهر من ألقابه مثلا فمدلس</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أقسام 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العطف، السكون، البلاد، التجويد، التسوية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أفرد كل من القسمين الخطيب البغدادي بكتاب، كما صرح بذلك في كفايته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 ذكر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لأسماء المدلسين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الكفاية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يعدّ له أنواع، كما فعل البعض لاحظ شرح ألفية الحديث للعراقي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عمن عاصره و لم يلقه موهما انه قد لقيه و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جمع منهم كالبزاز الى ما هو أخص من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يروي عمن سمع منه ما لم يسمعه منه من غير أن يذكر أنه سمعه منه، ثم قد يكون بينهما واحد و قد يكون أكثر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غرضه ترويج الحديث و تحسينه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 الاسناد أو الترفع عن ان يرويه عمن رواه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عذر أقبح من فعل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تدليس التسوية، لاحظ ما استدركنا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أقسام 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ما لو دلس في الاسناد بأن أوجد عيبا في السند كتجهيل شيخه أو غيره من الرواة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الصيغ المحتملة التي يوهم بها الاتصال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الخطيب لهذه الألفاظ بابا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تعرض له غيره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وصول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مكروه جدا بين أهل الحديث حتى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به صار مجروحا مردود الرواية، و عن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محرم لا مكروه في خصوص تدليس الاسناد، و سبقهم الخطيب البغدادي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التدليس للحديث مكروه عند أكثر أهل العلم، و قد عظم بعضهم الشأن في ذمه، و تبجح بعضهم بالبراءة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شعبة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التدليس أخو الكذب،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التدليس في الحديث أشد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أخر من السماء الى الأرض أحب الي من أن أدلس،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فلان و لم أسمع ذلك الحديث منه، و نقل عبارات جمهور من كره التدليس أو حرمه، انظر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عن بعض علماء الحديث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ازني احب اليّ من أن أدلس، و الظاهر أنه غلط حيث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اربي من الربا بمعنى زيادة الروايات و تكثيرها كما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و انظر شرح ألفية العراقي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و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حكاه عن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محاسن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المقدمة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يدلس فيها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كلام في عدم قبول الأحاديث المدلّس بها لو علم ذلك لعدم قبولها جزما، و إنّما الكلام من عرف بالتدليس و لو مرّة ثم روى حديثا نعلم انه لم يدلّس به، ففي قبوله ما ذكره المصنف قدس سره من الخلاف، فتدبّر، و الحق أن النّزاع أعم، و عبارة المصنف قدس سره لا تتلاءم مع ذيلها و لا الأقوال التي ذكرها، فتدبّر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سواء تبيّنوا السماع أم لا، دلّسوا عن الثّقات أم لا، صرّحوا بما يقتضي الاتّصال أم لا، نسب هذا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فريق من أهل الحديث و الفقهاء، و عدّ مجروحا، و اختاره الخطيب في كفايته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غيرهما من المحدّثين و الفقهاء، حتّى انّ من احتجّ بالمراسيل و قبلها رفضه لكونه بنفسه جرحا و فيه من الغش، حيث عدل عن الكشف الى الاحتمال و التّهمة و توعير الطريق و ترتّب أحكام شرعيّة كانت منتفية لولاه، و إثبات احكام خر كانت مرفوضة بسواه، و هو الأقوى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الفائدة الثامنة من المستدرك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جمهور علماء الزيديّة كما في توضيح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بل غالب علماء العامّة عملا إن لم نقل كلّهم 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ذكرناه في المستدرك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يقبل المرسل مطلقا فقد قبل هذا قولا و عملا كما هو واضح، و حكاه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خلق كثير من أهل العلم من قبولهم ايّاه، سواء صرّحوا به أم لا فهو غير هذا، فتدبّر و راجع،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زعموا أن نهاية أمره أن يكون مرسلا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التّدليس ليس كذبا، بل تمويها غير قادح في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 و هو لابن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التفصيل و إن ما رواه المدلّس بلفظ محتمل لم يبيّن فيه السماع و الاتّصال حكمه حكم المرسل و أنواعه، و ما رواه بلفظ مبيّن للاتّصال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و حدّثنا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أشباهها فهو مقبول محتجّ به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فالقبول حيث احرزت الشرائط، و هذا القول للسيوطي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عنه بأنه الصحيح، و نسب القول الأول الى الشّافعي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قال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المدلّس لا يقبل الاّ أن يورده على وجه مبيّن غير محتمل للايهام، فان أورده على ذلك قبل، و هذا هو الصّحيح عندنا، و كذا في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شرح الفيّة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و غيرها، و نسبه الأخير الى اكثر أئمة الحديث و الفقه و الأصول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و اختاره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و ابن معين و ابن المديني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نوعا من الدرج في الاسناد أو من أنواع المقلوب، فتدبر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لازمه عدم وجود أصل في البين، و عليه يسقط الخبر عن الاعتبار حيث انتفى شرطه في الزائد، و لم يثبت التدليس طبعا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أسقط من السند راويا ضعيفا عمدا مع علمه بضعفه فهو تعمد للكذب و التمويه و جرح له لتدليسه على المسلمين أمر دينهم، نعم لو احتمل منه السماع لم يحكم بالتدليس حملا لفعل المسلم و قوله على الصحة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لدواعي مختلفة سواء لترويج الحديث و تحسينه أو علو الاسناد أو الترفع عن أن يروي عمن رواه عنه، أو لاستصغار سن من حدثه إما لكونه أصغر منه أو أكبر لكن بيسير أو بكثير لكن تأخرت وفاته حتى شاركه في الأخذ عنه من هو دونه، و قد يكون للخوف من عدم أخذه عنه و انتشاره مع الاحتياج اليه، أو لكون المدلس عنه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أن عدم التصريح به أبعد و أولى من حذفه، كذا قيل، و غير ذلك</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التدليس في البلاد، الآتي في المستدرك</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جزم البعض أن من دلس لكون شيخه غير ثقة عند الناس فغيّره ليقبل خبره يجب أن لا يقبل خبره، و إن كان يعتقد فيه الثقة لجواز أن يعرف غيره من جرحه ما لا يعرفه هو كما اختاره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فعله لضعفه فجرح و كذا لضعف نسبه، أما لو كان لاختلافهم في قبول روايته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بحيث لو سئل عنه لم يبينه فجرح، و الا فلا، و العجب من بعضهم حيث منع اطلاق اسم التدليس على مثل هذا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الحاشية الخطية على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 لقصد تيقظه الطالب و اختباره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ما فيه، و لعله خلط مع المقلوب، و يحتمل أن يكون قد أخذه من ابن دقيق العيد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في تدليس الشيخ الثقة مصلحة و هي امتحان الاذهان و استخراج ذلك و القاؤه الى من يراد اختبار حفظه و معرفته بالرجال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وهم من قال بفتحها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الاضطراب أي الاختلاف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الأمر اذا اختل و 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 معا، سواء اختلفت الرواة أو النسخ أو الكتب، و سواء كان الاختلاف في وصل أو ارسال أو في اثبات راو أو 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ذلك، كل ذلك فيما لو اتضح فيه تساوي الاختلاف في الجهتين أو الجهات بحيث لم يترجح منه شيء، و لم يمكن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اذا ترجحت احداهما بحيث لا تقاومها الأخرى، بأن يكون راويها احفظ أو اكثر صحبة للمروي عنه أو غير ذلك من الترجيحات فالحكم للراجحة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يطلق الاضطراب حينئذ، لا على الراجح لانه يعدّ من المقبول، و لا على المرجوح لانه من قسم الشاذ أو المنكر، فتدبر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غالب كتب العامة و ذكره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ناقشها السيد الموسوي في الكفاية في علم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 لب اللباب للاسترابادي، و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غيرهم، و هو اصطلاح منه غير قادح، و عليه فينقسم الاضطراب الى قادح و غيره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الواقع غالبا، بل قلّ ما يحكم المحدث على الحديث بالاضطراب في المتن دون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عمدته يؤخذ من كتاب العلل للدارقطني عند العامة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مثل له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جمع، إلا انه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التحقيق عندي ان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يليق بباب المزيد في الاسناد و باب التعدد في بعض السند، و هو قسم من عالي الاسناد، و ليس هو من الاضطراب في شيء الا يعلم وقوعه منه على الاستدلال، فالحكم على تلك الرواية بالاضطراب ليس بمجرد هذه الجهة، إلا أن يخالف في الترتيب، كانّ يرويه تارة مثلا عن أبي بصير عن زرارة عن الصادق عليه السلام و الأخرى بعكس ذلك فيرويه عن زرارة عن أبي بصير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ناقش صاحب المنتقى كلام والده ثاني الشهيدين رحمهما اللّه بوجوه 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دافع عن الشهيد صاحب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شرح نخبة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فتح المغيث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توضيح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مثالا آخر للاضطراب في السند، و عبّر عنه بأنه المثال الصحيح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حديث أبي بكر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أراك شبت‌؟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شيبتني هود و اخواتها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مضطرب، فانه لم يرو الا من طريق ابي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السبيعي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اختلف فيه على نحو عشرة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رواه مرسلا، و منهم من رواه موصولا، و منهم من جعله من مسند أبي بكر، و منهم من جعله من مسند سعد، و منهم من جعله من مسند عائشة،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رواة الحديث عندهم ثقات لا يمكن ترجيح بعضهم على بعض و لا يمكن الجمع، و 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خير مثال للاضطراب في المتن حديث البسملة 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و قال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 للروايتين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الشيخ أثبت لموافقتها لما ذكره المفيد و الصدوق و المحقق و العلامة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رواية الكليني سهو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ان رواية الشيخ وجدت في بعض النسخ القديمة موافقة لرواية الكليني، و لا يبعد صحة الروايتين و تعددهما و تكون احداهما تقييدا، أو لها تأويل آخر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المحقق الثاني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قال في الطبعة الاولى</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بشرى 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للسيد جمال الدين ابي الفضائل احمد ابن موسى بن طاوس الحسني الحلي المتوفى سنة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خاتمة الكتاب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حكاه عن البشرى السيد الداماد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 عنه بما أجاب ثاني الشهيدين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تعريف المقلوب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الأكثر، كما صرح به اكثر من واحد كالسيد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هو على حق، بأن يكون الحديث مشهورا عن راو فيجعله عن آخر نظيره في الطبقة أو أعلى منه، أو أنه بدل بعض الرواة ليرغب فيه، أو بدل كل السند بغيره سهوا أو عمدا، و يصح أن يقال لمثل هذا قلبا أو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أقسام استدركناها، فلاحظ</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لو بدل لفظ بآخر، و قدم ما حقّه التأخير، و آخر ما حقّه التقديم و غير ذلك</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اخفاها حتى لا تعلم يمينه ما تنفق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الصحيحين و موطأ مالك</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حديث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و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و العيدين و الكسوف، سنن النسائي كتاب الزكاة 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مسند زيد بن علي حديث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و هي عن ابي هريرة بفرق يسير، و في أخبار النساء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يظلهم اللّه بظله يوم لا ظل الاّ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 البعض هذه القسمة بالقلب السندي خاصة، لأنه الأكثر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قد قسّم الى ما كان متنه مشهورا براو مقلوب عن آخر نظيره في الطبقة للترغيب في روايته و ترويج سوقه، و قد يقال له مسروق، و فيه مسامحة، الا أن يراد بالمسروق ما كان الراوي المبدل به عنه بعض المحدثين منفردا فسرق الفاعل منه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دقيق العيد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الذي يطلق على راويه انه يسرق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مسقط للعدالة، و محرم قطعا، لتضمنه الكذب و التحريف و التدليس</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قريب منه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المولى ملا علي كني في كتابه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استدركنا سابقا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المشتبه المقلوب، و فرقه مع المشتبه و المقلوب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المشتبه قسما ثالثا ذكرناه في المستدرك الآتي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شبهة ان ما وقع من الرّاوي عن غفلة و سهو لا قبح فيه الاّ انّه يوجب وهنا للحديث مضعّف للراوي ان تكرّر منه، لكشفه عن قلة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الزركشي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يدخل القلب و الشذوذ و الاضطراب في قسم الصحيح 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على هذا فلا معنى لعدّ المضطرب من الأقسام المختصّة بالضعيف، بل لا بد من عدّه في المشترك، فتدبّر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اتفق علماء الدراية و الرجال على نقل هذه الواقعة بمضامين متقاربة،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تاريخ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المصطلحات الرجالية، و من أقسام الحديث من جهة السند، و يراد به الحديث الذي لم يتعرض لرجال سنده كلا أو بعضا في الكتب الرجالية ذاتا و وصفا، أو ذكر و لكن لم يوثق أو يوصف بوصف راجح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الحاكم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أنواع الحديث و تبعه القوم و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هذه العلوم جماعة من الرواة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بعدهم لم يحتج بحديثهم في الصحيح و لم يسقطوا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جملة من الأمثلة على ذلك</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كلمات القوم في المجهول تعريفا و حكما، 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النسخة الخطية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بترقيمنا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بالارسال أو بالاهمال، و بدل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اسم مفعول من وضع يضع، و الوضع يأتي لمعان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الاسقاط كوضع الجنابة عنه أي اسقطها، و كوضع الشيء أو الأمر عن كاهله أي أسقطه، و بمعنى الترك كالابل الموضوعة، أي المتروكة في المرعى، و يأتي بمعنى الافتراء و الاختلاق كوضع فلان القصة أي اختلقها و افتراها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الأخير، أي الحديث المكذوب المخترع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هو الملصق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دحية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وضع فلان على فلان أي لصقه، ذكره في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قال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 و الطرح،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المكذوب على رسول اللّه و الأئمة عليهم السلام، و قال 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الرجل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افتراه و كذبه فالحديث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و للتوسعة في بحث الموضوع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ما بعدها،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تاريخ التمدن الاسلامي لجرجي زيدان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حكاه عن السنة قبل التدوين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وصول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القول في حكمه مسهبا في مقدمة الموضوعات الكبرى للقاري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القاسمي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سبقهم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من أدلتهم ما جاء عن رسول اللّه صلى اللّه عليه و آله و سلّم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حدّث عني حديثا يرى انه كذب فهو أحد الكذابين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الصحيحين و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سواء في الأحكام أم المواعظ أم الترغيب أم الترهيب و غيره من الروايات، و قد بالغ أبو محمد الجويني فكفّر من تعمد الكذب على النبى صلى اللّه عليه و آله و سلم كما قاله ابن حجر في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بعيد ان اخذ بلوازمه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تقسيم علامات الوضع الى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السندية، و المتنية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بالولاء، قاضي مرو، جمع فقه أبي حنيفة، كان مرجئا مطعونا، و يقال له الجامع، لجمعه بين التفسير و الحديث و المغازي و الفقه مع العلم بامور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قاضيا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انما قيل له الجامع لانه أخذ العلم عن أبي حنيفة و ابن أبي ليلى</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اكثر من مصدر، لاحظ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حكاه الحاكم بسنده و رواه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و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ابن الجوزي في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الاثير في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الجامع، كما صرح به غير واحد كما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هو نوح بن ابي مريم و قد مرت ترجمته قريبا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و هو محمد بن حبان بن أحمد بن معاذ اليمني الدارمي أبو حاتم البستي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و اسكان السين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 فقيه لغوي،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259/11</w:t>
      </w:r>
      <w:r>
        <w:rPr>
          <w:rFonts w:ascii="IRNazanin" w:hAnsi="IRNazanin" w:eastAsia="IRNazanin"/>
          <w:b w:val="false"/>
          <w:b w:val="false"/>
          <w:bCs w:val="false"/>
          <w:i w:val="false"/>
          <w:i w:val="false"/>
          <w:iCs w:val="false"/>
          <w:color w:val="333333"/>
          <w:sz w:val="20"/>
          <w:sz w:val="20"/>
          <w:szCs w:val="20"/>
          <w:rtl w:val="true"/>
        </w:rPr>
        <w:t>،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للصدق، و هو غلط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في الطبعة الاولى</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الموضوع باقرار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بمعنى القطع بكونه موضوعا، لجواز كذبه في اقراره و إنما يقطع  بحكمه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تهافت في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 أن الطبعة الاولى من الكتاب لا توجد فيها كلمة عدم، بل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امكان 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كلام لا غبار عليه، فلاحظ</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بوجود قرينة تقوم مقام الاعتراف بالوضع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ما لو روى عن شيخ في بلد لم يرحل إليه، أو عن شيخ ولد الراوي بعد وفاته بل معرفة مولد الراوي و موت المروي عنه مهم في الباب،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اتهمتم الشيخ فحاسبوه بالسنين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 و عن الثوري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استعمل الرواة الكذب استعملنا لهم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عدوّه، الا انه يمكن عدم كونه وضعا، بل هو نوع من الارسال الخفي بالمعنى الأعم أو الرفع و التدليس،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ذكره العراقي و نصّ عليه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و مثل به الزركشي في مختصره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 تعبير الربيع بن خيثم التابعي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الحديث حديثا له ضوء كضوء النهار نعرفه به، و إن من الحديث حديثا له ظلمة كظلمة الليل نعرفه بها، كما ذكره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حكي عن الربيع بن خيثم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المنكر يقشعر له جلد الطالب للعلم و ينفر منه قلبه في الغالب، لاحظ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حكاه عن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أخذه من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الباذنجان شفاء من كل داء، و كذا كل ما يسخر منه كحديث من اتّخذ ديكا أبيض لم يقربه الشيطان و لا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ما أحسن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رأيت الحديث يباين المعقول أو يخالف المنقول أو يناقض الاصول فاعلم انّه موضوع، كما قاله ابن الجوزي، لاحظ مقدّمة موضوعاته، و حكاه عنه غير واحد 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كمسألة الوصاية لأبي بكر، أو عدم توريث الأنبياء و ما تركوه صدقة، و صلاة التّراويح، و انكار متعة الحج و النساء، و نظائر ذلك كثير جدا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ارجاع هذا الوجه الى الرّكة في المعنى</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يتفرّد راو معروف بالكذب برواية حديث و لا يرويه ثقة غيره، أو اختلاق الأحاديث و الأسانيد انتصارا لاهواء أو اباحة لمفاسد و السير وراء الشهوات و الغرائز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يؤخذ من حال الراوي كما في قصّة سعد بن طريف حين جاء ابنه يبكي شاكيا من معلمه فوضع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معلمو صبيانكم شراركم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ابن الجوزي في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ذكرناه في المستدرك</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قيل بكفر واضع الحديث كما حكي عن الجويني، لاحظ وصول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 قد حصل الاجماع من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بكلا قسميه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حرمته مطلقا، الاّ طائفة من الكرامية سيأتي الكلام عنهم، و بطلان قولهم بالوجدان و البداهة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الضبّي، ابو يزيد الكوفي 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هذا الثابت بن موسى فرواه على علاّته، و حيث أوقف على غلطه تسامح فيه، و الحق عدّه من المدرج لا الموضوع، فتدبّر، و لا يرد ما أورده بعض الاخوان حفظهم اللّه في حاشية البداية هنا، لانّ مراد ثاني الشهيدين و المصنّف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كثرت صلاته بالليل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وضع في الحديث الذي لم يكن فيه فصار منه، لا ان هذا الحديث لا أصل له، فتدبّر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بحسب الدوافع الحاملة لهم على الوضع و الاختلاق</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رآه يلعب بالحمام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الشهيد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سبقه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الموضوعات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جامع الاصول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و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شرح النخبة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و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الاول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أما الثاني فهو يحيى بن معين بن عون بن زياد المري القطفاني، أبو زكريا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الجرح و التعديل و مؤرخي رجالاته، صاحب كتاب التاريخ و العلل في الرجال و في مقدمته ترجمة ضافية له،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177/14</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767/6</w:t>
      </w:r>
      <w:r>
        <w:rPr>
          <w:rFonts w:ascii="IRNazanin" w:hAnsi="IRNazanin" w:eastAsia="IRNazanin"/>
          <w:b w:val="false"/>
          <w:b w:val="false"/>
          <w:bCs w:val="false"/>
          <w:i w:val="false"/>
          <w:i w:val="false"/>
          <w:iCs w:val="false"/>
          <w:color w:val="333333"/>
          <w:sz w:val="20"/>
          <w:sz w:val="20"/>
          <w:szCs w:val="20"/>
          <w:rtl w:val="true"/>
        </w:rPr>
        <w:t>،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 الرواية مفصلا في أكثر من مصدر،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الجامع لاخلاق الراوي و آداب السامع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الموضوعات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الاصول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أفهم وجه الأولوية، و لعل دراسة ظروف الواقعة ترجّح كونها قسما مستقلا لم يتعرض 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غيره، و هو وضع الأحاديث لأجل التفاخر و الدخول في زمرة المشايخ و الرواة و كي يشار إليهم بالبنان، و ان أغمضنا النظر عن ذلك فهي بالقسم الثاني أجدر أن تلحق، كما فعله ثاني الشهيدين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الخير و الزهد، لاحظ اللآلئ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و الموضوعات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الى يحيى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النووي و السيوطي اعظم الوضاعين ضررا، و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يحيى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الصالحين في شيء اشد فتنة منهم في الحديث، قال في وصول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الواضعون أقسام أعظمهم ضررا قوم ينسبون الى الزهد و وضعوا أحاديث حسبة في زعمهم فيتلقى الناس موضوعاتهم بالقبول ثقة بهم، و كذا ذكره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الفتني في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في ميزان الاعتدال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النهاوندي انه قال  لغلام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الرقائق التي تحدث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وضعناها لنرقق بها قلوب العامة، لاحظ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ابن حبان</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الاول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ابن المهدي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مهدي ابن حسان اللؤلؤي ابو سعيد البصري الحافظ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تصانيف،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بن عبد ربه الفارسي البصري التراس الاكال، كان يضع الحديث و يروي الموضوعات، كما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قد ذكر السائل هناك محمد بن عيسى الطباع، لا ابن المهدي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اللآلئ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لا شك بوجود روايات صحيحة وردت في فضائل بعض السور و أجرها غير هذه، أدرجها المفسرون في تفاسيرهم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كعب الصحابي المشهور، و الطويل هنا صفة للحديث</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بل الصواب انه المؤمل لا ما ذهب اليه السيوطي تبعا للنووي في تقريبه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الرحمن مولى آل عمر بن الخطاب القرشي، سمع الثوري و حماد بن سلمة و غيرهم، مات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 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بل لا يوجد في الرجال من هو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المرمل، فراجع</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الجوزي في موضوعاته، و ذكر نظيره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طبعة اخرى من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 قصة ابن لهيعة و جملة من القصاصين و الوضاعين و المتساهلين في رواية الحديث و من عرف بقبول التلقين، و حديث أهل الغفلة و من كثر غلطه، و أيضا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هو ابو الحسن علي بن احمد بن محمد بن علي النيسابوري الشافعي، المتوفى في نيشابور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المفسر، العالم بالأدب له جملة مصنفات في التفسير و الأدب،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257/12</w:t>
      </w:r>
      <w:r>
        <w:rPr>
          <w:rFonts w:ascii="IRNazanin" w:hAnsi="IRNazanin" w:eastAsia="IRNazanin"/>
          <w:b w:val="false"/>
          <w:b w:val="false"/>
          <w:bCs w:val="false"/>
          <w:i w:val="false"/>
          <w:i w:val="false"/>
          <w:iCs w:val="false"/>
          <w:color w:val="333333"/>
          <w:sz w:val="20"/>
          <w:sz w:val="20"/>
          <w:szCs w:val="20"/>
          <w:rtl w:val="true"/>
        </w:rPr>
        <w:t>،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اسحاق احمد بن محمد بن ابراهيم النيسابوري الثعلبي و يقال له الثعالبي المتوفى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اشتغل بالتفسير و التاريخ، له جملة مصنفات،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هو ابو القاسم جار اللّه محمود بن عمر بن محمد بن احمد الخوارزمي الزمخشري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اللغة و التفسير، معتزلي المذهب، مكثر في التأليف، مشارك في عدة علوم، 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قوم من الغلاة من فرق الشيعة كأبي الخطاب، و يونس بن ظبيان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الصائغ و أضرابهم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جعفر المكي الحافظ محمد بن عمرو بن موسى بن حماد العقيلي المكي الحجازي، توفى في مكة المكرمة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حفاظ الحديث، قيل له مصنفات خطيرة،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ابو اسماعيل حماد بن اسحاق بن حماد بن زيد بن درهم الازدهي الجهضي البغدادي المالكي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حفاظ الحديث و الفقهاء، له تصانيف كثيرة، 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و لعله جده حماد بن 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بالازرق، الذي كان شيخ العراق و من حفاظ الحديث،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و غيرها، الا أنه يلزم أن تكون الرواية مرسلة مقطوعة، فتدبر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 الآتية و المارة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أمر بضرب عنقه محمد بن سليمان بن علي العباسي أمير البصرة، كانت امارته بين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أحمد عبد اللّه بن عدي بن عبد اللّه بن محمد بن المبارك بن القطان الجرجاني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قطان و اشتهر بين علماء الحديث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 من علماء الجرح و التعديل و حفاظ الحديث، له كتاب الكامل في معرفة الضعفاء و المتروكين من الرواة و غيره، 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فطرتكم يوم صومكم، و صومتكم في يوم فطركم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إِنْ جاءَكُمْ فاسِقٌ بِنَبَإٍ فَتَبَيَّنُوا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 و هو الظاهر، لاحظ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المسلوب، و الصحيح ما أثبتناه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على الواقعة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 الوضاع لا بأس به اذا كان كلام حسن أن يضع له اسنادا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الرحمن عبد اللّه بن يزيد بن عبد الرحمن الاهوازي الاصل البصري المسكن المكي العدوي مولى آل عمر المتولد نحو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الجوزي في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وصول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جمع من خراسان و فلسطين توفى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لاحظ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متكلما مبتدعا نسب الى الزهد، و عن ابن حبان انه التقط من المذاهب أرداها، و من الأحاديث أوهاها، كما حكاه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قال في معين النبيه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الكرامية و هم المنتسبون الى عبد الكريم بن عمرو بن صالح الملقب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يقول ان معبوده جوهر، و انه مستقر على العرش</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المفهم في شرح شرح صحيح مسلم في الحديث لاحمد بن عمرو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وقع الراوي في شبه الوضع غلطا منه بغير قصد، و هذا ليس بموضوع حقيقة  بل هو من أقسام المدرج خلافا للنووي في تقريبه و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القسم الاول كتاب الدّر الملتقط في تبيين الغلط للحسن بن محمد الصنعاني، و من القسم الثاني كتاب ابي الفرج بن الجوزي و فيه كثير من الأحاديث التي وضعها و لم يكن ثمّة دليل على وضعها، و لذا الحقها من بعده بالضعيف، بل عدّها بعض أهل النقد في الحسن و حتى الصحيح</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جعل هذا التذييل للضعيف لا خصوص الموضوع لاشتماله على مباحث و أحكام راجعة للضعيف مطلقا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أسلفنا ذكر إجماع المسلمين على حرمة الوضع للحديث مطلقا، بل ادّعى الاجماع من كثيرين على حرمة نقل الموضوع من غير بيان وضعه و كذبه مطلقا كما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حكاه عن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و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روى عن طريق العامة عن رسول اللّه صلى اللّه عليه و آله و سلّم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حدث عني بحديث يرى انه كذب فهو أحد الكذابين،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لا شك في جواز رواية الموضوع مع بيان حاله، لما في ذلك من تمييز الموضوع عن غيره، و حفظ السنة و صيانتها من كل 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الاولى بالمصنف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تقييده بذلك</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النووي في التقريب و تبعه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و السيد الداماد في 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ألفية العراقي و شرح السخاوي 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أن يقال، فراجع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3.jpeg"/><Relationship Id="rId35" Type="http://schemas.openxmlformats.org/officeDocument/2006/relationships/image" Target="media/image3.jpeg"/><Relationship Id="rId36" Type="http://schemas.openxmlformats.org/officeDocument/2006/relationships/footer" Target="footer29.xml"/><Relationship Id="rId37" Type="http://schemas.openxmlformats.org/officeDocument/2006/relationships/image" Target="media/image4.jpeg"/><Relationship Id="rId38" Type="http://schemas.openxmlformats.org/officeDocument/2006/relationships/image" Target="media/image4.jpeg"/><Relationship Id="rId39" Type="http://schemas.openxmlformats.org/officeDocument/2006/relationships/footer" Target="footer30.xml"/><Relationship Id="rId40" Type="http://schemas.openxmlformats.org/officeDocument/2006/relationships/image" Target="media/image5.jpeg"/><Relationship Id="rId41" Type="http://schemas.openxmlformats.org/officeDocument/2006/relationships/image" Target="media/image5.jpeg"/><Relationship Id="rId42" Type="http://schemas.openxmlformats.org/officeDocument/2006/relationships/footer" Target="footer31.xml"/><Relationship Id="rId43" Type="http://schemas.openxmlformats.org/officeDocument/2006/relationships/image" Target="media/image6.jpeg"/><Relationship Id="rId44" Type="http://schemas.openxmlformats.org/officeDocument/2006/relationships/image" Target="media/image6.jpeg"/><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image" Target="media/image2.jpeg"/><Relationship Id="rId444" Type="http://schemas.openxmlformats.org/officeDocument/2006/relationships/image" Target="media/image2.jpeg"/><Relationship Id="rId445" Type="http://schemas.openxmlformats.org/officeDocument/2006/relationships/footer" Target="footer430.xml"/><Relationship Id="rId446" Type="http://schemas.openxmlformats.org/officeDocument/2006/relationships/footnotes" Target="footnotes.xml"/><Relationship Id="rId447" Type="http://schemas.openxmlformats.org/officeDocument/2006/relationships/numbering" Target="numbering.xml"/><Relationship Id="rId448" Type="http://schemas.openxmlformats.org/officeDocument/2006/relationships/fontTable" Target="fontTable.xml"/><Relationship Id="rId449" Type="http://schemas.openxmlformats.org/officeDocument/2006/relationships/settings" Target="settings.xml"/><Relationship Id="rId4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59959</Words>
  <Characters>243199</Characters>
  <CharactersWithSpaces>300835</CharactersWithSpaces>
  <Paragraphs>2606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2026-08-24T20:26:33Z</dcterms:created>
  <dc:creator>ghaemiyeh.com</dc:creator>
  <dc:description/>
  <dc:language>en-US</dc:language>
  <cp:lastModifiedBy/>
  <dcterms:modified xsi:type="dcterms:W3CDTF">2026-08-24T23:56:47Z</dcterms:modified>
  <cp:revision>1</cp:revision>
  <dc:subject/>
  <dc:title>مقباس الهدایة فی علم الدرایة جلد 1</dc:title>
</cp:coreProperties>
</file>

<file path=docProps/custom.xml><?xml version="1.0" encoding="utf-8"?>
<Properties xmlns="http://schemas.openxmlformats.org/officeDocument/2006/custom-properties" xmlns:vt="http://schemas.openxmlformats.org/officeDocument/2006/docPropsVTypes"/>
</file>