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شناخت نامه قرآن بر پایه قرآن و حدیث فارسی </w:t>
      </w:r>
      <w:r>
        <w:rPr>
          <w:rtl w:val="true"/>
        </w:rPr>
        <w:t xml:space="preserve">- </w:t>
      </w:r>
      <w:r>
        <w:rPr>
          <w:rtl w:val="true"/>
        </w:rPr>
        <w:t xml:space="preserve">عربی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8789_73047245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068791_73047245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068793_730472459">
            <w:r>
              <w:rPr>
                <w:webHidden/>
                <w:rStyle w:val="IndexLink"/>
                <w:rtl w:val="true"/>
              </w:rPr>
              <w:t>فهرست اجمالى</w:t>
            </w:r>
            <w:r>
              <w:rPr>
                <w:rStyle w:val="IndexLink"/>
                <w:rtl w:val="true"/>
              </w:rPr>
              <w:tab/>
            </w:r>
            <w:r>
              <w:rPr>
                <w:rStyle w:val="IndexLink"/>
              </w:rPr>
              <w:t>14</w:t>
            </w:r>
          </w:hyperlink>
        </w:p>
        <w:p>
          <w:pPr>
            <w:pStyle w:val="Contents2"/>
            <w:tabs>
              <w:tab w:val="clear" w:pos="8743"/>
              <w:tab w:val="right" w:pos="9026" w:leader="dot"/>
            </w:tabs>
            <w:rPr/>
          </w:pPr>
          <w:hyperlink w:anchor="__RefHeading___Toc2068795_730472459">
            <w:r>
              <w:rPr>
                <w:webHidden/>
                <w:rStyle w:val="IndexLink"/>
                <w:rtl w:val="true"/>
              </w:rPr>
              <w:t>مقدّمۀ مترجم</w:t>
            </w:r>
            <w:r>
              <w:rPr>
                <w:rStyle w:val="IndexLink"/>
                <w:rtl w:val="true"/>
              </w:rPr>
              <w:tab/>
            </w:r>
            <w:r>
              <w:rPr>
                <w:rStyle w:val="IndexLink"/>
              </w:rPr>
              <w:t>15</w:t>
            </w:r>
          </w:hyperlink>
        </w:p>
        <w:p>
          <w:pPr>
            <w:pStyle w:val="Contents2"/>
            <w:tabs>
              <w:tab w:val="clear" w:pos="8743"/>
              <w:tab w:val="right" w:pos="9026" w:leader="dot"/>
            </w:tabs>
            <w:rPr/>
          </w:pPr>
          <w:hyperlink w:anchor="__RefHeading___Toc2068797_730472459">
            <w:r>
              <w:rPr>
                <w:webHidden/>
                <w:rStyle w:val="IndexLink"/>
                <w:rtl w:val="true"/>
              </w:rPr>
              <w:t>درآمد</w:t>
            </w:r>
            <w:r>
              <w:rPr>
                <w:rStyle w:val="IndexLink"/>
                <w:rtl w:val="true"/>
              </w:rPr>
              <w:tab/>
            </w:r>
            <w:r>
              <w:rPr>
                <w:rStyle w:val="IndexLink"/>
              </w:rPr>
              <w:t>17</w:t>
            </w:r>
          </w:hyperlink>
        </w:p>
        <w:p>
          <w:pPr>
            <w:pStyle w:val="Contents3"/>
            <w:tabs>
              <w:tab w:val="clear" w:pos="8459"/>
              <w:tab w:val="right" w:pos="9026" w:leader="dot"/>
            </w:tabs>
            <w:rPr/>
          </w:pPr>
          <w:hyperlink w:anchor="__RefHeading___Toc2068799_73047245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068801_730472459">
            <w:r>
              <w:rPr>
                <w:webHidden/>
                <w:rStyle w:val="IndexLink"/>
                <w:rtl w:val="true"/>
              </w:rPr>
              <w:t>«</w:t>
            </w:r>
            <w:r>
              <w:rPr>
                <w:rStyle w:val="IndexLink"/>
                <w:rtl w:val="true"/>
              </w:rPr>
              <w:t>شناخت نامۀ حديث</w:t>
            </w:r>
            <w:r>
              <w:rPr>
                <w:rStyle w:val="IndexLink"/>
                <w:rtl w:val="true"/>
              </w:rPr>
              <w:t xml:space="preserve">» </w:t>
            </w:r>
            <w:r>
              <w:rPr>
                <w:rStyle w:val="IndexLink"/>
                <w:rtl w:val="true"/>
              </w:rPr>
              <w:t>در يك نگاه</w:t>
            </w:r>
            <w:r>
              <w:rPr>
                <w:rStyle w:val="IndexLink"/>
                <w:rtl w:val="true"/>
              </w:rPr>
              <w:tab/>
            </w:r>
            <w:r>
              <w:rPr>
                <w:rStyle w:val="IndexLink"/>
              </w:rPr>
              <w:t>19</w:t>
            </w:r>
          </w:hyperlink>
        </w:p>
        <w:p>
          <w:pPr>
            <w:pStyle w:val="Contents4"/>
            <w:tabs>
              <w:tab w:val="clear" w:pos="8176"/>
              <w:tab w:val="right" w:pos="9026" w:leader="dot"/>
            </w:tabs>
            <w:rPr/>
          </w:pPr>
          <w:hyperlink w:anchor="__RefHeading___Toc2068803_73047245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068805_730472459">
            <w:r>
              <w:rPr>
                <w:webHidden/>
                <w:rStyle w:val="IndexLink"/>
                <w:rtl w:val="true"/>
              </w:rPr>
              <w:t>فصل يكم</w:t>
            </w:r>
            <w:r>
              <w:rPr>
                <w:rStyle w:val="IndexLink"/>
                <w:rtl w:val="true"/>
              </w:rPr>
              <w:t xml:space="preserve">: </w:t>
            </w:r>
            <w:r>
              <w:rPr>
                <w:rStyle w:val="IndexLink"/>
                <w:rtl w:val="true"/>
              </w:rPr>
              <w:t>شناخت سنّت نبوى</w:t>
            </w:r>
            <w:r>
              <w:rPr>
                <w:rStyle w:val="IndexLink"/>
                <w:rtl w:val="true"/>
              </w:rPr>
              <w:tab/>
            </w:r>
            <w:r>
              <w:rPr>
                <w:rStyle w:val="IndexLink"/>
              </w:rPr>
              <w:t>19</w:t>
            </w:r>
          </w:hyperlink>
        </w:p>
        <w:p>
          <w:pPr>
            <w:pStyle w:val="Contents4"/>
            <w:tabs>
              <w:tab w:val="clear" w:pos="8176"/>
              <w:tab w:val="right" w:pos="9026" w:leader="dot"/>
            </w:tabs>
            <w:rPr/>
          </w:pPr>
          <w:hyperlink w:anchor="__RefHeading___Toc2068807_730472459">
            <w:r>
              <w:rPr>
                <w:webHidden/>
                <w:rStyle w:val="IndexLink"/>
                <w:rtl w:val="true"/>
              </w:rPr>
              <w:t>فصل دوم</w:t>
            </w:r>
            <w:r>
              <w:rPr>
                <w:rStyle w:val="IndexLink"/>
                <w:rtl w:val="true"/>
              </w:rPr>
              <w:t xml:space="preserve">: </w:t>
            </w:r>
            <w:r>
              <w:rPr>
                <w:rStyle w:val="IndexLink"/>
                <w:rtl w:val="true"/>
              </w:rPr>
              <w:t>حجّيت سنّت نبوى</w:t>
            </w:r>
            <w:r>
              <w:rPr>
                <w:rStyle w:val="IndexLink"/>
                <w:rtl w:val="true"/>
              </w:rPr>
              <w:tab/>
            </w:r>
            <w:r>
              <w:rPr>
                <w:rStyle w:val="IndexLink"/>
              </w:rPr>
              <w:t>19</w:t>
            </w:r>
          </w:hyperlink>
        </w:p>
        <w:p>
          <w:pPr>
            <w:pStyle w:val="Contents4"/>
            <w:tabs>
              <w:tab w:val="clear" w:pos="8176"/>
              <w:tab w:val="right" w:pos="9026" w:leader="dot"/>
            </w:tabs>
            <w:rPr/>
          </w:pPr>
          <w:hyperlink w:anchor="__RefHeading___Toc2068809_730472459">
            <w:r>
              <w:rPr>
                <w:webHidden/>
                <w:rStyle w:val="IndexLink"/>
                <w:rtl w:val="true"/>
              </w:rPr>
              <w:t>فصل سوم</w:t>
            </w:r>
            <w:r>
              <w:rPr>
                <w:rStyle w:val="IndexLink"/>
                <w:rtl w:val="true"/>
              </w:rPr>
              <w:t xml:space="preserve">: </w:t>
            </w:r>
            <w:r>
              <w:rPr>
                <w:rStyle w:val="IndexLink"/>
                <w:rtl w:val="true"/>
              </w:rPr>
              <w:t>معيار شناخت سنّت نبوى</w:t>
            </w:r>
            <w:r>
              <w:rPr>
                <w:rStyle w:val="IndexLink"/>
                <w:rtl w:val="true"/>
              </w:rPr>
              <w:tab/>
            </w:r>
            <w:r>
              <w:rPr>
                <w:rStyle w:val="IndexLink"/>
              </w:rPr>
              <w:t>20</w:t>
            </w:r>
          </w:hyperlink>
        </w:p>
        <w:p>
          <w:pPr>
            <w:pStyle w:val="Contents4"/>
            <w:tabs>
              <w:tab w:val="clear" w:pos="8176"/>
              <w:tab w:val="right" w:pos="9026" w:leader="dot"/>
            </w:tabs>
            <w:rPr/>
          </w:pPr>
          <w:hyperlink w:anchor="__RefHeading___Toc2068811_730472459">
            <w:r>
              <w:rPr>
                <w:webHidden/>
                <w:rStyle w:val="IndexLink"/>
                <w:rtl w:val="true"/>
              </w:rPr>
              <w:t>فصل چهارم</w:t>
            </w:r>
            <w:r>
              <w:rPr>
                <w:rStyle w:val="IndexLink"/>
                <w:rtl w:val="true"/>
              </w:rPr>
              <w:t xml:space="preserve">: </w:t>
            </w:r>
            <w:r>
              <w:rPr>
                <w:rStyle w:val="IndexLink"/>
                <w:rtl w:val="true"/>
              </w:rPr>
              <w:t>اهمّيت حديث شناسى</w:t>
            </w:r>
            <w:r>
              <w:rPr>
                <w:rStyle w:val="IndexLink"/>
                <w:rtl w:val="true"/>
              </w:rPr>
              <w:tab/>
            </w:r>
            <w:r>
              <w:rPr>
                <w:rStyle w:val="IndexLink"/>
              </w:rPr>
              <w:t>20</w:t>
            </w:r>
          </w:hyperlink>
        </w:p>
        <w:p>
          <w:pPr>
            <w:pStyle w:val="Contents4"/>
            <w:tabs>
              <w:tab w:val="clear" w:pos="8176"/>
              <w:tab w:val="right" w:pos="9026" w:leader="dot"/>
            </w:tabs>
            <w:rPr/>
          </w:pPr>
          <w:hyperlink w:anchor="__RefHeading___Toc2068813_730472459">
            <w:r>
              <w:rPr>
                <w:webHidden/>
                <w:rStyle w:val="IndexLink"/>
                <w:rtl w:val="true"/>
              </w:rPr>
              <w:t>فصل پنجم</w:t>
            </w:r>
            <w:r>
              <w:rPr>
                <w:rStyle w:val="IndexLink"/>
                <w:rtl w:val="true"/>
              </w:rPr>
              <w:t xml:space="preserve">: </w:t>
            </w:r>
            <w:r>
              <w:rPr>
                <w:rStyle w:val="IndexLink"/>
                <w:rtl w:val="true"/>
              </w:rPr>
              <w:t>نقل حديث</w:t>
            </w:r>
            <w:r>
              <w:rPr>
                <w:rStyle w:val="IndexLink"/>
                <w:rtl w:val="true"/>
              </w:rPr>
              <w:tab/>
            </w:r>
            <w:r>
              <w:rPr>
                <w:rStyle w:val="IndexLink"/>
              </w:rPr>
              <w:t>20</w:t>
            </w:r>
          </w:hyperlink>
        </w:p>
        <w:p>
          <w:pPr>
            <w:pStyle w:val="Contents4"/>
            <w:tabs>
              <w:tab w:val="clear" w:pos="8176"/>
              <w:tab w:val="right" w:pos="9026" w:leader="dot"/>
            </w:tabs>
            <w:rPr/>
          </w:pPr>
          <w:hyperlink w:anchor="__RefHeading___Toc2068815_730472459">
            <w:r>
              <w:rPr>
                <w:webHidden/>
                <w:rStyle w:val="IndexLink"/>
                <w:rtl w:val="true"/>
              </w:rPr>
              <w:t>فصل ششم</w:t>
            </w:r>
            <w:r>
              <w:rPr>
                <w:rStyle w:val="IndexLink"/>
                <w:rtl w:val="true"/>
              </w:rPr>
              <w:t xml:space="preserve">: </w:t>
            </w:r>
            <w:r>
              <w:rPr>
                <w:rStyle w:val="IndexLink"/>
                <w:rtl w:val="true"/>
              </w:rPr>
              <w:t>كتابت حديث</w:t>
            </w:r>
            <w:r>
              <w:rPr>
                <w:rStyle w:val="IndexLink"/>
                <w:rtl w:val="true"/>
              </w:rPr>
              <w:tab/>
            </w:r>
            <w:r>
              <w:rPr>
                <w:rStyle w:val="IndexLink"/>
              </w:rPr>
              <w:t>21</w:t>
            </w:r>
          </w:hyperlink>
        </w:p>
        <w:p>
          <w:pPr>
            <w:pStyle w:val="Contents4"/>
            <w:tabs>
              <w:tab w:val="clear" w:pos="8176"/>
              <w:tab w:val="right" w:pos="9026" w:leader="dot"/>
            </w:tabs>
            <w:rPr/>
          </w:pPr>
          <w:hyperlink w:anchor="__RefHeading___Toc2068817_730472459">
            <w:r>
              <w:rPr>
                <w:webHidden/>
                <w:rStyle w:val="IndexLink"/>
                <w:rtl w:val="true"/>
              </w:rPr>
              <w:t>فصل هفتم</w:t>
            </w:r>
            <w:r>
              <w:rPr>
                <w:rStyle w:val="IndexLink"/>
                <w:rtl w:val="true"/>
              </w:rPr>
              <w:t xml:space="preserve">: </w:t>
            </w:r>
            <w:r>
              <w:rPr>
                <w:rStyle w:val="IndexLink"/>
                <w:rtl w:val="true"/>
              </w:rPr>
              <w:t>فهم حديث</w:t>
            </w:r>
            <w:r>
              <w:rPr>
                <w:rStyle w:val="IndexLink"/>
                <w:rtl w:val="true"/>
              </w:rPr>
              <w:tab/>
            </w:r>
            <w:r>
              <w:rPr>
                <w:rStyle w:val="IndexLink"/>
              </w:rPr>
              <w:t>21</w:t>
            </w:r>
          </w:hyperlink>
        </w:p>
        <w:p>
          <w:pPr>
            <w:pStyle w:val="Contents4"/>
            <w:tabs>
              <w:tab w:val="clear" w:pos="8176"/>
              <w:tab w:val="right" w:pos="9026" w:leader="dot"/>
            </w:tabs>
            <w:rPr/>
          </w:pPr>
          <w:hyperlink w:anchor="__RefHeading___Toc2068819_730472459">
            <w:r>
              <w:rPr>
                <w:webHidden/>
                <w:rStyle w:val="IndexLink"/>
                <w:rtl w:val="true"/>
              </w:rPr>
              <w:t>فصل هشتم</w:t>
            </w:r>
            <w:r>
              <w:rPr>
                <w:rStyle w:val="IndexLink"/>
                <w:rtl w:val="true"/>
              </w:rPr>
              <w:t xml:space="preserve">: </w:t>
            </w:r>
            <w:r>
              <w:rPr>
                <w:rStyle w:val="IndexLink"/>
                <w:rtl w:val="true"/>
              </w:rPr>
              <w:t>ملاك هاى درستى احاديث</w:t>
            </w:r>
            <w:r>
              <w:rPr>
                <w:rStyle w:val="IndexLink"/>
                <w:rtl w:val="true"/>
              </w:rPr>
              <w:tab/>
            </w:r>
            <w:r>
              <w:rPr>
                <w:rStyle w:val="IndexLink"/>
              </w:rPr>
              <w:t>21</w:t>
            </w:r>
          </w:hyperlink>
        </w:p>
        <w:p>
          <w:pPr>
            <w:pStyle w:val="Contents4"/>
            <w:tabs>
              <w:tab w:val="clear" w:pos="8176"/>
              <w:tab w:val="right" w:pos="9026" w:leader="dot"/>
            </w:tabs>
            <w:rPr/>
          </w:pPr>
          <w:hyperlink w:anchor="__RefHeading___Toc2068821_730472459">
            <w:r>
              <w:rPr>
                <w:webHidden/>
                <w:rStyle w:val="IndexLink"/>
                <w:rtl w:val="true"/>
              </w:rPr>
              <w:t>فصل نهم</w:t>
            </w:r>
            <w:r>
              <w:rPr>
                <w:rStyle w:val="IndexLink"/>
                <w:rtl w:val="true"/>
              </w:rPr>
              <w:t xml:space="preserve">: </w:t>
            </w:r>
            <w:r>
              <w:rPr>
                <w:rStyle w:val="IndexLink"/>
                <w:rtl w:val="true"/>
              </w:rPr>
              <w:t>عرضۀ حديث</w:t>
            </w:r>
            <w:r>
              <w:rPr>
                <w:rStyle w:val="IndexLink"/>
                <w:rtl w:val="true"/>
              </w:rPr>
              <w:tab/>
            </w:r>
            <w:r>
              <w:rPr>
                <w:rStyle w:val="IndexLink"/>
              </w:rPr>
              <w:t>21</w:t>
            </w:r>
          </w:hyperlink>
        </w:p>
        <w:p>
          <w:pPr>
            <w:pStyle w:val="Contents4"/>
            <w:tabs>
              <w:tab w:val="clear" w:pos="8176"/>
              <w:tab w:val="right" w:pos="9026" w:leader="dot"/>
            </w:tabs>
            <w:rPr/>
          </w:pPr>
          <w:hyperlink w:anchor="__RefHeading___Toc2068823_730472459">
            <w:r>
              <w:rPr>
                <w:webHidden/>
                <w:rStyle w:val="IndexLink"/>
                <w:rtl w:val="true"/>
              </w:rPr>
              <w:t>فصل دهم</w:t>
            </w:r>
            <w:r>
              <w:rPr>
                <w:rStyle w:val="IndexLink"/>
                <w:rtl w:val="true"/>
              </w:rPr>
              <w:t xml:space="preserve">: </w:t>
            </w:r>
            <w:r>
              <w:rPr>
                <w:rStyle w:val="IndexLink"/>
                <w:rtl w:val="true"/>
              </w:rPr>
              <w:t>اختلاف حديث</w:t>
            </w:r>
            <w:r>
              <w:rPr>
                <w:rStyle w:val="IndexLink"/>
                <w:rtl w:val="true"/>
              </w:rPr>
              <w:tab/>
            </w:r>
            <w:r>
              <w:rPr>
                <w:rStyle w:val="IndexLink"/>
              </w:rPr>
              <w:t>22</w:t>
            </w:r>
          </w:hyperlink>
        </w:p>
        <w:p>
          <w:pPr>
            <w:pStyle w:val="Contents4"/>
            <w:tabs>
              <w:tab w:val="clear" w:pos="8176"/>
              <w:tab w:val="right" w:pos="9026" w:leader="dot"/>
            </w:tabs>
            <w:rPr/>
          </w:pPr>
          <w:hyperlink w:anchor="__RefHeading___Toc2068825_730472459">
            <w:r>
              <w:rPr>
                <w:webHidden/>
                <w:rStyle w:val="IndexLink"/>
                <w:rtl w:val="true"/>
              </w:rPr>
              <w:t>فصل يازدهم</w:t>
            </w:r>
            <w:r>
              <w:rPr>
                <w:rStyle w:val="IndexLink"/>
                <w:rtl w:val="true"/>
              </w:rPr>
              <w:t xml:space="preserve">: </w:t>
            </w:r>
            <w:r>
              <w:rPr>
                <w:rStyle w:val="IndexLink"/>
                <w:rtl w:val="true"/>
              </w:rPr>
              <w:t>حديث سازى</w:t>
            </w:r>
            <w:r>
              <w:rPr>
                <w:rStyle w:val="IndexLink"/>
                <w:rtl w:val="true"/>
              </w:rPr>
              <w:tab/>
            </w:r>
            <w:r>
              <w:rPr>
                <w:rStyle w:val="IndexLink"/>
              </w:rPr>
              <w:t>22</w:t>
            </w:r>
          </w:hyperlink>
        </w:p>
        <w:p>
          <w:pPr>
            <w:pStyle w:val="Contents4"/>
            <w:tabs>
              <w:tab w:val="clear" w:pos="8176"/>
              <w:tab w:val="right" w:pos="9026" w:leader="dot"/>
            </w:tabs>
            <w:rPr/>
          </w:pPr>
          <w:hyperlink w:anchor="__RefHeading___Toc2068827_730472459">
            <w:r>
              <w:rPr>
                <w:webHidden/>
                <w:rStyle w:val="IndexLink"/>
                <w:rtl w:val="true"/>
              </w:rPr>
              <w:t>فصل دوازدهم</w:t>
            </w:r>
            <w:r>
              <w:rPr>
                <w:rStyle w:val="IndexLink"/>
                <w:rtl w:val="true"/>
              </w:rPr>
              <w:t xml:space="preserve">: </w:t>
            </w:r>
            <w:r>
              <w:rPr>
                <w:rStyle w:val="IndexLink"/>
                <w:rtl w:val="true"/>
              </w:rPr>
              <w:t>برخى احاديث ناب و برگزيده</w:t>
            </w:r>
            <w:r>
              <w:rPr>
                <w:rStyle w:val="IndexLink"/>
                <w:rtl w:val="true"/>
              </w:rPr>
              <w:tab/>
            </w:r>
            <w:r>
              <w:rPr>
                <w:rStyle w:val="IndexLink"/>
              </w:rPr>
              <w:t>22</w:t>
            </w:r>
          </w:hyperlink>
        </w:p>
        <w:p>
          <w:pPr>
            <w:pStyle w:val="Contents4"/>
            <w:tabs>
              <w:tab w:val="clear" w:pos="8176"/>
              <w:tab w:val="right" w:pos="9026" w:leader="dot"/>
            </w:tabs>
            <w:rPr/>
          </w:pPr>
          <w:hyperlink w:anchor="__RefHeading___Toc2068829_730472459">
            <w:r>
              <w:rPr>
                <w:webHidden/>
                <w:rStyle w:val="IndexLink"/>
                <w:rtl w:val="true"/>
              </w:rPr>
              <w:t>فصل سيزدهم</w:t>
            </w:r>
            <w:r>
              <w:rPr>
                <w:rStyle w:val="IndexLink"/>
                <w:rtl w:val="true"/>
              </w:rPr>
              <w:t xml:space="preserve">: </w:t>
            </w:r>
            <w:r>
              <w:rPr>
                <w:rStyle w:val="IndexLink"/>
                <w:rtl w:val="true"/>
              </w:rPr>
              <w:t>محدّثان برجستۀ پيرو اهل بيت عليهم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2068831_730472459">
            <w:r>
              <w:rPr>
                <w:webHidden/>
                <w:rStyle w:val="IndexLink"/>
                <w:rtl w:val="true"/>
              </w:rPr>
              <w:t>فصل چهاردهم</w:t>
            </w:r>
            <w:r>
              <w:rPr>
                <w:rStyle w:val="IndexLink"/>
                <w:rtl w:val="true"/>
              </w:rPr>
              <w:t xml:space="preserve">: </w:t>
            </w:r>
            <w:r>
              <w:rPr>
                <w:rStyle w:val="IndexLink"/>
                <w:rtl w:val="true"/>
              </w:rPr>
              <w:t>محدّثان برجستۀ اهل سنّت</w:t>
            </w:r>
            <w:r>
              <w:rPr>
                <w:rStyle w:val="IndexLink"/>
                <w:rtl w:val="true"/>
              </w:rPr>
              <w:tab/>
            </w:r>
            <w:r>
              <w:rPr>
                <w:rStyle w:val="IndexLink"/>
              </w:rPr>
              <w:t>22</w:t>
            </w:r>
          </w:hyperlink>
        </w:p>
        <w:p>
          <w:pPr>
            <w:pStyle w:val="Contents4"/>
            <w:tabs>
              <w:tab w:val="clear" w:pos="8176"/>
              <w:tab w:val="right" w:pos="9026" w:leader="dot"/>
            </w:tabs>
            <w:rPr/>
          </w:pPr>
          <w:hyperlink w:anchor="__RefHeading___Toc2068833_730472459">
            <w:r>
              <w:rPr>
                <w:webHidden/>
                <w:rStyle w:val="IndexLink"/>
                <w:rtl w:val="true"/>
              </w:rPr>
              <w:t>فصل پانزدهم</w:t>
            </w:r>
            <w:r>
              <w:rPr>
                <w:rStyle w:val="IndexLink"/>
                <w:rtl w:val="true"/>
              </w:rPr>
              <w:t xml:space="preserve">: </w:t>
            </w:r>
            <w:r>
              <w:rPr>
                <w:rStyle w:val="IndexLink"/>
                <w:rtl w:val="true"/>
              </w:rPr>
              <w:t>مؤلفان برجستۀ منابع حديثى پيرو اهل بيت عليهم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2068835_730472459">
            <w:r>
              <w:rPr>
                <w:webHidden/>
                <w:rStyle w:val="IndexLink"/>
                <w:rtl w:val="true"/>
              </w:rPr>
              <w:t>فصل شانزدهم</w:t>
            </w:r>
            <w:r>
              <w:rPr>
                <w:rStyle w:val="IndexLink"/>
                <w:rtl w:val="true"/>
              </w:rPr>
              <w:t xml:space="preserve">: </w:t>
            </w:r>
            <w:r>
              <w:rPr>
                <w:rStyle w:val="IndexLink"/>
                <w:rtl w:val="true"/>
              </w:rPr>
              <w:t>مؤلفان برجستۀ منابع حديثى اهل سنّت</w:t>
            </w:r>
            <w:r>
              <w:rPr>
                <w:rStyle w:val="IndexLink"/>
                <w:rtl w:val="true"/>
              </w:rPr>
              <w:tab/>
            </w:r>
            <w:r>
              <w:rPr>
                <w:rStyle w:val="IndexLink"/>
              </w:rPr>
              <w:t>23</w:t>
            </w:r>
          </w:hyperlink>
        </w:p>
        <w:p>
          <w:pPr>
            <w:pStyle w:val="Contents4"/>
            <w:tabs>
              <w:tab w:val="clear" w:pos="8176"/>
              <w:tab w:val="right" w:pos="9026" w:leader="dot"/>
            </w:tabs>
            <w:rPr/>
          </w:pPr>
          <w:hyperlink w:anchor="__RefHeading___Toc2068837_730472459">
            <w:r>
              <w:rPr>
                <w:webHidden/>
                <w:rStyle w:val="IndexLink"/>
                <w:rtl w:val="true"/>
              </w:rPr>
              <w:t>قدردانى</w:t>
            </w:r>
            <w:r>
              <w:rPr>
                <w:rStyle w:val="IndexLink"/>
                <w:rtl w:val="true"/>
              </w:rPr>
              <w:tab/>
            </w:r>
            <w:r>
              <w:rPr>
                <w:rStyle w:val="IndexLink"/>
              </w:rPr>
              <w:t>23</w:t>
            </w:r>
          </w:hyperlink>
        </w:p>
        <w:p>
          <w:pPr>
            <w:pStyle w:val="Contents2"/>
            <w:tabs>
              <w:tab w:val="clear" w:pos="8743"/>
              <w:tab w:val="right" w:pos="9026" w:leader="dot"/>
            </w:tabs>
            <w:rPr/>
          </w:pPr>
          <w:hyperlink w:anchor="__RefHeading___Toc2068839_730472459">
            <w:r>
              <w:rPr>
                <w:webHidden/>
                <w:rStyle w:val="IndexLink"/>
                <w:rtl w:val="true"/>
              </w:rPr>
              <w:t>فصل يكم</w:t>
            </w:r>
            <w:r>
              <w:rPr>
                <w:rStyle w:val="IndexLink"/>
                <w:rtl w:val="true"/>
              </w:rPr>
              <w:t xml:space="preserve">: </w:t>
            </w:r>
            <w:r>
              <w:rPr>
                <w:rStyle w:val="IndexLink"/>
                <w:rtl w:val="true"/>
              </w:rPr>
              <w:t>شناخت سنّت</w:t>
            </w:r>
            <w:r>
              <w:rPr>
                <w:rStyle w:val="IndexLink"/>
                <w:rtl w:val="true"/>
              </w:rPr>
              <w:tab/>
            </w:r>
            <w:r>
              <w:rPr>
                <w:rStyle w:val="IndexLink"/>
              </w:rPr>
              <w:t>25</w:t>
            </w:r>
          </w:hyperlink>
        </w:p>
        <w:p>
          <w:pPr>
            <w:pStyle w:val="Contents3"/>
            <w:tabs>
              <w:tab w:val="clear" w:pos="8459"/>
              <w:tab w:val="right" w:pos="9026" w:leader="dot"/>
            </w:tabs>
            <w:rPr/>
          </w:pPr>
          <w:hyperlink w:anchor="__RefHeading___Toc2068841_730472459">
            <w:r>
              <w:rPr>
                <w:webHidden/>
                <w:rStyle w:val="IndexLink"/>
              </w:rPr>
              <w:t>1/1</w:t>
            </w:r>
            <w:r>
              <w:rPr>
                <w:rStyle w:val="IndexLink"/>
                <w:rtl w:val="true"/>
              </w:rPr>
              <w:t xml:space="preserve">: </w:t>
            </w:r>
            <w:r>
              <w:rPr>
                <w:rStyle w:val="IndexLink"/>
                <w:rtl w:val="true"/>
              </w:rPr>
              <w:t>معانى سنّت</w:t>
            </w:r>
            <w:r>
              <w:rPr>
                <w:rStyle w:val="IndexLink"/>
                <w:rtl w:val="true"/>
              </w:rPr>
              <w:tab/>
            </w:r>
            <w:r>
              <w:rPr>
                <w:rStyle w:val="IndexLink"/>
              </w:rPr>
              <w:t>25</w:t>
            </w:r>
          </w:hyperlink>
        </w:p>
        <w:p>
          <w:pPr>
            <w:pStyle w:val="Contents4"/>
            <w:tabs>
              <w:tab w:val="clear" w:pos="8176"/>
              <w:tab w:val="right" w:pos="9026" w:leader="dot"/>
            </w:tabs>
            <w:rPr/>
          </w:pPr>
          <w:hyperlink w:anchor="__RefHeading___Toc2068843_730472459">
            <w:r>
              <w:rPr>
                <w:webHidden/>
                <w:rStyle w:val="IndexLink"/>
                <w:rtl w:val="true"/>
              </w:rPr>
              <w:t xml:space="preserve">الف </w:t>
            </w:r>
            <w:r>
              <w:rPr>
                <w:rStyle w:val="IndexLink"/>
                <w:rtl w:val="true"/>
              </w:rPr>
              <w:t xml:space="preserve">- </w:t>
            </w:r>
            <w:r>
              <w:rPr>
                <w:rStyle w:val="IndexLink"/>
                <w:rtl w:val="true"/>
              </w:rPr>
              <w:t xml:space="preserve">در برابر </w:t>
            </w:r>
            <w:r>
              <w:rPr>
                <w:rStyle w:val="IndexLink"/>
                <w:rtl w:val="true"/>
              </w:rPr>
              <w:t>«</w:t>
            </w:r>
            <w:r>
              <w:rPr>
                <w:rStyle w:val="IndexLink"/>
                <w:rtl w:val="true"/>
              </w:rPr>
              <w:t>بدعت</w:t>
            </w:r>
            <w:r>
              <w:rPr>
                <w:rStyle w:val="IndexLink"/>
                <w:rtl w:val="true"/>
              </w:rPr>
              <w:t>»</w:t>
              <w:tab/>
            </w:r>
            <w:r>
              <w:rPr>
                <w:rStyle w:val="IndexLink"/>
              </w:rPr>
              <w:t>25</w:t>
            </w:r>
          </w:hyperlink>
        </w:p>
        <w:p>
          <w:pPr>
            <w:pStyle w:val="Contents4"/>
            <w:tabs>
              <w:tab w:val="clear" w:pos="8176"/>
              <w:tab w:val="right" w:pos="9026" w:leader="dot"/>
            </w:tabs>
            <w:rPr/>
          </w:pPr>
          <w:hyperlink w:anchor="__RefHeading___Toc2068845_730472459">
            <w:r>
              <w:rPr>
                <w:webHidden/>
                <w:rStyle w:val="IndexLink"/>
                <w:rtl w:val="true"/>
              </w:rPr>
              <w:t xml:space="preserve">ب </w:t>
            </w:r>
            <w:r>
              <w:rPr>
                <w:rStyle w:val="IndexLink"/>
                <w:rtl w:val="true"/>
              </w:rPr>
              <w:t xml:space="preserve">- </w:t>
            </w:r>
            <w:r>
              <w:rPr>
                <w:rStyle w:val="IndexLink"/>
                <w:rtl w:val="true"/>
              </w:rPr>
              <w:t xml:space="preserve">در برابر </w:t>
            </w:r>
            <w:r>
              <w:rPr>
                <w:rStyle w:val="IndexLink"/>
                <w:rtl w:val="true"/>
              </w:rPr>
              <w:t>«</w:t>
            </w:r>
            <w:r>
              <w:rPr>
                <w:rStyle w:val="IndexLink"/>
                <w:rtl w:val="true"/>
              </w:rPr>
              <w:t>فريضه</w:t>
            </w:r>
            <w:r>
              <w:rPr>
                <w:rStyle w:val="IndexLink"/>
                <w:rtl w:val="true"/>
              </w:rPr>
              <w:t>»</w:t>
              <w:tab/>
            </w:r>
            <w:r>
              <w:rPr>
                <w:rStyle w:val="IndexLink"/>
              </w:rPr>
              <w:t>31</w:t>
            </w:r>
          </w:hyperlink>
        </w:p>
        <w:p>
          <w:pPr>
            <w:pStyle w:val="Contents4"/>
            <w:tabs>
              <w:tab w:val="clear" w:pos="8176"/>
              <w:tab w:val="right" w:pos="9026" w:leader="dot"/>
            </w:tabs>
            <w:rPr/>
          </w:pPr>
          <w:hyperlink w:anchor="__RefHeading___Toc2068847_730472459">
            <w:r>
              <w:rPr>
                <w:webHidden/>
                <w:rStyle w:val="IndexLink"/>
                <w:rtl w:val="true"/>
              </w:rPr>
              <w:t xml:space="preserve">ج </w:t>
            </w:r>
            <w:r>
              <w:rPr>
                <w:rStyle w:val="IndexLink"/>
                <w:rtl w:val="true"/>
              </w:rPr>
              <w:t xml:space="preserve">- </w:t>
            </w:r>
            <w:r>
              <w:rPr>
                <w:rStyle w:val="IndexLink"/>
                <w:rtl w:val="true"/>
              </w:rPr>
              <w:t>واجب هاى غير قرآنى</w:t>
            </w:r>
            <w:r>
              <w:rPr>
                <w:rStyle w:val="IndexLink"/>
                <w:rtl w:val="true"/>
              </w:rPr>
              <w:tab/>
            </w:r>
            <w:r>
              <w:rPr>
                <w:rStyle w:val="IndexLink"/>
              </w:rPr>
              <w:t>35</w:t>
            </w:r>
          </w:hyperlink>
        </w:p>
        <w:p>
          <w:pPr>
            <w:pStyle w:val="Contents4"/>
            <w:tabs>
              <w:tab w:val="clear" w:pos="8176"/>
              <w:tab w:val="right" w:pos="9026" w:leader="dot"/>
            </w:tabs>
            <w:rPr/>
          </w:pPr>
          <w:hyperlink w:anchor="__RefHeading___Toc2068849_730472459">
            <w:r>
              <w:rPr>
                <w:webHidden/>
                <w:rStyle w:val="IndexLink"/>
                <w:rtl w:val="true"/>
              </w:rPr>
              <w:t xml:space="preserve">د </w:t>
            </w:r>
            <w:r>
              <w:rPr>
                <w:rStyle w:val="IndexLink"/>
                <w:rtl w:val="true"/>
              </w:rPr>
              <w:t xml:space="preserve">- </w:t>
            </w:r>
            <w:r>
              <w:rPr>
                <w:rStyle w:val="IndexLink"/>
                <w:rtl w:val="true"/>
              </w:rPr>
              <w:t>معارف غير قرآنى</w:t>
            </w:r>
            <w:r>
              <w:rPr>
                <w:rStyle w:val="IndexLink"/>
                <w:rtl w:val="true"/>
              </w:rPr>
              <w:tab/>
            </w:r>
            <w:r>
              <w:rPr>
                <w:rStyle w:val="IndexLink"/>
              </w:rPr>
              <w:t>37</w:t>
            </w:r>
          </w:hyperlink>
        </w:p>
        <w:p>
          <w:pPr>
            <w:pStyle w:val="Contents4"/>
            <w:tabs>
              <w:tab w:val="clear" w:pos="8176"/>
              <w:tab w:val="right" w:pos="9026" w:leader="dot"/>
            </w:tabs>
            <w:rPr/>
          </w:pPr>
          <w:hyperlink w:anchor="__RefHeading___Toc2068851_730472459">
            <w:r>
              <w:rPr>
                <w:webHidden/>
                <w:rStyle w:val="IndexLink"/>
                <w:rtl w:val="true"/>
              </w:rPr>
              <w:t xml:space="preserve">ه‍ </w:t>
            </w:r>
            <w:r>
              <w:rPr>
                <w:rStyle w:val="IndexLink"/>
                <w:rtl w:val="true"/>
              </w:rPr>
              <w:t xml:space="preserve">- </w:t>
            </w:r>
            <w:r>
              <w:rPr>
                <w:rStyle w:val="IndexLink"/>
                <w:rtl w:val="true"/>
              </w:rPr>
              <w:t>روش و شيوه</w:t>
            </w:r>
            <w:r>
              <w:rPr>
                <w:rStyle w:val="IndexLink"/>
                <w:rtl w:val="true"/>
              </w:rPr>
              <w:tab/>
            </w:r>
            <w:r>
              <w:rPr>
                <w:rStyle w:val="IndexLink"/>
              </w:rPr>
              <w:t>39</w:t>
            </w:r>
          </w:hyperlink>
        </w:p>
        <w:p>
          <w:pPr>
            <w:pStyle w:val="Contents3"/>
            <w:tabs>
              <w:tab w:val="clear" w:pos="8459"/>
              <w:tab w:val="right" w:pos="9026" w:leader="dot"/>
            </w:tabs>
            <w:rPr/>
          </w:pPr>
          <w:hyperlink w:anchor="__RefHeading___Toc2068853_730472459">
            <w:r>
              <w:rPr>
                <w:webHidden/>
                <w:rStyle w:val="IndexLink"/>
                <w:rtl w:val="true"/>
              </w:rPr>
              <w:t>تبيين معانىِ سنّت</w:t>
            </w:r>
            <w:r>
              <w:rPr>
                <w:rStyle w:val="IndexLink"/>
                <w:rtl w:val="true"/>
              </w:rPr>
              <w:tab/>
            </w:r>
            <w:r>
              <w:rPr>
                <w:rStyle w:val="IndexLink"/>
              </w:rPr>
              <w:t>48</w:t>
            </w:r>
          </w:hyperlink>
        </w:p>
        <w:p>
          <w:pPr>
            <w:pStyle w:val="Contents4"/>
            <w:tabs>
              <w:tab w:val="clear" w:pos="8176"/>
              <w:tab w:val="right" w:pos="9026" w:leader="dot"/>
            </w:tabs>
            <w:rPr/>
          </w:pPr>
          <w:hyperlink w:anchor="__RefHeading___Toc2068855_730472459">
            <w:r>
              <w:rPr>
                <w:webHidden/>
                <w:rStyle w:val="IndexLink"/>
                <w:rtl w:val="true"/>
              </w:rPr>
              <w:t>در بارۀ سنّت</w:t>
            </w:r>
            <w:r>
              <w:rPr>
                <w:rStyle w:val="IndexLink"/>
                <w:rtl w:val="true"/>
              </w:rPr>
              <w:tab/>
            </w:r>
            <w:r>
              <w:rPr>
                <w:rStyle w:val="IndexLink"/>
              </w:rPr>
              <w:t>48</w:t>
            </w:r>
          </w:hyperlink>
        </w:p>
        <w:p>
          <w:pPr>
            <w:pStyle w:val="Contents5"/>
            <w:tabs>
              <w:tab w:val="clear" w:pos="7892"/>
              <w:tab w:val="right" w:pos="9026" w:leader="dot"/>
            </w:tabs>
            <w:rPr/>
          </w:pPr>
          <w:hyperlink w:anchor="__RefHeading___Toc2068857_73047245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068859_730472459">
            <w:r>
              <w:rPr>
                <w:webHidden/>
                <w:rStyle w:val="IndexLink"/>
              </w:rPr>
              <w:t>1</w:t>
            </w:r>
            <w:r>
              <w:rPr>
                <w:rStyle w:val="IndexLink"/>
                <w:rtl w:val="true"/>
              </w:rPr>
              <w:t xml:space="preserve">. </w:t>
            </w:r>
            <w:r>
              <w:rPr>
                <w:rStyle w:val="IndexLink"/>
                <w:rtl w:val="true"/>
              </w:rPr>
              <w:t>سنّت در برابر بدعت</w:t>
            </w:r>
            <w:r>
              <w:rPr>
                <w:rStyle w:val="IndexLink"/>
                <w:rtl w:val="true"/>
              </w:rPr>
              <w:tab/>
            </w:r>
            <w:r>
              <w:rPr>
                <w:rStyle w:val="IndexLink"/>
              </w:rPr>
              <w:t>50</w:t>
            </w:r>
          </w:hyperlink>
        </w:p>
        <w:p>
          <w:pPr>
            <w:pStyle w:val="Contents5"/>
            <w:tabs>
              <w:tab w:val="clear" w:pos="7892"/>
              <w:tab w:val="right" w:pos="9026" w:leader="dot"/>
            </w:tabs>
            <w:rPr/>
          </w:pPr>
          <w:hyperlink w:anchor="__RefHeading___Toc2068861_730472459">
            <w:r>
              <w:rPr>
                <w:webHidden/>
                <w:rStyle w:val="IndexLink"/>
              </w:rPr>
              <w:t>2</w:t>
            </w:r>
            <w:r>
              <w:rPr>
                <w:rStyle w:val="IndexLink"/>
                <w:rtl w:val="true"/>
              </w:rPr>
              <w:t xml:space="preserve">. </w:t>
            </w:r>
            <w:r>
              <w:rPr>
                <w:rStyle w:val="IndexLink"/>
                <w:rtl w:val="true"/>
              </w:rPr>
              <w:t>سنّت به معناى عمل مستحب</w:t>
            </w:r>
            <w:r>
              <w:rPr>
                <w:rStyle w:val="IndexLink"/>
                <w:rtl w:val="true"/>
              </w:rPr>
              <w:tab/>
            </w:r>
            <w:r>
              <w:rPr>
                <w:rStyle w:val="IndexLink"/>
              </w:rPr>
              <w:t>52</w:t>
            </w:r>
          </w:hyperlink>
        </w:p>
        <w:p>
          <w:pPr>
            <w:pStyle w:val="Contents5"/>
            <w:tabs>
              <w:tab w:val="clear" w:pos="7892"/>
              <w:tab w:val="right" w:pos="9026" w:leader="dot"/>
            </w:tabs>
            <w:rPr/>
          </w:pPr>
          <w:hyperlink w:anchor="__RefHeading___Toc2068863_730472459">
            <w:r>
              <w:rPr>
                <w:webHidden/>
                <w:rStyle w:val="IndexLink"/>
              </w:rPr>
              <w:t>3</w:t>
            </w:r>
            <w:r>
              <w:rPr>
                <w:rStyle w:val="IndexLink"/>
                <w:rtl w:val="true"/>
              </w:rPr>
              <w:t xml:space="preserve">. </w:t>
            </w:r>
            <w:r>
              <w:rPr>
                <w:rStyle w:val="IndexLink"/>
                <w:rtl w:val="true"/>
              </w:rPr>
              <w:t>سنّت، به معناى واجب غير قرآنى</w:t>
            </w:r>
            <w:r>
              <w:rPr>
                <w:rStyle w:val="IndexLink"/>
                <w:rtl w:val="true"/>
              </w:rPr>
              <w:tab/>
            </w:r>
            <w:r>
              <w:rPr>
                <w:rStyle w:val="IndexLink"/>
              </w:rPr>
              <w:t>53</w:t>
            </w:r>
          </w:hyperlink>
        </w:p>
        <w:p>
          <w:pPr>
            <w:pStyle w:val="Contents5"/>
            <w:tabs>
              <w:tab w:val="clear" w:pos="7892"/>
              <w:tab w:val="right" w:pos="9026" w:leader="dot"/>
            </w:tabs>
            <w:rPr/>
          </w:pPr>
          <w:hyperlink w:anchor="__RefHeading___Toc2068865_730472459">
            <w:r>
              <w:rPr>
                <w:webHidden/>
                <w:rStyle w:val="IndexLink"/>
              </w:rPr>
              <w:t>4</w:t>
            </w:r>
            <w:r>
              <w:rPr>
                <w:rStyle w:val="IndexLink"/>
                <w:rtl w:val="true"/>
              </w:rPr>
              <w:t xml:space="preserve">. </w:t>
            </w:r>
            <w:r>
              <w:rPr>
                <w:rStyle w:val="IndexLink"/>
                <w:rtl w:val="true"/>
              </w:rPr>
              <w:t>سنّت، به معناى سبك رفتار</w:t>
            </w:r>
            <w:r>
              <w:rPr>
                <w:rStyle w:val="IndexLink"/>
                <w:rtl w:val="true"/>
              </w:rPr>
              <w:tab/>
            </w:r>
            <w:r>
              <w:rPr>
                <w:rStyle w:val="IndexLink"/>
              </w:rPr>
              <w:t>55</w:t>
            </w:r>
          </w:hyperlink>
        </w:p>
        <w:p>
          <w:pPr>
            <w:pStyle w:val="Contents4"/>
            <w:tabs>
              <w:tab w:val="clear" w:pos="8176"/>
              <w:tab w:val="right" w:pos="9026" w:leader="dot"/>
            </w:tabs>
            <w:rPr/>
          </w:pPr>
          <w:hyperlink w:anchor="__RefHeading___Toc2068867_730472459">
            <w:r>
              <w:rPr>
                <w:webHidden/>
                <w:rStyle w:val="IndexLink"/>
                <w:rtl w:val="true"/>
              </w:rPr>
              <w:t>فرق سنّت و حديث</w:t>
            </w:r>
            <w:r>
              <w:rPr>
                <w:rStyle w:val="IndexLink"/>
                <w:rtl w:val="true"/>
              </w:rPr>
              <w:tab/>
            </w:r>
            <w:r>
              <w:rPr>
                <w:rStyle w:val="IndexLink"/>
              </w:rPr>
              <w:t>56</w:t>
            </w:r>
          </w:hyperlink>
        </w:p>
        <w:p>
          <w:pPr>
            <w:pStyle w:val="Contents3"/>
            <w:tabs>
              <w:tab w:val="clear" w:pos="8459"/>
              <w:tab w:val="right" w:pos="9026" w:leader="dot"/>
            </w:tabs>
            <w:rPr/>
          </w:pPr>
          <w:hyperlink w:anchor="__RefHeading___Toc2068869_730472459">
            <w:r>
              <w:rPr>
                <w:webHidden/>
                <w:rStyle w:val="IndexLink"/>
              </w:rPr>
              <w:t>1/2</w:t>
            </w:r>
            <w:r>
              <w:rPr>
                <w:rStyle w:val="IndexLink"/>
                <w:rtl w:val="true"/>
              </w:rPr>
              <w:t xml:space="preserve">: </w:t>
            </w:r>
            <w:r>
              <w:rPr>
                <w:rStyle w:val="IndexLink"/>
                <w:rtl w:val="true"/>
              </w:rPr>
              <w:t>استناد سنّت به وحى</w:t>
            </w:r>
            <w:r>
              <w:rPr>
                <w:rStyle w:val="IndexLink"/>
                <w:rtl w:val="true"/>
              </w:rPr>
              <w:tab/>
            </w:r>
            <w:r>
              <w:rPr>
                <w:rStyle w:val="IndexLink"/>
              </w:rPr>
              <w:t>59</w:t>
            </w:r>
          </w:hyperlink>
        </w:p>
        <w:p>
          <w:pPr>
            <w:pStyle w:val="Contents3"/>
            <w:tabs>
              <w:tab w:val="clear" w:pos="8459"/>
              <w:tab w:val="right" w:pos="9026" w:leader="dot"/>
            </w:tabs>
            <w:rPr/>
          </w:pPr>
          <w:hyperlink w:anchor="__RefHeading___Toc2068871_730472459">
            <w:r>
              <w:rPr>
                <w:webHidden/>
                <w:rStyle w:val="IndexLink"/>
              </w:rPr>
              <w:t>1/3</w:t>
            </w:r>
            <w:r>
              <w:rPr>
                <w:rStyle w:val="IndexLink"/>
                <w:rtl w:val="true"/>
              </w:rPr>
              <w:t xml:space="preserve">: </w:t>
            </w:r>
            <w:r>
              <w:rPr>
                <w:rStyle w:val="IndexLink"/>
                <w:rtl w:val="true"/>
              </w:rPr>
              <w:t>همه چيز در كتاب و سنّت، آمده است</w:t>
            </w:r>
            <w:r>
              <w:rPr>
                <w:rStyle w:val="IndexLink"/>
                <w:rtl w:val="true"/>
              </w:rPr>
              <w:tab/>
            </w:r>
            <w:r>
              <w:rPr>
                <w:rStyle w:val="IndexLink"/>
              </w:rPr>
              <w:t>63</w:t>
            </w:r>
          </w:hyperlink>
        </w:p>
        <w:p>
          <w:pPr>
            <w:pStyle w:val="Contents3"/>
            <w:tabs>
              <w:tab w:val="clear" w:pos="8459"/>
              <w:tab w:val="right" w:pos="9026" w:leader="dot"/>
            </w:tabs>
            <w:rPr/>
          </w:pPr>
          <w:hyperlink w:anchor="__RefHeading___Toc2068873_730472459">
            <w:r>
              <w:rPr>
                <w:webHidden/>
                <w:rStyle w:val="IndexLink"/>
                <w:rtl w:val="true"/>
              </w:rPr>
              <w:t>پژوهشى در بارۀ جامعيت قرآن</w:t>
            </w:r>
            <w:r>
              <w:rPr>
                <w:rStyle w:val="IndexLink"/>
                <w:rtl w:val="true"/>
              </w:rPr>
              <w:tab/>
            </w:r>
            <w:r>
              <w:rPr>
                <w:rStyle w:val="IndexLink"/>
              </w:rPr>
              <w:t>70</w:t>
            </w:r>
          </w:hyperlink>
        </w:p>
        <w:p>
          <w:pPr>
            <w:pStyle w:val="Contents4"/>
            <w:tabs>
              <w:tab w:val="clear" w:pos="8176"/>
              <w:tab w:val="right" w:pos="9026" w:leader="dot"/>
            </w:tabs>
            <w:rPr/>
          </w:pPr>
          <w:hyperlink w:anchor="__RefHeading___Toc2068875_73047245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068877_730472459">
            <w:r>
              <w:rPr>
                <w:webHidden/>
                <w:rStyle w:val="IndexLink"/>
              </w:rPr>
              <w:t>1</w:t>
            </w:r>
            <w:r>
              <w:rPr>
                <w:rStyle w:val="IndexLink"/>
                <w:rtl w:val="true"/>
              </w:rPr>
              <w:t xml:space="preserve">. </w:t>
            </w:r>
            <w:r>
              <w:rPr>
                <w:rStyle w:val="IndexLink"/>
                <w:rtl w:val="true"/>
              </w:rPr>
              <w:t>جامعيت مطلق</w:t>
            </w:r>
            <w:r>
              <w:rPr>
                <w:rStyle w:val="IndexLink"/>
                <w:rtl w:val="true"/>
              </w:rPr>
              <w:tab/>
            </w:r>
            <w:r>
              <w:rPr>
                <w:rStyle w:val="IndexLink"/>
              </w:rPr>
              <w:t>71</w:t>
            </w:r>
          </w:hyperlink>
        </w:p>
        <w:p>
          <w:pPr>
            <w:pStyle w:val="Contents4"/>
            <w:tabs>
              <w:tab w:val="clear" w:pos="8176"/>
              <w:tab w:val="right" w:pos="9026" w:leader="dot"/>
            </w:tabs>
            <w:rPr/>
          </w:pPr>
          <w:hyperlink w:anchor="__RefHeading___Toc2068879_730472459">
            <w:r>
              <w:rPr>
                <w:webHidden/>
                <w:rStyle w:val="IndexLink"/>
              </w:rPr>
              <w:t>2</w:t>
            </w:r>
            <w:r>
              <w:rPr>
                <w:rStyle w:val="IndexLink"/>
                <w:rtl w:val="true"/>
              </w:rPr>
              <w:t xml:space="preserve">. </w:t>
            </w:r>
            <w:r>
              <w:rPr>
                <w:rStyle w:val="IndexLink"/>
                <w:rtl w:val="true"/>
              </w:rPr>
              <w:t>جامعيت هدايتى</w:t>
            </w:r>
            <w:r>
              <w:rPr>
                <w:rStyle w:val="IndexLink"/>
                <w:rtl w:val="true"/>
              </w:rPr>
              <w:tab/>
            </w:r>
            <w:r>
              <w:rPr>
                <w:rStyle w:val="IndexLink"/>
              </w:rPr>
              <w:t>73</w:t>
            </w:r>
          </w:hyperlink>
        </w:p>
        <w:p>
          <w:pPr>
            <w:pStyle w:val="Contents4"/>
            <w:tabs>
              <w:tab w:val="clear" w:pos="8176"/>
              <w:tab w:val="right" w:pos="9026" w:leader="dot"/>
            </w:tabs>
            <w:rPr/>
          </w:pPr>
          <w:hyperlink w:anchor="__RefHeading___Toc2068881_730472459">
            <w:r>
              <w:rPr>
                <w:webHidden/>
                <w:rStyle w:val="IndexLink"/>
              </w:rPr>
              <w:t>3</w:t>
            </w:r>
            <w:r>
              <w:rPr>
                <w:rStyle w:val="IndexLink"/>
                <w:rtl w:val="true"/>
              </w:rPr>
              <w:t xml:space="preserve">. </w:t>
            </w:r>
            <w:r>
              <w:rPr>
                <w:rStyle w:val="IndexLink"/>
                <w:rtl w:val="true"/>
              </w:rPr>
              <w:t>جامعيت قرآن در برابر ديگر كتاب هاى الهى</w:t>
            </w:r>
            <w:r>
              <w:rPr>
                <w:rStyle w:val="IndexLink"/>
                <w:rtl w:val="true"/>
              </w:rPr>
              <w:tab/>
            </w:r>
            <w:r>
              <w:rPr>
                <w:rStyle w:val="IndexLink"/>
              </w:rPr>
              <w:t>76</w:t>
            </w:r>
          </w:hyperlink>
        </w:p>
        <w:p>
          <w:pPr>
            <w:pStyle w:val="Contents4"/>
            <w:tabs>
              <w:tab w:val="clear" w:pos="8176"/>
              <w:tab w:val="right" w:pos="9026" w:leader="dot"/>
            </w:tabs>
            <w:rPr/>
          </w:pPr>
          <w:hyperlink w:anchor="__RefHeading___Toc2068883_730472459">
            <w:r>
              <w:rPr>
                <w:webHidden/>
                <w:rStyle w:val="IndexLink"/>
                <w:rtl w:val="true"/>
              </w:rPr>
              <w:t>نتيجه</w:t>
            </w:r>
            <w:r>
              <w:rPr>
                <w:rStyle w:val="IndexLink"/>
                <w:rtl w:val="true"/>
              </w:rPr>
              <w:tab/>
            </w:r>
            <w:r>
              <w:rPr>
                <w:rStyle w:val="IndexLink"/>
              </w:rPr>
              <w:t>77</w:t>
            </w:r>
          </w:hyperlink>
        </w:p>
        <w:p>
          <w:pPr>
            <w:pStyle w:val="Contents3"/>
            <w:tabs>
              <w:tab w:val="clear" w:pos="8459"/>
              <w:tab w:val="right" w:pos="9026" w:leader="dot"/>
            </w:tabs>
            <w:rPr/>
          </w:pPr>
          <w:hyperlink w:anchor="__RefHeading___Toc2068885_730472459">
            <w:r>
              <w:rPr>
                <w:webHidden/>
                <w:rStyle w:val="IndexLink"/>
              </w:rPr>
              <w:t>1/4</w:t>
            </w:r>
            <w:r>
              <w:rPr>
                <w:rStyle w:val="IndexLink"/>
                <w:rtl w:val="true"/>
              </w:rPr>
              <w:t xml:space="preserve">: </w:t>
            </w:r>
            <w:r>
              <w:rPr>
                <w:rStyle w:val="IndexLink"/>
                <w:rtl w:val="true"/>
              </w:rPr>
              <w:t>حكمت پوشيده داشتن برخى دانش ها و احكام</w:t>
            </w:r>
            <w:r>
              <w:rPr>
                <w:rStyle w:val="IndexLink"/>
                <w:rtl w:val="true"/>
              </w:rPr>
              <w:tab/>
            </w:r>
            <w:r>
              <w:rPr>
                <w:rStyle w:val="IndexLink"/>
              </w:rPr>
              <w:t>80</w:t>
            </w:r>
          </w:hyperlink>
        </w:p>
        <w:p>
          <w:pPr>
            <w:pStyle w:val="Contents2"/>
            <w:tabs>
              <w:tab w:val="clear" w:pos="8743"/>
              <w:tab w:val="right" w:pos="9026" w:leader="dot"/>
            </w:tabs>
            <w:rPr/>
          </w:pPr>
          <w:hyperlink w:anchor="__RefHeading___Toc2068887_730472459">
            <w:r>
              <w:rPr>
                <w:webHidden/>
                <w:rStyle w:val="IndexLink"/>
                <w:rtl w:val="true"/>
              </w:rPr>
              <w:t>فصل دوم</w:t>
            </w:r>
            <w:r>
              <w:rPr>
                <w:rStyle w:val="IndexLink"/>
                <w:rtl w:val="true"/>
              </w:rPr>
              <w:t xml:space="preserve">: </w:t>
            </w:r>
            <w:r>
              <w:rPr>
                <w:rStyle w:val="IndexLink"/>
                <w:rtl w:val="true"/>
              </w:rPr>
              <w:t>حجّيت سنّت</w:t>
            </w:r>
            <w:r>
              <w:rPr>
                <w:rStyle w:val="IndexLink"/>
                <w:rtl w:val="true"/>
              </w:rPr>
              <w:tab/>
            </w:r>
            <w:r>
              <w:rPr>
                <w:rStyle w:val="IndexLink"/>
              </w:rPr>
              <w:t>90</w:t>
            </w:r>
          </w:hyperlink>
        </w:p>
        <w:p>
          <w:pPr>
            <w:pStyle w:val="Contents3"/>
            <w:tabs>
              <w:tab w:val="clear" w:pos="8459"/>
              <w:tab w:val="right" w:pos="9026" w:leader="dot"/>
            </w:tabs>
            <w:rPr/>
          </w:pPr>
          <w:hyperlink w:anchor="__RefHeading___Toc2068889_730472459">
            <w:r>
              <w:rPr>
                <w:webHidden/>
                <w:rStyle w:val="IndexLink"/>
              </w:rPr>
              <w:t>2/1</w:t>
            </w:r>
            <w:r>
              <w:rPr>
                <w:rStyle w:val="IndexLink"/>
                <w:rtl w:val="true"/>
              </w:rPr>
              <w:t xml:space="preserve">: </w:t>
            </w:r>
            <w:r>
              <w:rPr>
                <w:rStyle w:val="IndexLink"/>
                <w:rtl w:val="true"/>
              </w:rPr>
              <w:t>وجوب تمسّك به سنّت</w:t>
            </w:r>
            <w:r>
              <w:rPr>
                <w:rStyle w:val="IndexLink"/>
                <w:rtl w:val="true"/>
              </w:rPr>
              <w:tab/>
            </w:r>
            <w:r>
              <w:rPr>
                <w:rStyle w:val="IndexLink"/>
              </w:rPr>
              <w:t>90</w:t>
            </w:r>
          </w:hyperlink>
        </w:p>
        <w:p>
          <w:pPr>
            <w:pStyle w:val="Contents3"/>
            <w:tabs>
              <w:tab w:val="clear" w:pos="8459"/>
              <w:tab w:val="right" w:pos="9026" w:leader="dot"/>
            </w:tabs>
            <w:rPr/>
          </w:pPr>
          <w:hyperlink w:anchor="__RefHeading___Toc2068891_730472459">
            <w:r>
              <w:rPr>
                <w:webHidden/>
                <w:rStyle w:val="IndexLink"/>
              </w:rPr>
              <w:t>2/2</w:t>
            </w:r>
            <w:r>
              <w:rPr>
                <w:rStyle w:val="IndexLink"/>
                <w:rtl w:val="true"/>
              </w:rPr>
              <w:t xml:space="preserve">: </w:t>
            </w:r>
            <w:r>
              <w:rPr>
                <w:rStyle w:val="IndexLink"/>
                <w:rtl w:val="true"/>
              </w:rPr>
              <w:t>فضيلت و بركات تمسّك به سنّت</w:t>
            </w:r>
            <w:r>
              <w:rPr>
                <w:rStyle w:val="IndexLink"/>
                <w:rtl w:val="true"/>
              </w:rPr>
              <w:tab/>
            </w:r>
            <w:r>
              <w:rPr>
                <w:rStyle w:val="IndexLink"/>
              </w:rPr>
              <w:t>94</w:t>
            </w:r>
          </w:hyperlink>
        </w:p>
        <w:p>
          <w:pPr>
            <w:pStyle w:val="Contents3"/>
            <w:tabs>
              <w:tab w:val="clear" w:pos="8459"/>
              <w:tab w:val="right" w:pos="9026" w:leader="dot"/>
            </w:tabs>
            <w:rPr/>
          </w:pPr>
          <w:hyperlink w:anchor="__RefHeading___Toc2068893_730472459">
            <w:r>
              <w:rPr>
                <w:webHidden/>
                <w:rStyle w:val="IndexLink"/>
              </w:rPr>
              <w:t>2/3</w:t>
            </w:r>
            <w:r>
              <w:rPr>
                <w:rStyle w:val="IndexLink"/>
                <w:rtl w:val="true"/>
              </w:rPr>
              <w:t xml:space="preserve">: </w:t>
            </w:r>
            <w:r>
              <w:rPr>
                <w:rStyle w:val="IndexLink"/>
                <w:rtl w:val="true"/>
              </w:rPr>
              <w:t>حرمت مخالفت با سنّت</w:t>
            </w:r>
            <w:r>
              <w:rPr>
                <w:rStyle w:val="IndexLink"/>
                <w:rtl w:val="true"/>
              </w:rPr>
              <w:tab/>
            </w:r>
            <w:r>
              <w:rPr>
                <w:rStyle w:val="IndexLink"/>
              </w:rPr>
              <w:t>100</w:t>
            </w:r>
          </w:hyperlink>
        </w:p>
        <w:p>
          <w:pPr>
            <w:pStyle w:val="Contents3"/>
            <w:tabs>
              <w:tab w:val="clear" w:pos="8459"/>
              <w:tab w:val="right" w:pos="9026" w:leader="dot"/>
            </w:tabs>
            <w:rPr/>
          </w:pPr>
          <w:hyperlink w:anchor="__RefHeading___Toc2068895_730472459">
            <w:r>
              <w:rPr>
                <w:webHidden/>
                <w:rStyle w:val="IndexLink"/>
              </w:rPr>
              <w:t>2/4</w:t>
            </w:r>
            <w:r>
              <w:rPr>
                <w:rStyle w:val="IndexLink"/>
                <w:rtl w:val="true"/>
              </w:rPr>
              <w:t xml:space="preserve">: </w:t>
            </w:r>
            <w:r>
              <w:rPr>
                <w:rStyle w:val="IndexLink"/>
                <w:rtl w:val="true"/>
              </w:rPr>
              <w:t>اطاعت از پيامبر، اطاعت از خداست</w:t>
            </w:r>
            <w:r>
              <w:rPr>
                <w:rStyle w:val="IndexLink"/>
                <w:rtl w:val="true"/>
              </w:rPr>
              <w:tab/>
            </w:r>
            <w:r>
              <w:rPr>
                <w:rStyle w:val="IndexLink"/>
              </w:rPr>
              <w:t>106</w:t>
            </w:r>
          </w:hyperlink>
        </w:p>
        <w:p>
          <w:pPr>
            <w:pStyle w:val="Contents3"/>
            <w:tabs>
              <w:tab w:val="clear" w:pos="8459"/>
              <w:tab w:val="right" w:pos="9026" w:leader="dot"/>
            </w:tabs>
            <w:rPr/>
          </w:pPr>
          <w:hyperlink w:anchor="__RefHeading___Toc2068897_730472459">
            <w:r>
              <w:rPr>
                <w:webHidden/>
                <w:rStyle w:val="IndexLink"/>
              </w:rPr>
              <w:t>2/5</w:t>
            </w:r>
            <w:r>
              <w:rPr>
                <w:rStyle w:val="IndexLink"/>
                <w:rtl w:val="true"/>
              </w:rPr>
              <w:t xml:space="preserve">: </w:t>
            </w:r>
            <w:r>
              <w:rPr>
                <w:rStyle w:val="IndexLink"/>
                <w:rtl w:val="true"/>
              </w:rPr>
              <w:t>اطاعت از اهل بيت، اطاعت از پيامبر است</w:t>
            </w:r>
            <w:r>
              <w:rPr>
                <w:rStyle w:val="IndexLink"/>
                <w:rtl w:val="true"/>
              </w:rPr>
              <w:tab/>
            </w:r>
            <w:r>
              <w:rPr>
                <w:rStyle w:val="IndexLink"/>
              </w:rPr>
              <w:t>110</w:t>
            </w:r>
          </w:hyperlink>
        </w:p>
        <w:p>
          <w:pPr>
            <w:pStyle w:val="Contents3"/>
            <w:tabs>
              <w:tab w:val="clear" w:pos="8459"/>
              <w:tab w:val="right" w:pos="9026" w:leader="dot"/>
            </w:tabs>
            <w:rPr/>
          </w:pPr>
          <w:hyperlink w:anchor="__RefHeading___Toc2068899_730472459">
            <w:r>
              <w:rPr>
                <w:webHidden/>
                <w:rStyle w:val="IndexLink"/>
                <w:rtl w:val="true"/>
              </w:rPr>
              <w:t>تبيين حجّيتِ سنّت نبوى</w:t>
            </w:r>
            <w:r>
              <w:rPr>
                <w:rStyle w:val="IndexLink"/>
                <w:rtl w:val="true"/>
              </w:rPr>
              <w:tab/>
            </w:r>
            <w:r>
              <w:rPr>
                <w:rStyle w:val="IndexLink"/>
              </w:rPr>
              <w:t>123</w:t>
            </w:r>
          </w:hyperlink>
        </w:p>
        <w:p>
          <w:pPr>
            <w:pStyle w:val="Contents4"/>
            <w:tabs>
              <w:tab w:val="clear" w:pos="8176"/>
              <w:tab w:val="right" w:pos="9026" w:leader="dot"/>
            </w:tabs>
            <w:rPr/>
          </w:pPr>
          <w:hyperlink w:anchor="__RefHeading___Toc2068901_73047245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068903_730472459">
            <w:r>
              <w:rPr>
                <w:webHidden/>
                <w:rStyle w:val="IndexLink"/>
                <w:rtl w:val="true"/>
              </w:rPr>
              <w:t>دلايل اعتبار سنّت</w:t>
            </w:r>
            <w:r>
              <w:rPr>
                <w:rStyle w:val="IndexLink"/>
                <w:rtl w:val="true"/>
              </w:rPr>
              <w:tab/>
            </w:r>
            <w:r>
              <w:rPr>
                <w:rStyle w:val="IndexLink"/>
              </w:rPr>
              <w:t>124</w:t>
            </w:r>
          </w:hyperlink>
        </w:p>
        <w:p>
          <w:pPr>
            <w:pStyle w:val="Contents5"/>
            <w:tabs>
              <w:tab w:val="clear" w:pos="7892"/>
              <w:tab w:val="right" w:pos="9026" w:leader="dot"/>
            </w:tabs>
            <w:rPr/>
          </w:pPr>
          <w:hyperlink w:anchor="__RefHeading___Toc2068905_730472459">
            <w:r>
              <w:rPr>
                <w:webHidden/>
                <w:rStyle w:val="IndexLink"/>
              </w:rPr>
              <w:t>1</w:t>
            </w:r>
            <w:r>
              <w:rPr>
                <w:rStyle w:val="IndexLink"/>
                <w:rtl w:val="true"/>
              </w:rPr>
              <w:t xml:space="preserve">. </w:t>
            </w:r>
            <w:r>
              <w:rPr>
                <w:rStyle w:val="IndexLink"/>
                <w:rtl w:val="true"/>
              </w:rPr>
              <w:t>رسالت پيامبر صلى الله عليه و آله</w:t>
            </w:r>
            <w:r>
              <w:rPr>
                <w:rStyle w:val="IndexLink"/>
                <w:rtl w:val="true"/>
              </w:rPr>
              <w:tab/>
            </w:r>
            <w:r>
              <w:rPr>
                <w:rStyle w:val="IndexLink"/>
              </w:rPr>
              <w:t>124</w:t>
            </w:r>
          </w:hyperlink>
        </w:p>
        <w:p>
          <w:pPr>
            <w:pStyle w:val="Contents5"/>
            <w:tabs>
              <w:tab w:val="clear" w:pos="7892"/>
              <w:tab w:val="right" w:pos="9026" w:leader="dot"/>
            </w:tabs>
            <w:rPr/>
          </w:pPr>
          <w:hyperlink w:anchor="__RefHeading___Toc2068907_730472459">
            <w:r>
              <w:rPr>
                <w:webHidden/>
                <w:rStyle w:val="IndexLink"/>
              </w:rPr>
              <w:t>2</w:t>
            </w:r>
            <w:r>
              <w:rPr>
                <w:rStyle w:val="IndexLink"/>
                <w:rtl w:val="true"/>
              </w:rPr>
              <w:t xml:space="preserve">. </w:t>
            </w:r>
            <w:r>
              <w:rPr>
                <w:rStyle w:val="IndexLink"/>
                <w:rtl w:val="true"/>
              </w:rPr>
              <w:t>عصمت پيامبر صلى الله عليه و آله</w:t>
            </w:r>
            <w:r>
              <w:rPr>
                <w:rStyle w:val="IndexLink"/>
                <w:rtl w:val="true"/>
              </w:rPr>
              <w:tab/>
            </w:r>
            <w:r>
              <w:rPr>
                <w:rStyle w:val="IndexLink"/>
              </w:rPr>
              <w:t>124</w:t>
            </w:r>
          </w:hyperlink>
        </w:p>
        <w:p>
          <w:pPr>
            <w:pStyle w:val="Contents5"/>
            <w:tabs>
              <w:tab w:val="clear" w:pos="7892"/>
              <w:tab w:val="right" w:pos="9026" w:leader="dot"/>
            </w:tabs>
            <w:rPr/>
          </w:pPr>
          <w:hyperlink w:anchor="__RefHeading___Toc2068909_730472459">
            <w:r>
              <w:rPr>
                <w:webHidden/>
                <w:rStyle w:val="IndexLink"/>
              </w:rPr>
              <w:t>3</w:t>
            </w:r>
            <w:r>
              <w:rPr>
                <w:rStyle w:val="IndexLink"/>
                <w:rtl w:val="true"/>
              </w:rPr>
              <w:t xml:space="preserve">. </w:t>
            </w:r>
            <w:r>
              <w:rPr>
                <w:rStyle w:val="IndexLink"/>
                <w:rtl w:val="true"/>
              </w:rPr>
              <w:t>تأكيد قرآن بر لزوم اطاعت از پيامبر صلى الله عليه و آله</w:t>
            </w:r>
            <w:r>
              <w:rPr>
                <w:rStyle w:val="IndexLink"/>
                <w:rtl w:val="true"/>
              </w:rPr>
              <w:tab/>
            </w:r>
            <w:r>
              <w:rPr>
                <w:rStyle w:val="IndexLink"/>
              </w:rPr>
              <w:t>125</w:t>
            </w:r>
          </w:hyperlink>
        </w:p>
        <w:p>
          <w:pPr>
            <w:pStyle w:val="Contents5"/>
            <w:tabs>
              <w:tab w:val="clear" w:pos="7892"/>
              <w:tab w:val="right" w:pos="9026" w:leader="dot"/>
            </w:tabs>
            <w:rPr/>
          </w:pPr>
          <w:hyperlink w:anchor="__RefHeading___Toc2068911_730472459">
            <w:r>
              <w:rPr>
                <w:webHidden/>
                <w:rStyle w:val="IndexLink"/>
              </w:rPr>
              <w:t>4</w:t>
            </w:r>
            <w:r>
              <w:rPr>
                <w:rStyle w:val="IndexLink"/>
                <w:rtl w:val="true"/>
              </w:rPr>
              <w:t xml:space="preserve">. </w:t>
            </w:r>
            <w:r>
              <w:rPr>
                <w:rStyle w:val="IndexLink"/>
                <w:rtl w:val="true"/>
              </w:rPr>
              <w:t>تصريح قرآن بر اسوه بودن پيامبر صلى الله عليه و آله</w:t>
            </w:r>
            <w:r>
              <w:rPr>
                <w:rStyle w:val="IndexLink"/>
                <w:rtl w:val="true"/>
              </w:rPr>
              <w:tab/>
            </w:r>
            <w:r>
              <w:rPr>
                <w:rStyle w:val="IndexLink"/>
              </w:rPr>
              <w:t>128</w:t>
            </w:r>
          </w:hyperlink>
        </w:p>
        <w:p>
          <w:pPr>
            <w:pStyle w:val="Contents5"/>
            <w:tabs>
              <w:tab w:val="clear" w:pos="7892"/>
              <w:tab w:val="right" w:pos="9026" w:leader="dot"/>
            </w:tabs>
            <w:rPr/>
          </w:pPr>
          <w:hyperlink w:anchor="__RefHeading___Toc2068913_730472459">
            <w:r>
              <w:rPr>
                <w:webHidden/>
                <w:rStyle w:val="IndexLink"/>
              </w:rPr>
              <w:t>5</w:t>
            </w:r>
            <w:r>
              <w:rPr>
                <w:rStyle w:val="IndexLink"/>
                <w:rtl w:val="true"/>
              </w:rPr>
              <w:t xml:space="preserve">. </w:t>
            </w:r>
            <w:r>
              <w:rPr>
                <w:rStyle w:val="IndexLink"/>
                <w:rtl w:val="true"/>
              </w:rPr>
              <w:t>تأكيد قرآن بر وحيانى بودن سخنان پيامبر صلى الله عليه و آله</w:t>
            </w:r>
            <w:r>
              <w:rPr>
                <w:rStyle w:val="IndexLink"/>
                <w:rtl w:val="true"/>
              </w:rPr>
              <w:tab/>
            </w:r>
            <w:r>
              <w:rPr>
                <w:rStyle w:val="IndexLink"/>
              </w:rPr>
              <w:t>128</w:t>
            </w:r>
          </w:hyperlink>
        </w:p>
        <w:p>
          <w:pPr>
            <w:pStyle w:val="Contents5"/>
            <w:tabs>
              <w:tab w:val="clear" w:pos="7892"/>
              <w:tab w:val="right" w:pos="9026" w:leader="dot"/>
            </w:tabs>
            <w:rPr/>
          </w:pPr>
          <w:hyperlink w:anchor="__RefHeading___Toc2068915_730472459">
            <w:r>
              <w:rPr>
                <w:webHidden/>
                <w:rStyle w:val="IndexLink"/>
              </w:rPr>
              <w:t>6</w:t>
            </w:r>
            <w:r>
              <w:rPr>
                <w:rStyle w:val="IndexLink"/>
                <w:rtl w:val="true"/>
              </w:rPr>
              <w:t xml:space="preserve">. </w:t>
            </w:r>
            <w:r>
              <w:rPr>
                <w:rStyle w:val="IndexLink"/>
                <w:rtl w:val="true"/>
              </w:rPr>
              <w:t>وظيفۀ تبيين گرى پيامبر صلى الله عليه و آله</w:t>
            </w:r>
            <w:r>
              <w:rPr>
                <w:rStyle w:val="IndexLink"/>
                <w:rtl w:val="true"/>
              </w:rPr>
              <w:tab/>
            </w:r>
            <w:r>
              <w:rPr>
                <w:rStyle w:val="IndexLink"/>
              </w:rPr>
              <w:t>130</w:t>
            </w:r>
          </w:hyperlink>
        </w:p>
        <w:p>
          <w:pPr>
            <w:pStyle w:val="Contents5"/>
            <w:tabs>
              <w:tab w:val="clear" w:pos="7892"/>
              <w:tab w:val="right" w:pos="9026" w:leader="dot"/>
            </w:tabs>
            <w:rPr/>
          </w:pPr>
          <w:hyperlink w:anchor="__RefHeading___Toc2068917_730472459">
            <w:r>
              <w:rPr>
                <w:webHidden/>
                <w:rStyle w:val="IndexLink"/>
              </w:rPr>
              <w:t>7</w:t>
            </w:r>
            <w:r>
              <w:rPr>
                <w:rStyle w:val="IndexLink"/>
                <w:rtl w:val="true"/>
              </w:rPr>
              <w:t xml:space="preserve">. </w:t>
            </w:r>
            <w:r>
              <w:rPr>
                <w:rStyle w:val="IndexLink"/>
                <w:rtl w:val="true"/>
              </w:rPr>
              <w:t>اعتماد سيرۀ عقلا بر خبر ثقه</w:t>
            </w:r>
            <w:r>
              <w:rPr>
                <w:rStyle w:val="IndexLink"/>
                <w:rtl w:val="true"/>
              </w:rPr>
              <w:tab/>
            </w:r>
            <w:r>
              <w:rPr>
                <w:rStyle w:val="IndexLink"/>
              </w:rPr>
              <w:t>131</w:t>
            </w:r>
          </w:hyperlink>
        </w:p>
        <w:p>
          <w:pPr>
            <w:pStyle w:val="Contents5"/>
            <w:tabs>
              <w:tab w:val="clear" w:pos="7892"/>
              <w:tab w:val="right" w:pos="9026" w:leader="dot"/>
            </w:tabs>
            <w:rPr/>
          </w:pPr>
          <w:hyperlink w:anchor="__RefHeading___Toc2068919_730472459">
            <w:r>
              <w:rPr>
                <w:webHidden/>
                <w:rStyle w:val="IndexLink"/>
              </w:rPr>
              <w:t>8</w:t>
            </w:r>
            <w:r>
              <w:rPr>
                <w:rStyle w:val="IndexLink"/>
                <w:rtl w:val="true"/>
              </w:rPr>
              <w:t xml:space="preserve">. </w:t>
            </w:r>
            <w:r>
              <w:rPr>
                <w:rStyle w:val="IndexLink"/>
                <w:rtl w:val="true"/>
              </w:rPr>
              <w:t>سيرۀ متشرّعه در اعتبار سنّت نبوى</w:t>
            </w:r>
            <w:r>
              <w:rPr>
                <w:rStyle w:val="IndexLink"/>
                <w:rtl w:val="true"/>
              </w:rPr>
              <w:tab/>
            </w:r>
            <w:r>
              <w:rPr>
                <w:rStyle w:val="IndexLink"/>
              </w:rPr>
              <w:t>131</w:t>
            </w:r>
          </w:hyperlink>
        </w:p>
        <w:p>
          <w:pPr>
            <w:pStyle w:val="Contents5"/>
            <w:tabs>
              <w:tab w:val="clear" w:pos="7892"/>
              <w:tab w:val="right" w:pos="9026" w:leader="dot"/>
            </w:tabs>
            <w:rPr/>
          </w:pPr>
          <w:hyperlink w:anchor="__RefHeading___Toc2068921_730472459">
            <w:r>
              <w:rPr>
                <w:webHidden/>
                <w:rStyle w:val="IndexLink"/>
              </w:rPr>
              <w:t>9</w:t>
            </w:r>
            <w:r>
              <w:rPr>
                <w:rStyle w:val="IndexLink"/>
                <w:rtl w:val="true"/>
              </w:rPr>
              <w:t xml:space="preserve">. </w:t>
            </w:r>
            <w:r>
              <w:rPr>
                <w:rStyle w:val="IndexLink"/>
                <w:rtl w:val="true"/>
              </w:rPr>
              <w:t>روايات نبوى</w:t>
            </w:r>
            <w:r>
              <w:rPr>
                <w:rStyle w:val="IndexLink"/>
                <w:rtl w:val="true"/>
              </w:rPr>
              <w:tab/>
            </w:r>
            <w:r>
              <w:rPr>
                <w:rStyle w:val="IndexLink"/>
              </w:rPr>
              <w:t>131</w:t>
            </w:r>
          </w:hyperlink>
        </w:p>
        <w:p>
          <w:pPr>
            <w:pStyle w:val="Contents2"/>
            <w:tabs>
              <w:tab w:val="clear" w:pos="8743"/>
              <w:tab w:val="right" w:pos="9026" w:leader="dot"/>
            </w:tabs>
            <w:rPr/>
          </w:pPr>
          <w:hyperlink w:anchor="__RefHeading___Toc2068923_730472459">
            <w:r>
              <w:rPr>
                <w:webHidden/>
                <w:rStyle w:val="IndexLink"/>
                <w:rtl w:val="true"/>
              </w:rPr>
              <w:t>فصل سوم</w:t>
            </w:r>
            <w:r>
              <w:rPr>
                <w:rStyle w:val="IndexLink"/>
                <w:rtl w:val="true"/>
              </w:rPr>
              <w:t xml:space="preserve">: </w:t>
            </w:r>
            <w:r>
              <w:rPr>
                <w:rStyle w:val="IndexLink"/>
                <w:rtl w:val="true"/>
              </w:rPr>
              <w:t>ملاك شناخت سنّت</w:t>
            </w:r>
            <w:r>
              <w:rPr>
                <w:rStyle w:val="IndexLink"/>
                <w:rtl w:val="true"/>
              </w:rPr>
              <w:tab/>
            </w:r>
            <w:r>
              <w:rPr>
                <w:rStyle w:val="IndexLink"/>
              </w:rPr>
              <w:t>134</w:t>
            </w:r>
          </w:hyperlink>
        </w:p>
        <w:p>
          <w:pPr>
            <w:pStyle w:val="Contents3"/>
            <w:tabs>
              <w:tab w:val="clear" w:pos="8459"/>
              <w:tab w:val="right" w:pos="9026" w:leader="dot"/>
            </w:tabs>
            <w:rPr/>
          </w:pPr>
          <w:hyperlink w:anchor="__RefHeading___Toc2068925_730472459">
            <w:r>
              <w:rPr>
                <w:webHidden/>
                <w:rStyle w:val="IndexLink"/>
              </w:rPr>
              <w:t>3/1</w:t>
            </w:r>
            <w:r>
              <w:rPr>
                <w:rStyle w:val="IndexLink"/>
                <w:rtl w:val="true"/>
              </w:rPr>
              <w:t xml:space="preserve">: </w:t>
            </w:r>
            <w:r>
              <w:rPr>
                <w:rStyle w:val="IndexLink"/>
                <w:rtl w:val="true"/>
              </w:rPr>
              <w:t>مراجعه به اهل بيت</w:t>
            </w:r>
            <w:r>
              <w:rPr>
                <w:rStyle w:val="IndexLink"/>
                <w:rtl w:val="true"/>
              </w:rPr>
              <w:t>:</w:t>
              <w:tab/>
            </w:r>
            <w:r>
              <w:rPr>
                <w:rStyle w:val="IndexLink"/>
              </w:rPr>
              <w:t>134</w:t>
            </w:r>
          </w:hyperlink>
        </w:p>
        <w:p>
          <w:pPr>
            <w:pStyle w:val="Contents3"/>
            <w:tabs>
              <w:tab w:val="clear" w:pos="8459"/>
              <w:tab w:val="right" w:pos="9026" w:leader="dot"/>
            </w:tabs>
            <w:rPr/>
          </w:pPr>
          <w:hyperlink w:anchor="__RefHeading___Toc2068927_730472459">
            <w:r>
              <w:rPr>
                <w:webHidden/>
                <w:rStyle w:val="IndexLink"/>
              </w:rPr>
              <w:t>3/2</w:t>
            </w:r>
            <w:r>
              <w:rPr>
                <w:rStyle w:val="IndexLink"/>
                <w:rtl w:val="true"/>
              </w:rPr>
              <w:t xml:space="preserve">: </w:t>
            </w:r>
            <w:r>
              <w:rPr>
                <w:rStyle w:val="IndexLink"/>
                <w:rtl w:val="true"/>
              </w:rPr>
              <w:t>گنجينه هاى احاديث پيامبر صلى الله عليه و آله نزد خاندان اوست</w:t>
            </w:r>
            <w:r>
              <w:rPr>
                <w:rStyle w:val="IndexLink"/>
                <w:rtl w:val="true"/>
              </w:rPr>
              <w:tab/>
            </w:r>
            <w:r>
              <w:rPr>
                <w:rStyle w:val="IndexLink"/>
              </w:rPr>
              <w:t>144</w:t>
            </w:r>
          </w:hyperlink>
        </w:p>
        <w:p>
          <w:pPr>
            <w:pStyle w:val="Contents3"/>
            <w:tabs>
              <w:tab w:val="clear" w:pos="8459"/>
              <w:tab w:val="right" w:pos="9026" w:leader="dot"/>
            </w:tabs>
            <w:rPr/>
          </w:pPr>
          <w:hyperlink w:anchor="__RefHeading___Toc2068929_730472459">
            <w:r>
              <w:rPr>
                <w:webHidden/>
                <w:rStyle w:val="IndexLink"/>
              </w:rPr>
              <w:t>3/3</w:t>
            </w:r>
            <w:r>
              <w:rPr>
                <w:rStyle w:val="IndexLink"/>
                <w:rtl w:val="true"/>
              </w:rPr>
              <w:t xml:space="preserve">: </w:t>
            </w:r>
            <w:r>
              <w:rPr>
                <w:rStyle w:val="IndexLink"/>
                <w:rtl w:val="true"/>
              </w:rPr>
              <w:t>چگونگى انتقال احاديث پيامبر صلى الله عليه و آله به اهل بيت عليهم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2068931_730472459">
            <w:r>
              <w:rPr>
                <w:webHidden/>
                <w:rStyle w:val="IndexLink"/>
              </w:rPr>
              <w:t>3/4</w:t>
            </w:r>
            <w:r>
              <w:rPr>
                <w:rStyle w:val="IndexLink"/>
                <w:rtl w:val="true"/>
              </w:rPr>
              <w:t xml:space="preserve">: </w:t>
            </w:r>
            <w:r>
              <w:rPr>
                <w:rStyle w:val="IndexLink"/>
                <w:rtl w:val="true"/>
              </w:rPr>
              <w:t>استناد احاديث اهل بيت به پيامبر صلى الله عليه و آله</w:t>
            </w:r>
            <w:r>
              <w:rPr>
                <w:rStyle w:val="IndexLink"/>
                <w:rtl w:val="true"/>
              </w:rPr>
              <w:tab/>
            </w:r>
            <w:r>
              <w:rPr>
                <w:rStyle w:val="IndexLink"/>
              </w:rPr>
              <w:t>152</w:t>
            </w:r>
          </w:hyperlink>
        </w:p>
        <w:p>
          <w:pPr>
            <w:pStyle w:val="Contents3"/>
            <w:tabs>
              <w:tab w:val="clear" w:pos="8459"/>
              <w:tab w:val="right" w:pos="9026" w:leader="dot"/>
            </w:tabs>
            <w:rPr/>
          </w:pPr>
          <w:hyperlink w:anchor="__RefHeading___Toc2068933_730472459">
            <w:r>
              <w:rPr>
                <w:webHidden/>
                <w:rStyle w:val="IndexLink"/>
              </w:rPr>
              <w:t>3/5</w:t>
            </w:r>
            <w:r>
              <w:rPr>
                <w:rStyle w:val="IndexLink"/>
                <w:rtl w:val="true"/>
              </w:rPr>
              <w:t xml:space="preserve">: </w:t>
            </w:r>
            <w:r>
              <w:rPr>
                <w:rStyle w:val="IndexLink"/>
                <w:rtl w:val="true"/>
              </w:rPr>
              <w:t>سازوارى</w:t>
            </w:r>
            <w:r>
              <w:rPr>
                <w:rStyle w:val="IndexLink"/>
                <w:rtl w:val="true"/>
              </w:rPr>
              <w:tab/>
            </w:r>
            <w:r>
              <w:rPr>
                <w:rStyle w:val="IndexLink"/>
              </w:rPr>
              <w:t>158</w:t>
            </w:r>
          </w:hyperlink>
        </w:p>
        <w:p>
          <w:pPr>
            <w:pStyle w:val="Contents3"/>
            <w:tabs>
              <w:tab w:val="clear" w:pos="8459"/>
              <w:tab w:val="right" w:pos="9026" w:leader="dot"/>
            </w:tabs>
            <w:rPr/>
          </w:pPr>
          <w:hyperlink w:anchor="__RefHeading___Toc2068935_730472459">
            <w:r>
              <w:rPr>
                <w:webHidden/>
                <w:rStyle w:val="IndexLink"/>
              </w:rPr>
              <w:t>3/6</w:t>
            </w:r>
            <w:r>
              <w:rPr>
                <w:rStyle w:val="IndexLink"/>
                <w:rtl w:val="true"/>
              </w:rPr>
              <w:t xml:space="preserve">: </w:t>
            </w:r>
            <w:r>
              <w:rPr>
                <w:rStyle w:val="IndexLink"/>
                <w:rtl w:val="true"/>
              </w:rPr>
              <w:t>علم صحيح يافت نمى شود، جز آنچه از اهل بيت صادر مى شود</w:t>
            </w:r>
            <w:r>
              <w:rPr>
                <w:rStyle w:val="IndexLink"/>
                <w:rtl w:val="true"/>
              </w:rPr>
              <w:tab/>
            </w:r>
            <w:r>
              <w:rPr>
                <w:rStyle w:val="IndexLink"/>
              </w:rPr>
              <w:t>158</w:t>
            </w:r>
          </w:hyperlink>
        </w:p>
        <w:p>
          <w:pPr>
            <w:pStyle w:val="Contents3"/>
            <w:tabs>
              <w:tab w:val="clear" w:pos="8459"/>
              <w:tab w:val="right" w:pos="9026" w:leader="dot"/>
            </w:tabs>
            <w:rPr/>
          </w:pPr>
          <w:hyperlink w:anchor="__RefHeading___Toc2068937_730472459">
            <w:r>
              <w:rPr>
                <w:webHidden/>
                <w:rStyle w:val="IndexLink"/>
                <w:rtl w:val="true"/>
              </w:rPr>
              <w:t>تبيين ملاك احراز سنّت</w:t>
            </w:r>
            <w:r>
              <w:rPr>
                <w:rStyle w:val="IndexLink"/>
                <w:rtl w:val="true"/>
              </w:rPr>
              <w:tab/>
            </w:r>
            <w:r>
              <w:rPr>
                <w:rStyle w:val="IndexLink"/>
              </w:rPr>
              <w:t>163</w:t>
            </w:r>
          </w:hyperlink>
        </w:p>
        <w:p>
          <w:pPr>
            <w:pStyle w:val="Contents2"/>
            <w:tabs>
              <w:tab w:val="clear" w:pos="8743"/>
              <w:tab w:val="right" w:pos="9026" w:leader="dot"/>
            </w:tabs>
            <w:rPr/>
          </w:pPr>
          <w:hyperlink w:anchor="__RefHeading___Toc2068939_730472459">
            <w:r>
              <w:rPr>
                <w:webHidden/>
                <w:rStyle w:val="IndexLink"/>
                <w:rtl w:val="true"/>
              </w:rPr>
              <w:t>فصل چهارم</w:t>
            </w:r>
            <w:r>
              <w:rPr>
                <w:rStyle w:val="IndexLink"/>
                <w:rtl w:val="true"/>
              </w:rPr>
              <w:t xml:space="preserve">: </w:t>
            </w:r>
            <w:r>
              <w:rPr>
                <w:rStyle w:val="IndexLink"/>
                <w:rtl w:val="true"/>
              </w:rPr>
              <w:t>اهمّيت شناختن حديث</w:t>
            </w:r>
            <w:r>
              <w:rPr>
                <w:rStyle w:val="IndexLink"/>
                <w:rtl w:val="true"/>
              </w:rPr>
              <w:tab/>
            </w:r>
            <w:r>
              <w:rPr>
                <w:rStyle w:val="IndexLink"/>
              </w:rPr>
              <w:t>168</w:t>
            </w:r>
          </w:hyperlink>
        </w:p>
        <w:p>
          <w:pPr>
            <w:pStyle w:val="Contents3"/>
            <w:tabs>
              <w:tab w:val="clear" w:pos="8459"/>
              <w:tab w:val="right" w:pos="9026" w:leader="dot"/>
            </w:tabs>
            <w:rPr/>
          </w:pPr>
          <w:hyperlink w:anchor="__RefHeading___Toc2068941_730472459">
            <w:r>
              <w:rPr>
                <w:webHidden/>
                <w:rStyle w:val="IndexLink"/>
              </w:rPr>
              <w:t>4/1</w:t>
            </w:r>
            <w:r>
              <w:rPr>
                <w:rStyle w:val="IndexLink"/>
                <w:rtl w:val="true"/>
              </w:rPr>
              <w:t xml:space="preserve">: </w:t>
            </w:r>
            <w:r>
              <w:rPr>
                <w:rStyle w:val="IndexLink"/>
                <w:rtl w:val="true"/>
              </w:rPr>
              <w:t>فراگيرى حديث و حديث آموزى</w:t>
            </w:r>
            <w:r>
              <w:rPr>
                <w:rStyle w:val="IndexLink"/>
                <w:rtl w:val="true"/>
              </w:rPr>
              <w:tab/>
            </w:r>
            <w:r>
              <w:rPr>
                <w:rStyle w:val="IndexLink"/>
              </w:rPr>
              <w:t>168</w:t>
            </w:r>
          </w:hyperlink>
        </w:p>
        <w:p>
          <w:pPr>
            <w:pStyle w:val="Contents3"/>
            <w:tabs>
              <w:tab w:val="clear" w:pos="8459"/>
              <w:tab w:val="right" w:pos="9026" w:leader="dot"/>
            </w:tabs>
            <w:rPr/>
          </w:pPr>
          <w:hyperlink w:anchor="__RefHeading___Toc2068943_730472459">
            <w:r>
              <w:rPr>
                <w:webHidden/>
                <w:rStyle w:val="IndexLink"/>
              </w:rPr>
              <w:t>4/2</w:t>
            </w:r>
            <w:r>
              <w:rPr>
                <w:rStyle w:val="IndexLink"/>
                <w:rtl w:val="true"/>
              </w:rPr>
              <w:t xml:space="preserve">: </w:t>
            </w:r>
            <w:r>
              <w:rPr>
                <w:rStyle w:val="IndexLink"/>
                <w:rtl w:val="true"/>
              </w:rPr>
              <w:t>حديث آموزى به فرزندان</w:t>
            </w:r>
            <w:r>
              <w:rPr>
                <w:rStyle w:val="IndexLink"/>
                <w:rtl w:val="true"/>
              </w:rPr>
              <w:tab/>
            </w:r>
            <w:r>
              <w:rPr>
                <w:rStyle w:val="IndexLink"/>
              </w:rPr>
              <w:t>172</w:t>
            </w:r>
          </w:hyperlink>
        </w:p>
        <w:p>
          <w:pPr>
            <w:pStyle w:val="Contents3"/>
            <w:tabs>
              <w:tab w:val="clear" w:pos="8459"/>
              <w:tab w:val="right" w:pos="9026" w:leader="dot"/>
            </w:tabs>
            <w:rPr/>
          </w:pPr>
          <w:hyperlink w:anchor="__RefHeading___Toc2068945_730472459">
            <w:r>
              <w:rPr>
                <w:webHidden/>
                <w:rStyle w:val="IndexLink"/>
              </w:rPr>
              <w:t>4/3</w:t>
            </w:r>
            <w:r>
              <w:rPr>
                <w:rStyle w:val="IndexLink"/>
                <w:rtl w:val="true"/>
              </w:rPr>
              <w:t xml:space="preserve">: </w:t>
            </w:r>
            <w:r>
              <w:rPr>
                <w:rStyle w:val="IndexLink"/>
                <w:rtl w:val="true"/>
              </w:rPr>
              <w:t>گفت و شنودِ حديث</w:t>
            </w:r>
            <w:r>
              <w:rPr>
                <w:rStyle w:val="IndexLink"/>
                <w:rtl w:val="true"/>
              </w:rPr>
              <w:tab/>
            </w:r>
            <w:r>
              <w:rPr>
                <w:rStyle w:val="IndexLink"/>
              </w:rPr>
              <w:t>174</w:t>
            </w:r>
          </w:hyperlink>
        </w:p>
        <w:p>
          <w:pPr>
            <w:pStyle w:val="Contents3"/>
            <w:tabs>
              <w:tab w:val="clear" w:pos="8459"/>
              <w:tab w:val="right" w:pos="9026" w:leader="dot"/>
            </w:tabs>
            <w:rPr/>
          </w:pPr>
          <w:hyperlink w:anchor="__RefHeading___Toc2068947_730472459">
            <w:r>
              <w:rPr>
                <w:webHidden/>
                <w:rStyle w:val="IndexLink"/>
              </w:rPr>
              <w:t>4/4</w:t>
            </w:r>
            <w:r>
              <w:rPr>
                <w:rStyle w:val="IndexLink"/>
                <w:rtl w:val="true"/>
              </w:rPr>
              <w:t xml:space="preserve">: </w:t>
            </w:r>
            <w:r>
              <w:rPr>
                <w:rStyle w:val="IndexLink"/>
                <w:rtl w:val="true"/>
              </w:rPr>
              <w:t>بركت هاى گفتگوى حديثى</w:t>
            </w:r>
            <w:r>
              <w:rPr>
                <w:rStyle w:val="IndexLink"/>
                <w:rtl w:val="true"/>
              </w:rPr>
              <w:tab/>
            </w:r>
            <w:r>
              <w:rPr>
                <w:rStyle w:val="IndexLink"/>
              </w:rPr>
              <w:t>176</w:t>
            </w:r>
          </w:hyperlink>
        </w:p>
        <w:p>
          <w:pPr>
            <w:pStyle w:val="Contents3"/>
            <w:tabs>
              <w:tab w:val="clear" w:pos="8459"/>
              <w:tab w:val="right" w:pos="9026" w:leader="dot"/>
            </w:tabs>
            <w:rPr/>
          </w:pPr>
          <w:hyperlink w:anchor="__RefHeading___Toc2068949_730472459">
            <w:r>
              <w:rPr>
                <w:webHidden/>
                <w:rStyle w:val="IndexLink"/>
                <w:rtl w:val="true"/>
              </w:rPr>
              <w:t>تبيين آموزش همگانى حديث</w:t>
            </w:r>
            <w:r>
              <w:rPr>
                <w:rStyle w:val="IndexLink"/>
                <w:rtl w:val="true"/>
              </w:rPr>
              <w:tab/>
            </w:r>
            <w:r>
              <w:rPr>
                <w:rStyle w:val="IndexLink"/>
              </w:rPr>
              <w:t>179</w:t>
            </w:r>
          </w:hyperlink>
        </w:p>
        <w:p>
          <w:pPr>
            <w:pStyle w:val="Contents3"/>
            <w:tabs>
              <w:tab w:val="clear" w:pos="8459"/>
              <w:tab w:val="right" w:pos="9026" w:leader="dot"/>
            </w:tabs>
            <w:rPr/>
          </w:pPr>
          <w:hyperlink w:anchor="__RefHeading___Toc2068951_730472459">
            <w:r>
              <w:rPr>
                <w:webHidden/>
                <w:rStyle w:val="IndexLink"/>
              </w:rPr>
              <w:t>4/5</w:t>
            </w:r>
            <w:r>
              <w:rPr>
                <w:rStyle w:val="IndexLink"/>
                <w:rtl w:val="true"/>
              </w:rPr>
              <w:t xml:space="preserve">: </w:t>
            </w:r>
            <w:r>
              <w:rPr>
                <w:rStyle w:val="IndexLink"/>
                <w:rtl w:val="true"/>
              </w:rPr>
              <w:t>بركت هاى حفظ چهل حديث</w:t>
            </w:r>
            <w:r>
              <w:rPr>
                <w:rStyle w:val="IndexLink"/>
                <w:rtl w:val="true"/>
              </w:rPr>
              <w:tab/>
            </w:r>
            <w:r>
              <w:rPr>
                <w:rStyle w:val="IndexLink"/>
              </w:rPr>
              <w:t>186</w:t>
            </w:r>
          </w:hyperlink>
        </w:p>
        <w:p>
          <w:pPr>
            <w:pStyle w:val="Contents3"/>
            <w:tabs>
              <w:tab w:val="clear" w:pos="8459"/>
              <w:tab w:val="right" w:pos="9026" w:leader="dot"/>
            </w:tabs>
            <w:rPr/>
          </w:pPr>
          <w:hyperlink w:anchor="__RefHeading___Toc2068953_730472459">
            <w:r>
              <w:rPr>
                <w:webHidden/>
                <w:rStyle w:val="IndexLink"/>
                <w:rtl w:val="true"/>
              </w:rPr>
              <w:t>حكمت تأكيد بر حفظ چهل حديث</w:t>
            </w:r>
            <w:r>
              <w:rPr>
                <w:rStyle w:val="IndexLink"/>
                <w:rtl w:val="true"/>
              </w:rPr>
              <w:tab/>
            </w:r>
            <w:r>
              <w:rPr>
                <w:rStyle w:val="IndexLink"/>
              </w:rPr>
              <w:t>191</w:t>
            </w:r>
          </w:hyperlink>
        </w:p>
        <w:p>
          <w:pPr>
            <w:pStyle w:val="Contents4"/>
            <w:tabs>
              <w:tab w:val="clear" w:pos="8176"/>
              <w:tab w:val="right" w:pos="9026" w:leader="dot"/>
            </w:tabs>
            <w:rPr/>
          </w:pPr>
          <w:hyperlink w:anchor="__RefHeading___Toc2068955_730472459">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2068957_730472459">
            <w:r>
              <w:rPr>
                <w:webHidden/>
                <w:rStyle w:val="IndexLink"/>
                <w:rtl w:val="true"/>
              </w:rPr>
              <w:t xml:space="preserve">مقصود از </w:t>
            </w:r>
            <w:r>
              <w:rPr>
                <w:rStyle w:val="IndexLink"/>
                <w:rtl w:val="true"/>
              </w:rPr>
              <w:t>«</w:t>
            </w:r>
            <w:r>
              <w:rPr>
                <w:rStyle w:val="IndexLink"/>
                <w:rtl w:val="true"/>
              </w:rPr>
              <w:t>حفظ</w:t>
            </w:r>
            <w:r>
              <w:rPr>
                <w:rStyle w:val="IndexLink"/>
                <w:rtl w:val="true"/>
              </w:rPr>
              <w:t>»</w:t>
              <w:tab/>
            </w:r>
            <w:r>
              <w:rPr>
                <w:rStyle w:val="IndexLink"/>
              </w:rPr>
              <w:t>191</w:t>
            </w:r>
          </w:hyperlink>
        </w:p>
        <w:p>
          <w:pPr>
            <w:pStyle w:val="Contents4"/>
            <w:tabs>
              <w:tab w:val="clear" w:pos="8176"/>
              <w:tab w:val="right" w:pos="9026" w:leader="dot"/>
            </w:tabs>
            <w:rPr/>
          </w:pPr>
          <w:hyperlink w:anchor="__RefHeading___Toc2068959_730472459">
            <w:r>
              <w:rPr>
                <w:webHidden/>
                <w:rStyle w:val="IndexLink"/>
                <w:rtl w:val="true"/>
              </w:rPr>
              <w:t xml:space="preserve">مراد از عدد </w:t>
            </w:r>
            <w:r>
              <w:rPr>
                <w:rStyle w:val="IndexLink"/>
                <w:rtl w:val="true"/>
              </w:rPr>
              <w:t>«</w:t>
            </w:r>
            <w:r>
              <w:rPr>
                <w:rStyle w:val="IndexLink"/>
                <w:rtl w:val="true"/>
              </w:rPr>
              <w:t>چهل</w:t>
            </w:r>
            <w:r>
              <w:rPr>
                <w:rStyle w:val="IndexLink"/>
                <w:rtl w:val="true"/>
              </w:rPr>
              <w:t>»</w:t>
              <w:tab/>
            </w:r>
            <w:r>
              <w:rPr>
                <w:rStyle w:val="IndexLink"/>
              </w:rPr>
              <w:t>193</w:t>
            </w:r>
          </w:hyperlink>
        </w:p>
        <w:p>
          <w:pPr>
            <w:pStyle w:val="Contents4"/>
            <w:tabs>
              <w:tab w:val="clear" w:pos="8176"/>
              <w:tab w:val="right" w:pos="9026" w:leader="dot"/>
            </w:tabs>
            <w:rPr/>
          </w:pPr>
          <w:hyperlink w:anchor="__RefHeading___Toc2068961_730472459">
            <w:r>
              <w:rPr>
                <w:webHidden/>
                <w:rStyle w:val="IndexLink"/>
                <w:rtl w:val="true"/>
              </w:rPr>
              <w:t>مفاد احاديث محفوظ</w:t>
            </w:r>
            <w:r>
              <w:rPr>
                <w:rStyle w:val="IndexLink"/>
                <w:rtl w:val="true"/>
              </w:rPr>
              <w:tab/>
            </w:r>
            <w:r>
              <w:rPr>
                <w:rStyle w:val="IndexLink"/>
              </w:rPr>
              <w:t>195</w:t>
            </w:r>
          </w:hyperlink>
        </w:p>
        <w:p>
          <w:pPr>
            <w:pStyle w:val="Contents4"/>
            <w:tabs>
              <w:tab w:val="clear" w:pos="8176"/>
              <w:tab w:val="right" w:pos="9026" w:leader="dot"/>
            </w:tabs>
            <w:rPr/>
          </w:pPr>
          <w:hyperlink w:anchor="__RefHeading___Toc2068963_730472459">
            <w:r>
              <w:rPr>
                <w:webHidden/>
                <w:rStyle w:val="IndexLink"/>
                <w:rtl w:val="true"/>
              </w:rPr>
              <w:t>سير چهل حديث نويسى در اهل سنّت</w:t>
            </w:r>
            <w:r>
              <w:rPr>
                <w:rStyle w:val="IndexLink"/>
                <w:rtl w:val="true"/>
              </w:rPr>
              <w:tab/>
            </w:r>
            <w:r>
              <w:rPr>
                <w:rStyle w:val="IndexLink"/>
              </w:rPr>
              <w:t>196</w:t>
            </w:r>
          </w:hyperlink>
        </w:p>
        <w:p>
          <w:pPr>
            <w:pStyle w:val="Contents4"/>
            <w:tabs>
              <w:tab w:val="clear" w:pos="8176"/>
              <w:tab w:val="right" w:pos="9026" w:leader="dot"/>
            </w:tabs>
            <w:rPr/>
          </w:pPr>
          <w:hyperlink w:anchor="__RefHeading___Toc2068965_730472459">
            <w:r>
              <w:rPr>
                <w:webHidden/>
                <w:rStyle w:val="IndexLink"/>
                <w:rtl w:val="true"/>
              </w:rPr>
              <w:t>سابقۀ چهل حديث نويسى شيعيان</w:t>
            </w:r>
            <w:r>
              <w:rPr>
                <w:rStyle w:val="IndexLink"/>
                <w:rtl w:val="true"/>
              </w:rPr>
              <w:tab/>
            </w:r>
            <w:r>
              <w:rPr>
                <w:rStyle w:val="IndexLink"/>
              </w:rPr>
              <w:t>198</w:t>
            </w:r>
          </w:hyperlink>
        </w:p>
        <w:p>
          <w:pPr>
            <w:pStyle w:val="Contents4"/>
            <w:tabs>
              <w:tab w:val="clear" w:pos="8176"/>
              <w:tab w:val="right" w:pos="9026" w:leader="dot"/>
            </w:tabs>
            <w:rPr/>
          </w:pPr>
          <w:hyperlink w:anchor="__RefHeading___Toc2068967_730472459">
            <w:r>
              <w:rPr>
                <w:webHidden/>
                <w:rStyle w:val="IndexLink"/>
                <w:rtl w:val="true"/>
              </w:rPr>
              <w:t>برخى از مهم ترين چهل حديث هاى شيعى</w:t>
            </w:r>
            <w:r>
              <w:rPr>
                <w:rStyle w:val="IndexLink"/>
                <w:rtl w:val="true"/>
              </w:rPr>
              <w:tab/>
            </w:r>
            <w:r>
              <w:rPr>
                <w:rStyle w:val="IndexLink"/>
              </w:rPr>
              <w:t>199</w:t>
            </w:r>
          </w:hyperlink>
        </w:p>
        <w:p>
          <w:pPr>
            <w:pStyle w:val="Contents5"/>
            <w:tabs>
              <w:tab w:val="clear" w:pos="7892"/>
              <w:tab w:val="right" w:pos="9026" w:leader="dot"/>
            </w:tabs>
            <w:rPr/>
          </w:pPr>
          <w:hyperlink w:anchor="__RefHeading___Toc2068969_730472459">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2068971_730472459">
            <w:r>
              <w:rPr>
                <w:webHidden/>
                <w:rStyle w:val="IndexLink"/>
              </w:rPr>
              <w:t>1</w:t>
            </w:r>
            <w:r>
              <w:rPr>
                <w:rStyle w:val="IndexLink"/>
                <w:rtl w:val="true"/>
              </w:rPr>
              <w:t xml:space="preserve">. </w:t>
            </w:r>
            <w:r>
              <w:rPr>
                <w:rStyle w:val="IndexLink"/>
                <w:rtl w:val="true"/>
              </w:rPr>
              <w:t>اربعين حديث شيخ بهايى</w:t>
            </w:r>
            <w:r>
              <w:rPr>
                <w:rStyle w:val="IndexLink"/>
                <w:rtl w:val="true"/>
              </w:rPr>
              <w:tab/>
            </w:r>
            <w:r>
              <w:rPr>
                <w:rStyle w:val="IndexLink"/>
              </w:rPr>
              <w:t>199</w:t>
            </w:r>
          </w:hyperlink>
        </w:p>
        <w:p>
          <w:pPr>
            <w:pStyle w:val="Contents5"/>
            <w:tabs>
              <w:tab w:val="clear" w:pos="7892"/>
              <w:tab w:val="right" w:pos="9026" w:leader="dot"/>
            </w:tabs>
            <w:rPr/>
          </w:pPr>
          <w:hyperlink w:anchor="__RefHeading___Toc2068973_730472459">
            <w:r>
              <w:rPr>
                <w:webHidden/>
                <w:rStyle w:val="IndexLink"/>
              </w:rPr>
              <w:t>2</w:t>
            </w:r>
            <w:r>
              <w:rPr>
                <w:rStyle w:val="IndexLink"/>
                <w:rtl w:val="true"/>
              </w:rPr>
              <w:t xml:space="preserve">. </w:t>
            </w:r>
            <w:r>
              <w:rPr>
                <w:rStyle w:val="IndexLink"/>
                <w:rtl w:val="true"/>
              </w:rPr>
              <w:t>اربعين حديث امام خمينى</w:t>
            </w:r>
            <w:r>
              <w:rPr>
                <w:rStyle w:val="IndexLink"/>
                <w:rtl w:val="true"/>
              </w:rPr>
              <w:tab/>
            </w:r>
            <w:r>
              <w:rPr>
                <w:rStyle w:val="IndexLink"/>
              </w:rPr>
              <w:t>200</w:t>
            </w:r>
          </w:hyperlink>
        </w:p>
        <w:p>
          <w:pPr>
            <w:pStyle w:val="Contents3"/>
            <w:tabs>
              <w:tab w:val="clear" w:pos="8459"/>
              <w:tab w:val="right" w:pos="9026" w:leader="dot"/>
            </w:tabs>
            <w:rPr/>
          </w:pPr>
          <w:hyperlink w:anchor="__RefHeading___Toc2068975_730472459">
            <w:r>
              <w:rPr>
                <w:webHidden/>
                <w:rStyle w:val="IndexLink"/>
              </w:rPr>
              <w:t>4/6</w:t>
            </w:r>
            <w:r>
              <w:rPr>
                <w:rStyle w:val="IndexLink"/>
                <w:rtl w:val="true"/>
              </w:rPr>
              <w:t xml:space="preserve">: </w:t>
            </w:r>
            <w:r>
              <w:rPr>
                <w:rStyle w:val="IndexLink"/>
                <w:rtl w:val="true"/>
              </w:rPr>
              <w:t>آداب رو به رو شدن با گونه هاى حديث</w:t>
            </w:r>
            <w:r>
              <w:rPr>
                <w:rStyle w:val="IndexLink"/>
                <w:rtl w:val="true"/>
              </w:rPr>
              <w:tab/>
            </w:r>
            <w:r>
              <w:rPr>
                <w:rStyle w:val="IndexLink"/>
              </w:rPr>
              <w:t>203</w:t>
            </w:r>
          </w:hyperlink>
        </w:p>
        <w:p>
          <w:pPr>
            <w:pStyle w:val="Contents4"/>
            <w:tabs>
              <w:tab w:val="clear" w:pos="8176"/>
              <w:tab w:val="right" w:pos="9026" w:leader="dot"/>
            </w:tabs>
            <w:rPr/>
          </w:pPr>
          <w:hyperlink w:anchor="__RefHeading___Toc2068977_730472459">
            <w:r>
              <w:rPr>
                <w:webHidden/>
                <w:rStyle w:val="IndexLink"/>
                <w:rtl w:val="true"/>
              </w:rPr>
              <w:t xml:space="preserve">الف </w:t>
            </w:r>
            <w:r>
              <w:rPr>
                <w:rStyle w:val="IndexLink"/>
                <w:rtl w:val="true"/>
              </w:rPr>
              <w:t xml:space="preserve">- </w:t>
            </w:r>
            <w:r>
              <w:rPr>
                <w:rStyle w:val="IndexLink"/>
                <w:rtl w:val="true"/>
              </w:rPr>
              <w:t>فهميدن</w:t>
            </w:r>
            <w:r>
              <w:rPr>
                <w:rStyle w:val="IndexLink"/>
                <w:rtl w:val="true"/>
              </w:rPr>
              <w:tab/>
            </w:r>
            <w:r>
              <w:rPr>
                <w:rStyle w:val="IndexLink"/>
              </w:rPr>
              <w:t>203</w:t>
            </w:r>
          </w:hyperlink>
        </w:p>
        <w:p>
          <w:pPr>
            <w:pStyle w:val="Contents4"/>
            <w:tabs>
              <w:tab w:val="clear" w:pos="8176"/>
              <w:tab w:val="right" w:pos="9026" w:leader="dot"/>
            </w:tabs>
            <w:rPr/>
          </w:pPr>
          <w:hyperlink w:anchor="__RefHeading___Toc2068979_730472459">
            <w:r>
              <w:rPr>
                <w:webHidden/>
                <w:rStyle w:val="IndexLink"/>
                <w:rtl w:val="true"/>
              </w:rPr>
              <w:t xml:space="preserve">ب </w:t>
            </w:r>
            <w:r>
              <w:rPr>
                <w:rStyle w:val="IndexLink"/>
                <w:rtl w:val="true"/>
              </w:rPr>
              <w:t xml:space="preserve">- </w:t>
            </w:r>
            <w:r>
              <w:rPr>
                <w:rStyle w:val="IndexLink"/>
                <w:rtl w:val="true"/>
              </w:rPr>
              <w:t>تكذيب نكردن</w:t>
            </w:r>
            <w:r>
              <w:rPr>
                <w:rStyle w:val="IndexLink"/>
                <w:rtl w:val="true"/>
              </w:rPr>
              <w:tab/>
            </w:r>
            <w:r>
              <w:rPr>
                <w:rStyle w:val="IndexLink"/>
              </w:rPr>
              <w:t>203</w:t>
            </w:r>
          </w:hyperlink>
        </w:p>
        <w:p>
          <w:pPr>
            <w:pStyle w:val="Contents2"/>
            <w:tabs>
              <w:tab w:val="clear" w:pos="8743"/>
              <w:tab w:val="right" w:pos="9026" w:leader="dot"/>
            </w:tabs>
            <w:rPr/>
          </w:pPr>
          <w:hyperlink w:anchor="__RefHeading___Toc2068981_730472459">
            <w:r>
              <w:rPr>
                <w:webHidden/>
                <w:rStyle w:val="IndexLink"/>
                <w:rtl w:val="true"/>
              </w:rPr>
              <w:t>فصل پنجم</w:t>
            </w:r>
            <w:r>
              <w:rPr>
                <w:rStyle w:val="IndexLink"/>
                <w:rtl w:val="true"/>
              </w:rPr>
              <w:t xml:space="preserve">: </w:t>
            </w:r>
            <w:r>
              <w:rPr>
                <w:rStyle w:val="IndexLink"/>
                <w:rtl w:val="true"/>
              </w:rPr>
              <w:t>نقل حديث</w:t>
            </w:r>
            <w:r>
              <w:rPr>
                <w:rStyle w:val="IndexLink"/>
                <w:rtl w:val="true"/>
              </w:rPr>
              <w:tab/>
            </w:r>
            <w:r>
              <w:rPr>
                <w:rStyle w:val="IndexLink"/>
              </w:rPr>
              <w:t>215</w:t>
            </w:r>
          </w:hyperlink>
        </w:p>
        <w:p>
          <w:pPr>
            <w:pStyle w:val="Contents3"/>
            <w:tabs>
              <w:tab w:val="clear" w:pos="8459"/>
              <w:tab w:val="right" w:pos="9026" w:leader="dot"/>
            </w:tabs>
            <w:rPr/>
          </w:pPr>
          <w:hyperlink w:anchor="__RefHeading___Toc2068983_730472459">
            <w:r>
              <w:rPr>
                <w:webHidden/>
                <w:rStyle w:val="IndexLink"/>
              </w:rPr>
              <w:t>5/1</w:t>
            </w:r>
            <w:r>
              <w:rPr>
                <w:rStyle w:val="IndexLink"/>
                <w:rtl w:val="true"/>
              </w:rPr>
              <w:t xml:space="preserve">: </w:t>
            </w:r>
            <w:r>
              <w:rPr>
                <w:rStyle w:val="IndexLink"/>
                <w:rtl w:val="true"/>
              </w:rPr>
              <w:t>ترغيب به نقل حديث</w:t>
            </w:r>
            <w:r>
              <w:rPr>
                <w:rStyle w:val="IndexLink"/>
                <w:rtl w:val="true"/>
              </w:rPr>
              <w:tab/>
            </w:r>
            <w:r>
              <w:rPr>
                <w:rStyle w:val="IndexLink"/>
              </w:rPr>
              <w:t>215</w:t>
            </w:r>
          </w:hyperlink>
        </w:p>
        <w:p>
          <w:pPr>
            <w:pStyle w:val="Contents3"/>
            <w:tabs>
              <w:tab w:val="clear" w:pos="8459"/>
              <w:tab w:val="right" w:pos="9026" w:leader="dot"/>
            </w:tabs>
            <w:rPr/>
          </w:pPr>
          <w:hyperlink w:anchor="__RefHeading___Toc2068985_730472459">
            <w:r>
              <w:rPr>
                <w:webHidden/>
                <w:rStyle w:val="IndexLink"/>
              </w:rPr>
              <w:t>5/2</w:t>
            </w:r>
            <w:r>
              <w:rPr>
                <w:rStyle w:val="IndexLink"/>
                <w:rtl w:val="true"/>
              </w:rPr>
              <w:t xml:space="preserve">: </w:t>
            </w:r>
            <w:r>
              <w:rPr>
                <w:rStyle w:val="IndexLink"/>
                <w:rtl w:val="true"/>
              </w:rPr>
              <w:t>گونه هاى راويان حديث</w:t>
            </w:r>
            <w:r>
              <w:rPr>
                <w:rStyle w:val="IndexLink"/>
                <w:rtl w:val="true"/>
              </w:rPr>
              <w:tab/>
            </w:r>
            <w:r>
              <w:rPr>
                <w:rStyle w:val="IndexLink"/>
              </w:rPr>
              <w:t>217</w:t>
            </w:r>
          </w:hyperlink>
        </w:p>
        <w:p>
          <w:pPr>
            <w:pStyle w:val="Contents3"/>
            <w:tabs>
              <w:tab w:val="clear" w:pos="8459"/>
              <w:tab w:val="right" w:pos="9026" w:leader="dot"/>
            </w:tabs>
            <w:rPr/>
          </w:pPr>
          <w:hyperlink w:anchor="__RefHeading___Toc2068987_730472459">
            <w:r>
              <w:rPr>
                <w:webHidden/>
                <w:rStyle w:val="IndexLink"/>
                <w:rtl w:val="true"/>
              </w:rPr>
              <w:t>آسيب هاى صدور و نقل حديث</w:t>
            </w:r>
            <w:r>
              <w:rPr>
                <w:rStyle w:val="IndexLink"/>
                <w:rtl w:val="true"/>
              </w:rPr>
              <w:tab/>
            </w:r>
            <w:r>
              <w:rPr>
                <w:rStyle w:val="IndexLink"/>
              </w:rPr>
              <w:t>228</w:t>
            </w:r>
          </w:hyperlink>
        </w:p>
        <w:p>
          <w:pPr>
            <w:pStyle w:val="Contents4"/>
            <w:tabs>
              <w:tab w:val="clear" w:pos="8176"/>
              <w:tab w:val="right" w:pos="9026" w:leader="dot"/>
            </w:tabs>
            <w:rPr/>
          </w:pPr>
          <w:hyperlink w:anchor="__RefHeading___Toc2068989_730472459">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2068991_730472459">
            <w:r>
              <w:rPr>
                <w:webHidden/>
                <w:rStyle w:val="IndexLink"/>
                <w:rtl w:val="true"/>
              </w:rPr>
              <w:t xml:space="preserve">الف </w:t>
            </w:r>
            <w:r>
              <w:rPr>
                <w:rStyle w:val="IndexLink"/>
                <w:rtl w:val="true"/>
              </w:rPr>
              <w:t xml:space="preserve">- </w:t>
            </w:r>
            <w:r>
              <w:rPr>
                <w:rStyle w:val="IndexLink"/>
                <w:rtl w:val="true"/>
              </w:rPr>
              <w:t>آسيب هاى مرحلۀ صدور حديث</w:t>
            </w:r>
            <w:r>
              <w:rPr>
                <w:rStyle w:val="IndexLink"/>
                <w:rtl w:val="true"/>
              </w:rPr>
              <w:tab/>
            </w:r>
            <w:r>
              <w:rPr>
                <w:rStyle w:val="IndexLink"/>
              </w:rPr>
              <w:t>228</w:t>
            </w:r>
          </w:hyperlink>
        </w:p>
        <w:p>
          <w:pPr>
            <w:pStyle w:val="Contents5"/>
            <w:tabs>
              <w:tab w:val="clear" w:pos="7892"/>
              <w:tab w:val="right" w:pos="9026" w:leader="dot"/>
            </w:tabs>
            <w:rPr/>
          </w:pPr>
          <w:hyperlink w:anchor="__RefHeading___Toc2068993_730472459">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2068995_730472459">
            <w:r>
              <w:rPr>
                <w:webHidden/>
                <w:rStyle w:val="IndexLink"/>
              </w:rPr>
              <w:t>1</w:t>
            </w:r>
            <w:r>
              <w:rPr>
                <w:rStyle w:val="IndexLink"/>
                <w:rtl w:val="true"/>
              </w:rPr>
              <w:t xml:space="preserve">. </w:t>
            </w:r>
            <w:r>
              <w:rPr>
                <w:rStyle w:val="IndexLink"/>
                <w:rtl w:val="true"/>
              </w:rPr>
              <w:t>بيان تدريجى</w:t>
            </w:r>
            <w:r>
              <w:rPr>
                <w:rStyle w:val="IndexLink"/>
                <w:rtl w:val="true"/>
              </w:rPr>
              <w:tab/>
            </w:r>
            <w:r>
              <w:rPr>
                <w:rStyle w:val="IndexLink"/>
              </w:rPr>
              <w:t>229</w:t>
            </w:r>
          </w:hyperlink>
        </w:p>
        <w:p>
          <w:pPr>
            <w:pStyle w:val="Contents5"/>
            <w:tabs>
              <w:tab w:val="clear" w:pos="7892"/>
              <w:tab w:val="right" w:pos="9026" w:leader="dot"/>
            </w:tabs>
            <w:rPr/>
          </w:pPr>
          <w:hyperlink w:anchor="__RefHeading___Toc2068997_730472459">
            <w:r>
              <w:rPr>
                <w:webHidden/>
                <w:rStyle w:val="IndexLink"/>
              </w:rPr>
              <w:t>2</w:t>
            </w:r>
            <w:r>
              <w:rPr>
                <w:rStyle w:val="IndexLink"/>
                <w:rtl w:val="true"/>
              </w:rPr>
              <w:t xml:space="preserve">. </w:t>
            </w:r>
            <w:r>
              <w:rPr>
                <w:rStyle w:val="IndexLink"/>
                <w:rtl w:val="true"/>
              </w:rPr>
              <w:t>نَسخ</w:t>
            </w:r>
            <w:r>
              <w:rPr>
                <w:rStyle w:val="IndexLink"/>
                <w:rtl w:val="true"/>
              </w:rPr>
              <w:tab/>
            </w:r>
            <w:r>
              <w:rPr>
                <w:rStyle w:val="IndexLink"/>
              </w:rPr>
              <w:t>230</w:t>
            </w:r>
          </w:hyperlink>
        </w:p>
        <w:p>
          <w:pPr>
            <w:pStyle w:val="Contents5"/>
            <w:tabs>
              <w:tab w:val="clear" w:pos="7892"/>
              <w:tab w:val="right" w:pos="9026" w:leader="dot"/>
            </w:tabs>
            <w:rPr/>
          </w:pPr>
          <w:hyperlink w:anchor="__RefHeading___Toc2068999_730472459">
            <w:r>
              <w:rPr>
                <w:webHidden/>
                <w:rStyle w:val="IndexLink"/>
              </w:rPr>
              <w:t>3</w:t>
            </w:r>
            <w:r>
              <w:rPr>
                <w:rStyle w:val="IndexLink"/>
                <w:rtl w:val="true"/>
              </w:rPr>
              <w:t xml:space="preserve">. </w:t>
            </w:r>
            <w:r>
              <w:rPr>
                <w:rStyle w:val="IndexLink"/>
                <w:rtl w:val="true"/>
              </w:rPr>
              <w:t>تقيّه و توريه</w:t>
            </w:r>
            <w:r>
              <w:rPr>
                <w:rStyle w:val="IndexLink"/>
                <w:rtl w:val="true"/>
              </w:rPr>
              <w:tab/>
            </w:r>
            <w:r>
              <w:rPr>
                <w:rStyle w:val="IndexLink"/>
              </w:rPr>
              <w:t>231</w:t>
            </w:r>
          </w:hyperlink>
        </w:p>
        <w:p>
          <w:pPr>
            <w:pStyle w:val="Contents4"/>
            <w:tabs>
              <w:tab w:val="clear" w:pos="8176"/>
              <w:tab w:val="right" w:pos="9026" w:leader="dot"/>
            </w:tabs>
            <w:rPr/>
          </w:pPr>
          <w:hyperlink w:anchor="__RefHeading___Toc2069001_730472459">
            <w:r>
              <w:rPr>
                <w:webHidden/>
                <w:rStyle w:val="IndexLink"/>
                <w:rtl w:val="true"/>
              </w:rPr>
              <w:t xml:space="preserve">ب </w:t>
            </w:r>
            <w:r>
              <w:rPr>
                <w:rStyle w:val="IndexLink"/>
                <w:rtl w:val="true"/>
              </w:rPr>
              <w:t xml:space="preserve">- </w:t>
            </w:r>
            <w:r>
              <w:rPr>
                <w:rStyle w:val="IndexLink"/>
                <w:rtl w:val="true"/>
              </w:rPr>
              <w:t>آسيب هاى مرحلۀ نقل حديث</w:t>
            </w:r>
            <w:r>
              <w:rPr>
                <w:rStyle w:val="IndexLink"/>
                <w:rtl w:val="true"/>
              </w:rPr>
              <w:tab/>
            </w:r>
            <w:r>
              <w:rPr>
                <w:rStyle w:val="IndexLink"/>
              </w:rPr>
              <w:t>232</w:t>
            </w:r>
          </w:hyperlink>
        </w:p>
        <w:p>
          <w:pPr>
            <w:pStyle w:val="Contents5"/>
            <w:tabs>
              <w:tab w:val="clear" w:pos="7892"/>
              <w:tab w:val="right" w:pos="9026" w:leader="dot"/>
            </w:tabs>
            <w:rPr/>
          </w:pPr>
          <w:hyperlink w:anchor="__RefHeading___Toc2069003_730472459">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2069005_730472459">
            <w:r>
              <w:rPr>
                <w:webHidden/>
                <w:rStyle w:val="IndexLink"/>
              </w:rPr>
              <w:t>1</w:t>
            </w:r>
            <w:r>
              <w:rPr>
                <w:rStyle w:val="IndexLink"/>
                <w:rtl w:val="true"/>
              </w:rPr>
              <w:t xml:space="preserve">. </w:t>
            </w:r>
            <w:r>
              <w:rPr>
                <w:rStyle w:val="IndexLink"/>
                <w:rtl w:val="true"/>
              </w:rPr>
              <w:t>تصحيف</w:t>
            </w:r>
            <w:r>
              <w:rPr>
                <w:rStyle w:val="IndexLink"/>
                <w:rtl w:val="true"/>
              </w:rPr>
              <w:tab/>
            </w:r>
            <w:r>
              <w:rPr>
                <w:rStyle w:val="IndexLink"/>
              </w:rPr>
              <w:t>233</w:t>
            </w:r>
          </w:hyperlink>
        </w:p>
        <w:p>
          <w:pPr>
            <w:pStyle w:val="Contents6"/>
            <w:tabs>
              <w:tab w:val="clear" w:pos="7609"/>
              <w:tab w:val="right" w:pos="9026" w:leader="dot"/>
            </w:tabs>
            <w:rPr/>
          </w:pPr>
          <w:hyperlink w:anchor="__RefHeading___Toc2069007_730472459">
            <w:r>
              <w:rPr>
                <w:webHidden/>
                <w:rStyle w:val="IndexLink"/>
                <w:rtl w:val="true"/>
              </w:rPr>
              <w:t>اشاره</w:t>
            </w:r>
            <w:r>
              <w:rPr>
                <w:rStyle w:val="IndexLink"/>
                <w:rtl w:val="true"/>
              </w:rPr>
              <w:tab/>
            </w:r>
            <w:r>
              <w:rPr>
                <w:rStyle w:val="IndexLink"/>
              </w:rPr>
              <w:t>233</w:t>
            </w:r>
          </w:hyperlink>
        </w:p>
        <w:p>
          <w:pPr>
            <w:pStyle w:val="Contents6"/>
            <w:tabs>
              <w:tab w:val="clear" w:pos="7609"/>
              <w:tab w:val="right" w:pos="9026" w:leader="dot"/>
            </w:tabs>
            <w:rPr/>
          </w:pPr>
          <w:hyperlink w:anchor="__RefHeading___Toc2069009_730472459">
            <w:r>
              <w:rPr>
                <w:webHidden/>
                <w:rStyle w:val="IndexLink"/>
                <w:rtl w:val="true"/>
              </w:rPr>
              <w:t>گونه ها و نمونه ها</w:t>
            </w:r>
            <w:r>
              <w:rPr>
                <w:rStyle w:val="IndexLink"/>
                <w:rtl w:val="true"/>
              </w:rPr>
              <w:tab/>
            </w:r>
            <w:r>
              <w:rPr>
                <w:rStyle w:val="IndexLink"/>
              </w:rPr>
              <w:t>233</w:t>
            </w:r>
          </w:hyperlink>
        </w:p>
        <w:p>
          <w:pPr>
            <w:pStyle w:val="Contents6"/>
            <w:tabs>
              <w:tab w:val="clear" w:pos="7609"/>
              <w:tab w:val="right" w:pos="9026" w:leader="dot"/>
            </w:tabs>
            <w:rPr/>
          </w:pPr>
          <w:hyperlink w:anchor="__RefHeading___Toc2069011_730472459">
            <w:r>
              <w:rPr>
                <w:webHidden/>
                <w:rStyle w:val="IndexLink"/>
                <w:rtl w:val="true"/>
              </w:rPr>
              <w:t xml:space="preserve">- </w:t>
            </w:r>
            <w:r>
              <w:rPr>
                <w:rStyle w:val="IndexLink"/>
                <w:rtl w:val="true"/>
              </w:rPr>
              <w:t>تصحيف ديدارى</w:t>
            </w:r>
            <w:r>
              <w:rPr>
                <w:rStyle w:val="IndexLink"/>
                <w:rtl w:val="true"/>
              </w:rPr>
              <w:tab/>
            </w:r>
            <w:r>
              <w:rPr>
                <w:rStyle w:val="IndexLink"/>
              </w:rPr>
              <w:t>234</w:t>
            </w:r>
          </w:hyperlink>
        </w:p>
        <w:p>
          <w:pPr>
            <w:pStyle w:val="Contents6"/>
            <w:tabs>
              <w:tab w:val="clear" w:pos="7609"/>
              <w:tab w:val="right" w:pos="9026" w:leader="dot"/>
            </w:tabs>
            <w:rPr/>
          </w:pPr>
          <w:hyperlink w:anchor="__RefHeading___Toc2069013_730472459">
            <w:r>
              <w:rPr>
                <w:webHidden/>
                <w:rStyle w:val="IndexLink"/>
                <w:rtl w:val="true"/>
              </w:rPr>
              <w:t xml:space="preserve">- </w:t>
            </w:r>
            <w:r>
              <w:rPr>
                <w:rStyle w:val="IndexLink"/>
                <w:rtl w:val="true"/>
              </w:rPr>
              <w:t>تصحيف شنيدارى</w:t>
            </w:r>
            <w:r>
              <w:rPr>
                <w:rStyle w:val="IndexLink"/>
                <w:rtl w:val="true"/>
              </w:rPr>
              <w:tab/>
            </w:r>
            <w:r>
              <w:rPr>
                <w:rStyle w:val="IndexLink"/>
              </w:rPr>
              <w:t>234</w:t>
            </w:r>
          </w:hyperlink>
        </w:p>
        <w:p>
          <w:pPr>
            <w:pStyle w:val="Contents5"/>
            <w:tabs>
              <w:tab w:val="clear" w:pos="7892"/>
              <w:tab w:val="right" w:pos="9026" w:leader="dot"/>
            </w:tabs>
            <w:rPr/>
          </w:pPr>
          <w:hyperlink w:anchor="__RefHeading___Toc2069015_730472459">
            <w:r>
              <w:rPr>
                <w:webHidden/>
                <w:rStyle w:val="IndexLink"/>
              </w:rPr>
              <w:t>2</w:t>
            </w:r>
            <w:r>
              <w:rPr>
                <w:rStyle w:val="IndexLink"/>
                <w:rtl w:val="true"/>
              </w:rPr>
              <w:t xml:space="preserve">. </w:t>
            </w:r>
            <w:r>
              <w:rPr>
                <w:rStyle w:val="IndexLink"/>
                <w:rtl w:val="true"/>
              </w:rPr>
              <w:t>تحريف</w:t>
            </w:r>
            <w:r>
              <w:rPr>
                <w:rStyle w:val="IndexLink"/>
                <w:rtl w:val="true"/>
              </w:rPr>
              <w:tab/>
            </w:r>
            <w:r>
              <w:rPr>
                <w:rStyle w:val="IndexLink"/>
              </w:rPr>
              <w:t>235</w:t>
            </w:r>
          </w:hyperlink>
        </w:p>
        <w:p>
          <w:pPr>
            <w:pStyle w:val="Contents6"/>
            <w:tabs>
              <w:tab w:val="clear" w:pos="7609"/>
              <w:tab w:val="right" w:pos="9026" w:leader="dot"/>
            </w:tabs>
            <w:rPr/>
          </w:pPr>
          <w:hyperlink w:anchor="__RefHeading___Toc2069017_730472459">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2069019_730472459">
            <w:r>
              <w:rPr>
                <w:webHidden/>
                <w:rStyle w:val="IndexLink"/>
                <w:rtl w:val="true"/>
              </w:rPr>
              <w:t>نمونه ها</w:t>
            </w:r>
            <w:r>
              <w:rPr>
                <w:rStyle w:val="IndexLink"/>
                <w:rtl w:val="true"/>
              </w:rPr>
              <w:tab/>
            </w:r>
            <w:r>
              <w:rPr>
                <w:rStyle w:val="IndexLink"/>
              </w:rPr>
              <w:t>236</w:t>
            </w:r>
          </w:hyperlink>
        </w:p>
        <w:p>
          <w:pPr>
            <w:pStyle w:val="Contents5"/>
            <w:tabs>
              <w:tab w:val="clear" w:pos="7892"/>
              <w:tab w:val="right" w:pos="9026" w:leader="dot"/>
            </w:tabs>
            <w:rPr/>
          </w:pPr>
          <w:hyperlink w:anchor="__RefHeading___Toc2069021_730472459">
            <w:r>
              <w:rPr>
                <w:webHidden/>
                <w:rStyle w:val="IndexLink"/>
              </w:rPr>
              <w:t>3</w:t>
            </w:r>
            <w:r>
              <w:rPr>
                <w:rStyle w:val="IndexLink"/>
                <w:rtl w:val="true"/>
              </w:rPr>
              <w:t xml:space="preserve">. </w:t>
            </w:r>
            <w:r>
              <w:rPr>
                <w:rStyle w:val="IndexLink"/>
                <w:rtl w:val="true"/>
              </w:rPr>
              <w:t>قلب</w:t>
            </w:r>
            <w:r>
              <w:rPr>
                <w:rStyle w:val="IndexLink"/>
                <w:rtl w:val="true"/>
              </w:rPr>
              <w:tab/>
            </w:r>
            <w:r>
              <w:rPr>
                <w:rStyle w:val="IndexLink"/>
              </w:rPr>
              <w:t>237</w:t>
            </w:r>
          </w:hyperlink>
        </w:p>
        <w:p>
          <w:pPr>
            <w:pStyle w:val="Contents6"/>
            <w:tabs>
              <w:tab w:val="clear" w:pos="7609"/>
              <w:tab w:val="right" w:pos="9026" w:leader="dot"/>
            </w:tabs>
            <w:rPr/>
          </w:pPr>
          <w:hyperlink w:anchor="__RefHeading___Toc2069023_730472459">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2069025_730472459">
            <w:r>
              <w:rPr>
                <w:webHidden/>
                <w:rStyle w:val="IndexLink"/>
                <w:rtl w:val="true"/>
              </w:rPr>
              <w:t>نمونه</w:t>
            </w:r>
            <w:r>
              <w:rPr>
                <w:rStyle w:val="IndexLink"/>
                <w:rtl w:val="true"/>
              </w:rPr>
              <w:tab/>
            </w:r>
            <w:r>
              <w:rPr>
                <w:rStyle w:val="IndexLink"/>
              </w:rPr>
              <w:t>238</w:t>
            </w:r>
          </w:hyperlink>
        </w:p>
        <w:p>
          <w:pPr>
            <w:pStyle w:val="Contents5"/>
            <w:tabs>
              <w:tab w:val="clear" w:pos="7892"/>
              <w:tab w:val="right" w:pos="9026" w:leader="dot"/>
            </w:tabs>
            <w:rPr/>
          </w:pPr>
          <w:hyperlink w:anchor="__RefHeading___Toc2069027_730472459">
            <w:r>
              <w:rPr>
                <w:webHidden/>
                <w:rStyle w:val="IndexLink"/>
              </w:rPr>
              <w:t>4</w:t>
            </w:r>
            <w:r>
              <w:rPr>
                <w:rStyle w:val="IndexLink"/>
                <w:rtl w:val="true"/>
              </w:rPr>
              <w:t xml:space="preserve">. </w:t>
            </w:r>
            <w:r>
              <w:rPr>
                <w:rStyle w:val="IndexLink"/>
                <w:rtl w:val="true"/>
              </w:rPr>
              <w:t>ادراج</w:t>
            </w:r>
            <w:r>
              <w:rPr>
                <w:rStyle w:val="IndexLink"/>
                <w:rtl w:val="true"/>
              </w:rPr>
              <w:tab/>
            </w:r>
            <w:r>
              <w:rPr>
                <w:rStyle w:val="IndexLink"/>
              </w:rPr>
              <w:t>238</w:t>
            </w:r>
          </w:hyperlink>
        </w:p>
        <w:p>
          <w:pPr>
            <w:pStyle w:val="Contents5"/>
            <w:tabs>
              <w:tab w:val="clear" w:pos="7892"/>
              <w:tab w:val="right" w:pos="9026" w:leader="dot"/>
            </w:tabs>
            <w:rPr/>
          </w:pPr>
          <w:hyperlink w:anchor="__RefHeading___Toc2069029_730472459">
            <w:r>
              <w:rPr>
                <w:webHidden/>
                <w:rStyle w:val="IndexLink"/>
              </w:rPr>
              <w:t>5</w:t>
            </w:r>
            <w:r>
              <w:rPr>
                <w:rStyle w:val="IndexLink"/>
                <w:rtl w:val="true"/>
              </w:rPr>
              <w:t xml:space="preserve">. </w:t>
            </w:r>
            <w:r>
              <w:rPr>
                <w:rStyle w:val="IndexLink"/>
                <w:rtl w:val="true"/>
              </w:rPr>
              <w:t>سَقْط</w:t>
            </w:r>
            <w:r>
              <w:rPr>
                <w:rStyle w:val="IndexLink"/>
                <w:rtl w:val="true"/>
              </w:rPr>
              <w:tab/>
            </w:r>
            <w:r>
              <w:rPr>
                <w:rStyle w:val="IndexLink"/>
              </w:rPr>
              <w:t>240</w:t>
            </w:r>
          </w:hyperlink>
        </w:p>
        <w:p>
          <w:pPr>
            <w:pStyle w:val="Contents5"/>
            <w:tabs>
              <w:tab w:val="clear" w:pos="7892"/>
              <w:tab w:val="right" w:pos="9026" w:leader="dot"/>
            </w:tabs>
            <w:rPr/>
          </w:pPr>
          <w:hyperlink w:anchor="__RefHeading___Toc2069031_730472459">
            <w:r>
              <w:rPr>
                <w:webHidden/>
                <w:rStyle w:val="IndexLink"/>
              </w:rPr>
              <w:t>6</w:t>
            </w:r>
            <w:r>
              <w:rPr>
                <w:rStyle w:val="IndexLink"/>
                <w:rtl w:val="true"/>
              </w:rPr>
              <w:t xml:space="preserve">. </w:t>
            </w:r>
            <w:r>
              <w:rPr>
                <w:rStyle w:val="IndexLink"/>
                <w:rtl w:val="true"/>
              </w:rPr>
              <w:t>تقطيع</w:t>
            </w:r>
            <w:r>
              <w:rPr>
                <w:rStyle w:val="IndexLink"/>
                <w:rtl w:val="true"/>
              </w:rPr>
              <w:tab/>
            </w:r>
            <w:r>
              <w:rPr>
                <w:rStyle w:val="IndexLink"/>
              </w:rPr>
              <w:t>241</w:t>
            </w:r>
          </w:hyperlink>
        </w:p>
        <w:p>
          <w:pPr>
            <w:pStyle w:val="Contents5"/>
            <w:tabs>
              <w:tab w:val="clear" w:pos="7892"/>
              <w:tab w:val="right" w:pos="9026" w:leader="dot"/>
            </w:tabs>
            <w:rPr/>
          </w:pPr>
          <w:hyperlink w:anchor="__RefHeading___Toc2069033_730472459">
            <w:r>
              <w:rPr>
                <w:webHidden/>
                <w:rStyle w:val="IndexLink"/>
              </w:rPr>
              <w:t>7</w:t>
            </w:r>
            <w:r>
              <w:rPr>
                <w:rStyle w:val="IndexLink"/>
                <w:rtl w:val="true"/>
              </w:rPr>
              <w:t xml:space="preserve">. </w:t>
            </w:r>
            <w:r>
              <w:rPr>
                <w:rStyle w:val="IndexLink"/>
                <w:rtl w:val="true"/>
              </w:rPr>
              <w:t>نقل معنا</w:t>
            </w:r>
            <w:r>
              <w:rPr>
                <w:rStyle w:val="IndexLink"/>
                <w:rtl w:val="true"/>
              </w:rPr>
              <w:tab/>
            </w:r>
            <w:r>
              <w:rPr>
                <w:rStyle w:val="IndexLink"/>
              </w:rPr>
              <w:t>242</w:t>
            </w:r>
          </w:hyperlink>
        </w:p>
        <w:p>
          <w:pPr>
            <w:pStyle w:val="Contents5"/>
            <w:tabs>
              <w:tab w:val="clear" w:pos="7892"/>
              <w:tab w:val="right" w:pos="9026" w:leader="dot"/>
            </w:tabs>
            <w:rPr/>
          </w:pPr>
          <w:hyperlink w:anchor="__RefHeading___Toc2069035_730472459">
            <w:r>
              <w:rPr>
                <w:webHidden/>
                <w:rStyle w:val="IndexLink"/>
              </w:rPr>
              <w:t>8</w:t>
            </w:r>
            <w:r>
              <w:rPr>
                <w:rStyle w:val="IndexLink"/>
                <w:rtl w:val="true"/>
              </w:rPr>
              <w:t xml:space="preserve">. </w:t>
            </w:r>
            <w:r>
              <w:rPr>
                <w:rStyle w:val="IndexLink"/>
                <w:rtl w:val="true"/>
              </w:rPr>
              <w:t>ابهام در آهنگ سخن</w:t>
            </w:r>
            <w:r>
              <w:rPr>
                <w:rStyle w:val="IndexLink"/>
                <w:rtl w:val="true"/>
              </w:rPr>
              <w:tab/>
            </w:r>
            <w:r>
              <w:rPr>
                <w:rStyle w:val="IndexLink"/>
              </w:rPr>
              <w:t>245</w:t>
            </w:r>
          </w:hyperlink>
        </w:p>
        <w:p>
          <w:pPr>
            <w:pStyle w:val="Contents6"/>
            <w:tabs>
              <w:tab w:val="clear" w:pos="7609"/>
              <w:tab w:val="right" w:pos="9026" w:leader="dot"/>
            </w:tabs>
            <w:rPr/>
          </w:pPr>
          <w:hyperlink w:anchor="__RefHeading___Toc2069037_730472459">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2069039_730472459">
            <w:r>
              <w:rPr>
                <w:webHidden/>
                <w:rStyle w:val="IndexLink"/>
                <w:rtl w:val="true"/>
              </w:rPr>
              <w:t>نمونه</w:t>
            </w:r>
            <w:r>
              <w:rPr>
                <w:rStyle w:val="IndexLink"/>
                <w:rtl w:val="true"/>
              </w:rPr>
              <w:tab/>
            </w:r>
            <w:r>
              <w:rPr>
                <w:rStyle w:val="IndexLink"/>
              </w:rPr>
              <w:t>246</w:t>
            </w:r>
          </w:hyperlink>
        </w:p>
        <w:p>
          <w:pPr>
            <w:pStyle w:val="Contents4"/>
            <w:tabs>
              <w:tab w:val="clear" w:pos="8176"/>
              <w:tab w:val="right" w:pos="9026" w:leader="dot"/>
            </w:tabs>
            <w:rPr/>
          </w:pPr>
          <w:hyperlink w:anchor="__RefHeading___Toc2069041_730472459">
            <w:r>
              <w:rPr>
                <w:webHidden/>
                <w:rStyle w:val="IndexLink"/>
                <w:rtl w:val="true"/>
              </w:rPr>
              <w:t xml:space="preserve">ج </w:t>
            </w:r>
            <w:r>
              <w:rPr>
                <w:rStyle w:val="IndexLink"/>
                <w:rtl w:val="true"/>
              </w:rPr>
              <w:t xml:space="preserve">- </w:t>
            </w:r>
            <w:r>
              <w:rPr>
                <w:rStyle w:val="IndexLink"/>
                <w:rtl w:val="true"/>
              </w:rPr>
              <w:t>آسيب هاى سندى</w:t>
            </w:r>
            <w:r>
              <w:rPr>
                <w:rStyle w:val="IndexLink"/>
                <w:rtl w:val="true"/>
              </w:rPr>
              <w:tab/>
            </w:r>
            <w:r>
              <w:rPr>
                <w:rStyle w:val="IndexLink"/>
              </w:rPr>
              <w:t>247</w:t>
            </w:r>
          </w:hyperlink>
        </w:p>
        <w:p>
          <w:pPr>
            <w:pStyle w:val="Contents5"/>
            <w:tabs>
              <w:tab w:val="clear" w:pos="7892"/>
              <w:tab w:val="right" w:pos="9026" w:leader="dot"/>
            </w:tabs>
            <w:rPr/>
          </w:pPr>
          <w:hyperlink w:anchor="__RefHeading___Toc2069043_730472459">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2069045_730472459">
            <w:r>
              <w:rPr>
                <w:webHidden/>
                <w:rStyle w:val="IndexLink"/>
              </w:rPr>
              <w:t>1</w:t>
            </w:r>
            <w:r>
              <w:rPr>
                <w:rStyle w:val="IndexLink"/>
                <w:rtl w:val="true"/>
              </w:rPr>
              <w:t xml:space="preserve">. </w:t>
            </w:r>
            <w:r>
              <w:rPr>
                <w:rStyle w:val="IndexLink"/>
                <w:rtl w:val="true"/>
              </w:rPr>
              <w:t>سستىِ حلقه هاى سند</w:t>
            </w:r>
            <w:r>
              <w:rPr>
                <w:rStyle w:val="IndexLink"/>
                <w:rtl w:val="true"/>
              </w:rPr>
              <w:tab/>
            </w:r>
            <w:r>
              <w:rPr>
                <w:rStyle w:val="IndexLink"/>
              </w:rPr>
              <w:t>248</w:t>
            </w:r>
          </w:hyperlink>
        </w:p>
        <w:p>
          <w:pPr>
            <w:pStyle w:val="Contents5"/>
            <w:tabs>
              <w:tab w:val="clear" w:pos="7892"/>
              <w:tab w:val="right" w:pos="9026" w:leader="dot"/>
            </w:tabs>
            <w:rPr/>
          </w:pPr>
          <w:hyperlink w:anchor="__RefHeading___Toc2069047_730472459">
            <w:r>
              <w:rPr>
                <w:webHidden/>
                <w:rStyle w:val="IndexLink"/>
              </w:rPr>
              <w:t>2</w:t>
            </w:r>
            <w:r>
              <w:rPr>
                <w:rStyle w:val="IndexLink"/>
                <w:rtl w:val="true"/>
              </w:rPr>
              <w:t xml:space="preserve">. </w:t>
            </w:r>
            <w:r>
              <w:rPr>
                <w:rStyle w:val="IndexLink"/>
                <w:rtl w:val="true"/>
              </w:rPr>
              <w:t>گسست حلقه هاى سند</w:t>
            </w:r>
            <w:r>
              <w:rPr>
                <w:rStyle w:val="IndexLink"/>
                <w:rtl w:val="true"/>
              </w:rPr>
              <w:tab/>
            </w:r>
            <w:r>
              <w:rPr>
                <w:rStyle w:val="IndexLink"/>
              </w:rPr>
              <w:t>248</w:t>
            </w:r>
          </w:hyperlink>
        </w:p>
        <w:p>
          <w:pPr>
            <w:pStyle w:val="Contents6"/>
            <w:tabs>
              <w:tab w:val="clear" w:pos="7609"/>
              <w:tab w:val="right" w:pos="9026" w:leader="dot"/>
            </w:tabs>
            <w:rPr/>
          </w:pPr>
          <w:hyperlink w:anchor="__RefHeading___Toc2069049_730472459">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2069051_730472459">
            <w:r>
              <w:rPr>
                <w:webHidden/>
                <w:rStyle w:val="IndexLink"/>
                <w:rtl w:val="true"/>
              </w:rPr>
              <w:t>روايت دوم</w:t>
            </w:r>
            <w:r>
              <w:rPr>
                <w:rStyle w:val="IndexLink"/>
                <w:rtl w:val="true"/>
              </w:rPr>
              <w:t>:</w:t>
              <w:tab/>
            </w:r>
            <w:r>
              <w:rPr>
                <w:rStyle w:val="IndexLink"/>
              </w:rPr>
              <w:t>250</w:t>
            </w:r>
          </w:hyperlink>
        </w:p>
        <w:p>
          <w:pPr>
            <w:pStyle w:val="Contents3"/>
            <w:tabs>
              <w:tab w:val="clear" w:pos="8459"/>
              <w:tab w:val="right" w:pos="9026" w:leader="dot"/>
            </w:tabs>
            <w:rPr/>
          </w:pPr>
          <w:hyperlink w:anchor="__RefHeading___Toc2069053_730472459">
            <w:r>
              <w:rPr>
                <w:webHidden/>
                <w:rStyle w:val="IndexLink"/>
              </w:rPr>
              <w:t>5/3</w:t>
            </w:r>
            <w:r>
              <w:rPr>
                <w:rStyle w:val="IndexLink"/>
                <w:rtl w:val="true"/>
              </w:rPr>
              <w:t xml:space="preserve">: </w:t>
            </w:r>
            <w:r>
              <w:rPr>
                <w:rStyle w:val="IndexLink"/>
                <w:rtl w:val="true"/>
              </w:rPr>
              <w:t>فضيلت راويان متعهّد حديث</w:t>
            </w:r>
            <w:r>
              <w:rPr>
                <w:rStyle w:val="IndexLink"/>
                <w:rtl w:val="true"/>
              </w:rPr>
              <w:tab/>
            </w:r>
            <w:r>
              <w:rPr>
                <w:rStyle w:val="IndexLink"/>
              </w:rPr>
              <w:t>252</w:t>
            </w:r>
          </w:hyperlink>
        </w:p>
        <w:p>
          <w:pPr>
            <w:pStyle w:val="Contents3"/>
            <w:tabs>
              <w:tab w:val="clear" w:pos="8459"/>
              <w:tab w:val="right" w:pos="9026" w:leader="dot"/>
            </w:tabs>
            <w:rPr/>
          </w:pPr>
          <w:hyperlink w:anchor="__RefHeading___Toc2069055_730472459">
            <w:r>
              <w:rPr>
                <w:webHidden/>
                <w:rStyle w:val="IndexLink"/>
              </w:rPr>
              <w:t>5/4</w:t>
            </w:r>
            <w:r>
              <w:rPr>
                <w:rStyle w:val="IndexLink"/>
                <w:rtl w:val="true"/>
              </w:rPr>
              <w:t xml:space="preserve">: </w:t>
            </w:r>
            <w:r>
              <w:rPr>
                <w:rStyle w:val="IndexLink"/>
                <w:rtl w:val="true"/>
              </w:rPr>
              <w:t>ويژگى هاى لازمِ راويان</w:t>
            </w:r>
            <w:r>
              <w:rPr>
                <w:rStyle w:val="IndexLink"/>
                <w:rtl w:val="true"/>
              </w:rPr>
              <w:tab/>
            </w:r>
            <w:r>
              <w:rPr>
                <w:rStyle w:val="IndexLink"/>
              </w:rPr>
              <w:t>256</w:t>
            </w:r>
          </w:hyperlink>
        </w:p>
        <w:p>
          <w:pPr>
            <w:pStyle w:val="Contents3"/>
            <w:tabs>
              <w:tab w:val="clear" w:pos="8459"/>
              <w:tab w:val="right" w:pos="9026" w:leader="dot"/>
            </w:tabs>
            <w:rPr/>
          </w:pPr>
          <w:hyperlink w:anchor="__RefHeading___Toc2069057_730472459">
            <w:r>
              <w:rPr>
                <w:webHidden/>
                <w:rStyle w:val="IndexLink"/>
                <w:rtl w:val="true"/>
              </w:rPr>
              <w:t>تبيين شرايط قبول خبر از منظر قدما و متأخرين</w:t>
            </w:r>
            <w:r>
              <w:rPr>
                <w:rStyle w:val="IndexLink"/>
                <w:rtl w:val="true"/>
              </w:rPr>
              <w:tab/>
            </w:r>
            <w:r>
              <w:rPr>
                <w:rStyle w:val="IndexLink"/>
              </w:rPr>
              <w:t>263</w:t>
            </w:r>
          </w:hyperlink>
        </w:p>
        <w:p>
          <w:pPr>
            <w:pStyle w:val="Contents4"/>
            <w:tabs>
              <w:tab w:val="clear" w:pos="8176"/>
              <w:tab w:val="right" w:pos="9026" w:leader="dot"/>
            </w:tabs>
            <w:rPr/>
          </w:pPr>
          <w:hyperlink w:anchor="__RefHeading___Toc2069059_730472459">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2069061_730472459">
            <w:r>
              <w:rPr>
                <w:webHidden/>
                <w:rStyle w:val="IndexLink"/>
                <w:rtl w:val="true"/>
              </w:rPr>
              <w:t>رويكردهاى اعتبار سنجى</w:t>
            </w:r>
            <w:r>
              <w:rPr>
                <w:rStyle w:val="IndexLink"/>
                <w:rtl w:val="true"/>
              </w:rPr>
              <w:tab/>
            </w:r>
            <w:r>
              <w:rPr>
                <w:rStyle w:val="IndexLink"/>
              </w:rPr>
              <w:t>264</w:t>
            </w:r>
          </w:hyperlink>
        </w:p>
        <w:p>
          <w:pPr>
            <w:pStyle w:val="Contents5"/>
            <w:tabs>
              <w:tab w:val="clear" w:pos="7892"/>
              <w:tab w:val="right" w:pos="9026" w:leader="dot"/>
            </w:tabs>
            <w:rPr/>
          </w:pPr>
          <w:hyperlink w:anchor="__RefHeading___Toc2069063_730472459">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2069065_730472459">
            <w:r>
              <w:rPr>
                <w:webHidden/>
                <w:rStyle w:val="IndexLink"/>
                <w:rtl w:val="true"/>
              </w:rPr>
              <w:t xml:space="preserve">الف </w:t>
            </w:r>
            <w:r>
              <w:rPr>
                <w:rStyle w:val="IndexLink"/>
                <w:rtl w:val="true"/>
              </w:rPr>
              <w:t xml:space="preserve">- </w:t>
            </w:r>
            <w:r>
              <w:rPr>
                <w:rStyle w:val="IndexLink"/>
                <w:rtl w:val="true"/>
              </w:rPr>
              <w:t>رويكرد عقلايى در پذيرش خبر</w:t>
            </w:r>
            <w:r>
              <w:rPr>
                <w:rStyle w:val="IndexLink"/>
                <w:rtl w:val="true"/>
              </w:rPr>
              <w:tab/>
            </w:r>
            <w:r>
              <w:rPr>
                <w:rStyle w:val="IndexLink"/>
              </w:rPr>
              <w:t>266</w:t>
            </w:r>
          </w:hyperlink>
        </w:p>
        <w:p>
          <w:pPr>
            <w:pStyle w:val="Contents5"/>
            <w:tabs>
              <w:tab w:val="clear" w:pos="7892"/>
              <w:tab w:val="right" w:pos="9026" w:leader="dot"/>
            </w:tabs>
            <w:rPr/>
          </w:pPr>
          <w:hyperlink w:anchor="__RefHeading___Toc2069067_730472459">
            <w:r>
              <w:rPr>
                <w:webHidden/>
                <w:rStyle w:val="IndexLink"/>
                <w:rtl w:val="true"/>
              </w:rPr>
              <w:t xml:space="preserve">ب </w:t>
            </w:r>
            <w:r>
              <w:rPr>
                <w:rStyle w:val="IndexLink"/>
                <w:rtl w:val="true"/>
              </w:rPr>
              <w:t xml:space="preserve">- </w:t>
            </w:r>
            <w:r>
              <w:rPr>
                <w:rStyle w:val="IndexLink"/>
                <w:rtl w:val="true"/>
              </w:rPr>
              <w:t>رويكرد عقلايى در پذيرش حديث</w:t>
            </w:r>
            <w:r>
              <w:rPr>
                <w:rStyle w:val="IndexLink"/>
                <w:rtl w:val="true"/>
              </w:rPr>
              <w:tab/>
            </w:r>
            <w:r>
              <w:rPr>
                <w:rStyle w:val="IndexLink"/>
              </w:rPr>
              <w:t>268</w:t>
            </w:r>
          </w:hyperlink>
        </w:p>
        <w:p>
          <w:pPr>
            <w:pStyle w:val="Contents4"/>
            <w:tabs>
              <w:tab w:val="clear" w:pos="8176"/>
              <w:tab w:val="right" w:pos="9026" w:leader="dot"/>
            </w:tabs>
            <w:rPr/>
          </w:pPr>
          <w:hyperlink w:anchor="__RefHeading___Toc2069069_730472459">
            <w:r>
              <w:rPr>
                <w:webHidden/>
                <w:rStyle w:val="IndexLink"/>
                <w:rtl w:val="true"/>
              </w:rPr>
              <w:t>كاربست ويژگى ها</w:t>
            </w:r>
            <w:r>
              <w:rPr>
                <w:rStyle w:val="IndexLink"/>
                <w:rtl w:val="true"/>
              </w:rPr>
              <w:tab/>
            </w:r>
            <w:r>
              <w:rPr>
                <w:rStyle w:val="IndexLink"/>
              </w:rPr>
              <w:t>271</w:t>
            </w:r>
          </w:hyperlink>
        </w:p>
        <w:p>
          <w:pPr>
            <w:pStyle w:val="Contents4"/>
            <w:tabs>
              <w:tab w:val="clear" w:pos="8176"/>
              <w:tab w:val="right" w:pos="9026" w:leader="dot"/>
            </w:tabs>
            <w:rPr/>
          </w:pPr>
          <w:hyperlink w:anchor="__RefHeading___Toc2069071_730472459">
            <w:r>
              <w:rPr>
                <w:webHidden/>
                <w:rStyle w:val="IndexLink"/>
                <w:rtl w:val="true"/>
              </w:rPr>
              <w:t>رابطۀ ويژگى راوى و وثوق صدور</w:t>
            </w:r>
            <w:r>
              <w:rPr>
                <w:rStyle w:val="IndexLink"/>
                <w:rtl w:val="true"/>
              </w:rPr>
              <w:tab/>
            </w:r>
            <w:r>
              <w:rPr>
                <w:rStyle w:val="IndexLink"/>
              </w:rPr>
              <w:t>272</w:t>
            </w:r>
          </w:hyperlink>
        </w:p>
        <w:p>
          <w:pPr>
            <w:pStyle w:val="Contents4"/>
            <w:tabs>
              <w:tab w:val="clear" w:pos="8176"/>
              <w:tab w:val="right" w:pos="9026" w:leader="dot"/>
            </w:tabs>
            <w:rPr/>
          </w:pPr>
          <w:hyperlink w:anchor="__RefHeading___Toc2069073_730472459">
            <w:r>
              <w:rPr>
                <w:webHidden/>
                <w:rStyle w:val="IndexLink"/>
                <w:rtl w:val="true"/>
              </w:rPr>
              <w:t>تطور تاريخى</w:t>
            </w:r>
            <w:r>
              <w:rPr>
                <w:rStyle w:val="IndexLink"/>
                <w:rtl w:val="true"/>
              </w:rPr>
              <w:tab/>
            </w:r>
            <w:r>
              <w:rPr>
                <w:rStyle w:val="IndexLink"/>
              </w:rPr>
              <w:t>273</w:t>
            </w:r>
          </w:hyperlink>
        </w:p>
        <w:p>
          <w:pPr>
            <w:pStyle w:val="Contents4"/>
            <w:tabs>
              <w:tab w:val="clear" w:pos="8176"/>
              <w:tab w:val="right" w:pos="9026" w:leader="dot"/>
            </w:tabs>
            <w:rPr/>
          </w:pPr>
          <w:hyperlink w:anchor="__RefHeading___Toc2069075_730472459">
            <w:r>
              <w:rPr>
                <w:webHidden/>
                <w:rStyle w:val="IndexLink"/>
                <w:rtl w:val="true"/>
              </w:rPr>
              <w:t>تقسيم بندى روايات از منظر وثاقت سندى</w:t>
            </w:r>
            <w:r>
              <w:rPr>
                <w:rStyle w:val="IndexLink"/>
                <w:rtl w:val="true"/>
              </w:rPr>
              <w:tab/>
            </w:r>
            <w:r>
              <w:rPr>
                <w:rStyle w:val="IndexLink"/>
              </w:rPr>
              <w:t>276</w:t>
            </w:r>
          </w:hyperlink>
        </w:p>
        <w:p>
          <w:pPr>
            <w:pStyle w:val="Contents4"/>
            <w:tabs>
              <w:tab w:val="clear" w:pos="8176"/>
              <w:tab w:val="right" w:pos="9026" w:leader="dot"/>
            </w:tabs>
            <w:rPr/>
          </w:pPr>
          <w:hyperlink w:anchor="__RefHeading___Toc2069077_730472459">
            <w:r>
              <w:rPr>
                <w:webHidden/>
                <w:rStyle w:val="IndexLink"/>
                <w:rtl w:val="true"/>
              </w:rPr>
              <w:t>شرايط ديگر راوى در كتاب هاى درايه</w:t>
            </w:r>
            <w:r>
              <w:rPr>
                <w:rStyle w:val="IndexLink"/>
                <w:rtl w:val="true"/>
              </w:rPr>
              <w:tab/>
            </w:r>
            <w:r>
              <w:rPr>
                <w:rStyle w:val="IndexLink"/>
              </w:rPr>
              <w:t>277</w:t>
            </w:r>
          </w:hyperlink>
        </w:p>
        <w:p>
          <w:pPr>
            <w:pStyle w:val="Contents3"/>
            <w:tabs>
              <w:tab w:val="clear" w:pos="8459"/>
              <w:tab w:val="right" w:pos="9026" w:leader="dot"/>
            </w:tabs>
            <w:rPr/>
          </w:pPr>
          <w:hyperlink w:anchor="__RefHeading___Toc2069079_730472459">
            <w:r>
              <w:rPr>
                <w:webHidden/>
                <w:rStyle w:val="IndexLink"/>
              </w:rPr>
              <w:t>5/5</w:t>
            </w:r>
            <w:r>
              <w:rPr>
                <w:rStyle w:val="IndexLink"/>
                <w:rtl w:val="true"/>
              </w:rPr>
              <w:t xml:space="preserve">: </w:t>
            </w:r>
            <w:r>
              <w:rPr>
                <w:rStyle w:val="IndexLink"/>
                <w:rtl w:val="true"/>
              </w:rPr>
              <w:t>آنچه بايد در نقل حديث رعايت شود</w:t>
            </w:r>
            <w:r>
              <w:rPr>
                <w:rStyle w:val="IndexLink"/>
                <w:rtl w:val="true"/>
              </w:rPr>
              <w:tab/>
            </w:r>
            <w:r>
              <w:rPr>
                <w:rStyle w:val="IndexLink"/>
              </w:rPr>
              <w:t>281</w:t>
            </w:r>
          </w:hyperlink>
        </w:p>
        <w:p>
          <w:pPr>
            <w:pStyle w:val="Contents4"/>
            <w:tabs>
              <w:tab w:val="clear" w:pos="8176"/>
              <w:tab w:val="right" w:pos="9026" w:leader="dot"/>
            </w:tabs>
            <w:rPr/>
          </w:pPr>
          <w:hyperlink w:anchor="__RefHeading___Toc2069081_730472459">
            <w:r>
              <w:rPr>
                <w:webHidden/>
                <w:rStyle w:val="IndexLink"/>
                <w:rtl w:val="true"/>
              </w:rPr>
              <w:t xml:space="preserve">الف </w:t>
            </w:r>
            <w:r>
              <w:rPr>
                <w:rStyle w:val="IndexLink"/>
                <w:rtl w:val="true"/>
              </w:rPr>
              <w:t xml:space="preserve">- </w:t>
            </w:r>
            <w:r>
              <w:rPr>
                <w:rStyle w:val="IndexLink"/>
                <w:rtl w:val="true"/>
              </w:rPr>
              <w:t>اخلاص</w:t>
            </w:r>
            <w:r>
              <w:rPr>
                <w:rStyle w:val="IndexLink"/>
                <w:rtl w:val="true"/>
              </w:rPr>
              <w:tab/>
            </w:r>
            <w:r>
              <w:rPr>
                <w:rStyle w:val="IndexLink"/>
              </w:rPr>
              <w:t>281</w:t>
            </w:r>
          </w:hyperlink>
        </w:p>
        <w:p>
          <w:pPr>
            <w:pStyle w:val="Contents4"/>
            <w:tabs>
              <w:tab w:val="clear" w:pos="8176"/>
              <w:tab w:val="right" w:pos="9026" w:leader="dot"/>
            </w:tabs>
            <w:rPr/>
          </w:pPr>
          <w:hyperlink w:anchor="__RefHeading___Toc2069083_730472459">
            <w:r>
              <w:rPr>
                <w:webHidden/>
                <w:rStyle w:val="IndexLink"/>
                <w:rtl w:val="true"/>
              </w:rPr>
              <w:t xml:space="preserve">ب </w:t>
            </w:r>
            <w:r>
              <w:rPr>
                <w:rStyle w:val="IndexLink"/>
                <w:rtl w:val="true"/>
              </w:rPr>
              <w:t xml:space="preserve">- </w:t>
            </w:r>
            <w:r>
              <w:rPr>
                <w:rStyle w:val="IndexLink"/>
                <w:rtl w:val="true"/>
              </w:rPr>
              <w:t>راستگويى</w:t>
            </w:r>
            <w:r>
              <w:rPr>
                <w:rStyle w:val="IndexLink"/>
                <w:rtl w:val="true"/>
              </w:rPr>
              <w:tab/>
            </w:r>
            <w:r>
              <w:rPr>
                <w:rStyle w:val="IndexLink"/>
              </w:rPr>
              <w:t>281</w:t>
            </w:r>
          </w:hyperlink>
        </w:p>
        <w:p>
          <w:pPr>
            <w:pStyle w:val="Contents4"/>
            <w:tabs>
              <w:tab w:val="clear" w:pos="8176"/>
              <w:tab w:val="right" w:pos="9026" w:leader="dot"/>
            </w:tabs>
            <w:rPr/>
          </w:pPr>
          <w:hyperlink w:anchor="__RefHeading___Toc2069085_730472459">
            <w:r>
              <w:rPr>
                <w:webHidden/>
                <w:rStyle w:val="IndexLink"/>
                <w:rtl w:val="true"/>
              </w:rPr>
              <w:t xml:space="preserve">ج </w:t>
            </w:r>
            <w:r>
              <w:rPr>
                <w:rStyle w:val="IndexLink"/>
                <w:rtl w:val="true"/>
              </w:rPr>
              <w:t xml:space="preserve">- </w:t>
            </w:r>
            <w:r>
              <w:rPr>
                <w:rStyle w:val="IndexLink"/>
                <w:rtl w:val="true"/>
              </w:rPr>
              <w:t>دقّت داشتن در بازگويى</w:t>
            </w:r>
            <w:r>
              <w:rPr>
                <w:rStyle w:val="IndexLink"/>
                <w:rtl w:val="true"/>
              </w:rPr>
              <w:tab/>
            </w:r>
            <w:r>
              <w:rPr>
                <w:rStyle w:val="IndexLink"/>
              </w:rPr>
              <w:t>283</w:t>
            </w:r>
          </w:hyperlink>
        </w:p>
        <w:p>
          <w:pPr>
            <w:pStyle w:val="Contents4"/>
            <w:tabs>
              <w:tab w:val="clear" w:pos="8176"/>
              <w:tab w:val="right" w:pos="9026" w:leader="dot"/>
            </w:tabs>
            <w:rPr/>
          </w:pPr>
          <w:hyperlink w:anchor="__RefHeading___Toc2069087_730472459">
            <w:r>
              <w:rPr>
                <w:webHidden/>
                <w:rStyle w:val="IndexLink"/>
                <w:rtl w:val="true"/>
              </w:rPr>
              <w:t xml:space="preserve">د </w:t>
            </w:r>
            <w:r>
              <w:rPr>
                <w:rStyle w:val="IndexLink"/>
                <w:rtl w:val="true"/>
              </w:rPr>
              <w:t xml:space="preserve">- </w:t>
            </w:r>
            <w:r>
              <w:rPr>
                <w:rStyle w:val="IndexLink"/>
                <w:rtl w:val="true"/>
              </w:rPr>
              <w:t>روشن گفتن</w:t>
            </w:r>
            <w:r>
              <w:rPr>
                <w:rStyle w:val="IndexLink"/>
                <w:rtl w:val="true"/>
              </w:rPr>
              <w:tab/>
            </w:r>
            <w:r>
              <w:rPr>
                <w:rStyle w:val="IndexLink"/>
              </w:rPr>
              <w:t>285</w:t>
            </w:r>
          </w:hyperlink>
        </w:p>
        <w:p>
          <w:pPr>
            <w:pStyle w:val="Contents4"/>
            <w:tabs>
              <w:tab w:val="clear" w:pos="8176"/>
              <w:tab w:val="right" w:pos="9026" w:leader="dot"/>
            </w:tabs>
            <w:rPr/>
          </w:pPr>
          <w:hyperlink w:anchor="__RefHeading___Toc2069089_730472459">
            <w:r>
              <w:rPr>
                <w:webHidden/>
                <w:rStyle w:val="IndexLink"/>
                <w:rtl w:val="true"/>
              </w:rPr>
              <w:t xml:space="preserve">ه‍ </w:t>
            </w:r>
            <w:r>
              <w:rPr>
                <w:rStyle w:val="IndexLink"/>
                <w:rtl w:val="true"/>
              </w:rPr>
              <w:t xml:space="preserve">- </w:t>
            </w:r>
            <w:r>
              <w:rPr>
                <w:rStyle w:val="IndexLink"/>
                <w:rtl w:val="true"/>
              </w:rPr>
              <w:t>ذكر كردن سند</w:t>
            </w:r>
            <w:r>
              <w:rPr>
                <w:rStyle w:val="IndexLink"/>
                <w:rtl w:val="true"/>
              </w:rPr>
              <w:tab/>
            </w:r>
            <w:r>
              <w:rPr>
                <w:rStyle w:val="IndexLink"/>
              </w:rPr>
              <w:t>285</w:t>
            </w:r>
          </w:hyperlink>
        </w:p>
        <w:p>
          <w:pPr>
            <w:pStyle w:val="Contents4"/>
            <w:tabs>
              <w:tab w:val="clear" w:pos="8176"/>
              <w:tab w:val="right" w:pos="9026" w:leader="dot"/>
            </w:tabs>
            <w:rPr/>
          </w:pPr>
          <w:hyperlink w:anchor="__RefHeading___Toc2069091_730472459">
            <w:r>
              <w:rPr>
                <w:webHidden/>
                <w:rStyle w:val="IndexLink"/>
                <w:rtl w:val="true"/>
              </w:rPr>
              <w:t xml:space="preserve">و </w:t>
            </w:r>
            <w:r>
              <w:rPr>
                <w:rStyle w:val="IndexLink"/>
                <w:rtl w:val="true"/>
              </w:rPr>
              <w:t xml:space="preserve">- </w:t>
            </w:r>
            <w:r>
              <w:rPr>
                <w:rStyle w:val="IndexLink"/>
                <w:rtl w:val="true"/>
              </w:rPr>
              <w:t>طهارت</w:t>
            </w:r>
            <w:r>
              <w:rPr>
                <w:rStyle w:val="IndexLink"/>
                <w:rtl w:val="true"/>
              </w:rPr>
              <w:tab/>
            </w:r>
            <w:r>
              <w:rPr>
                <w:rStyle w:val="IndexLink"/>
              </w:rPr>
              <w:t>287</w:t>
            </w:r>
          </w:hyperlink>
        </w:p>
        <w:p>
          <w:pPr>
            <w:pStyle w:val="Contents4"/>
            <w:tabs>
              <w:tab w:val="clear" w:pos="8176"/>
              <w:tab w:val="right" w:pos="9026" w:leader="dot"/>
            </w:tabs>
            <w:rPr/>
          </w:pPr>
          <w:hyperlink w:anchor="__RefHeading___Toc2069093_730472459">
            <w:r>
              <w:rPr>
                <w:webHidden/>
                <w:rStyle w:val="IndexLink"/>
                <w:rtl w:val="true"/>
              </w:rPr>
              <w:t xml:space="preserve">ز </w:t>
            </w:r>
            <w:r>
              <w:rPr>
                <w:rStyle w:val="IndexLink"/>
                <w:rtl w:val="true"/>
              </w:rPr>
              <w:t xml:space="preserve">- </w:t>
            </w:r>
            <w:r>
              <w:rPr>
                <w:rStyle w:val="IndexLink"/>
                <w:rtl w:val="true"/>
              </w:rPr>
              <w:t>عمل</w:t>
            </w:r>
            <w:r>
              <w:rPr>
                <w:rStyle w:val="IndexLink"/>
                <w:rtl w:val="true"/>
              </w:rPr>
              <w:tab/>
            </w:r>
            <w:r>
              <w:rPr>
                <w:rStyle w:val="IndexLink"/>
              </w:rPr>
              <w:t>289</w:t>
            </w:r>
          </w:hyperlink>
        </w:p>
        <w:p>
          <w:pPr>
            <w:pStyle w:val="Contents4"/>
            <w:tabs>
              <w:tab w:val="clear" w:pos="8176"/>
              <w:tab w:val="right" w:pos="9026" w:leader="dot"/>
            </w:tabs>
            <w:rPr/>
          </w:pPr>
          <w:hyperlink w:anchor="__RefHeading___Toc2069095_730472459">
            <w:r>
              <w:rPr>
                <w:webHidden/>
                <w:rStyle w:val="IndexLink"/>
                <w:rtl w:val="true"/>
              </w:rPr>
              <w:t xml:space="preserve">ح </w:t>
            </w:r>
            <w:r>
              <w:rPr>
                <w:rStyle w:val="IndexLink"/>
                <w:rtl w:val="true"/>
              </w:rPr>
              <w:t xml:space="preserve">- </w:t>
            </w:r>
            <w:r>
              <w:rPr>
                <w:rStyle w:val="IndexLink"/>
                <w:rtl w:val="true"/>
              </w:rPr>
              <w:t>رعايت شايستگى مخاطب</w:t>
            </w:r>
            <w:r>
              <w:rPr>
                <w:rStyle w:val="IndexLink"/>
                <w:rtl w:val="true"/>
              </w:rPr>
              <w:tab/>
            </w:r>
            <w:r>
              <w:rPr>
                <w:rStyle w:val="IndexLink"/>
              </w:rPr>
              <w:t>289</w:t>
            </w:r>
          </w:hyperlink>
        </w:p>
        <w:p>
          <w:pPr>
            <w:pStyle w:val="Contents4"/>
            <w:tabs>
              <w:tab w:val="clear" w:pos="8176"/>
              <w:tab w:val="right" w:pos="9026" w:leader="dot"/>
            </w:tabs>
            <w:rPr/>
          </w:pPr>
          <w:hyperlink w:anchor="__RefHeading___Toc2069097_730472459">
            <w:r>
              <w:rPr>
                <w:webHidden/>
                <w:rStyle w:val="IndexLink"/>
                <w:rtl w:val="true"/>
              </w:rPr>
              <w:t xml:space="preserve">ط </w:t>
            </w:r>
            <w:r>
              <w:rPr>
                <w:rStyle w:val="IndexLink"/>
                <w:rtl w:val="true"/>
              </w:rPr>
              <w:t xml:space="preserve">- </w:t>
            </w:r>
            <w:r>
              <w:rPr>
                <w:rStyle w:val="IndexLink"/>
                <w:rtl w:val="true"/>
              </w:rPr>
              <w:t>رعايت ظرفيت مخاطب</w:t>
            </w:r>
            <w:r>
              <w:rPr>
                <w:rStyle w:val="IndexLink"/>
                <w:rtl w:val="true"/>
              </w:rPr>
              <w:tab/>
            </w:r>
            <w:r>
              <w:rPr>
                <w:rStyle w:val="IndexLink"/>
              </w:rPr>
              <w:t>297</w:t>
            </w:r>
          </w:hyperlink>
        </w:p>
        <w:p>
          <w:pPr>
            <w:pStyle w:val="Contents3"/>
            <w:tabs>
              <w:tab w:val="clear" w:pos="8459"/>
              <w:tab w:val="right" w:pos="9026" w:leader="dot"/>
            </w:tabs>
            <w:rPr/>
          </w:pPr>
          <w:hyperlink w:anchor="__RefHeading___Toc2069099_730472459">
            <w:r>
              <w:rPr>
                <w:webHidden/>
                <w:rStyle w:val="IndexLink"/>
                <w:rtl w:val="true"/>
              </w:rPr>
              <w:t xml:space="preserve">تبيين روايت </w:t>
            </w:r>
            <w:r>
              <w:rPr>
                <w:rStyle w:val="IndexLink"/>
                <w:rtl w:val="true"/>
              </w:rPr>
              <w:t>«</w:t>
            </w:r>
            <w:r>
              <w:rPr>
                <w:rStyle w:val="IndexLink"/>
                <w:rtl w:val="true"/>
              </w:rPr>
              <w:t>لَوْ عَلِمَ أبوذر مَا فِي قَلْبِ سَلْمَان لَقَتَلَهُ‌</w:t>
            </w:r>
            <w:r>
              <w:rPr>
                <w:rStyle w:val="IndexLink"/>
                <w:rtl w:val="true"/>
              </w:rPr>
              <w:t>»</w:t>
              <w:tab/>
            </w:r>
            <w:r>
              <w:rPr>
                <w:rStyle w:val="IndexLink"/>
              </w:rPr>
              <w:t>302</w:t>
            </w:r>
          </w:hyperlink>
        </w:p>
        <w:p>
          <w:pPr>
            <w:pStyle w:val="Contents3"/>
            <w:tabs>
              <w:tab w:val="clear" w:pos="8459"/>
              <w:tab w:val="right" w:pos="9026" w:leader="dot"/>
            </w:tabs>
            <w:rPr/>
          </w:pPr>
          <w:hyperlink w:anchor="__RefHeading___Toc2069101_730472459">
            <w:r>
              <w:rPr>
                <w:webHidden/>
                <w:rStyle w:val="IndexLink"/>
              </w:rPr>
              <w:t>5/6</w:t>
            </w:r>
            <w:r>
              <w:rPr>
                <w:rStyle w:val="IndexLink"/>
                <w:rtl w:val="true"/>
              </w:rPr>
              <w:t xml:space="preserve">: </w:t>
            </w:r>
            <w:r>
              <w:rPr>
                <w:rStyle w:val="IndexLink"/>
                <w:rtl w:val="true"/>
              </w:rPr>
              <w:t>آنچه بايد در نقل حديث از آن پرهيز كرد</w:t>
            </w:r>
            <w:r>
              <w:rPr>
                <w:rStyle w:val="IndexLink"/>
                <w:rtl w:val="true"/>
              </w:rPr>
              <w:tab/>
            </w:r>
            <w:r>
              <w:rPr>
                <w:rStyle w:val="IndexLink"/>
              </w:rPr>
              <w:t>314</w:t>
            </w:r>
          </w:hyperlink>
        </w:p>
        <w:p>
          <w:pPr>
            <w:pStyle w:val="Contents4"/>
            <w:tabs>
              <w:tab w:val="clear" w:pos="8176"/>
              <w:tab w:val="right" w:pos="9026" w:leader="dot"/>
            </w:tabs>
            <w:rPr/>
          </w:pPr>
          <w:hyperlink w:anchor="__RefHeading___Toc2069103_730472459">
            <w:r>
              <w:rPr>
                <w:webHidden/>
                <w:rStyle w:val="IndexLink"/>
                <w:rtl w:val="true"/>
              </w:rPr>
              <w:t xml:space="preserve">الف </w:t>
            </w:r>
            <w:r>
              <w:rPr>
                <w:rStyle w:val="IndexLink"/>
                <w:rtl w:val="true"/>
              </w:rPr>
              <w:t xml:space="preserve">- </w:t>
            </w:r>
            <w:r>
              <w:rPr>
                <w:rStyle w:val="IndexLink"/>
                <w:rtl w:val="true"/>
              </w:rPr>
              <w:t>انگيزه هاى غير الهى داشتن</w:t>
            </w:r>
            <w:r>
              <w:rPr>
                <w:rStyle w:val="IndexLink"/>
                <w:rtl w:val="true"/>
              </w:rPr>
              <w:tab/>
            </w:r>
            <w:r>
              <w:rPr>
                <w:rStyle w:val="IndexLink"/>
              </w:rPr>
              <w:t>314</w:t>
            </w:r>
          </w:hyperlink>
        </w:p>
        <w:p>
          <w:pPr>
            <w:pStyle w:val="Contents4"/>
            <w:tabs>
              <w:tab w:val="clear" w:pos="8176"/>
              <w:tab w:val="right" w:pos="9026" w:leader="dot"/>
            </w:tabs>
            <w:rPr/>
          </w:pPr>
          <w:hyperlink w:anchor="__RefHeading___Toc2069105_730472459">
            <w:r>
              <w:rPr>
                <w:webHidden/>
                <w:rStyle w:val="IndexLink"/>
                <w:rtl w:val="true"/>
              </w:rPr>
              <w:t xml:space="preserve">ب </w:t>
            </w:r>
            <w:r>
              <w:rPr>
                <w:rStyle w:val="IndexLink"/>
                <w:rtl w:val="true"/>
              </w:rPr>
              <w:t xml:space="preserve">- </w:t>
            </w:r>
            <w:r>
              <w:rPr>
                <w:rStyle w:val="IndexLink"/>
                <w:rtl w:val="true"/>
              </w:rPr>
              <w:t>نقل كردن آنچه دروغ بودنش را مى داند</w:t>
            </w:r>
            <w:r>
              <w:rPr>
                <w:rStyle w:val="IndexLink"/>
                <w:rtl w:val="true"/>
              </w:rPr>
              <w:tab/>
            </w:r>
            <w:r>
              <w:rPr>
                <w:rStyle w:val="IndexLink"/>
              </w:rPr>
              <w:t>314</w:t>
            </w:r>
          </w:hyperlink>
        </w:p>
        <w:p>
          <w:pPr>
            <w:pStyle w:val="Contents4"/>
            <w:tabs>
              <w:tab w:val="clear" w:pos="8176"/>
              <w:tab w:val="right" w:pos="9026" w:leader="dot"/>
            </w:tabs>
            <w:rPr/>
          </w:pPr>
          <w:hyperlink w:anchor="__RefHeading___Toc2069107_730472459">
            <w:r>
              <w:rPr>
                <w:webHidden/>
                <w:rStyle w:val="IndexLink"/>
                <w:rtl w:val="true"/>
              </w:rPr>
              <w:t xml:space="preserve">ج </w:t>
            </w:r>
            <w:r>
              <w:rPr>
                <w:rStyle w:val="IndexLink"/>
                <w:rtl w:val="true"/>
              </w:rPr>
              <w:t xml:space="preserve">- </w:t>
            </w:r>
            <w:r>
              <w:rPr>
                <w:rStyle w:val="IndexLink"/>
                <w:rtl w:val="true"/>
              </w:rPr>
              <w:t>بى پروايى در نقل</w:t>
            </w:r>
            <w:r>
              <w:rPr>
                <w:rStyle w:val="IndexLink"/>
                <w:rtl w:val="true"/>
              </w:rPr>
              <w:tab/>
            </w:r>
            <w:r>
              <w:rPr>
                <w:rStyle w:val="IndexLink"/>
              </w:rPr>
              <w:t>314</w:t>
            </w:r>
          </w:hyperlink>
        </w:p>
        <w:p>
          <w:pPr>
            <w:pStyle w:val="Contents4"/>
            <w:tabs>
              <w:tab w:val="clear" w:pos="8176"/>
              <w:tab w:val="right" w:pos="9026" w:leader="dot"/>
            </w:tabs>
            <w:rPr/>
          </w:pPr>
          <w:hyperlink w:anchor="__RefHeading___Toc2069109_730472459">
            <w:r>
              <w:rPr>
                <w:webHidden/>
                <w:rStyle w:val="IndexLink"/>
                <w:rtl w:val="true"/>
              </w:rPr>
              <w:t xml:space="preserve">د </w:t>
            </w:r>
            <w:r>
              <w:rPr>
                <w:rStyle w:val="IndexLink"/>
                <w:rtl w:val="true"/>
              </w:rPr>
              <w:t xml:space="preserve">- </w:t>
            </w:r>
            <w:r>
              <w:rPr>
                <w:rStyle w:val="IndexLink"/>
                <w:rtl w:val="true"/>
              </w:rPr>
              <w:t>نقل كردن آنچه تفسيرش معلوم نيست</w:t>
            </w:r>
            <w:r>
              <w:rPr>
                <w:rStyle w:val="IndexLink"/>
                <w:rtl w:val="true"/>
              </w:rPr>
              <w:tab/>
            </w:r>
            <w:r>
              <w:rPr>
                <w:rStyle w:val="IndexLink"/>
              </w:rPr>
              <w:t>316</w:t>
            </w:r>
          </w:hyperlink>
        </w:p>
        <w:p>
          <w:pPr>
            <w:pStyle w:val="Contents4"/>
            <w:tabs>
              <w:tab w:val="clear" w:pos="8176"/>
              <w:tab w:val="right" w:pos="9026" w:leader="dot"/>
            </w:tabs>
            <w:rPr/>
          </w:pPr>
          <w:hyperlink w:anchor="__RefHeading___Toc2069111_730472459">
            <w:r>
              <w:rPr>
                <w:webHidden/>
                <w:rStyle w:val="IndexLink"/>
                <w:rtl w:val="true"/>
              </w:rPr>
              <w:t xml:space="preserve">ه‍ </w:t>
            </w:r>
            <w:r>
              <w:rPr>
                <w:rStyle w:val="IndexLink"/>
                <w:rtl w:val="true"/>
              </w:rPr>
              <w:t xml:space="preserve">- </w:t>
            </w:r>
            <w:r>
              <w:rPr>
                <w:rStyle w:val="IndexLink"/>
                <w:rtl w:val="true"/>
              </w:rPr>
              <w:t>نقل كردن آنچه خِردها، تابِ آن را ندارند</w:t>
            </w:r>
            <w:r>
              <w:rPr>
                <w:rStyle w:val="IndexLink"/>
                <w:rtl w:val="true"/>
              </w:rPr>
              <w:tab/>
            </w:r>
            <w:r>
              <w:rPr>
                <w:rStyle w:val="IndexLink"/>
              </w:rPr>
              <w:t>318</w:t>
            </w:r>
          </w:hyperlink>
        </w:p>
        <w:p>
          <w:pPr>
            <w:pStyle w:val="Contents4"/>
            <w:tabs>
              <w:tab w:val="clear" w:pos="8176"/>
              <w:tab w:val="right" w:pos="9026" w:leader="dot"/>
            </w:tabs>
            <w:rPr/>
          </w:pPr>
          <w:hyperlink w:anchor="__RefHeading___Toc2069113_730472459">
            <w:r>
              <w:rPr>
                <w:webHidden/>
                <w:rStyle w:val="IndexLink"/>
                <w:rtl w:val="true"/>
              </w:rPr>
              <w:t xml:space="preserve">و </w:t>
            </w:r>
            <w:r>
              <w:rPr>
                <w:rStyle w:val="IndexLink"/>
                <w:rtl w:val="true"/>
              </w:rPr>
              <w:t xml:space="preserve">- </w:t>
            </w:r>
            <w:r>
              <w:rPr>
                <w:rStyle w:val="IndexLink"/>
                <w:rtl w:val="true"/>
              </w:rPr>
              <w:t>افشاى اسرار اهل بيت عليهم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2069115_730472459">
            <w:r>
              <w:rPr>
                <w:webHidden/>
                <w:rStyle w:val="IndexLink"/>
                <w:rtl w:val="true"/>
              </w:rPr>
              <w:t>تبيين آداب ايجابى و سلبى نقل حديث</w:t>
            </w:r>
            <w:r>
              <w:rPr>
                <w:rStyle w:val="IndexLink"/>
                <w:rtl w:val="true"/>
              </w:rPr>
              <w:tab/>
            </w:r>
            <w:r>
              <w:rPr>
                <w:rStyle w:val="IndexLink"/>
              </w:rPr>
              <w:t>335</w:t>
            </w:r>
          </w:hyperlink>
        </w:p>
        <w:p>
          <w:pPr>
            <w:pStyle w:val="Contents4"/>
            <w:tabs>
              <w:tab w:val="clear" w:pos="8176"/>
              <w:tab w:val="right" w:pos="9026" w:leader="dot"/>
            </w:tabs>
            <w:rPr/>
          </w:pPr>
          <w:hyperlink w:anchor="__RefHeading___Toc2069117_730472459">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2069119_730472459">
            <w:r>
              <w:rPr>
                <w:webHidden/>
                <w:rStyle w:val="IndexLink"/>
                <w:rtl w:val="true"/>
              </w:rPr>
              <w:t xml:space="preserve">الف </w:t>
            </w:r>
            <w:r>
              <w:rPr>
                <w:rStyle w:val="IndexLink"/>
                <w:rtl w:val="true"/>
              </w:rPr>
              <w:t xml:space="preserve">- </w:t>
            </w:r>
            <w:r>
              <w:rPr>
                <w:rStyle w:val="IndexLink"/>
                <w:rtl w:val="true"/>
              </w:rPr>
              <w:t>آداب ايجابى</w:t>
            </w:r>
            <w:r>
              <w:rPr>
                <w:rStyle w:val="IndexLink"/>
                <w:rtl w:val="true"/>
              </w:rPr>
              <w:tab/>
            </w:r>
            <w:r>
              <w:rPr>
                <w:rStyle w:val="IndexLink"/>
              </w:rPr>
              <w:t>335</w:t>
            </w:r>
          </w:hyperlink>
        </w:p>
        <w:p>
          <w:pPr>
            <w:pStyle w:val="Contents5"/>
            <w:tabs>
              <w:tab w:val="clear" w:pos="7892"/>
              <w:tab w:val="right" w:pos="9026" w:leader="dot"/>
            </w:tabs>
            <w:rPr/>
          </w:pPr>
          <w:hyperlink w:anchor="__RefHeading___Toc2069121_730472459">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2069123_730472459">
            <w:r>
              <w:rPr>
                <w:webHidden/>
                <w:rStyle w:val="IndexLink"/>
              </w:rPr>
              <w:t>1</w:t>
            </w:r>
            <w:r>
              <w:rPr>
                <w:rStyle w:val="IndexLink"/>
                <w:rtl w:val="true"/>
              </w:rPr>
              <w:t xml:space="preserve">. </w:t>
            </w:r>
            <w:r>
              <w:rPr>
                <w:rStyle w:val="IndexLink"/>
                <w:rtl w:val="true"/>
              </w:rPr>
              <w:t>اخلاص</w:t>
            </w:r>
            <w:r>
              <w:rPr>
                <w:rStyle w:val="IndexLink"/>
                <w:rtl w:val="true"/>
              </w:rPr>
              <w:tab/>
            </w:r>
            <w:r>
              <w:rPr>
                <w:rStyle w:val="IndexLink"/>
              </w:rPr>
              <w:t>336</w:t>
            </w:r>
          </w:hyperlink>
        </w:p>
        <w:p>
          <w:pPr>
            <w:pStyle w:val="Contents5"/>
            <w:tabs>
              <w:tab w:val="clear" w:pos="7892"/>
              <w:tab w:val="right" w:pos="9026" w:leader="dot"/>
            </w:tabs>
            <w:rPr/>
          </w:pPr>
          <w:hyperlink w:anchor="__RefHeading___Toc2069125_730472459">
            <w:r>
              <w:rPr>
                <w:webHidden/>
                <w:rStyle w:val="IndexLink"/>
              </w:rPr>
              <w:t>2</w:t>
            </w:r>
            <w:r>
              <w:rPr>
                <w:rStyle w:val="IndexLink"/>
                <w:rtl w:val="true"/>
              </w:rPr>
              <w:t xml:space="preserve">. </w:t>
            </w:r>
            <w:r>
              <w:rPr>
                <w:rStyle w:val="IndexLink"/>
                <w:rtl w:val="true"/>
              </w:rPr>
              <w:t>طهارت</w:t>
            </w:r>
            <w:r>
              <w:rPr>
                <w:rStyle w:val="IndexLink"/>
                <w:rtl w:val="true"/>
              </w:rPr>
              <w:tab/>
            </w:r>
            <w:r>
              <w:rPr>
                <w:rStyle w:val="IndexLink"/>
              </w:rPr>
              <w:t>336</w:t>
            </w:r>
          </w:hyperlink>
        </w:p>
        <w:p>
          <w:pPr>
            <w:pStyle w:val="Contents5"/>
            <w:tabs>
              <w:tab w:val="clear" w:pos="7892"/>
              <w:tab w:val="right" w:pos="9026" w:leader="dot"/>
            </w:tabs>
            <w:rPr/>
          </w:pPr>
          <w:hyperlink w:anchor="__RefHeading___Toc2069127_730472459">
            <w:r>
              <w:rPr>
                <w:webHidden/>
                <w:rStyle w:val="IndexLink"/>
              </w:rPr>
              <w:t>3</w:t>
            </w:r>
            <w:r>
              <w:rPr>
                <w:rStyle w:val="IndexLink"/>
                <w:rtl w:val="true"/>
              </w:rPr>
              <w:t xml:space="preserve">. </w:t>
            </w:r>
            <w:r>
              <w:rPr>
                <w:rStyle w:val="IndexLink"/>
                <w:rtl w:val="true"/>
              </w:rPr>
              <w:t>بيان سند و منبع</w:t>
            </w:r>
            <w:r>
              <w:rPr>
                <w:rStyle w:val="IndexLink"/>
                <w:rtl w:val="true"/>
              </w:rPr>
              <w:tab/>
            </w:r>
            <w:r>
              <w:rPr>
                <w:rStyle w:val="IndexLink"/>
              </w:rPr>
              <w:t>337</w:t>
            </w:r>
          </w:hyperlink>
        </w:p>
        <w:p>
          <w:pPr>
            <w:pStyle w:val="Contents5"/>
            <w:tabs>
              <w:tab w:val="clear" w:pos="7892"/>
              <w:tab w:val="right" w:pos="9026" w:leader="dot"/>
            </w:tabs>
            <w:rPr/>
          </w:pPr>
          <w:hyperlink w:anchor="__RefHeading___Toc2069129_730472459">
            <w:r>
              <w:rPr>
                <w:webHidden/>
                <w:rStyle w:val="IndexLink"/>
              </w:rPr>
              <w:t>4</w:t>
            </w:r>
            <w:r>
              <w:rPr>
                <w:rStyle w:val="IndexLink"/>
                <w:rtl w:val="true"/>
              </w:rPr>
              <w:t xml:space="preserve">. </w:t>
            </w:r>
            <w:r>
              <w:rPr>
                <w:rStyle w:val="IndexLink"/>
                <w:rtl w:val="true"/>
              </w:rPr>
              <w:t>تلفّظ صحيح</w:t>
            </w:r>
            <w:r>
              <w:rPr>
                <w:rStyle w:val="IndexLink"/>
                <w:rtl w:val="true"/>
              </w:rPr>
              <w:tab/>
            </w:r>
            <w:r>
              <w:rPr>
                <w:rStyle w:val="IndexLink"/>
              </w:rPr>
              <w:t>338</w:t>
            </w:r>
          </w:hyperlink>
        </w:p>
        <w:p>
          <w:pPr>
            <w:pStyle w:val="Contents5"/>
            <w:tabs>
              <w:tab w:val="clear" w:pos="7892"/>
              <w:tab w:val="right" w:pos="9026" w:leader="dot"/>
            </w:tabs>
            <w:rPr/>
          </w:pPr>
          <w:hyperlink w:anchor="__RefHeading___Toc2069131_730472459">
            <w:r>
              <w:rPr>
                <w:webHidden/>
                <w:rStyle w:val="IndexLink"/>
              </w:rPr>
              <w:t>5</w:t>
            </w:r>
            <w:r>
              <w:rPr>
                <w:rStyle w:val="IndexLink"/>
                <w:rtl w:val="true"/>
              </w:rPr>
              <w:t xml:space="preserve">. </w:t>
            </w:r>
            <w:r>
              <w:rPr>
                <w:rStyle w:val="IndexLink"/>
                <w:rtl w:val="true"/>
              </w:rPr>
              <w:t>نقل دقيق</w:t>
            </w:r>
            <w:r>
              <w:rPr>
                <w:rStyle w:val="IndexLink"/>
                <w:rtl w:val="true"/>
              </w:rPr>
              <w:tab/>
            </w:r>
            <w:r>
              <w:rPr>
                <w:rStyle w:val="IndexLink"/>
              </w:rPr>
              <w:t>338</w:t>
            </w:r>
          </w:hyperlink>
        </w:p>
        <w:p>
          <w:pPr>
            <w:pStyle w:val="Contents5"/>
            <w:tabs>
              <w:tab w:val="clear" w:pos="7892"/>
              <w:tab w:val="right" w:pos="9026" w:leader="dot"/>
            </w:tabs>
            <w:rPr/>
          </w:pPr>
          <w:hyperlink w:anchor="__RefHeading___Toc2069133_730472459">
            <w:r>
              <w:rPr>
                <w:webHidden/>
                <w:rStyle w:val="IndexLink"/>
              </w:rPr>
              <w:t>6</w:t>
            </w:r>
            <w:r>
              <w:rPr>
                <w:rStyle w:val="IndexLink"/>
                <w:rtl w:val="true"/>
              </w:rPr>
              <w:t xml:space="preserve">. </w:t>
            </w:r>
            <w:r>
              <w:rPr>
                <w:rStyle w:val="IndexLink"/>
                <w:rtl w:val="true"/>
              </w:rPr>
              <w:t>عمل كردن به روايت</w:t>
            </w:r>
            <w:r>
              <w:rPr>
                <w:rStyle w:val="IndexLink"/>
                <w:rtl w:val="true"/>
              </w:rPr>
              <w:tab/>
            </w:r>
            <w:r>
              <w:rPr>
                <w:rStyle w:val="IndexLink"/>
              </w:rPr>
              <w:t>339</w:t>
            </w:r>
          </w:hyperlink>
        </w:p>
        <w:p>
          <w:pPr>
            <w:pStyle w:val="Contents4"/>
            <w:tabs>
              <w:tab w:val="clear" w:pos="8176"/>
              <w:tab w:val="right" w:pos="9026" w:leader="dot"/>
            </w:tabs>
            <w:rPr/>
          </w:pPr>
          <w:hyperlink w:anchor="__RefHeading___Toc2069135_730472459">
            <w:r>
              <w:rPr>
                <w:webHidden/>
                <w:rStyle w:val="IndexLink"/>
                <w:rtl w:val="true"/>
              </w:rPr>
              <w:t xml:space="preserve">ب </w:t>
            </w:r>
            <w:r>
              <w:rPr>
                <w:rStyle w:val="IndexLink"/>
                <w:rtl w:val="true"/>
              </w:rPr>
              <w:t xml:space="preserve">- </w:t>
            </w:r>
            <w:r>
              <w:rPr>
                <w:rStyle w:val="IndexLink"/>
                <w:rtl w:val="true"/>
              </w:rPr>
              <w:t>آداب سلبى</w:t>
            </w:r>
            <w:r>
              <w:rPr>
                <w:rStyle w:val="IndexLink"/>
                <w:rtl w:val="true"/>
              </w:rPr>
              <w:tab/>
            </w:r>
            <w:r>
              <w:rPr>
                <w:rStyle w:val="IndexLink"/>
              </w:rPr>
              <w:t>340</w:t>
            </w:r>
          </w:hyperlink>
        </w:p>
        <w:p>
          <w:pPr>
            <w:pStyle w:val="Contents5"/>
            <w:tabs>
              <w:tab w:val="clear" w:pos="7892"/>
              <w:tab w:val="right" w:pos="9026" w:leader="dot"/>
            </w:tabs>
            <w:rPr/>
          </w:pPr>
          <w:hyperlink w:anchor="__RefHeading___Toc2069137_730472459">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2069139_730472459">
            <w:r>
              <w:rPr>
                <w:webHidden/>
                <w:rStyle w:val="IndexLink"/>
              </w:rPr>
              <w:t>1</w:t>
            </w:r>
            <w:r>
              <w:rPr>
                <w:rStyle w:val="IndexLink"/>
                <w:rtl w:val="true"/>
              </w:rPr>
              <w:t xml:space="preserve">. </w:t>
            </w:r>
            <w:r>
              <w:rPr>
                <w:rStyle w:val="IndexLink"/>
                <w:rtl w:val="true"/>
              </w:rPr>
              <w:t>انگيزه هاى غير الهى</w:t>
            </w:r>
            <w:r>
              <w:rPr>
                <w:rStyle w:val="IndexLink"/>
                <w:rtl w:val="true"/>
              </w:rPr>
              <w:tab/>
            </w:r>
            <w:r>
              <w:rPr>
                <w:rStyle w:val="IndexLink"/>
              </w:rPr>
              <w:t>340</w:t>
            </w:r>
          </w:hyperlink>
        </w:p>
        <w:p>
          <w:pPr>
            <w:pStyle w:val="Contents5"/>
            <w:tabs>
              <w:tab w:val="clear" w:pos="7892"/>
              <w:tab w:val="right" w:pos="9026" w:leader="dot"/>
            </w:tabs>
            <w:rPr/>
          </w:pPr>
          <w:hyperlink w:anchor="__RefHeading___Toc2069141_730472459">
            <w:r>
              <w:rPr>
                <w:webHidden/>
                <w:rStyle w:val="IndexLink"/>
              </w:rPr>
              <w:t>2</w:t>
            </w:r>
            <w:r>
              <w:rPr>
                <w:rStyle w:val="IndexLink"/>
                <w:rtl w:val="true"/>
              </w:rPr>
              <w:t xml:space="preserve">. </w:t>
            </w:r>
            <w:r>
              <w:rPr>
                <w:rStyle w:val="IndexLink"/>
                <w:rtl w:val="true"/>
              </w:rPr>
              <w:t>بى پروايى در نقل</w:t>
            </w:r>
            <w:r>
              <w:rPr>
                <w:rStyle w:val="IndexLink"/>
                <w:rtl w:val="true"/>
              </w:rPr>
              <w:tab/>
            </w:r>
            <w:r>
              <w:rPr>
                <w:rStyle w:val="IndexLink"/>
              </w:rPr>
              <w:t>340</w:t>
            </w:r>
          </w:hyperlink>
        </w:p>
        <w:p>
          <w:pPr>
            <w:pStyle w:val="Contents5"/>
            <w:tabs>
              <w:tab w:val="clear" w:pos="7892"/>
              <w:tab w:val="right" w:pos="9026" w:leader="dot"/>
            </w:tabs>
            <w:rPr/>
          </w:pPr>
          <w:hyperlink w:anchor="__RefHeading___Toc2069143_730472459">
            <w:r>
              <w:rPr>
                <w:webHidden/>
                <w:rStyle w:val="IndexLink"/>
              </w:rPr>
              <w:t>3</w:t>
            </w:r>
            <w:r>
              <w:rPr>
                <w:rStyle w:val="IndexLink"/>
                <w:rtl w:val="true"/>
              </w:rPr>
              <w:t xml:space="preserve">. </w:t>
            </w:r>
            <w:r>
              <w:rPr>
                <w:rStyle w:val="IndexLink"/>
                <w:rtl w:val="true"/>
              </w:rPr>
              <w:t>رعايت نكردن ظرفيت مخاطب</w:t>
            </w:r>
            <w:r>
              <w:rPr>
                <w:rStyle w:val="IndexLink"/>
                <w:rtl w:val="true"/>
              </w:rPr>
              <w:tab/>
            </w:r>
            <w:r>
              <w:rPr>
                <w:rStyle w:val="IndexLink"/>
              </w:rPr>
              <w:t>341</w:t>
            </w:r>
          </w:hyperlink>
        </w:p>
        <w:p>
          <w:pPr>
            <w:pStyle w:val="Contents5"/>
            <w:tabs>
              <w:tab w:val="clear" w:pos="7892"/>
              <w:tab w:val="right" w:pos="9026" w:leader="dot"/>
            </w:tabs>
            <w:rPr/>
          </w:pPr>
          <w:hyperlink w:anchor="__RefHeading___Toc2069145_730472459">
            <w:r>
              <w:rPr>
                <w:webHidden/>
                <w:rStyle w:val="IndexLink"/>
              </w:rPr>
              <w:t>4</w:t>
            </w:r>
            <w:r>
              <w:rPr>
                <w:rStyle w:val="IndexLink"/>
                <w:rtl w:val="true"/>
              </w:rPr>
              <w:t xml:space="preserve">. </w:t>
            </w:r>
            <w:r>
              <w:rPr>
                <w:rStyle w:val="IndexLink"/>
                <w:rtl w:val="true"/>
              </w:rPr>
              <w:t>افشاى راز</w:t>
            </w:r>
            <w:r>
              <w:rPr>
                <w:rStyle w:val="IndexLink"/>
                <w:rtl w:val="true"/>
              </w:rPr>
              <w:tab/>
            </w:r>
            <w:r>
              <w:rPr>
                <w:rStyle w:val="IndexLink"/>
              </w:rPr>
              <w:t>342</w:t>
            </w:r>
          </w:hyperlink>
        </w:p>
        <w:p>
          <w:pPr>
            <w:pStyle w:val="Contents3"/>
            <w:tabs>
              <w:tab w:val="clear" w:pos="8459"/>
              <w:tab w:val="right" w:pos="9026" w:leader="dot"/>
            </w:tabs>
            <w:rPr/>
          </w:pPr>
          <w:hyperlink w:anchor="__RefHeading___Toc2069147_730472459">
            <w:r>
              <w:rPr>
                <w:webHidden/>
                <w:rStyle w:val="IndexLink"/>
              </w:rPr>
              <w:t>5/7</w:t>
            </w:r>
            <w:r>
              <w:rPr>
                <w:rStyle w:val="IndexLink"/>
                <w:rtl w:val="true"/>
              </w:rPr>
              <w:t xml:space="preserve">: </w:t>
            </w:r>
            <w:r>
              <w:rPr>
                <w:rStyle w:val="IndexLink"/>
                <w:rtl w:val="true"/>
              </w:rPr>
              <w:t>مجاز بودنِ نقل معناى حديث</w:t>
            </w:r>
            <w:r>
              <w:rPr>
                <w:rStyle w:val="IndexLink"/>
                <w:rtl w:val="true"/>
              </w:rPr>
              <w:tab/>
            </w:r>
            <w:r>
              <w:rPr>
                <w:rStyle w:val="IndexLink"/>
              </w:rPr>
              <w:t>345</w:t>
            </w:r>
          </w:hyperlink>
        </w:p>
        <w:p>
          <w:pPr>
            <w:pStyle w:val="Contents3"/>
            <w:tabs>
              <w:tab w:val="clear" w:pos="8459"/>
              <w:tab w:val="right" w:pos="9026" w:leader="dot"/>
            </w:tabs>
            <w:rPr/>
          </w:pPr>
          <w:hyperlink w:anchor="__RefHeading___Toc2069149_730472459">
            <w:r>
              <w:rPr>
                <w:webHidden/>
                <w:rStyle w:val="IndexLink"/>
              </w:rPr>
              <w:t>5/8</w:t>
            </w:r>
            <w:r>
              <w:rPr>
                <w:rStyle w:val="IndexLink"/>
                <w:rtl w:val="true"/>
              </w:rPr>
              <w:t xml:space="preserve">: </w:t>
            </w:r>
            <w:r>
              <w:rPr>
                <w:rStyle w:val="IndexLink"/>
                <w:rtl w:val="true"/>
              </w:rPr>
              <w:t>مجاز بودنِ نقل روايت يك امام از امامى ديگر</w:t>
            </w:r>
            <w:r>
              <w:rPr>
                <w:rStyle w:val="IndexLink"/>
                <w:rtl w:val="true"/>
              </w:rPr>
              <w:tab/>
            </w:r>
            <w:r>
              <w:rPr>
                <w:rStyle w:val="IndexLink"/>
              </w:rPr>
              <w:t>349</w:t>
            </w:r>
          </w:hyperlink>
        </w:p>
        <w:p>
          <w:pPr>
            <w:pStyle w:val="Contents3"/>
            <w:tabs>
              <w:tab w:val="clear" w:pos="8459"/>
              <w:tab w:val="right" w:pos="9026" w:leader="dot"/>
            </w:tabs>
            <w:rPr/>
          </w:pPr>
          <w:hyperlink w:anchor="__RefHeading___Toc2069151_730472459">
            <w:r>
              <w:rPr>
                <w:webHidden/>
                <w:rStyle w:val="IndexLink"/>
              </w:rPr>
              <w:t>5/9</w:t>
            </w:r>
            <w:r>
              <w:rPr>
                <w:rStyle w:val="IndexLink"/>
                <w:rtl w:val="true"/>
              </w:rPr>
              <w:t xml:space="preserve">: </w:t>
            </w:r>
            <w:r>
              <w:rPr>
                <w:rStyle w:val="IndexLink"/>
                <w:rtl w:val="true"/>
              </w:rPr>
              <w:t>شيوه هاى دريافت حديث</w:t>
            </w:r>
            <w:r>
              <w:rPr>
                <w:rStyle w:val="IndexLink"/>
                <w:rtl w:val="true"/>
              </w:rPr>
              <w:tab/>
            </w:r>
            <w:r>
              <w:rPr>
                <w:rStyle w:val="IndexLink"/>
              </w:rPr>
              <w:t>351</w:t>
            </w:r>
          </w:hyperlink>
        </w:p>
        <w:p>
          <w:pPr>
            <w:pStyle w:val="Contents4"/>
            <w:tabs>
              <w:tab w:val="clear" w:pos="8176"/>
              <w:tab w:val="right" w:pos="9026" w:leader="dot"/>
            </w:tabs>
            <w:rPr/>
          </w:pPr>
          <w:hyperlink w:anchor="__RefHeading___Toc2069153_730472459">
            <w:r>
              <w:rPr>
                <w:webHidden/>
                <w:rStyle w:val="IndexLink"/>
                <w:rtl w:val="true"/>
              </w:rPr>
              <w:t xml:space="preserve">الف </w:t>
            </w:r>
            <w:r>
              <w:rPr>
                <w:rStyle w:val="IndexLink"/>
                <w:rtl w:val="true"/>
              </w:rPr>
              <w:t xml:space="preserve">- </w:t>
            </w:r>
            <w:r>
              <w:rPr>
                <w:rStyle w:val="IndexLink"/>
                <w:rtl w:val="true"/>
              </w:rPr>
              <w:t>سِماع</w:t>
            </w:r>
            <w:r>
              <w:rPr>
                <w:rStyle w:val="IndexLink"/>
                <w:rtl w:val="true"/>
              </w:rPr>
              <w:tab/>
            </w:r>
            <w:r>
              <w:rPr>
                <w:rStyle w:val="IndexLink"/>
              </w:rPr>
              <w:t>351</w:t>
            </w:r>
          </w:hyperlink>
        </w:p>
        <w:p>
          <w:pPr>
            <w:pStyle w:val="Contents3"/>
            <w:tabs>
              <w:tab w:val="clear" w:pos="8459"/>
              <w:tab w:val="right" w:pos="9026" w:leader="dot"/>
            </w:tabs>
            <w:rPr/>
          </w:pPr>
          <w:hyperlink w:anchor="__RefHeading___Toc2069155_730472459">
            <w:r>
              <w:rPr>
                <w:webHidden/>
                <w:rStyle w:val="IndexLink"/>
                <w:rtl w:val="true"/>
              </w:rPr>
              <w:t>تبيينِ راه هاى تحمّل حديث</w:t>
            </w:r>
            <w:r>
              <w:rPr>
                <w:rStyle w:val="IndexLink"/>
                <w:rtl w:val="true"/>
              </w:rPr>
              <w:tab/>
            </w:r>
            <w:r>
              <w:rPr>
                <w:rStyle w:val="IndexLink"/>
              </w:rPr>
              <w:t>362</w:t>
            </w:r>
          </w:hyperlink>
        </w:p>
        <w:p>
          <w:pPr>
            <w:pStyle w:val="Contents4"/>
            <w:tabs>
              <w:tab w:val="clear" w:pos="8176"/>
              <w:tab w:val="right" w:pos="9026" w:leader="dot"/>
            </w:tabs>
            <w:rPr/>
          </w:pPr>
          <w:hyperlink w:anchor="__RefHeading___Toc2069157_730472459">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2069159_730472459">
            <w:r>
              <w:rPr>
                <w:webHidden/>
                <w:rStyle w:val="IndexLink"/>
                <w:rtl w:val="true"/>
              </w:rPr>
              <w:t>فوايد شناخت طرق تحمّل حديث</w:t>
            </w:r>
            <w:r>
              <w:rPr>
                <w:rStyle w:val="IndexLink"/>
                <w:rtl w:val="true"/>
              </w:rPr>
              <w:tab/>
            </w:r>
            <w:r>
              <w:rPr>
                <w:rStyle w:val="IndexLink"/>
              </w:rPr>
              <w:t>363</w:t>
            </w:r>
          </w:hyperlink>
        </w:p>
        <w:p>
          <w:pPr>
            <w:pStyle w:val="Contents5"/>
            <w:tabs>
              <w:tab w:val="clear" w:pos="7892"/>
              <w:tab w:val="right" w:pos="9026" w:leader="dot"/>
            </w:tabs>
            <w:rPr/>
          </w:pPr>
          <w:hyperlink w:anchor="__RefHeading___Toc2069161_730472459">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2069163_730472459">
            <w:r>
              <w:rPr>
                <w:webHidden/>
                <w:rStyle w:val="IndexLink"/>
              </w:rPr>
              <w:t>1</w:t>
            </w:r>
            <w:r>
              <w:rPr>
                <w:rStyle w:val="IndexLink"/>
                <w:rtl w:val="true"/>
              </w:rPr>
              <w:t xml:space="preserve">. </w:t>
            </w:r>
            <w:r>
              <w:rPr>
                <w:rStyle w:val="IndexLink"/>
                <w:rtl w:val="true"/>
              </w:rPr>
              <w:t>شناخت طرق معتبر و غير معتبر</w:t>
            </w:r>
            <w:r>
              <w:rPr>
                <w:rStyle w:val="IndexLink"/>
                <w:rtl w:val="true"/>
              </w:rPr>
              <w:tab/>
            </w:r>
            <w:r>
              <w:rPr>
                <w:rStyle w:val="IndexLink"/>
              </w:rPr>
              <w:t>363</w:t>
            </w:r>
          </w:hyperlink>
        </w:p>
        <w:p>
          <w:pPr>
            <w:pStyle w:val="Contents5"/>
            <w:tabs>
              <w:tab w:val="clear" w:pos="7892"/>
              <w:tab w:val="right" w:pos="9026" w:leader="dot"/>
            </w:tabs>
            <w:rPr/>
          </w:pPr>
          <w:hyperlink w:anchor="__RefHeading___Toc2069165_730472459">
            <w:r>
              <w:rPr>
                <w:webHidden/>
                <w:rStyle w:val="IndexLink"/>
              </w:rPr>
              <w:t>2</w:t>
            </w:r>
            <w:r>
              <w:rPr>
                <w:rStyle w:val="IndexLink"/>
                <w:rtl w:val="true"/>
              </w:rPr>
              <w:t xml:space="preserve">. </w:t>
            </w:r>
            <w:r>
              <w:rPr>
                <w:rStyle w:val="IndexLink"/>
                <w:rtl w:val="true"/>
              </w:rPr>
              <w:t>ترجيح روايات</w:t>
            </w:r>
            <w:r>
              <w:rPr>
                <w:rStyle w:val="IndexLink"/>
                <w:rtl w:val="true"/>
              </w:rPr>
              <w:tab/>
            </w:r>
            <w:r>
              <w:rPr>
                <w:rStyle w:val="IndexLink"/>
              </w:rPr>
              <w:t>364</w:t>
            </w:r>
          </w:hyperlink>
        </w:p>
        <w:p>
          <w:pPr>
            <w:pStyle w:val="Contents5"/>
            <w:tabs>
              <w:tab w:val="clear" w:pos="7892"/>
              <w:tab w:val="right" w:pos="9026" w:leader="dot"/>
            </w:tabs>
            <w:rPr/>
          </w:pPr>
          <w:hyperlink w:anchor="__RefHeading___Toc2069167_730472459">
            <w:r>
              <w:rPr>
                <w:webHidden/>
                <w:rStyle w:val="IndexLink"/>
              </w:rPr>
              <w:t>3</w:t>
            </w:r>
            <w:r>
              <w:rPr>
                <w:rStyle w:val="IndexLink"/>
                <w:rtl w:val="true"/>
              </w:rPr>
              <w:t xml:space="preserve">. </w:t>
            </w:r>
            <w:r>
              <w:rPr>
                <w:rStyle w:val="IndexLink"/>
                <w:rtl w:val="true"/>
              </w:rPr>
              <w:t>تعيين طبقۀ راوى</w:t>
            </w:r>
            <w:r>
              <w:rPr>
                <w:rStyle w:val="IndexLink"/>
                <w:rtl w:val="true"/>
              </w:rPr>
              <w:tab/>
            </w:r>
            <w:r>
              <w:rPr>
                <w:rStyle w:val="IndexLink"/>
              </w:rPr>
              <w:t>364</w:t>
            </w:r>
          </w:hyperlink>
        </w:p>
        <w:p>
          <w:pPr>
            <w:pStyle w:val="Contents5"/>
            <w:tabs>
              <w:tab w:val="clear" w:pos="7892"/>
              <w:tab w:val="right" w:pos="9026" w:leader="dot"/>
            </w:tabs>
            <w:rPr/>
          </w:pPr>
          <w:hyperlink w:anchor="__RefHeading___Toc2069169_730472459">
            <w:r>
              <w:rPr>
                <w:webHidden/>
                <w:rStyle w:val="IndexLink"/>
              </w:rPr>
              <w:t>4</w:t>
            </w:r>
            <w:r>
              <w:rPr>
                <w:rStyle w:val="IndexLink"/>
                <w:rtl w:val="true"/>
              </w:rPr>
              <w:t xml:space="preserve">. </w:t>
            </w:r>
            <w:r>
              <w:rPr>
                <w:rStyle w:val="IndexLink"/>
                <w:rtl w:val="true"/>
              </w:rPr>
              <w:t>شناخت تدليس</w:t>
            </w:r>
            <w:r>
              <w:rPr>
                <w:rStyle w:val="IndexLink"/>
                <w:rtl w:val="true"/>
              </w:rPr>
              <w:tab/>
            </w:r>
            <w:r>
              <w:rPr>
                <w:rStyle w:val="IndexLink"/>
              </w:rPr>
              <w:t>364</w:t>
            </w:r>
          </w:hyperlink>
        </w:p>
        <w:p>
          <w:pPr>
            <w:pStyle w:val="Contents6"/>
            <w:tabs>
              <w:tab w:val="clear" w:pos="7609"/>
              <w:tab w:val="right" w:pos="9026" w:leader="dot"/>
            </w:tabs>
            <w:rPr/>
          </w:pPr>
          <w:hyperlink w:anchor="__RefHeading___Toc2069171_730472459">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2069173_730472459">
            <w:r>
              <w:rPr>
                <w:webHidden/>
                <w:rStyle w:val="IndexLink"/>
                <w:rtl w:val="true"/>
              </w:rPr>
              <w:t>گزارش تحمّل حديث</w:t>
            </w:r>
            <w:r>
              <w:rPr>
                <w:rStyle w:val="IndexLink"/>
                <w:rtl w:val="true"/>
              </w:rPr>
              <w:tab/>
            </w:r>
            <w:r>
              <w:rPr>
                <w:rStyle w:val="IndexLink"/>
              </w:rPr>
              <w:t>365</w:t>
            </w:r>
          </w:hyperlink>
        </w:p>
        <w:p>
          <w:pPr>
            <w:pStyle w:val="Contents6"/>
            <w:tabs>
              <w:tab w:val="clear" w:pos="7609"/>
              <w:tab w:val="right" w:pos="9026" w:leader="dot"/>
            </w:tabs>
            <w:rPr/>
          </w:pPr>
          <w:hyperlink w:anchor="__RefHeading___Toc2069175_730472459">
            <w:r>
              <w:rPr>
                <w:webHidden/>
                <w:rStyle w:val="IndexLink"/>
                <w:rtl w:val="true"/>
              </w:rPr>
              <w:t>طرق تحمّل حديث</w:t>
            </w:r>
            <w:r>
              <w:rPr>
                <w:rStyle w:val="IndexLink"/>
                <w:rtl w:val="true"/>
              </w:rPr>
              <w:tab/>
            </w:r>
            <w:r>
              <w:rPr>
                <w:rStyle w:val="IndexLink"/>
              </w:rPr>
              <w:t>367</w:t>
            </w:r>
          </w:hyperlink>
        </w:p>
        <w:p>
          <w:pPr>
            <w:pStyle w:val="Contents2"/>
            <w:tabs>
              <w:tab w:val="clear" w:pos="8743"/>
              <w:tab w:val="right" w:pos="9026" w:leader="dot"/>
            </w:tabs>
            <w:rPr/>
          </w:pPr>
          <w:hyperlink w:anchor="__RefHeading___Toc2069177_730472459">
            <w:r>
              <w:rPr>
                <w:webHidden/>
                <w:rStyle w:val="IndexLink"/>
                <w:rtl w:val="true"/>
              </w:rPr>
              <w:t>فصل ششم</w:t>
            </w:r>
            <w:r>
              <w:rPr>
                <w:rStyle w:val="IndexLink"/>
                <w:rtl w:val="true"/>
              </w:rPr>
              <w:t xml:space="preserve">: </w:t>
            </w:r>
            <w:r>
              <w:rPr>
                <w:rStyle w:val="IndexLink"/>
                <w:rtl w:val="true"/>
              </w:rPr>
              <w:t>نگارش حديث</w:t>
            </w:r>
            <w:r>
              <w:rPr>
                <w:rStyle w:val="IndexLink"/>
                <w:rtl w:val="true"/>
              </w:rPr>
              <w:tab/>
            </w:r>
            <w:r>
              <w:rPr>
                <w:rStyle w:val="IndexLink"/>
              </w:rPr>
              <w:t>372</w:t>
            </w:r>
          </w:hyperlink>
        </w:p>
        <w:p>
          <w:pPr>
            <w:pStyle w:val="Contents3"/>
            <w:tabs>
              <w:tab w:val="clear" w:pos="8459"/>
              <w:tab w:val="right" w:pos="9026" w:leader="dot"/>
            </w:tabs>
            <w:rPr/>
          </w:pPr>
          <w:hyperlink w:anchor="__RefHeading___Toc2069179_730472459">
            <w:r>
              <w:rPr>
                <w:webHidden/>
                <w:rStyle w:val="IndexLink"/>
              </w:rPr>
              <w:t>6/1</w:t>
            </w:r>
            <w:r>
              <w:rPr>
                <w:rStyle w:val="IndexLink"/>
                <w:rtl w:val="true"/>
              </w:rPr>
              <w:t xml:space="preserve">: </w:t>
            </w:r>
            <w:r>
              <w:rPr>
                <w:rStyle w:val="IndexLink"/>
                <w:rtl w:val="true"/>
              </w:rPr>
              <w:t>ترغيب پيامبر صلى الله عليه و آله به نگارش دانش</w:t>
            </w:r>
            <w:r>
              <w:rPr>
                <w:rStyle w:val="IndexLink"/>
                <w:rtl w:val="true"/>
              </w:rPr>
              <w:tab/>
            </w:r>
            <w:r>
              <w:rPr>
                <w:rStyle w:val="IndexLink"/>
              </w:rPr>
              <w:t>372</w:t>
            </w:r>
          </w:hyperlink>
        </w:p>
        <w:p>
          <w:pPr>
            <w:pStyle w:val="Contents3"/>
            <w:tabs>
              <w:tab w:val="clear" w:pos="8459"/>
              <w:tab w:val="right" w:pos="9026" w:leader="dot"/>
            </w:tabs>
            <w:rPr/>
          </w:pPr>
          <w:hyperlink w:anchor="__RefHeading___Toc2069181_730472459">
            <w:r>
              <w:rPr>
                <w:webHidden/>
                <w:rStyle w:val="IndexLink"/>
              </w:rPr>
              <w:t>6/2</w:t>
            </w:r>
            <w:r>
              <w:rPr>
                <w:rStyle w:val="IndexLink"/>
                <w:rtl w:val="true"/>
              </w:rPr>
              <w:t xml:space="preserve">: </w:t>
            </w:r>
            <w:r>
              <w:rPr>
                <w:rStyle w:val="IndexLink"/>
                <w:rtl w:val="true"/>
              </w:rPr>
              <w:t>ترغيب اهل بيت عليهم السلام به نگارش و نگاهدارى كتاب ها</w:t>
            </w:r>
            <w:r>
              <w:rPr>
                <w:rStyle w:val="IndexLink"/>
                <w:rtl w:val="true"/>
              </w:rPr>
              <w:tab/>
            </w:r>
            <w:r>
              <w:rPr>
                <w:rStyle w:val="IndexLink"/>
              </w:rPr>
              <w:t>376</w:t>
            </w:r>
          </w:hyperlink>
        </w:p>
        <w:p>
          <w:pPr>
            <w:pStyle w:val="Contents3"/>
            <w:tabs>
              <w:tab w:val="clear" w:pos="8459"/>
              <w:tab w:val="right" w:pos="9026" w:leader="dot"/>
            </w:tabs>
            <w:rPr/>
          </w:pPr>
          <w:hyperlink w:anchor="__RefHeading___Toc2069183_730472459">
            <w:r>
              <w:rPr>
                <w:webHidden/>
                <w:rStyle w:val="IndexLink"/>
              </w:rPr>
              <w:t>6/3</w:t>
            </w:r>
            <w:r>
              <w:rPr>
                <w:rStyle w:val="IndexLink"/>
                <w:rtl w:val="true"/>
              </w:rPr>
              <w:t xml:space="preserve">: </w:t>
            </w:r>
            <w:r>
              <w:rPr>
                <w:rStyle w:val="IndexLink"/>
                <w:rtl w:val="true"/>
              </w:rPr>
              <w:t>نگارش حديث پيامبر صلى الله عليه و آله در روزگار ايشان</w:t>
            </w:r>
            <w:r>
              <w:rPr>
                <w:rStyle w:val="IndexLink"/>
                <w:rtl w:val="true"/>
              </w:rPr>
              <w:tab/>
            </w:r>
            <w:r>
              <w:rPr>
                <w:rStyle w:val="IndexLink"/>
              </w:rPr>
              <w:t>378</w:t>
            </w:r>
          </w:hyperlink>
        </w:p>
        <w:p>
          <w:pPr>
            <w:pStyle w:val="Contents3"/>
            <w:tabs>
              <w:tab w:val="clear" w:pos="8459"/>
              <w:tab w:val="right" w:pos="9026" w:leader="dot"/>
            </w:tabs>
            <w:rPr/>
          </w:pPr>
          <w:hyperlink w:anchor="__RefHeading___Toc2069185_730472459">
            <w:r>
              <w:rPr>
                <w:webHidden/>
                <w:rStyle w:val="IndexLink"/>
              </w:rPr>
              <w:t>6/4</w:t>
            </w:r>
            <w:r>
              <w:rPr>
                <w:rStyle w:val="IndexLink"/>
                <w:rtl w:val="true"/>
              </w:rPr>
              <w:t xml:space="preserve">: </w:t>
            </w:r>
            <w:r>
              <w:rPr>
                <w:rStyle w:val="IndexLink"/>
                <w:rtl w:val="true"/>
              </w:rPr>
              <w:t>نگارش حديث اهل بيت</w:t>
            </w:r>
            <w:r>
              <w:rPr>
                <w:rStyle w:val="IndexLink"/>
                <w:rtl w:val="true"/>
              </w:rPr>
              <w:t xml:space="preserve">: </w:t>
            </w:r>
            <w:r>
              <w:rPr>
                <w:rStyle w:val="IndexLink"/>
                <w:rtl w:val="true"/>
              </w:rPr>
              <w:t>در روزگار آنان</w:t>
            </w:r>
            <w:r>
              <w:rPr>
                <w:rStyle w:val="IndexLink"/>
                <w:rtl w:val="true"/>
              </w:rPr>
              <w:tab/>
            </w:r>
            <w:r>
              <w:rPr>
                <w:rStyle w:val="IndexLink"/>
              </w:rPr>
              <w:t>402</w:t>
            </w:r>
          </w:hyperlink>
        </w:p>
        <w:p>
          <w:pPr>
            <w:pStyle w:val="Contents3"/>
            <w:tabs>
              <w:tab w:val="clear" w:pos="8459"/>
              <w:tab w:val="right" w:pos="9026" w:leader="dot"/>
            </w:tabs>
            <w:rPr/>
          </w:pPr>
          <w:hyperlink w:anchor="__RefHeading___Toc2069187_730472459">
            <w:r>
              <w:rPr>
                <w:webHidden/>
                <w:rStyle w:val="IndexLink"/>
                <w:rtl w:val="true"/>
              </w:rPr>
              <w:t>تحليلى دربارۀ نگارش حديث پس از پيامبر صلى الله عليه و آله</w:t>
            </w:r>
            <w:r>
              <w:rPr>
                <w:rStyle w:val="IndexLink"/>
                <w:rtl w:val="true"/>
              </w:rPr>
              <w:tab/>
            </w:r>
            <w:r>
              <w:rPr>
                <w:rStyle w:val="IndexLink"/>
              </w:rPr>
              <w:t>407</w:t>
            </w:r>
          </w:hyperlink>
        </w:p>
        <w:p>
          <w:pPr>
            <w:pStyle w:val="Contents4"/>
            <w:tabs>
              <w:tab w:val="clear" w:pos="8176"/>
              <w:tab w:val="right" w:pos="9026" w:leader="dot"/>
            </w:tabs>
            <w:rPr/>
          </w:pPr>
          <w:hyperlink w:anchor="__RefHeading___Toc2069189_730472459">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2069191_730472459">
            <w:r>
              <w:rPr>
                <w:webHidden/>
                <w:rStyle w:val="IndexLink"/>
              </w:rPr>
              <w:t>1</w:t>
            </w:r>
            <w:r>
              <w:rPr>
                <w:rStyle w:val="IndexLink"/>
                <w:rtl w:val="true"/>
              </w:rPr>
              <w:t xml:space="preserve">. </w:t>
            </w:r>
            <w:r>
              <w:rPr>
                <w:rStyle w:val="IndexLink"/>
                <w:rtl w:val="true"/>
              </w:rPr>
              <w:t>نگارش حديث در عصر پيامبر صلى الله عليه و آله</w:t>
            </w:r>
            <w:r>
              <w:rPr>
                <w:rStyle w:val="IndexLink"/>
                <w:rtl w:val="true"/>
              </w:rPr>
              <w:tab/>
            </w:r>
            <w:r>
              <w:rPr>
                <w:rStyle w:val="IndexLink"/>
              </w:rPr>
              <w:t>407</w:t>
            </w:r>
          </w:hyperlink>
        </w:p>
        <w:p>
          <w:pPr>
            <w:pStyle w:val="Contents5"/>
            <w:tabs>
              <w:tab w:val="clear" w:pos="7892"/>
              <w:tab w:val="right" w:pos="9026" w:leader="dot"/>
            </w:tabs>
            <w:rPr/>
          </w:pPr>
          <w:hyperlink w:anchor="__RefHeading___Toc2069193_730472459">
            <w:r>
              <w:rPr>
                <w:webHidden/>
                <w:rStyle w:val="IndexLink"/>
                <w:rtl w:val="true"/>
              </w:rPr>
              <w:t>اشاره</w:t>
            </w:r>
            <w:r>
              <w:rPr>
                <w:rStyle w:val="IndexLink"/>
                <w:rtl w:val="true"/>
              </w:rPr>
              <w:tab/>
            </w:r>
            <w:r>
              <w:rPr>
                <w:rStyle w:val="IndexLink"/>
              </w:rPr>
              <w:t>407</w:t>
            </w:r>
          </w:hyperlink>
        </w:p>
        <w:p>
          <w:pPr>
            <w:pStyle w:val="Contents5"/>
            <w:tabs>
              <w:tab w:val="clear" w:pos="7892"/>
              <w:tab w:val="right" w:pos="9026" w:leader="dot"/>
            </w:tabs>
            <w:rPr/>
          </w:pPr>
          <w:hyperlink w:anchor="__RefHeading___Toc2069195_730472459">
            <w:r>
              <w:rPr>
                <w:webHidden/>
                <w:rStyle w:val="IndexLink"/>
                <w:rtl w:val="true"/>
              </w:rPr>
              <w:t>امام على عليه السلام و نگارش احاديث پيامبر صلى الله عليه و آله</w:t>
            </w:r>
            <w:r>
              <w:rPr>
                <w:rStyle w:val="IndexLink"/>
                <w:rtl w:val="true"/>
              </w:rPr>
              <w:tab/>
            </w:r>
            <w:r>
              <w:rPr>
                <w:rStyle w:val="IndexLink"/>
              </w:rPr>
              <w:t>409</w:t>
            </w:r>
          </w:hyperlink>
        </w:p>
        <w:p>
          <w:pPr>
            <w:pStyle w:val="Contents5"/>
            <w:tabs>
              <w:tab w:val="clear" w:pos="7892"/>
              <w:tab w:val="right" w:pos="9026" w:leader="dot"/>
            </w:tabs>
            <w:rPr/>
          </w:pPr>
          <w:hyperlink w:anchor="__RefHeading___Toc2069197_730472459">
            <w:r>
              <w:rPr>
                <w:webHidden/>
                <w:rStyle w:val="IndexLink"/>
                <w:rtl w:val="true"/>
              </w:rPr>
              <w:t>كتابت فرمان هاى پيامبر صلى الله عليه و آله</w:t>
            </w:r>
            <w:r>
              <w:rPr>
                <w:rStyle w:val="IndexLink"/>
                <w:rtl w:val="true"/>
              </w:rPr>
              <w:tab/>
            </w:r>
            <w:r>
              <w:rPr>
                <w:rStyle w:val="IndexLink"/>
              </w:rPr>
              <w:t>410</w:t>
            </w:r>
          </w:hyperlink>
        </w:p>
        <w:p>
          <w:pPr>
            <w:pStyle w:val="Contents5"/>
            <w:tabs>
              <w:tab w:val="clear" w:pos="7892"/>
              <w:tab w:val="right" w:pos="9026" w:leader="dot"/>
            </w:tabs>
            <w:rPr/>
          </w:pPr>
          <w:hyperlink w:anchor="__RefHeading___Toc2069199_730472459">
            <w:r>
              <w:rPr>
                <w:webHidden/>
                <w:rStyle w:val="IndexLink"/>
                <w:rtl w:val="true"/>
              </w:rPr>
              <w:t>نگارش حديث از سوى ديگر اصحاب</w:t>
            </w:r>
            <w:r>
              <w:rPr>
                <w:rStyle w:val="IndexLink"/>
                <w:rtl w:val="true"/>
              </w:rPr>
              <w:tab/>
            </w:r>
            <w:r>
              <w:rPr>
                <w:rStyle w:val="IndexLink"/>
              </w:rPr>
              <w:t>411</w:t>
            </w:r>
          </w:hyperlink>
        </w:p>
        <w:p>
          <w:pPr>
            <w:pStyle w:val="Contents4"/>
            <w:tabs>
              <w:tab w:val="clear" w:pos="8176"/>
              <w:tab w:val="right" w:pos="9026" w:leader="dot"/>
            </w:tabs>
            <w:rPr/>
          </w:pPr>
          <w:hyperlink w:anchor="__RefHeading___Toc2069201_730472459">
            <w:r>
              <w:rPr>
                <w:webHidden/>
                <w:rStyle w:val="IndexLink"/>
              </w:rPr>
              <w:t>2</w:t>
            </w:r>
            <w:r>
              <w:rPr>
                <w:rStyle w:val="IndexLink"/>
                <w:rtl w:val="true"/>
              </w:rPr>
              <w:t xml:space="preserve">. </w:t>
            </w:r>
            <w:r>
              <w:rPr>
                <w:rStyle w:val="IndexLink"/>
                <w:rtl w:val="true"/>
              </w:rPr>
              <w:t>نگارش حديث در عصر خلفا</w:t>
            </w:r>
            <w:r>
              <w:rPr>
                <w:rStyle w:val="IndexLink"/>
                <w:rtl w:val="true"/>
              </w:rPr>
              <w:tab/>
            </w:r>
            <w:r>
              <w:rPr>
                <w:rStyle w:val="IndexLink"/>
              </w:rPr>
              <w:t>412</w:t>
            </w:r>
          </w:hyperlink>
        </w:p>
        <w:p>
          <w:pPr>
            <w:pStyle w:val="Contents5"/>
            <w:tabs>
              <w:tab w:val="clear" w:pos="7892"/>
              <w:tab w:val="right" w:pos="9026" w:leader="dot"/>
            </w:tabs>
            <w:rPr/>
          </w:pPr>
          <w:hyperlink w:anchor="__RefHeading___Toc2069203_730472459">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2069205_730472459">
            <w:r>
              <w:rPr>
                <w:webHidden/>
                <w:rStyle w:val="IndexLink"/>
                <w:rtl w:val="true"/>
              </w:rPr>
              <w:t>دوران خلفا</w:t>
            </w:r>
            <w:r>
              <w:rPr>
                <w:rStyle w:val="IndexLink"/>
                <w:rtl w:val="true"/>
              </w:rPr>
              <w:tab/>
            </w:r>
            <w:r>
              <w:rPr>
                <w:rStyle w:val="IndexLink"/>
              </w:rPr>
              <w:t>413</w:t>
            </w:r>
          </w:hyperlink>
        </w:p>
        <w:p>
          <w:pPr>
            <w:pStyle w:val="Contents4"/>
            <w:tabs>
              <w:tab w:val="clear" w:pos="8176"/>
              <w:tab w:val="right" w:pos="9026" w:leader="dot"/>
            </w:tabs>
            <w:rPr/>
          </w:pPr>
          <w:hyperlink w:anchor="__RefHeading___Toc2069207_730472459">
            <w:r>
              <w:rPr>
                <w:webHidden/>
                <w:rStyle w:val="IndexLink"/>
              </w:rPr>
              <w:t>3</w:t>
            </w:r>
            <w:r>
              <w:rPr>
                <w:rStyle w:val="IndexLink"/>
                <w:rtl w:val="true"/>
              </w:rPr>
              <w:t xml:space="preserve">. </w:t>
            </w:r>
            <w:r>
              <w:rPr>
                <w:rStyle w:val="IndexLink"/>
                <w:rtl w:val="true"/>
              </w:rPr>
              <w:t>آثار منع تدوين حديث</w:t>
            </w:r>
            <w:r>
              <w:rPr>
                <w:rStyle w:val="IndexLink"/>
                <w:rtl w:val="true"/>
              </w:rPr>
              <w:tab/>
            </w:r>
            <w:r>
              <w:rPr>
                <w:rStyle w:val="IndexLink"/>
              </w:rPr>
              <w:t>416</w:t>
            </w:r>
          </w:hyperlink>
        </w:p>
        <w:p>
          <w:pPr>
            <w:pStyle w:val="Contents5"/>
            <w:tabs>
              <w:tab w:val="clear" w:pos="7892"/>
              <w:tab w:val="right" w:pos="9026" w:leader="dot"/>
            </w:tabs>
            <w:rPr/>
          </w:pPr>
          <w:hyperlink w:anchor="__RefHeading___Toc2069209_730472459">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2069211_730472459">
            <w:r>
              <w:rPr>
                <w:webHidden/>
                <w:rStyle w:val="IndexLink"/>
              </w:rPr>
              <w:t>1</w:t>
            </w:r>
            <w:r>
              <w:rPr>
                <w:rStyle w:val="IndexLink"/>
                <w:rtl w:val="true"/>
              </w:rPr>
              <w:t xml:space="preserve">. </w:t>
            </w:r>
            <w:r>
              <w:rPr>
                <w:rStyle w:val="IndexLink"/>
                <w:rtl w:val="true"/>
              </w:rPr>
              <w:t>مخفى ماندن شمار بسيارى از سخنان پيامبر اكرم صلى الله عليه و آله</w:t>
            </w:r>
            <w:r>
              <w:rPr>
                <w:rStyle w:val="IndexLink"/>
                <w:rtl w:val="true"/>
              </w:rPr>
              <w:tab/>
            </w:r>
            <w:r>
              <w:rPr>
                <w:rStyle w:val="IndexLink"/>
              </w:rPr>
              <w:t>417</w:t>
            </w:r>
          </w:hyperlink>
        </w:p>
        <w:p>
          <w:pPr>
            <w:pStyle w:val="Contents5"/>
            <w:tabs>
              <w:tab w:val="clear" w:pos="7892"/>
              <w:tab w:val="right" w:pos="9026" w:leader="dot"/>
            </w:tabs>
            <w:rPr/>
          </w:pPr>
          <w:hyperlink w:anchor="__RefHeading___Toc2069213_730472459">
            <w:r>
              <w:rPr>
                <w:webHidden/>
                <w:rStyle w:val="IndexLink"/>
              </w:rPr>
              <w:t>2</w:t>
            </w:r>
            <w:r>
              <w:rPr>
                <w:rStyle w:val="IndexLink"/>
                <w:rtl w:val="true"/>
              </w:rPr>
              <w:t xml:space="preserve">. </w:t>
            </w:r>
            <w:r>
              <w:rPr>
                <w:rStyle w:val="IndexLink"/>
                <w:rtl w:val="true"/>
              </w:rPr>
              <w:t>رواج احاديث جعلى</w:t>
            </w:r>
            <w:r>
              <w:rPr>
                <w:rStyle w:val="IndexLink"/>
                <w:rtl w:val="true"/>
              </w:rPr>
              <w:tab/>
            </w:r>
            <w:r>
              <w:rPr>
                <w:rStyle w:val="IndexLink"/>
              </w:rPr>
              <w:t>418</w:t>
            </w:r>
          </w:hyperlink>
        </w:p>
        <w:p>
          <w:pPr>
            <w:pStyle w:val="Contents5"/>
            <w:tabs>
              <w:tab w:val="clear" w:pos="7892"/>
              <w:tab w:val="right" w:pos="9026" w:leader="dot"/>
            </w:tabs>
            <w:rPr/>
          </w:pPr>
          <w:hyperlink w:anchor="__RefHeading___Toc2069215_730472459">
            <w:r>
              <w:rPr>
                <w:webHidden/>
                <w:rStyle w:val="IndexLink"/>
              </w:rPr>
              <w:t>3</w:t>
            </w:r>
            <w:r>
              <w:rPr>
                <w:rStyle w:val="IndexLink"/>
                <w:rtl w:val="true"/>
              </w:rPr>
              <w:t xml:space="preserve">. </w:t>
            </w:r>
            <w:r>
              <w:rPr>
                <w:rStyle w:val="IndexLink"/>
                <w:rtl w:val="true"/>
              </w:rPr>
              <w:t>اختلاف ميان احاديث</w:t>
            </w:r>
            <w:r>
              <w:rPr>
                <w:rStyle w:val="IndexLink"/>
                <w:rtl w:val="true"/>
              </w:rPr>
              <w:tab/>
            </w:r>
            <w:r>
              <w:rPr>
                <w:rStyle w:val="IndexLink"/>
              </w:rPr>
              <w:t>418</w:t>
            </w:r>
          </w:hyperlink>
        </w:p>
        <w:p>
          <w:pPr>
            <w:pStyle w:val="Contents5"/>
            <w:tabs>
              <w:tab w:val="clear" w:pos="7892"/>
              <w:tab w:val="right" w:pos="9026" w:leader="dot"/>
            </w:tabs>
            <w:rPr/>
          </w:pPr>
          <w:hyperlink w:anchor="__RefHeading___Toc2069217_730472459">
            <w:r>
              <w:rPr>
                <w:webHidden/>
                <w:rStyle w:val="IndexLink"/>
              </w:rPr>
              <w:t>4</w:t>
            </w:r>
            <w:r>
              <w:rPr>
                <w:rStyle w:val="IndexLink"/>
                <w:rtl w:val="true"/>
              </w:rPr>
              <w:t xml:space="preserve">. </w:t>
            </w:r>
            <w:r>
              <w:rPr>
                <w:rStyle w:val="IndexLink"/>
                <w:rtl w:val="true"/>
              </w:rPr>
              <w:t>اعتبار يافتن آراى خطاپذير</w:t>
            </w:r>
            <w:r>
              <w:rPr>
                <w:rStyle w:val="IndexLink"/>
                <w:rtl w:val="true"/>
              </w:rPr>
              <w:tab/>
            </w:r>
            <w:r>
              <w:rPr>
                <w:rStyle w:val="IndexLink"/>
              </w:rPr>
              <w:t>419</w:t>
            </w:r>
          </w:hyperlink>
        </w:p>
        <w:p>
          <w:pPr>
            <w:pStyle w:val="Contents5"/>
            <w:tabs>
              <w:tab w:val="clear" w:pos="7892"/>
              <w:tab w:val="right" w:pos="9026" w:leader="dot"/>
            </w:tabs>
            <w:rPr/>
          </w:pPr>
          <w:hyperlink w:anchor="__RefHeading___Toc2069219_730472459">
            <w:r>
              <w:rPr>
                <w:webHidden/>
                <w:rStyle w:val="IndexLink"/>
              </w:rPr>
              <w:t>5</w:t>
            </w:r>
            <w:r>
              <w:rPr>
                <w:rStyle w:val="IndexLink"/>
                <w:rtl w:val="true"/>
              </w:rPr>
              <w:t xml:space="preserve">. </w:t>
            </w:r>
            <w:r>
              <w:rPr>
                <w:rStyle w:val="IndexLink"/>
                <w:rtl w:val="true"/>
              </w:rPr>
              <w:t>دور كردن اهل بيت عليهم السلام از صحنۀ سياسى جامعه</w:t>
            </w:r>
            <w:r>
              <w:rPr>
                <w:rStyle w:val="IndexLink"/>
                <w:rtl w:val="true"/>
              </w:rPr>
              <w:tab/>
            </w:r>
            <w:r>
              <w:rPr>
                <w:rStyle w:val="IndexLink"/>
              </w:rPr>
              <w:t>419</w:t>
            </w:r>
          </w:hyperlink>
        </w:p>
        <w:p>
          <w:pPr>
            <w:pStyle w:val="Contents5"/>
            <w:tabs>
              <w:tab w:val="clear" w:pos="7892"/>
              <w:tab w:val="right" w:pos="9026" w:leader="dot"/>
            </w:tabs>
            <w:rPr/>
          </w:pPr>
          <w:hyperlink w:anchor="__RefHeading___Toc2069221_730472459">
            <w:r>
              <w:rPr>
                <w:webHidden/>
                <w:rStyle w:val="IndexLink"/>
              </w:rPr>
              <w:t>6</w:t>
            </w:r>
            <w:r>
              <w:rPr>
                <w:rStyle w:val="IndexLink"/>
                <w:rtl w:val="true"/>
              </w:rPr>
              <w:t xml:space="preserve">. </w:t>
            </w:r>
            <w:r>
              <w:rPr>
                <w:rStyle w:val="IndexLink"/>
                <w:rtl w:val="true"/>
              </w:rPr>
              <w:t>زمينه سازى براى متّهم كردن فرهنگ اسلامى</w:t>
            </w:r>
            <w:r>
              <w:rPr>
                <w:rStyle w:val="IndexLink"/>
                <w:rtl w:val="true"/>
              </w:rPr>
              <w:tab/>
            </w:r>
            <w:r>
              <w:rPr>
                <w:rStyle w:val="IndexLink"/>
              </w:rPr>
              <w:t>420</w:t>
            </w:r>
          </w:hyperlink>
        </w:p>
        <w:p>
          <w:pPr>
            <w:pStyle w:val="Contents4"/>
            <w:tabs>
              <w:tab w:val="clear" w:pos="8176"/>
              <w:tab w:val="right" w:pos="9026" w:leader="dot"/>
            </w:tabs>
            <w:rPr/>
          </w:pPr>
          <w:hyperlink w:anchor="__RefHeading___Toc2069223_730472459">
            <w:r>
              <w:rPr>
                <w:webHidden/>
                <w:rStyle w:val="IndexLink"/>
              </w:rPr>
              <w:t>4</w:t>
            </w:r>
            <w:r>
              <w:rPr>
                <w:rStyle w:val="IndexLink"/>
                <w:rtl w:val="true"/>
              </w:rPr>
              <w:t xml:space="preserve">. </w:t>
            </w:r>
            <w:r>
              <w:rPr>
                <w:rStyle w:val="IndexLink"/>
                <w:rtl w:val="true"/>
              </w:rPr>
              <w:t>آغاز مجدّد نگارش حديث</w:t>
            </w:r>
            <w:r>
              <w:rPr>
                <w:rStyle w:val="IndexLink"/>
                <w:rtl w:val="true"/>
              </w:rPr>
              <w:tab/>
            </w:r>
            <w:r>
              <w:rPr>
                <w:rStyle w:val="IndexLink"/>
              </w:rPr>
              <w:t>421</w:t>
            </w:r>
          </w:hyperlink>
        </w:p>
        <w:p>
          <w:pPr>
            <w:pStyle w:val="Contents3"/>
            <w:tabs>
              <w:tab w:val="clear" w:pos="8459"/>
              <w:tab w:val="right" w:pos="9026" w:leader="dot"/>
            </w:tabs>
            <w:rPr/>
          </w:pPr>
          <w:hyperlink w:anchor="__RefHeading___Toc2069225_730472459">
            <w:r>
              <w:rPr>
                <w:webHidden/>
                <w:rStyle w:val="IndexLink"/>
              </w:rPr>
              <w:t>6/5</w:t>
            </w:r>
            <w:r>
              <w:rPr>
                <w:rStyle w:val="IndexLink"/>
                <w:rtl w:val="true"/>
              </w:rPr>
              <w:t xml:space="preserve">: </w:t>
            </w:r>
            <w:r>
              <w:rPr>
                <w:rStyle w:val="IndexLink"/>
                <w:rtl w:val="true"/>
              </w:rPr>
              <w:t>گزارش هايى در نهى از نگارش حديث</w:t>
            </w:r>
            <w:r>
              <w:rPr>
                <w:rStyle w:val="IndexLink"/>
                <w:rtl w:val="true"/>
              </w:rPr>
              <w:tab/>
            </w:r>
            <w:r>
              <w:rPr>
                <w:rStyle w:val="IndexLink"/>
              </w:rPr>
              <w:t>427</w:t>
            </w:r>
          </w:hyperlink>
        </w:p>
        <w:p>
          <w:pPr>
            <w:pStyle w:val="Contents3"/>
            <w:tabs>
              <w:tab w:val="clear" w:pos="8459"/>
              <w:tab w:val="right" w:pos="9026" w:leader="dot"/>
            </w:tabs>
            <w:rPr/>
          </w:pPr>
          <w:hyperlink w:anchor="__RefHeading___Toc2069227_730472459">
            <w:r>
              <w:rPr>
                <w:webHidden/>
                <w:rStyle w:val="IndexLink"/>
              </w:rPr>
              <w:t>6/6</w:t>
            </w:r>
            <w:r>
              <w:rPr>
                <w:rStyle w:val="IndexLink"/>
                <w:rtl w:val="true"/>
              </w:rPr>
              <w:t xml:space="preserve">: </w:t>
            </w:r>
            <w:r>
              <w:rPr>
                <w:rStyle w:val="IndexLink"/>
                <w:rtl w:val="true"/>
              </w:rPr>
              <w:t>عدم نقل و نگارش حديث، پس از وفات پيامبر صلى الله عليه و آله</w:t>
            </w:r>
            <w:r>
              <w:rPr>
                <w:rStyle w:val="IndexLink"/>
                <w:rtl w:val="true"/>
              </w:rPr>
              <w:tab/>
            </w:r>
            <w:r>
              <w:rPr>
                <w:rStyle w:val="IndexLink"/>
              </w:rPr>
              <w:t>431</w:t>
            </w:r>
          </w:hyperlink>
        </w:p>
        <w:p>
          <w:pPr>
            <w:pStyle w:val="Contents3"/>
            <w:tabs>
              <w:tab w:val="clear" w:pos="8459"/>
              <w:tab w:val="right" w:pos="9026" w:leader="dot"/>
            </w:tabs>
            <w:rPr/>
          </w:pPr>
          <w:hyperlink w:anchor="__RefHeading___Toc2069229_730472459">
            <w:r>
              <w:rPr>
                <w:webHidden/>
                <w:rStyle w:val="IndexLink"/>
                <w:rtl w:val="true"/>
              </w:rPr>
              <w:t>توجيهاتِ ممنوعيت نگارش حديث</w:t>
            </w:r>
            <w:r>
              <w:rPr>
                <w:rStyle w:val="IndexLink"/>
                <w:rtl w:val="true"/>
              </w:rPr>
              <w:tab/>
            </w:r>
            <w:r>
              <w:rPr>
                <w:rStyle w:val="IndexLink"/>
              </w:rPr>
              <w:t>440</w:t>
            </w:r>
          </w:hyperlink>
        </w:p>
        <w:p>
          <w:pPr>
            <w:pStyle w:val="Contents4"/>
            <w:tabs>
              <w:tab w:val="clear" w:pos="8176"/>
              <w:tab w:val="right" w:pos="9026" w:leader="dot"/>
            </w:tabs>
            <w:rPr/>
          </w:pPr>
          <w:hyperlink w:anchor="__RefHeading___Toc2069231_730472459">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2069233_730472459">
            <w:r>
              <w:rPr>
                <w:webHidden/>
                <w:rStyle w:val="IndexLink"/>
              </w:rPr>
              <w:t>1</w:t>
            </w:r>
            <w:r>
              <w:rPr>
                <w:rStyle w:val="IndexLink"/>
                <w:rtl w:val="true"/>
              </w:rPr>
              <w:t xml:space="preserve">. </w:t>
            </w:r>
            <w:r>
              <w:rPr>
                <w:rStyle w:val="IndexLink"/>
                <w:rtl w:val="true"/>
              </w:rPr>
              <w:t>ترس از ترك قرآن</w:t>
            </w:r>
            <w:r>
              <w:rPr>
                <w:rStyle w:val="IndexLink"/>
                <w:rtl w:val="true"/>
              </w:rPr>
              <w:tab/>
            </w:r>
            <w:r>
              <w:rPr>
                <w:rStyle w:val="IndexLink"/>
              </w:rPr>
              <w:t>440</w:t>
            </w:r>
          </w:hyperlink>
        </w:p>
        <w:p>
          <w:pPr>
            <w:pStyle w:val="Contents4"/>
            <w:tabs>
              <w:tab w:val="clear" w:pos="8176"/>
              <w:tab w:val="right" w:pos="9026" w:leader="dot"/>
            </w:tabs>
            <w:rPr/>
          </w:pPr>
          <w:hyperlink w:anchor="__RefHeading___Toc2069235_730472459">
            <w:r>
              <w:rPr>
                <w:webHidden/>
                <w:rStyle w:val="IndexLink"/>
              </w:rPr>
              <w:t>2</w:t>
            </w:r>
            <w:r>
              <w:rPr>
                <w:rStyle w:val="IndexLink"/>
                <w:rtl w:val="true"/>
              </w:rPr>
              <w:t xml:space="preserve">. </w:t>
            </w:r>
            <w:r>
              <w:rPr>
                <w:rStyle w:val="IndexLink"/>
                <w:rtl w:val="true"/>
              </w:rPr>
              <w:t>ترس از اختلاط قرآن و حديث</w:t>
            </w:r>
            <w:r>
              <w:rPr>
                <w:rStyle w:val="IndexLink"/>
                <w:rtl w:val="true"/>
              </w:rPr>
              <w:tab/>
            </w:r>
            <w:r>
              <w:rPr>
                <w:rStyle w:val="IndexLink"/>
              </w:rPr>
              <w:t>441</w:t>
            </w:r>
          </w:hyperlink>
        </w:p>
        <w:p>
          <w:pPr>
            <w:pStyle w:val="Contents4"/>
            <w:tabs>
              <w:tab w:val="clear" w:pos="8176"/>
              <w:tab w:val="right" w:pos="9026" w:leader="dot"/>
            </w:tabs>
            <w:rPr/>
          </w:pPr>
          <w:hyperlink w:anchor="__RefHeading___Toc2069237_730472459">
            <w:r>
              <w:rPr>
                <w:webHidden/>
                <w:rStyle w:val="IndexLink"/>
              </w:rPr>
              <w:t>3</w:t>
            </w:r>
            <w:r>
              <w:rPr>
                <w:rStyle w:val="IndexLink"/>
                <w:rtl w:val="true"/>
              </w:rPr>
              <w:t xml:space="preserve">. </w:t>
            </w:r>
            <w:r>
              <w:rPr>
                <w:rStyle w:val="IndexLink"/>
                <w:rtl w:val="true"/>
              </w:rPr>
              <w:t>حافظۀ قوى اعراب در نگهدارى كلام نبوى</w:t>
            </w:r>
            <w:r>
              <w:rPr>
                <w:rStyle w:val="IndexLink"/>
                <w:rtl w:val="true"/>
              </w:rPr>
              <w:tab/>
            </w:r>
            <w:r>
              <w:rPr>
                <w:rStyle w:val="IndexLink"/>
              </w:rPr>
              <w:t>442</w:t>
            </w:r>
          </w:hyperlink>
        </w:p>
        <w:p>
          <w:pPr>
            <w:pStyle w:val="Contents4"/>
            <w:tabs>
              <w:tab w:val="clear" w:pos="8176"/>
              <w:tab w:val="right" w:pos="9026" w:leader="dot"/>
            </w:tabs>
            <w:rPr/>
          </w:pPr>
          <w:hyperlink w:anchor="__RefHeading___Toc2069239_730472459">
            <w:r>
              <w:rPr>
                <w:webHidden/>
                <w:rStyle w:val="IndexLink"/>
              </w:rPr>
              <w:t>4</w:t>
            </w:r>
            <w:r>
              <w:rPr>
                <w:rStyle w:val="IndexLink"/>
                <w:rtl w:val="true"/>
              </w:rPr>
              <w:t xml:space="preserve">. </w:t>
            </w:r>
            <w:r>
              <w:rPr>
                <w:rStyle w:val="IndexLink"/>
                <w:rtl w:val="true"/>
              </w:rPr>
              <w:t>استناد به سخن پيامبر صلى الله عليه و آله</w:t>
            </w:r>
            <w:r>
              <w:rPr>
                <w:rStyle w:val="IndexLink"/>
                <w:rtl w:val="true"/>
              </w:rPr>
              <w:tab/>
            </w:r>
            <w:r>
              <w:rPr>
                <w:rStyle w:val="IndexLink"/>
              </w:rPr>
              <w:t>443</w:t>
            </w:r>
          </w:hyperlink>
        </w:p>
        <w:p>
          <w:pPr>
            <w:pStyle w:val="Contents5"/>
            <w:tabs>
              <w:tab w:val="clear" w:pos="7892"/>
              <w:tab w:val="right" w:pos="9026" w:leader="dot"/>
            </w:tabs>
            <w:rPr/>
          </w:pPr>
          <w:hyperlink w:anchor="__RefHeading___Toc2069241_730472459">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2069243_730472459">
            <w:r>
              <w:rPr>
                <w:webHidden/>
                <w:rStyle w:val="IndexLink"/>
                <w:rtl w:val="true"/>
              </w:rPr>
              <w:t>انگيزه اصلى منع تدوين حديث</w:t>
            </w:r>
            <w:r>
              <w:rPr>
                <w:rStyle w:val="IndexLink"/>
                <w:rtl w:val="true"/>
              </w:rPr>
              <w:tab/>
            </w:r>
            <w:r>
              <w:rPr>
                <w:rStyle w:val="IndexLink"/>
              </w:rPr>
              <w:t>446</w:t>
            </w:r>
          </w:hyperlink>
        </w:p>
        <w:p>
          <w:pPr>
            <w:pStyle w:val="Contents5"/>
            <w:tabs>
              <w:tab w:val="clear" w:pos="7892"/>
              <w:tab w:val="right" w:pos="9026" w:leader="dot"/>
            </w:tabs>
            <w:rPr/>
          </w:pPr>
          <w:hyperlink w:anchor="__RefHeading___Toc2069245_730472459">
            <w:r>
              <w:rPr>
                <w:webHidden/>
                <w:rStyle w:val="IndexLink"/>
                <w:rtl w:val="true"/>
              </w:rPr>
              <w:t>نظر برگزيده</w:t>
            </w:r>
            <w:r>
              <w:rPr>
                <w:rStyle w:val="IndexLink"/>
                <w:rtl w:val="true"/>
              </w:rPr>
              <w:tab/>
            </w:r>
            <w:r>
              <w:rPr>
                <w:rStyle w:val="IndexLink"/>
              </w:rPr>
              <w:t>447</w:t>
            </w:r>
          </w:hyperlink>
        </w:p>
        <w:p>
          <w:pPr>
            <w:pStyle w:val="Contents2"/>
            <w:tabs>
              <w:tab w:val="clear" w:pos="8743"/>
              <w:tab w:val="right" w:pos="9026" w:leader="dot"/>
            </w:tabs>
            <w:rPr/>
          </w:pPr>
          <w:hyperlink w:anchor="__RefHeading___Toc2069247_730472459">
            <w:r>
              <w:rPr>
                <w:webHidden/>
                <w:rStyle w:val="IndexLink"/>
                <w:rtl w:val="true"/>
              </w:rPr>
              <w:t>فصل هفتم</w:t>
            </w:r>
            <w:r>
              <w:rPr>
                <w:rStyle w:val="IndexLink"/>
                <w:rtl w:val="true"/>
              </w:rPr>
              <w:t xml:space="preserve">: </w:t>
            </w:r>
            <w:r>
              <w:rPr>
                <w:rStyle w:val="IndexLink"/>
                <w:rtl w:val="true"/>
              </w:rPr>
              <w:t>فهم حديث</w:t>
            </w:r>
            <w:r>
              <w:rPr>
                <w:rStyle w:val="IndexLink"/>
                <w:rtl w:val="true"/>
              </w:rPr>
              <w:tab/>
            </w:r>
            <w:r>
              <w:rPr>
                <w:rStyle w:val="IndexLink"/>
              </w:rPr>
              <w:t>451</w:t>
            </w:r>
          </w:hyperlink>
        </w:p>
        <w:p>
          <w:pPr>
            <w:pStyle w:val="Contents3"/>
            <w:tabs>
              <w:tab w:val="clear" w:pos="8459"/>
              <w:tab w:val="right" w:pos="9026" w:leader="dot"/>
            </w:tabs>
            <w:rPr/>
          </w:pPr>
          <w:hyperlink w:anchor="__RefHeading___Toc2069249_730472459">
            <w:r>
              <w:rPr>
                <w:webHidden/>
                <w:rStyle w:val="IndexLink"/>
              </w:rPr>
              <w:t>7/1</w:t>
            </w:r>
            <w:r>
              <w:rPr>
                <w:rStyle w:val="IndexLink"/>
                <w:rtl w:val="true"/>
              </w:rPr>
              <w:t xml:space="preserve">: </w:t>
            </w:r>
            <w:r>
              <w:rPr>
                <w:rStyle w:val="IndexLink"/>
                <w:rtl w:val="true"/>
              </w:rPr>
              <w:t>ترغيب به فهم حديث</w:t>
            </w:r>
            <w:r>
              <w:rPr>
                <w:rStyle w:val="IndexLink"/>
                <w:rtl w:val="true"/>
              </w:rPr>
              <w:tab/>
            </w:r>
            <w:r>
              <w:rPr>
                <w:rStyle w:val="IndexLink"/>
              </w:rPr>
              <w:t>451</w:t>
            </w:r>
          </w:hyperlink>
        </w:p>
        <w:p>
          <w:pPr>
            <w:pStyle w:val="Contents3"/>
            <w:tabs>
              <w:tab w:val="clear" w:pos="8459"/>
              <w:tab w:val="right" w:pos="9026" w:leader="dot"/>
            </w:tabs>
            <w:rPr/>
          </w:pPr>
          <w:hyperlink w:anchor="__RefHeading___Toc2069251_730472459">
            <w:r>
              <w:rPr>
                <w:webHidden/>
                <w:rStyle w:val="IndexLink"/>
                <w:rtl w:val="true"/>
              </w:rPr>
              <w:t>تبيين مقصود از درايت حديث</w:t>
            </w:r>
            <w:r>
              <w:rPr>
                <w:rStyle w:val="IndexLink"/>
                <w:rtl w:val="true"/>
              </w:rPr>
              <w:tab/>
            </w:r>
            <w:r>
              <w:rPr>
                <w:rStyle w:val="IndexLink"/>
              </w:rPr>
              <w:t>456</w:t>
            </w:r>
          </w:hyperlink>
        </w:p>
        <w:p>
          <w:pPr>
            <w:pStyle w:val="Contents4"/>
            <w:tabs>
              <w:tab w:val="clear" w:pos="8176"/>
              <w:tab w:val="right" w:pos="9026" w:leader="dot"/>
            </w:tabs>
            <w:rPr/>
          </w:pPr>
          <w:hyperlink w:anchor="__RefHeading___Toc2069253_730472459">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2069255_730472459">
            <w:r>
              <w:rPr>
                <w:webHidden/>
                <w:rStyle w:val="IndexLink"/>
                <w:rtl w:val="true"/>
              </w:rPr>
              <w:t>پيش نياز</w:t>
            </w:r>
            <w:r>
              <w:rPr>
                <w:rStyle w:val="IndexLink"/>
                <w:rtl w:val="true"/>
              </w:rPr>
              <w:t xml:space="preserve">: </w:t>
            </w:r>
            <w:r>
              <w:rPr>
                <w:rStyle w:val="IndexLink"/>
                <w:rtl w:val="true"/>
              </w:rPr>
              <w:t>اطمينان از صحّت متن</w:t>
            </w:r>
            <w:r>
              <w:rPr>
                <w:rStyle w:val="IndexLink"/>
                <w:rtl w:val="true"/>
              </w:rPr>
              <w:tab/>
            </w:r>
            <w:r>
              <w:rPr>
                <w:rStyle w:val="IndexLink"/>
              </w:rPr>
              <w:t>456</w:t>
            </w:r>
          </w:hyperlink>
        </w:p>
        <w:p>
          <w:pPr>
            <w:pStyle w:val="Contents5"/>
            <w:tabs>
              <w:tab w:val="clear" w:pos="7892"/>
              <w:tab w:val="right" w:pos="9026" w:leader="dot"/>
            </w:tabs>
            <w:rPr/>
          </w:pPr>
          <w:hyperlink w:anchor="__RefHeading___Toc2069257_730472459">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2069259_730472459">
            <w:r>
              <w:rPr>
                <w:webHidden/>
                <w:rStyle w:val="IndexLink"/>
                <w:rtl w:val="true"/>
              </w:rPr>
              <w:t>مرحلۀ اوّل</w:t>
            </w:r>
            <w:r>
              <w:rPr>
                <w:rStyle w:val="IndexLink"/>
                <w:rtl w:val="true"/>
              </w:rPr>
              <w:t xml:space="preserve">: </w:t>
            </w:r>
            <w:r>
              <w:rPr>
                <w:rStyle w:val="IndexLink"/>
                <w:rtl w:val="true"/>
              </w:rPr>
              <w:t>فهم متن</w:t>
            </w:r>
            <w:r>
              <w:rPr>
                <w:rStyle w:val="IndexLink"/>
                <w:rtl w:val="true"/>
              </w:rPr>
              <w:tab/>
            </w:r>
            <w:r>
              <w:rPr>
                <w:rStyle w:val="IndexLink"/>
              </w:rPr>
              <w:t>457</w:t>
            </w:r>
          </w:hyperlink>
        </w:p>
        <w:p>
          <w:pPr>
            <w:pStyle w:val="Contents6"/>
            <w:tabs>
              <w:tab w:val="clear" w:pos="7609"/>
              <w:tab w:val="right" w:pos="9026" w:leader="dot"/>
            </w:tabs>
            <w:rPr/>
          </w:pPr>
          <w:hyperlink w:anchor="__RefHeading___Toc2069261_730472459">
            <w:r>
              <w:rPr>
                <w:webHidden/>
                <w:rStyle w:val="IndexLink"/>
                <w:rtl w:val="true"/>
              </w:rPr>
              <w:t>اشاره</w:t>
            </w:r>
            <w:r>
              <w:rPr>
                <w:rStyle w:val="IndexLink"/>
                <w:rtl w:val="true"/>
              </w:rPr>
              <w:tab/>
            </w:r>
            <w:r>
              <w:rPr>
                <w:rStyle w:val="IndexLink"/>
              </w:rPr>
              <w:t>457</w:t>
            </w:r>
          </w:hyperlink>
        </w:p>
        <w:p>
          <w:pPr>
            <w:pStyle w:val="Contents6"/>
            <w:tabs>
              <w:tab w:val="clear" w:pos="7609"/>
              <w:tab w:val="right" w:pos="9026" w:leader="dot"/>
            </w:tabs>
            <w:rPr/>
          </w:pPr>
          <w:hyperlink w:anchor="__RefHeading___Toc2069263_730472459">
            <w:r>
              <w:rPr>
                <w:webHidden/>
                <w:rStyle w:val="IndexLink"/>
                <w:rtl w:val="true"/>
              </w:rPr>
              <w:t xml:space="preserve">الف </w:t>
            </w:r>
            <w:r>
              <w:rPr>
                <w:rStyle w:val="IndexLink"/>
                <w:rtl w:val="true"/>
              </w:rPr>
              <w:t xml:space="preserve">- </w:t>
            </w:r>
            <w:r>
              <w:rPr>
                <w:rStyle w:val="IndexLink"/>
                <w:rtl w:val="true"/>
              </w:rPr>
              <w:t>فهم مفردات</w:t>
            </w:r>
            <w:r>
              <w:rPr>
                <w:rStyle w:val="IndexLink"/>
                <w:rtl w:val="true"/>
              </w:rPr>
              <w:tab/>
            </w:r>
            <w:r>
              <w:rPr>
                <w:rStyle w:val="IndexLink"/>
              </w:rPr>
              <w:t>457</w:t>
            </w:r>
          </w:hyperlink>
        </w:p>
        <w:p>
          <w:pPr>
            <w:pStyle w:val="Contents6"/>
            <w:tabs>
              <w:tab w:val="clear" w:pos="7609"/>
              <w:tab w:val="right" w:pos="9026" w:leader="dot"/>
            </w:tabs>
            <w:rPr/>
          </w:pPr>
          <w:hyperlink w:anchor="__RefHeading___Toc2069265_730472459">
            <w:r>
              <w:rPr>
                <w:webHidden/>
                <w:rStyle w:val="IndexLink"/>
                <w:rtl w:val="true"/>
              </w:rPr>
              <w:t xml:space="preserve">ب </w:t>
            </w:r>
            <w:r>
              <w:rPr>
                <w:rStyle w:val="IndexLink"/>
                <w:rtl w:val="true"/>
              </w:rPr>
              <w:t xml:space="preserve">- </w:t>
            </w:r>
            <w:r>
              <w:rPr>
                <w:rStyle w:val="IndexLink"/>
                <w:rtl w:val="true"/>
              </w:rPr>
              <w:t>فهم تركيبات</w:t>
            </w:r>
            <w:r>
              <w:rPr>
                <w:rStyle w:val="IndexLink"/>
                <w:rtl w:val="true"/>
              </w:rPr>
              <w:tab/>
            </w:r>
            <w:r>
              <w:rPr>
                <w:rStyle w:val="IndexLink"/>
              </w:rPr>
              <w:t>459</w:t>
            </w:r>
          </w:hyperlink>
        </w:p>
        <w:p>
          <w:pPr>
            <w:pStyle w:val="Contents5"/>
            <w:tabs>
              <w:tab w:val="clear" w:pos="7892"/>
              <w:tab w:val="right" w:pos="9026" w:leader="dot"/>
            </w:tabs>
            <w:rPr/>
          </w:pPr>
          <w:hyperlink w:anchor="__RefHeading___Toc2069267_730472459">
            <w:r>
              <w:rPr>
                <w:webHidden/>
                <w:rStyle w:val="IndexLink"/>
                <w:rtl w:val="true"/>
              </w:rPr>
              <w:t>مرحلۀ دوم</w:t>
            </w:r>
            <w:r>
              <w:rPr>
                <w:rStyle w:val="IndexLink"/>
                <w:rtl w:val="true"/>
              </w:rPr>
              <w:t xml:space="preserve">: </w:t>
            </w:r>
            <w:r>
              <w:rPr>
                <w:rStyle w:val="IndexLink"/>
                <w:rtl w:val="true"/>
              </w:rPr>
              <w:t>فهم مقصود</w:t>
            </w:r>
            <w:r>
              <w:rPr>
                <w:rStyle w:val="IndexLink"/>
                <w:rtl w:val="true"/>
              </w:rPr>
              <w:tab/>
            </w:r>
            <w:r>
              <w:rPr>
                <w:rStyle w:val="IndexLink"/>
              </w:rPr>
              <w:t>460</w:t>
            </w:r>
          </w:hyperlink>
        </w:p>
        <w:p>
          <w:pPr>
            <w:pStyle w:val="Contents6"/>
            <w:tabs>
              <w:tab w:val="clear" w:pos="7609"/>
              <w:tab w:val="right" w:pos="9026" w:leader="dot"/>
            </w:tabs>
            <w:rPr/>
          </w:pPr>
          <w:hyperlink w:anchor="__RefHeading___Toc2069269_730472459">
            <w:r>
              <w:rPr>
                <w:webHidden/>
                <w:rStyle w:val="IndexLink"/>
                <w:rtl w:val="true"/>
              </w:rPr>
              <w:t>اشاره</w:t>
            </w:r>
            <w:r>
              <w:rPr>
                <w:rStyle w:val="IndexLink"/>
                <w:rtl w:val="true"/>
              </w:rPr>
              <w:tab/>
            </w:r>
            <w:r>
              <w:rPr>
                <w:rStyle w:val="IndexLink"/>
              </w:rPr>
              <w:t>460</w:t>
            </w:r>
          </w:hyperlink>
        </w:p>
        <w:p>
          <w:pPr>
            <w:pStyle w:val="Contents6"/>
            <w:tabs>
              <w:tab w:val="clear" w:pos="7609"/>
              <w:tab w:val="right" w:pos="9026" w:leader="dot"/>
            </w:tabs>
            <w:rPr/>
          </w:pPr>
          <w:hyperlink w:anchor="__RefHeading___Toc2069271_730472459">
            <w:r>
              <w:rPr>
                <w:webHidden/>
                <w:rStyle w:val="IndexLink"/>
              </w:rPr>
              <w:t>2</w:t>
            </w:r>
            <w:r>
              <w:rPr>
                <w:rStyle w:val="IndexLink"/>
                <w:rtl w:val="true"/>
              </w:rPr>
              <w:t>‏-‏</w:t>
            </w:r>
            <w:r>
              <w:rPr>
                <w:rStyle w:val="IndexLink"/>
              </w:rPr>
              <w:t>2</w:t>
            </w:r>
            <w:r>
              <w:rPr>
                <w:rStyle w:val="IndexLink"/>
                <w:rtl w:val="true"/>
              </w:rPr>
              <w:t xml:space="preserve">. </w:t>
            </w:r>
            <w:r>
              <w:rPr>
                <w:rStyle w:val="IndexLink"/>
                <w:rtl w:val="true"/>
              </w:rPr>
              <w:t xml:space="preserve">قرينه هاى كلامى منفصل </w:t>
            </w:r>
            <w:r>
              <w:rPr>
                <w:rStyle w:val="IndexLink"/>
                <w:rtl w:val="true"/>
              </w:rPr>
              <w:t>(</w:t>
            </w:r>
            <w:r>
              <w:rPr>
                <w:rStyle w:val="IndexLink"/>
                <w:rtl w:val="true"/>
              </w:rPr>
              <w:t>خانوادۀ حديث</w:t>
            </w:r>
            <w:r>
              <w:rPr>
                <w:rStyle w:val="IndexLink"/>
                <w:rtl w:val="true"/>
              </w:rPr>
              <w:t>)</w:t>
              <w:tab/>
            </w:r>
            <w:r>
              <w:rPr>
                <w:rStyle w:val="IndexLink"/>
              </w:rPr>
              <w:t>461</w:t>
            </w:r>
          </w:hyperlink>
        </w:p>
        <w:p>
          <w:pPr>
            <w:pStyle w:val="Contents6"/>
            <w:tabs>
              <w:tab w:val="clear" w:pos="7609"/>
              <w:tab w:val="right" w:pos="9026" w:leader="dot"/>
            </w:tabs>
            <w:rPr/>
          </w:pPr>
          <w:hyperlink w:anchor="__RefHeading___Toc2069273_730472459">
            <w:r>
              <w:rPr>
                <w:webHidden/>
                <w:rStyle w:val="IndexLink"/>
              </w:rPr>
              <w:t>2</w:t>
            </w:r>
            <w:r>
              <w:rPr>
                <w:rStyle w:val="IndexLink"/>
                <w:rtl w:val="true"/>
              </w:rPr>
              <w:t>‏-‏</w:t>
            </w:r>
            <w:r>
              <w:rPr>
                <w:rStyle w:val="IndexLink"/>
              </w:rPr>
              <w:t>3</w:t>
            </w:r>
            <w:r>
              <w:rPr>
                <w:rStyle w:val="IndexLink"/>
                <w:rtl w:val="true"/>
              </w:rPr>
              <w:t xml:space="preserve">. </w:t>
            </w:r>
            <w:r>
              <w:rPr>
                <w:rStyle w:val="IndexLink"/>
                <w:rtl w:val="true"/>
              </w:rPr>
              <w:t xml:space="preserve">قرينه هاى مقامى متصل </w:t>
            </w:r>
            <w:r>
              <w:rPr>
                <w:rStyle w:val="IndexLink"/>
                <w:rtl w:val="true"/>
              </w:rPr>
              <w:t>(</w:t>
            </w:r>
            <w:r>
              <w:rPr>
                <w:rStyle w:val="IndexLink"/>
                <w:rtl w:val="true"/>
              </w:rPr>
              <w:t>اسباب ورود حديث</w:t>
            </w:r>
            <w:r>
              <w:rPr>
                <w:rStyle w:val="IndexLink"/>
                <w:rtl w:val="true"/>
              </w:rPr>
              <w:t>)</w:t>
              <w:tab/>
            </w:r>
            <w:r>
              <w:rPr>
                <w:rStyle w:val="IndexLink"/>
              </w:rPr>
              <w:t>463</w:t>
            </w:r>
          </w:hyperlink>
        </w:p>
        <w:p>
          <w:pPr>
            <w:pStyle w:val="Contents6"/>
            <w:tabs>
              <w:tab w:val="clear" w:pos="7609"/>
              <w:tab w:val="right" w:pos="9026" w:leader="dot"/>
            </w:tabs>
            <w:rPr/>
          </w:pPr>
          <w:hyperlink w:anchor="__RefHeading___Toc2069275_730472459">
            <w:r>
              <w:rPr>
                <w:webHidden/>
                <w:rStyle w:val="IndexLink"/>
                <w:rtl w:val="true"/>
              </w:rPr>
              <w:t>گام آخر</w:t>
            </w:r>
            <w:r>
              <w:rPr>
                <w:rStyle w:val="IndexLink"/>
                <w:rtl w:val="true"/>
              </w:rPr>
              <w:t xml:space="preserve">: </w:t>
            </w:r>
            <w:r>
              <w:rPr>
                <w:rStyle w:val="IndexLink"/>
                <w:rtl w:val="true"/>
              </w:rPr>
              <w:t>بهره گيرى از دانش بشرى</w:t>
            </w:r>
            <w:r>
              <w:rPr>
                <w:rStyle w:val="IndexLink"/>
                <w:rtl w:val="true"/>
              </w:rPr>
              <w:tab/>
            </w:r>
            <w:r>
              <w:rPr>
                <w:rStyle w:val="IndexLink"/>
              </w:rPr>
              <w:t>464</w:t>
            </w:r>
          </w:hyperlink>
        </w:p>
        <w:p>
          <w:pPr>
            <w:pStyle w:val="Contents3"/>
            <w:tabs>
              <w:tab w:val="clear" w:pos="8459"/>
              <w:tab w:val="right" w:pos="9026" w:leader="dot"/>
            </w:tabs>
            <w:rPr/>
          </w:pPr>
          <w:hyperlink w:anchor="__RefHeading___Toc2069277_730472459">
            <w:r>
              <w:rPr>
                <w:webHidden/>
                <w:rStyle w:val="IndexLink"/>
              </w:rPr>
              <w:t>7/2</w:t>
            </w:r>
            <w:r>
              <w:rPr>
                <w:rStyle w:val="IndexLink"/>
                <w:rtl w:val="true"/>
              </w:rPr>
              <w:t xml:space="preserve">: </w:t>
            </w:r>
            <w:r>
              <w:rPr>
                <w:rStyle w:val="IndexLink"/>
                <w:rtl w:val="true"/>
              </w:rPr>
              <w:t>موانع فهم حديث</w:t>
            </w:r>
            <w:r>
              <w:rPr>
                <w:rStyle w:val="IndexLink"/>
                <w:rtl w:val="true"/>
              </w:rPr>
              <w:tab/>
            </w:r>
            <w:r>
              <w:rPr>
                <w:rStyle w:val="IndexLink"/>
              </w:rPr>
              <w:t>467</w:t>
            </w:r>
          </w:hyperlink>
        </w:p>
        <w:p>
          <w:pPr>
            <w:pStyle w:val="Contents4"/>
            <w:tabs>
              <w:tab w:val="clear" w:pos="8176"/>
              <w:tab w:val="right" w:pos="9026" w:leader="dot"/>
            </w:tabs>
            <w:rPr/>
          </w:pPr>
          <w:hyperlink w:anchor="__RefHeading___Toc2069279_730472459">
            <w:r>
              <w:rPr>
                <w:webHidden/>
                <w:rStyle w:val="IndexLink"/>
                <w:rtl w:val="true"/>
              </w:rPr>
              <w:t xml:space="preserve">الف </w:t>
            </w:r>
            <w:r>
              <w:rPr>
                <w:rStyle w:val="IndexLink"/>
                <w:rtl w:val="true"/>
              </w:rPr>
              <w:t xml:space="preserve">- </w:t>
            </w:r>
            <w:r>
              <w:rPr>
                <w:rStyle w:val="IndexLink"/>
                <w:rtl w:val="true"/>
              </w:rPr>
              <w:t>قصور فهم</w:t>
            </w:r>
            <w:r>
              <w:rPr>
                <w:rStyle w:val="IndexLink"/>
                <w:rtl w:val="true"/>
              </w:rPr>
              <w:tab/>
            </w:r>
            <w:r>
              <w:rPr>
                <w:rStyle w:val="IndexLink"/>
              </w:rPr>
              <w:t>467</w:t>
            </w:r>
          </w:hyperlink>
        </w:p>
        <w:p>
          <w:pPr>
            <w:pStyle w:val="Contents4"/>
            <w:tabs>
              <w:tab w:val="clear" w:pos="8176"/>
              <w:tab w:val="right" w:pos="9026" w:leader="dot"/>
            </w:tabs>
            <w:rPr/>
          </w:pPr>
          <w:hyperlink w:anchor="__RefHeading___Toc2069281_730472459">
            <w:r>
              <w:rPr>
                <w:webHidden/>
                <w:rStyle w:val="IndexLink"/>
                <w:rtl w:val="true"/>
              </w:rPr>
              <w:t xml:space="preserve">ب </w:t>
            </w:r>
            <w:r>
              <w:rPr>
                <w:rStyle w:val="IndexLink"/>
                <w:rtl w:val="true"/>
              </w:rPr>
              <w:t xml:space="preserve">- </w:t>
            </w:r>
            <w:r>
              <w:rPr>
                <w:rStyle w:val="IndexLink"/>
                <w:rtl w:val="true"/>
              </w:rPr>
              <w:t>تحريف لفظى</w:t>
            </w:r>
            <w:r>
              <w:rPr>
                <w:rStyle w:val="IndexLink"/>
                <w:rtl w:val="true"/>
              </w:rPr>
              <w:tab/>
            </w:r>
            <w:r>
              <w:rPr>
                <w:rStyle w:val="IndexLink"/>
              </w:rPr>
              <w:t>467</w:t>
            </w:r>
          </w:hyperlink>
        </w:p>
        <w:p>
          <w:pPr>
            <w:pStyle w:val="Contents4"/>
            <w:tabs>
              <w:tab w:val="clear" w:pos="8176"/>
              <w:tab w:val="right" w:pos="9026" w:leader="dot"/>
            </w:tabs>
            <w:rPr/>
          </w:pPr>
          <w:hyperlink w:anchor="__RefHeading___Toc2069283_730472459">
            <w:r>
              <w:rPr>
                <w:webHidden/>
                <w:rStyle w:val="IndexLink"/>
                <w:rtl w:val="true"/>
              </w:rPr>
              <w:t xml:space="preserve">ج </w:t>
            </w:r>
            <w:r>
              <w:rPr>
                <w:rStyle w:val="IndexLink"/>
                <w:rtl w:val="true"/>
              </w:rPr>
              <w:t xml:space="preserve">- </w:t>
            </w:r>
            <w:r>
              <w:rPr>
                <w:rStyle w:val="IndexLink"/>
                <w:rtl w:val="true"/>
              </w:rPr>
              <w:t>تحريف معنوى</w:t>
            </w:r>
            <w:r>
              <w:rPr>
                <w:rStyle w:val="IndexLink"/>
                <w:rtl w:val="true"/>
              </w:rPr>
              <w:tab/>
            </w:r>
            <w:r>
              <w:rPr>
                <w:rStyle w:val="IndexLink"/>
              </w:rPr>
              <w:t>471</w:t>
            </w:r>
          </w:hyperlink>
        </w:p>
        <w:p>
          <w:pPr>
            <w:pStyle w:val="Contents3"/>
            <w:tabs>
              <w:tab w:val="clear" w:pos="8459"/>
              <w:tab w:val="right" w:pos="9026" w:leader="dot"/>
            </w:tabs>
            <w:rPr/>
          </w:pPr>
          <w:hyperlink w:anchor="__RefHeading___Toc2069285_730472459">
            <w:r>
              <w:rPr>
                <w:webHidden/>
                <w:rStyle w:val="IndexLink"/>
                <w:rtl w:val="true"/>
              </w:rPr>
              <w:t>تحليلى در بارۀ آسيب هاى فهم حديث</w:t>
            </w:r>
            <w:r>
              <w:rPr>
                <w:rStyle w:val="IndexLink"/>
                <w:rtl w:val="true"/>
              </w:rPr>
              <w:tab/>
            </w:r>
            <w:r>
              <w:rPr>
                <w:rStyle w:val="IndexLink"/>
              </w:rPr>
              <w:t>476</w:t>
            </w:r>
          </w:hyperlink>
        </w:p>
        <w:p>
          <w:pPr>
            <w:pStyle w:val="Contents4"/>
            <w:tabs>
              <w:tab w:val="clear" w:pos="8176"/>
              <w:tab w:val="right" w:pos="9026" w:leader="dot"/>
            </w:tabs>
            <w:rPr/>
          </w:pPr>
          <w:hyperlink w:anchor="__RefHeading___Toc2069287_730472459">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2069289_730472459">
            <w:r>
              <w:rPr>
                <w:webHidden/>
                <w:rStyle w:val="IndexLink"/>
              </w:rPr>
              <w:t>1</w:t>
            </w:r>
            <w:r>
              <w:rPr>
                <w:rStyle w:val="IndexLink"/>
                <w:rtl w:val="true"/>
              </w:rPr>
              <w:t xml:space="preserve">. </w:t>
            </w:r>
            <w:r>
              <w:rPr>
                <w:rStyle w:val="IndexLink"/>
                <w:rtl w:val="true"/>
              </w:rPr>
              <w:t>چند معنايى</w:t>
            </w:r>
            <w:r>
              <w:rPr>
                <w:rStyle w:val="IndexLink"/>
                <w:rtl w:val="true"/>
              </w:rPr>
              <w:tab/>
            </w:r>
            <w:r>
              <w:rPr>
                <w:rStyle w:val="IndexLink"/>
              </w:rPr>
              <w:t>476</w:t>
            </w:r>
          </w:hyperlink>
        </w:p>
        <w:p>
          <w:pPr>
            <w:pStyle w:val="Contents5"/>
            <w:tabs>
              <w:tab w:val="clear" w:pos="7892"/>
              <w:tab w:val="right" w:pos="9026" w:leader="dot"/>
            </w:tabs>
            <w:rPr/>
          </w:pPr>
          <w:hyperlink w:anchor="__RefHeading___Toc2069291_730472459">
            <w:r>
              <w:rPr>
                <w:webHidden/>
                <w:rStyle w:val="IndexLink"/>
                <w:rtl w:val="true"/>
              </w:rPr>
              <w:t>اشاره</w:t>
            </w:r>
            <w:r>
              <w:rPr>
                <w:rStyle w:val="IndexLink"/>
                <w:rtl w:val="true"/>
              </w:rPr>
              <w:tab/>
            </w:r>
            <w:r>
              <w:rPr>
                <w:rStyle w:val="IndexLink"/>
              </w:rPr>
              <w:t>476</w:t>
            </w:r>
          </w:hyperlink>
        </w:p>
        <w:p>
          <w:pPr>
            <w:pStyle w:val="Contents5"/>
            <w:tabs>
              <w:tab w:val="clear" w:pos="7892"/>
              <w:tab w:val="right" w:pos="9026" w:leader="dot"/>
            </w:tabs>
            <w:rPr/>
          </w:pPr>
          <w:hyperlink w:anchor="__RefHeading___Toc2069293_730472459">
            <w:r>
              <w:rPr>
                <w:webHidden/>
                <w:rStyle w:val="IndexLink"/>
                <w:rtl w:val="true"/>
              </w:rPr>
              <w:t xml:space="preserve">الف </w:t>
            </w:r>
            <w:r>
              <w:rPr>
                <w:rStyle w:val="IndexLink"/>
                <w:rtl w:val="true"/>
              </w:rPr>
              <w:t xml:space="preserve">- </w:t>
            </w:r>
            <w:r>
              <w:rPr>
                <w:rStyle w:val="IndexLink"/>
                <w:rtl w:val="true"/>
              </w:rPr>
              <w:t>چند معنايى مادّه</w:t>
            </w:r>
            <w:r>
              <w:rPr>
                <w:rStyle w:val="IndexLink"/>
                <w:rtl w:val="true"/>
              </w:rPr>
              <w:tab/>
            </w:r>
            <w:r>
              <w:rPr>
                <w:rStyle w:val="IndexLink"/>
              </w:rPr>
              <w:t>477</w:t>
            </w:r>
          </w:hyperlink>
        </w:p>
        <w:p>
          <w:pPr>
            <w:pStyle w:val="Contents5"/>
            <w:tabs>
              <w:tab w:val="clear" w:pos="7892"/>
              <w:tab w:val="right" w:pos="9026" w:leader="dot"/>
            </w:tabs>
            <w:rPr/>
          </w:pPr>
          <w:hyperlink w:anchor="__RefHeading___Toc2069295_730472459">
            <w:r>
              <w:rPr>
                <w:webHidden/>
                <w:rStyle w:val="IndexLink"/>
                <w:rtl w:val="true"/>
              </w:rPr>
              <w:t xml:space="preserve">ب </w:t>
            </w:r>
            <w:r>
              <w:rPr>
                <w:rStyle w:val="IndexLink"/>
                <w:rtl w:val="true"/>
              </w:rPr>
              <w:t xml:space="preserve">- </w:t>
            </w:r>
            <w:r>
              <w:rPr>
                <w:rStyle w:val="IndexLink"/>
                <w:rtl w:val="true"/>
              </w:rPr>
              <w:t>اشتراك در هيئت</w:t>
            </w:r>
            <w:r>
              <w:rPr>
                <w:rStyle w:val="IndexLink"/>
                <w:rtl w:val="true"/>
              </w:rPr>
              <w:tab/>
            </w:r>
            <w:r>
              <w:rPr>
                <w:rStyle w:val="IndexLink"/>
              </w:rPr>
              <w:t>478</w:t>
            </w:r>
          </w:hyperlink>
        </w:p>
        <w:p>
          <w:pPr>
            <w:pStyle w:val="Contents5"/>
            <w:tabs>
              <w:tab w:val="clear" w:pos="7892"/>
              <w:tab w:val="right" w:pos="9026" w:leader="dot"/>
            </w:tabs>
            <w:rPr/>
          </w:pPr>
          <w:hyperlink w:anchor="__RefHeading___Toc2069297_730472459">
            <w:r>
              <w:rPr>
                <w:webHidden/>
                <w:rStyle w:val="IndexLink"/>
                <w:rtl w:val="true"/>
              </w:rPr>
              <w:t xml:space="preserve">ج </w:t>
            </w:r>
            <w:r>
              <w:rPr>
                <w:rStyle w:val="IndexLink"/>
                <w:rtl w:val="true"/>
              </w:rPr>
              <w:t xml:space="preserve">- </w:t>
            </w:r>
            <w:r>
              <w:rPr>
                <w:rStyle w:val="IndexLink"/>
                <w:rtl w:val="true"/>
              </w:rPr>
              <w:t>همراهى حروف</w:t>
            </w:r>
            <w:r>
              <w:rPr>
                <w:rStyle w:val="IndexLink"/>
                <w:rtl w:val="true"/>
              </w:rPr>
              <w:tab/>
            </w:r>
            <w:r>
              <w:rPr>
                <w:rStyle w:val="IndexLink"/>
              </w:rPr>
              <w:t>479</w:t>
            </w:r>
          </w:hyperlink>
        </w:p>
        <w:p>
          <w:pPr>
            <w:pStyle w:val="Contents4"/>
            <w:tabs>
              <w:tab w:val="clear" w:pos="8176"/>
              <w:tab w:val="right" w:pos="9026" w:leader="dot"/>
            </w:tabs>
            <w:rPr/>
          </w:pPr>
          <w:hyperlink w:anchor="__RefHeading___Toc2069299_730472459">
            <w:r>
              <w:rPr>
                <w:webHidden/>
                <w:rStyle w:val="IndexLink"/>
              </w:rPr>
              <w:t>2</w:t>
            </w:r>
            <w:r>
              <w:rPr>
                <w:rStyle w:val="IndexLink"/>
                <w:rtl w:val="true"/>
              </w:rPr>
              <w:t xml:space="preserve">. </w:t>
            </w:r>
            <w:r>
              <w:rPr>
                <w:rStyle w:val="IndexLink"/>
                <w:rtl w:val="true"/>
              </w:rPr>
              <w:t>آميختگى زبانى</w:t>
            </w:r>
            <w:r>
              <w:rPr>
                <w:rStyle w:val="IndexLink"/>
                <w:rtl w:val="true"/>
              </w:rPr>
              <w:tab/>
            </w:r>
            <w:r>
              <w:rPr>
                <w:rStyle w:val="IndexLink"/>
              </w:rPr>
              <w:t>480</w:t>
            </w:r>
          </w:hyperlink>
        </w:p>
        <w:p>
          <w:pPr>
            <w:pStyle w:val="Contents4"/>
            <w:tabs>
              <w:tab w:val="clear" w:pos="8176"/>
              <w:tab w:val="right" w:pos="9026" w:leader="dot"/>
            </w:tabs>
            <w:rPr/>
          </w:pPr>
          <w:hyperlink w:anchor="__RefHeading___Toc2069301_730472459">
            <w:r>
              <w:rPr>
                <w:webHidden/>
                <w:rStyle w:val="IndexLink"/>
              </w:rPr>
              <w:t>3</w:t>
            </w:r>
            <w:r>
              <w:rPr>
                <w:rStyle w:val="IndexLink"/>
                <w:rtl w:val="true"/>
              </w:rPr>
              <w:t xml:space="preserve">. </w:t>
            </w:r>
            <w:r>
              <w:rPr>
                <w:rStyle w:val="IndexLink"/>
                <w:rtl w:val="true"/>
              </w:rPr>
              <w:t>خلط لغت و اصطلاح</w:t>
            </w:r>
            <w:r>
              <w:rPr>
                <w:rStyle w:val="IndexLink"/>
                <w:rtl w:val="true"/>
              </w:rPr>
              <w:tab/>
            </w:r>
            <w:r>
              <w:rPr>
                <w:rStyle w:val="IndexLink"/>
              </w:rPr>
              <w:t>482</w:t>
            </w:r>
          </w:hyperlink>
        </w:p>
        <w:p>
          <w:pPr>
            <w:pStyle w:val="Contents5"/>
            <w:tabs>
              <w:tab w:val="clear" w:pos="7892"/>
              <w:tab w:val="right" w:pos="9026" w:leader="dot"/>
            </w:tabs>
            <w:rPr/>
          </w:pPr>
          <w:hyperlink w:anchor="__RefHeading___Toc2069303_730472459">
            <w:r>
              <w:rPr>
                <w:webHidden/>
                <w:rStyle w:val="IndexLink"/>
                <w:rtl w:val="true"/>
              </w:rPr>
              <w:t>اشاره</w:t>
            </w:r>
            <w:r>
              <w:rPr>
                <w:rStyle w:val="IndexLink"/>
                <w:rtl w:val="true"/>
              </w:rPr>
              <w:tab/>
            </w:r>
            <w:r>
              <w:rPr>
                <w:rStyle w:val="IndexLink"/>
              </w:rPr>
              <w:t>482</w:t>
            </w:r>
          </w:hyperlink>
        </w:p>
        <w:p>
          <w:pPr>
            <w:pStyle w:val="Contents5"/>
            <w:tabs>
              <w:tab w:val="clear" w:pos="7892"/>
              <w:tab w:val="right" w:pos="9026" w:leader="dot"/>
            </w:tabs>
            <w:rPr/>
          </w:pPr>
          <w:hyperlink w:anchor="__RefHeading___Toc2069305_730472459">
            <w:r>
              <w:rPr>
                <w:webHidden/>
                <w:rStyle w:val="IndexLink"/>
              </w:rPr>
              <w:t>3</w:t>
            </w:r>
            <w:r>
              <w:rPr>
                <w:rStyle w:val="IndexLink"/>
                <w:rtl w:val="true"/>
              </w:rPr>
              <w:t>‏-‏</w:t>
            </w:r>
            <w:r>
              <w:rPr>
                <w:rStyle w:val="IndexLink"/>
              </w:rPr>
              <w:t>1</w:t>
            </w:r>
            <w:r>
              <w:rPr>
                <w:rStyle w:val="IndexLink"/>
                <w:rtl w:val="true"/>
              </w:rPr>
              <w:t xml:space="preserve">. </w:t>
            </w:r>
            <w:r>
              <w:rPr>
                <w:rStyle w:val="IndexLink"/>
                <w:rtl w:val="true"/>
              </w:rPr>
              <w:t>نشاندن معناى اصطلاحى به جاى معناى لغوى</w:t>
            </w:r>
            <w:r>
              <w:rPr>
                <w:rStyle w:val="IndexLink"/>
                <w:rtl w:val="true"/>
              </w:rPr>
              <w:tab/>
            </w:r>
            <w:r>
              <w:rPr>
                <w:rStyle w:val="IndexLink"/>
              </w:rPr>
              <w:t>483</w:t>
            </w:r>
          </w:hyperlink>
        </w:p>
        <w:p>
          <w:pPr>
            <w:pStyle w:val="Contents5"/>
            <w:tabs>
              <w:tab w:val="clear" w:pos="7892"/>
              <w:tab w:val="right" w:pos="9026" w:leader="dot"/>
            </w:tabs>
            <w:rPr/>
          </w:pPr>
          <w:hyperlink w:anchor="__RefHeading___Toc2069307_730472459">
            <w:r>
              <w:rPr>
                <w:webHidden/>
                <w:rStyle w:val="IndexLink"/>
              </w:rPr>
              <w:t>3</w:t>
            </w:r>
            <w:r>
              <w:rPr>
                <w:rStyle w:val="IndexLink"/>
                <w:rtl w:val="true"/>
              </w:rPr>
              <w:t>‏-‏</w:t>
            </w:r>
            <w:r>
              <w:rPr>
                <w:rStyle w:val="IndexLink"/>
              </w:rPr>
              <w:t>2</w:t>
            </w:r>
            <w:r>
              <w:rPr>
                <w:rStyle w:val="IndexLink"/>
                <w:rtl w:val="true"/>
              </w:rPr>
              <w:t xml:space="preserve">. </w:t>
            </w:r>
            <w:r>
              <w:rPr>
                <w:rStyle w:val="IndexLink"/>
                <w:rtl w:val="true"/>
              </w:rPr>
              <w:t>نشاندن معناى لغوى به جاى معناى اصطلاحى</w:t>
            </w:r>
            <w:r>
              <w:rPr>
                <w:rStyle w:val="IndexLink"/>
                <w:rtl w:val="true"/>
              </w:rPr>
              <w:tab/>
            </w:r>
            <w:r>
              <w:rPr>
                <w:rStyle w:val="IndexLink"/>
              </w:rPr>
              <w:t>483</w:t>
            </w:r>
          </w:hyperlink>
        </w:p>
        <w:p>
          <w:pPr>
            <w:pStyle w:val="Contents4"/>
            <w:tabs>
              <w:tab w:val="clear" w:pos="8176"/>
              <w:tab w:val="right" w:pos="9026" w:leader="dot"/>
            </w:tabs>
            <w:rPr/>
          </w:pPr>
          <w:hyperlink w:anchor="__RefHeading___Toc2069309_730472459">
            <w:r>
              <w:rPr>
                <w:webHidden/>
                <w:rStyle w:val="IndexLink"/>
              </w:rPr>
              <w:t>4</w:t>
            </w:r>
            <w:r>
              <w:rPr>
                <w:rStyle w:val="IndexLink"/>
                <w:rtl w:val="true"/>
              </w:rPr>
              <w:t xml:space="preserve">. </w:t>
            </w:r>
            <w:r>
              <w:rPr>
                <w:rStyle w:val="IndexLink"/>
                <w:rtl w:val="true"/>
              </w:rPr>
              <w:t>تحوّل زبان</w:t>
            </w:r>
            <w:r>
              <w:rPr>
                <w:rStyle w:val="IndexLink"/>
                <w:rtl w:val="true"/>
              </w:rPr>
              <w:tab/>
            </w:r>
            <w:r>
              <w:rPr>
                <w:rStyle w:val="IndexLink"/>
              </w:rPr>
              <w:t>484</w:t>
            </w:r>
          </w:hyperlink>
        </w:p>
        <w:p>
          <w:pPr>
            <w:pStyle w:val="Contents4"/>
            <w:tabs>
              <w:tab w:val="clear" w:pos="8176"/>
              <w:tab w:val="right" w:pos="9026" w:leader="dot"/>
            </w:tabs>
            <w:rPr/>
          </w:pPr>
          <w:hyperlink w:anchor="__RefHeading___Toc2069311_730472459">
            <w:r>
              <w:rPr>
                <w:webHidden/>
                <w:rStyle w:val="IndexLink"/>
              </w:rPr>
              <w:t>5</w:t>
            </w:r>
            <w:r>
              <w:rPr>
                <w:rStyle w:val="IndexLink"/>
                <w:rtl w:val="true"/>
              </w:rPr>
              <w:t xml:space="preserve">. </w:t>
            </w:r>
            <w:r>
              <w:rPr>
                <w:rStyle w:val="IndexLink"/>
                <w:rtl w:val="true"/>
              </w:rPr>
              <w:t>كاربردهاى مجازى</w:t>
            </w:r>
            <w:r>
              <w:rPr>
                <w:rStyle w:val="IndexLink"/>
                <w:rtl w:val="true"/>
              </w:rPr>
              <w:tab/>
            </w:r>
            <w:r>
              <w:rPr>
                <w:rStyle w:val="IndexLink"/>
              </w:rPr>
              <w:t>485</w:t>
            </w:r>
          </w:hyperlink>
        </w:p>
        <w:p>
          <w:pPr>
            <w:pStyle w:val="Contents4"/>
            <w:tabs>
              <w:tab w:val="clear" w:pos="8176"/>
              <w:tab w:val="right" w:pos="9026" w:leader="dot"/>
            </w:tabs>
            <w:rPr/>
          </w:pPr>
          <w:hyperlink w:anchor="__RefHeading___Toc2069313_730472459">
            <w:r>
              <w:rPr>
                <w:webHidden/>
                <w:rStyle w:val="IndexLink"/>
              </w:rPr>
              <w:t>6</w:t>
            </w:r>
            <w:r>
              <w:rPr>
                <w:rStyle w:val="IndexLink"/>
                <w:rtl w:val="true"/>
              </w:rPr>
              <w:t xml:space="preserve">. </w:t>
            </w:r>
            <w:r>
              <w:rPr>
                <w:rStyle w:val="IndexLink"/>
                <w:rtl w:val="true"/>
              </w:rPr>
              <w:t>تتبّع ناقص</w:t>
            </w:r>
            <w:r>
              <w:rPr>
                <w:rStyle w:val="IndexLink"/>
                <w:rtl w:val="true"/>
              </w:rPr>
              <w:tab/>
            </w:r>
            <w:r>
              <w:rPr>
                <w:rStyle w:val="IndexLink"/>
              </w:rPr>
              <w:t>486</w:t>
            </w:r>
          </w:hyperlink>
        </w:p>
        <w:p>
          <w:pPr>
            <w:pStyle w:val="Contents5"/>
            <w:tabs>
              <w:tab w:val="clear" w:pos="7892"/>
              <w:tab w:val="right" w:pos="9026" w:leader="dot"/>
            </w:tabs>
            <w:rPr/>
          </w:pPr>
          <w:hyperlink w:anchor="__RefHeading___Toc2069315_730472459">
            <w:r>
              <w:rPr>
                <w:webHidden/>
                <w:rStyle w:val="IndexLink"/>
                <w:rtl w:val="true"/>
              </w:rPr>
              <w:t>اشاره</w:t>
            </w:r>
            <w:r>
              <w:rPr>
                <w:rStyle w:val="IndexLink"/>
                <w:rtl w:val="true"/>
              </w:rPr>
              <w:tab/>
            </w:r>
            <w:r>
              <w:rPr>
                <w:rStyle w:val="IndexLink"/>
              </w:rPr>
              <w:t>486</w:t>
            </w:r>
          </w:hyperlink>
        </w:p>
        <w:p>
          <w:pPr>
            <w:pStyle w:val="Contents5"/>
            <w:tabs>
              <w:tab w:val="clear" w:pos="7892"/>
              <w:tab w:val="right" w:pos="9026" w:leader="dot"/>
            </w:tabs>
            <w:rPr/>
          </w:pPr>
          <w:hyperlink w:anchor="__RefHeading___Toc2069317_730472459">
            <w:r>
              <w:rPr>
                <w:webHidden/>
                <w:rStyle w:val="IndexLink"/>
                <w:rtl w:val="true"/>
              </w:rPr>
              <w:t>نكته</w:t>
            </w:r>
            <w:r>
              <w:rPr>
                <w:rStyle w:val="IndexLink"/>
                <w:rtl w:val="true"/>
              </w:rPr>
              <w:tab/>
            </w:r>
            <w:r>
              <w:rPr>
                <w:rStyle w:val="IndexLink"/>
              </w:rPr>
              <w:t>487</w:t>
            </w:r>
          </w:hyperlink>
        </w:p>
        <w:p>
          <w:pPr>
            <w:pStyle w:val="Contents2"/>
            <w:tabs>
              <w:tab w:val="clear" w:pos="8743"/>
              <w:tab w:val="right" w:pos="9026" w:leader="dot"/>
            </w:tabs>
            <w:rPr/>
          </w:pPr>
          <w:hyperlink w:anchor="__RefHeading___Toc2069319_730472459">
            <w:r>
              <w:rPr>
                <w:webHidden/>
                <w:rStyle w:val="IndexLink"/>
                <w:rtl w:val="true"/>
              </w:rPr>
              <w:t>فهرست تفصيلى</w:t>
            </w:r>
            <w:r>
              <w:rPr>
                <w:rStyle w:val="IndexLink"/>
                <w:rtl w:val="true"/>
              </w:rPr>
              <w:tab/>
            </w:r>
            <w:r>
              <w:rPr>
                <w:rStyle w:val="IndexLink"/>
              </w:rPr>
              <w:t>489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94_192422"/>
      <w:bookmarkStart w:id="1" w:name="pg17094_192422"/>
      <w:bookmarkEnd w:id="1"/>
    </w:p>
    <w:p>
      <w:pPr>
        <w:pStyle w:val="Heading2"/>
        <w:numPr>
          <w:ilvl w:val="1"/>
          <w:numId w:val="1"/>
        </w:numPr>
        <w:rPr/>
      </w:pPr>
      <w:bookmarkStart w:id="2" w:name="pg17094_192422"/>
      <w:bookmarkStart w:id="3" w:name="__RefHeading___Toc2068789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قرآن بر پایه قرآن و حدیث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محمدی‌ری‌شهری، با همکاری جمعی از پژوهشگران؛ ترجمه حمیدرضا شیخی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978-964-493-627-2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978-964-493-628-9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978-964-493-629-6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978-964-493-630-2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978-964-493-631-9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حمیدرضا،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م۳ش۹ ۱۳۹۱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۲۸۰۸۵۰۰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68791_730472459"/>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شناخت نامۀ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محمّدى رى شهرى، با همكارى جمعى از پژوهشگران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شناخت نامۀ حديث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يكم</w:t>
      </w:r>
    </w:p>
    <w:p>
      <w:pPr>
        <w:pStyle w:val="BookText"/>
        <w:rPr/>
      </w:pPr>
      <w:r>
        <w:rPr>
          <w:rFonts w:ascii="IRNazanin" w:hAnsi="IRNazanin" w:eastAsia="IRNazanin"/>
          <w:color w:val="111111"/>
          <w:sz w:val="28"/>
          <w:sz w:val="28"/>
          <w:szCs w:val="28"/>
          <w:rtl w:val="true"/>
          <w:lang w:bidi="fa-IR"/>
        </w:rPr>
        <w:t>محمّدى رى شهرى</w:t>
      </w:r>
    </w:p>
    <w:p>
      <w:pPr>
        <w:pStyle w:val="BookText"/>
        <w:rPr/>
      </w:pPr>
      <w:r>
        <w:rPr>
          <w:rFonts w:ascii="Amiri" w:hAnsi="Amiri" w:eastAsia="Amiri" w:cs="Amiri"/>
          <w:color w:val="111111"/>
          <w:sz w:val="28"/>
          <w:sz w:val="28"/>
          <w:szCs w:val="28"/>
          <w:rtl w:val="true"/>
          <w:lang w:bidi="ar-SA"/>
        </w:rPr>
        <w:t>با همكارى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پژوهشگران</w:t>
      </w:r>
    </w:p>
    <w:p>
      <w:pPr>
        <w:pStyle w:val="BookText"/>
        <w:rPr/>
      </w:pPr>
      <w:r>
        <w:rPr>
          <w:rFonts w:ascii="Amiri" w:hAnsi="Amiri" w:eastAsia="Amiri" w:cs="Amiri"/>
          <w:color w:val="111111"/>
          <w:sz w:val="28"/>
          <w:sz w:val="28"/>
          <w:szCs w:val="28"/>
          <w:rtl w:val="true"/>
          <w:lang w:bidi="ar-SA"/>
        </w:rPr>
        <w:t xml:space="preserve">شناخت نامۀ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محمّد محمّدى رى شهرى</w:t>
      </w:r>
    </w:p>
    <w:p>
      <w:pPr>
        <w:pStyle w:val="BookText"/>
        <w:rPr/>
      </w:pPr>
      <w:r>
        <w:rPr>
          <w:rFonts w:ascii="IRNazanin" w:hAnsi="IRNazanin" w:eastAsia="IRNazanin"/>
          <w:color w:val="111111"/>
          <w:sz w:val="28"/>
          <w:sz w:val="28"/>
          <w:szCs w:val="28"/>
          <w:rtl w:val="true"/>
          <w:lang w:bidi="fa-IR"/>
        </w:rPr>
        <w:t>با همكارى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پژوهشگران</w:t>
      </w:r>
    </w:p>
    <w:p>
      <w:pPr>
        <w:pStyle w:val="BookText"/>
        <w:rPr/>
      </w:pPr>
      <w:r>
        <w:rPr>
          <w:rFonts w:ascii="Amiri" w:hAnsi="Amiri" w:eastAsia="Amiri" w:cs="Amiri"/>
          <w:color w:val="111111"/>
          <w:sz w:val="28"/>
          <w:sz w:val="28"/>
          <w:szCs w:val="28"/>
          <w:rtl w:val="true"/>
          <w:lang w:bidi="ar-SA"/>
        </w:rPr>
        <w:t>أخذ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سجادى طلب، مهدى غلامعلى</w:t>
      </w:r>
    </w:p>
    <w:p>
      <w:pPr>
        <w:pStyle w:val="BookText"/>
        <w:rPr/>
      </w:pPr>
      <w:r>
        <w:rPr>
          <w:rFonts w:ascii="Amiri" w:hAnsi="Amiri" w:eastAsia="Amiri" w:cs="Amiri"/>
          <w:color w:val="111111"/>
          <w:sz w:val="28"/>
          <w:sz w:val="28"/>
          <w:szCs w:val="28"/>
          <w:rtl w:val="true"/>
          <w:lang w:bidi="ar-SA"/>
        </w:rPr>
        <w:t>نقد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محمّدكاظم طباطبايى، عبد الهادى مسعودى، مرتضى خوش نصيب</w:t>
      </w:r>
    </w:p>
    <w:p>
      <w:pPr>
        <w:pStyle w:val="BookText"/>
        <w:rPr/>
      </w:pPr>
      <w:r>
        <w:rPr>
          <w:rFonts w:ascii="IRNazanin" w:hAnsi="IRNazanin" w:eastAsia="IRNazanin"/>
          <w:color w:val="111111"/>
          <w:sz w:val="28"/>
          <w:sz w:val="28"/>
          <w:szCs w:val="28"/>
          <w:rtl w:val="true"/>
          <w:lang w:bidi="fa-IR"/>
        </w:rPr>
        <w:t>تحقيق، تخريج و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محقّقيان، على عظيمى شندآبادى، رضا بيرانوند، على حچيمى، سيّد محمّد حسن مؤمنى، مصطفى صدقى ده زيارى</w:t>
      </w:r>
    </w:p>
    <w:p>
      <w:pPr>
        <w:pStyle w:val="BookText"/>
        <w:rPr/>
      </w:pPr>
      <w:r>
        <w:rPr>
          <w:rFonts w:ascii="Amiri" w:hAnsi="Amiri" w:eastAsia="Amiri" w:cs="Amiri"/>
          <w:color w:val="111111"/>
          <w:sz w:val="28"/>
          <w:sz w:val="28"/>
          <w:szCs w:val="28"/>
          <w:rtl w:val="true"/>
          <w:lang w:bidi="ar-SA"/>
        </w:rPr>
        <w:t>بازبينى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احسانى فر</w:t>
      </w:r>
    </w:p>
    <w:p>
      <w:pPr>
        <w:pStyle w:val="BookText"/>
        <w:rPr/>
      </w:pPr>
      <w:r>
        <w:rPr>
          <w:rFonts w:ascii="Amiri" w:hAnsi="Amiri" w:eastAsia="Amiri" w:cs="Amiri"/>
          <w:color w:val="111111"/>
          <w:sz w:val="28"/>
          <w:sz w:val="28"/>
          <w:szCs w:val="28"/>
          <w:rtl w:val="true"/>
          <w:lang w:bidi="ar-SA"/>
        </w:rPr>
        <w:t>مترجم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الهادى مسعودى</w:t>
      </w:r>
    </w:p>
    <w:p>
      <w:pPr>
        <w:pStyle w:val="BookText"/>
        <w:rPr/>
      </w:pPr>
      <w:r>
        <w:rPr>
          <w:rFonts w:ascii="IRNazanin" w:hAnsi="IRNazanin" w:eastAsia="IRNazanin"/>
          <w:color w:val="111111"/>
          <w:sz w:val="28"/>
          <w:sz w:val="28"/>
          <w:szCs w:val="28"/>
          <w:rtl w:val="true"/>
          <w:lang w:bidi="fa-IR"/>
        </w:rPr>
        <w:t>بازبين ترجمه و اعراب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اُفقى</w:t>
      </w:r>
    </w:p>
    <w:p>
      <w:pPr>
        <w:pStyle w:val="BookText"/>
        <w:rPr/>
      </w:pPr>
      <w:r>
        <w:rPr>
          <w:rFonts w:ascii="Amiri" w:hAnsi="Amiri" w:eastAsia="Amiri" w:cs="Amiri"/>
          <w:color w:val="111111"/>
          <w:sz w:val="28"/>
          <w:sz w:val="28"/>
          <w:szCs w:val="28"/>
          <w:rtl w:val="true"/>
          <w:lang w:bidi="ar-SA"/>
        </w:rPr>
        <w:t>رجال و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مهريزى، رجب بخشى جويبارى، حسين محققيان، محمّد قنبرى، عليرضا بهرامى</w:t>
      </w:r>
    </w:p>
    <w:p>
      <w:pPr>
        <w:pStyle w:val="BookText"/>
        <w:rPr/>
      </w:pPr>
      <w:r>
        <w:rPr>
          <w:rFonts w:ascii="IRNazanin" w:hAnsi="IRNazanin" w:eastAsia="IRNazanin"/>
          <w:color w:val="111111"/>
          <w:sz w:val="28"/>
          <w:sz w:val="28"/>
          <w:szCs w:val="28"/>
          <w:rtl w:val="true"/>
          <w:lang w:bidi="fa-IR"/>
        </w:rPr>
        <w:t>نگارش و ارزيابى تحليل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محمّدكاظم طباطبايى، عبد الهادى مسعودى، مهدى غلامعلى، مهدى مهريزى، محمّدكاظم رحمان ستايش</w:t>
      </w:r>
    </w:p>
    <w:p>
      <w:pPr>
        <w:pStyle w:val="BookText"/>
        <w:rPr/>
      </w:pPr>
      <w:r>
        <w:rPr>
          <w:rFonts w:ascii="Amiri" w:hAnsi="Amiri" w:eastAsia="Amiri" w:cs="Amiri"/>
          <w:color w:val="111111"/>
          <w:sz w:val="28"/>
          <w:sz w:val="28"/>
          <w:szCs w:val="28"/>
          <w:rtl w:val="true"/>
          <w:lang w:bidi="ar-SA"/>
        </w:rPr>
        <w:t>سرويراستار فارسى وبازبين نهايى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سعيدرضا على عسكرى</w:t>
      </w:r>
    </w:p>
    <w:p>
      <w:pPr>
        <w:pStyle w:val="BookText"/>
        <w:rPr/>
      </w:pPr>
      <w:r>
        <w:rPr>
          <w:rFonts w:ascii="Amiri" w:hAnsi="Amiri" w:eastAsia="Amiri" w:cs="Amiri"/>
          <w:color w:val="111111"/>
          <w:sz w:val="28"/>
          <w:sz w:val="28"/>
          <w:szCs w:val="28"/>
          <w:rtl w:val="true"/>
          <w:lang w:bidi="ar-SA"/>
        </w:rPr>
        <w:t>ويراستار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دلّال موسوى</w:t>
      </w:r>
    </w:p>
    <w:p>
      <w:pPr>
        <w:pStyle w:val="BookText"/>
        <w:rPr/>
      </w:pPr>
      <w:r>
        <w:rPr>
          <w:rFonts w:ascii="Amiri" w:hAnsi="Amiri" w:eastAsia="Amiri" w:cs="Amiri"/>
          <w:color w:val="111111"/>
          <w:sz w:val="28"/>
          <w:sz w:val="28"/>
          <w:szCs w:val="28"/>
          <w:rtl w:val="true"/>
          <w:lang w:bidi="ar-SA"/>
        </w:rPr>
        <w:t>سرويراستار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حسنين دبّاغ</w:t>
      </w:r>
    </w:p>
    <w:p>
      <w:pPr>
        <w:pStyle w:val="BookText"/>
        <w:rPr/>
      </w:pPr>
      <w:r>
        <w:rPr>
          <w:rFonts w:ascii="IRNazanin" w:hAnsi="IRNazanin" w:eastAsia="IRNazanin"/>
          <w:color w:val="111111"/>
          <w:sz w:val="28"/>
          <w:sz w:val="28"/>
          <w:szCs w:val="28"/>
          <w:rtl w:val="true"/>
          <w:lang w:bidi="fa-IR"/>
        </w:rPr>
        <w:t>ويراستار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مثيم دبّاغ پور</w:t>
      </w:r>
    </w:p>
    <w:p>
      <w:pPr>
        <w:pStyle w:val="BookText"/>
        <w:rPr/>
      </w:pPr>
      <w:r>
        <w:rPr>
          <w:rFonts w:ascii="Amiri" w:hAnsi="Amiri" w:eastAsia="Amiri" w:cs="Amiri"/>
          <w:color w:val="111111"/>
          <w:sz w:val="28"/>
          <w:sz w:val="28"/>
          <w:szCs w:val="28"/>
          <w:rtl w:val="true"/>
          <w:lang w:bidi="ar-SA"/>
        </w:rPr>
        <w:t>فهرست 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اصغر دُرياب</w:t>
      </w:r>
    </w:p>
    <w:p>
      <w:pPr>
        <w:pStyle w:val="BookText"/>
        <w:rPr/>
      </w:pPr>
      <w:r>
        <w:rPr>
          <w:rFonts w:ascii="IRNazanin" w:hAnsi="IRNazanin" w:eastAsia="IRNazanin"/>
          <w:color w:val="111111"/>
          <w:sz w:val="28"/>
          <w:sz w:val="28"/>
          <w:szCs w:val="28"/>
          <w:rtl w:val="true"/>
          <w:lang w:bidi="fa-IR"/>
        </w:rPr>
        <w:t>نمونه خوان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علينقى پارسانيا، محمود سپاسى، سيّد هاشم شهرستانى</w:t>
      </w:r>
    </w:p>
    <w:p>
      <w:pPr>
        <w:pStyle w:val="BookText"/>
        <w:rPr/>
      </w:pPr>
      <w:r>
        <w:rPr>
          <w:rFonts w:ascii="Amiri" w:hAnsi="Amiri" w:eastAsia="Amiri" w:cs="Amiri"/>
          <w:color w:val="111111"/>
          <w:sz w:val="28"/>
          <w:sz w:val="28"/>
          <w:szCs w:val="28"/>
          <w:rtl w:val="true"/>
          <w:lang w:bidi="ar-SA"/>
        </w:rPr>
        <w:t>نمونه خوان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محمّدعلى دبّاغى، عبد الكريم حلفى، رعد بهبهانى</w:t>
      </w:r>
    </w:p>
    <w:p>
      <w:pPr>
        <w:pStyle w:val="BookText"/>
        <w:rPr/>
      </w:pPr>
      <w:r>
        <w:rPr>
          <w:rFonts w:ascii="Amiri" w:hAnsi="Amiri" w:eastAsia="Amiri" w:cs="Amiri"/>
          <w:color w:val="111111"/>
          <w:sz w:val="28"/>
          <w:sz w:val="28"/>
          <w:szCs w:val="28"/>
          <w:rtl w:val="true"/>
          <w:lang w:bidi="ar-SA"/>
        </w:rPr>
        <w:t>صفحه 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موسوى كيا</w:t>
      </w:r>
    </w:p>
    <w:p>
      <w:pPr>
        <w:pStyle w:val="BookText"/>
        <w:rPr/>
      </w:pPr>
      <w:r>
        <w:rPr>
          <w:rFonts w:ascii="IRNazanin" w:hAnsi="IRNazanin" w:eastAsia="IRNazanin"/>
          <w:color w:val="111111"/>
          <w:sz w:val="28"/>
          <w:sz w:val="28"/>
          <w:szCs w:val="28"/>
          <w:rtl w:val="true"/>
          <w:lang w:bidi="fa-IR"/>
        </w:rPr>
        <w:t>حروفچين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افخميان، على اصغر دُرياب</w:t>
      </w:r>
    </w:p>
    <w:p>
      <w:pPr>
        <w:pStyle w:val="BookText"/>
        <w:rPr/>
      </w:pPr>
      <w:r>
        <w:rPr>
          <w:rFonts w:ascii="IRNazanin" w:hAnsi="IRNazanin" w:eastAsia="IRNazanin"/>
          <w:color w:val="111111"/>
          <w:sz w:val="28"/>
          <w:sz w:val="28"/>
          <w:szCs w:val="28"/>
          <w:rtl w:val="true"/>
          <w:lang w:bidi="fa-IR"/>
        </w:rPr>
        <w:t>خوش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Amiri" w:hAnsi="Amiri" w:eastAsia="Amiri" w:cs="Amiri"/>
          <w:color w:val="111111"/>
          <w:sz w:val="28"/>
          <w:sz w:val="28"/>
          <w:szCs w:val="28"/>
          <w:rtl w:val="true"/>
          <w:lang w:bidi="ar-SA"/>
        </w:rPr>
        <w:t>مدير آماده سازى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نجفى</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 الحديث</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چاپ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ميدان شهدا، خيابان معلم، پلاك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37740523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فاكس</w:t>
      </w:r>
      <w:r>
        <w:rPr>
          <w:rFonts w:eastAsia="IRNazanin" w:cs="IRNazanin"/>
          <w:color w:val="111111"/>
          <w:sz w:val="28"/>
          <w:szCs w:val="28"/>
          <w:rtl w:val="true"/>
          <w:lang w:bidi="fa-IR"/>
        </w:rPr>
        <w:t xml:space="preserve">: </w:t>
      </w:r>
      <w:r>
        <w:rPr>
          <w:rFonts w:eastAsia="IRNazanin" w:cs="IRNazanin"/>
          <w:color w:val="111111"/>
          <w:sz w:val="28"/>
          <w:szCs w:val="28"/>
          <w:lang w:bidi="fa-IR"/>
        </w:rPr>
        <w:t>37740571</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4468/37185</w:t>
      </w:r>
    </w:p>
    <w:p>
      <w:pPr>
        <w:pStyle w:val="BookText"/>
        <w:rPr/>
      </w:pPr>
      <w:r>
        <w:rPr>
          <w:rFonts w:ascii="IRNazanin" w:hAnsi="IRNazanin" w:eastAsia="IRNazanin"/>
          <w:color w:val="111111"/>
          <w:sz w:val="28"/>
          <w:sz w:val="28"/>
          <w:szCs w:val="28"/>
          <w:rtl w:val="true"/>
          <w:lang w:bidi="fa-IR"/>
        </w:rPr>
        <w:t xml:space="preserve">نمايشگاه دائمى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خيابان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37740545</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خيابان معلم، مجتمع ناشران، طبقۀ همكف پلاك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37842309</w:t>
      </w:r>
      <w:r>
        <w:rPr>
          <w:rFonts w:eastAsia="IRNazanin" w:cs="IRNazanin"/>
          <w:color w:val="111111"/>
          <w:sz w:val="28"/>
          <w:szCs w:val="28"/>
          <w:rtl w:val="true"/>
          <w:lang w:bidi="fa-IR"/>
        </w:rPr>
        <w:t>-</w:t>
      </w:r>
      <w:r>
        <w:rPr>
          <w:rFonts w:eastAsia="IRNazanin" w:cs="IRNazanin"/>
          <w:color w:val="111111"/>
          <w:sz w:val="28"/>
          <w:szCs w:val="28"/>
          <w:lang w:bidi="fa-IR"/>
        </w:rPr>
        <w:t>025/37842310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رى، حرم حضرت عبدالعظيم حسنى عليه السلام درب شرقى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55952862</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رى، حرم حضرت عبدالعظيم حسنى عليه السلام درب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51224493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 xml:space="preserve">فروشگاه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رى، حرم حضرت عبدالعظيم حسنى عليه السلام بازار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55930999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http://darolhadith.ir darolhadith.20@gmail.com 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006-207-622-978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007-207-964-978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darolhadith.20@gmail.com</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كليه حقوق چاپ و نشر براى ناشر محفوظ است</w:t>
      </w:r>
      <w:r>
        <w:rPr>
          <w:rFonts w:eastAsia="IRNazanin" w:cs="IRNazanin"/>
          <w:color w:val="111111"/>
          <w:sz w:val="28"/>
          <w:szCs w:val="28"/>
          <w:rtl w:val="true"/>
          <w:lang w:bidi="fa-IR"/>
        </w:rPr>
        <w:t>.</w:t>
      </w:r>
      <w:bookmarkStart w:id="7" w:name="pg17094_192426"/>
    </w:p>
    <w:p>
      <w:pPr>
        <w:pStyle w:val="Heading2"/>
        <w:numPr>
          <w:ilvl w:val="1"/>
          <w:numId w:val="1"/>
        </w:numPr>
        <w:rPr/>
      </w:pPr>
      <w:bookmarkStart w:id="8" w:name="__RefHeading___Toc2068793_730472459"/>
      <w:bookmarkStart w:id="9" w:name="_Toc3"/>
      <w:bookmarkEnd w:id="7"/>
      <w:bookmarkEnd w:id="8"/>
      <w:r>
        <w:rPr>
          <w:rtl w:val="true"/>
        </w:rPr>
        <w:t>فهرست اجمالى</w:t>
      </w:r>
      <w:bookmarkEnd w:id="9"/>
    </w:p>
    <w:p>
      <w:pPr>
        <w:pStyle w:val="BookText"/>
        <w:rPr/>
      </w:pPr>
      <w:r>
        <w:rPr>
          <w:rFonts w:ascii="IRNazanin" w:hAnsi="IRNazanin" w:eastAsia="IRNazanin"/>
          <w:color w:val="111111"/>
          <w:sz w:val="28"/>
          <w:sz w:val="28"/>
          <w:szCs w:val="28"/>
          <w:rtl w:val="true"/>
          <w:lang w:bidi="fa-IR"/>
        </w:rPr>
        <w:t>مقدّمۀ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شناخت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شناختن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حديث</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bookmarkStart w:id="10" w:name="pg17094_192428"/>
    </w:p>
    <w:p>
      <w:pPr>
        <w:pStyle w:val="Heading2"/>
        <w:numPr>
          <w:ilvl w:val="1"/>
          <w:numId w:val="1"/>
        </w:numPr>
        <w:rPr/>
      </w:pPr>
      <w:bookmarkStart w:id="11" w:name="__RefHeading___Toc2068795_730472459"/>
      <w:bookmarkStart w:id="12" w:name="_Toc4"/>
      <w:bookmarkEnd w:id="10"/>
      <w:bookmarkEnd w:id="11"/>
      <w:r>
        <w:rPr>
          <w:rtl w:val="true"/>
        </w:rPr>
        <w:t>مقدّمۀ مترجم</w:t>
      </w:r>
      <w:bookmarkEnd w:id="12"/>
    </w:p>
    <w:p>
      <w:pPr>
        <w:pStyle w:val="BookText"/>
        <w:rPr/>
      </w:pPr>
      <w:r>
        <w:rPr>
          <w:rFonts w:ascii="IRNazanin" w:hAnsi="IRNazanin" w:eastAsia="IRNazanin"/>
          <w:color w:val="111111"/>
          <w:sz w:val="28"/>
          <w:sz w:val="28"/>
          <w:szCs w:val="28"/>
          <w:rtl w:val="true"/>
          <w:lang w:bidi="fa-IR"/>
        </w:rPr>
        <w:t>حديث، حكايتگر گفتار و رفتار پيامبر اكرم صلى الله عليه و آله و اهل بيت گرامى ايشان و در كنار قرآن، هماره و همه جا، راهبر انسان به سوى سعادت جاويدان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گيرى از اين گنج پر ارج و كاربست آن در دانش هاى دينى، نيازمند برخى آگاهى هاى جانبى است كه شناخت نامه حديث به خوبى از عهده آنها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حاصل سال ها كوشش گروهى و روشمند تنى چند از پژوهشگران زبده در عرصه حديث است و ترجمه آن به فارسى مى تواند خلأ موجود در اين زمينه را تا اندازه اى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مجموعۀ گسترده دامن، افزون بر گردآورى متون قرآنى و روايى در بارۀ حديث، كوشيده است به تبيين مسائل فرا روى حديث بپردازد و به پرسش هاى نسل معاصر دراين باره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ترجمۀ چنين متن هايى به فارسى امروزين، از يك سو دشوارى هاى ترجمه متون كهن را به همراه دارد و از سويى ديگر تنگناهاى ترجمۀ متون دينى و مقدّس را كه دقّتى افزون تر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متونى كه كمتر نقل و شرح شده اند، واژه هايى نامأنوس دارند و تركيب هايى ناآشنا را در جاهايى حسّاس از متن، در درون خود جاى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ترجمه، كوشش اصلى، رعايت امانت در بازگردان متون مقدّس، اعم از آيات نورانى قرآن و احاديث شريف اهل بيت عليهم السلام و حفظ حدّ و مرز ترجمه در متون كهن بوده، هر چند در حدّ توان به زيبايى و روانى ترجمه نيز توجّه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پژوهشگر گران قدر، حجّة الإسلام رسول اُفقى، سراسر ترجمه را با متن عربى مقابله نموده و از سر دقّت و باريك بينى و دلسوزى، ده ها تذكّر و تصحيح</w:t>
      </w:r>
    </w:p>
    <w:p>
      <w:pPr>
        <w:pStyle w:val="BookText"/>
        <w:rPr/>
      </w:pPr>
      <w:r>
        <w:rPr>
          <w:rFonts w:ascii="IRNazanin" w:hAnsi="IRNazanin" w:eastAsia="IRNazanin"/>
          <w:color w:val="111111"/>
          <w:sz w:val="28"/>
          <w:sz w:val="28"/>
          <w:szCs w:val="28"/>
          <w:rtl w:val="true"/>
          <w:lang w:bidi="fa-IR"/>
        </w:rPr>
        <w:t>را براى نگارنده به ارمغان آورده كه سزاوار است در همين جا از ايشان تشكّر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گفتن است كه تحليل ها و بيان هاى موجود در شناخت نامه كه از موارد قوّت كتاب به شمار مى آيند، به قلم نويسندگان فارسى زبان بوده و نيازى به ترجمه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ترجمۀ متونى كه پيش تر 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اند، به طور كامل و گاه با اصلاح،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بخش هايى پراكنده از ترجمۀ پيش رو، به قلم ديگر مترجمان گران قدر آثار مؤسّسۀ دار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بر پايۀ رويكردى نو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همۀ پژوهش ها و ترجمه هاى پيشين، در پژوهش هاى بعدى، بهره بردارى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اين نكته براى ارج نهادن به اين عزيزان و پاسداشت حقّ معنوى آنان است، هر چند مسئوليت كلّى ترجمه، همچنان بر دوش اين حقير بوده و پذيراى انتقادها و راه نمايى هاى خوانندگان دانشور و گرامى دانش نامه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منان مى خواهم اين تلاش خُرد را به كَرم و بزرگى خويش بپذيرد و آن را زمينه ساز بهره گيرى بيشتر از معارف اهل بيت بگرداند و همه دست اندركاران كتاب را در اين سرا توفيق و عافيت و حسن عاقبت عطا فرمايد و در آن سرا در بهشت جاويدش جاى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عبدالهادى مسعودى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1397</w:t>
      </w:r>
      <w:bookmarkStart w:id="13" w:name="pg17094_192430"/>
    </w:p>
    <w:p>
      <w:pPr>
        <w:pStyle w:val="Heading2"/>
        <w:numPr>
          <w:ilvl w:val="1"/>
          <w:numId w:val="1"/>
        </w:numPr>
        <w:rPr/>
      </w:pPr>
      <w:bookmarkStart w:id="14" w:name="__RefHeading___Toc2068797_730472459"/>
      <w:bookmarkStart w:id="15" w:name="_Toc5"/>
      <w:bookmarkEnd w:id="13"/>
      <w:bookmarkEnd w:id="14"/>
      <w:r>
        <w:rPr>
          <w:rtl w:val="true"/>
        </w:rPr>
        <w:t>درآمد</w:t>
      </w:r>
      <w:bookmarkEnd w:id="15"/>
    </w:p>
    <w:p>
      <w:pPr>
        <w:pStyle w:val="Heading3"/>
        <w:numPr>
          <w:ilvl w:val="2"/>
          <w:numId w:val="1"/>
        </w:numPr>
        <w:rPr/>
      </w:pPr>
      <w:bookmarkStart w:id="16" w:name="__RefHeading___Toc2068799_73047245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تارِكٌ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عِترَتى أهلَ بَيتى، فإنّهُما لَن يَتَفَرَّقا حَتّى يَرِدا عَلَىَّ الحَوضَ‌</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گران سنگ را بر جاى مى گذارم؛ تا وقتى به آنها تمسك جوييد، هرگز گم 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اين دو، هيچ گاه از يكديگر جدا نمى شوند تا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برپايۀ اين سخن نورانى كه صدور آن از پيامبر خدا صلى الله عليه و آله قطعى و مورد اتّفاق مسلمانان است و منابع معتبر اسلامى آن را با الفاظ گوناگون گزارش كرده اند، قرآن و عترت، دو امانت گران بهاى به هم پيوسته اى هستند كه پيامبر خاتم صلى الله عليه و آله به امّت خود سپرده و از آنها خواسته تا دامنۀ قيامت، از آن پاسدارى كنند تا از صراط مستقيم اسلام ناب، منحرف نشده و هرگز گم 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بدين معناست كه سرنوشت قرآن كه پيام تكامل مادّى و معنوى انسان و راه نماى سعادت دنيوى و اخروى جامعه است، با سرنوشت عترت كه پاسداران اين پيام و تبيين آن، يعنى سنّت نبوى هستند، در جامعۀ اسلامى به هم پيوند خورده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امانتدارىِ امّت، در عمل كردن به اين وصيّت مهمّ فرهنگى و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هدفى جز تداوم حاكميت ارزش هاى راستين اسلامى در جهان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مى كرد تا مسلمانان، همۀ توان خود را به كار گيرند و با حمايت همه جانبه از قرآن و عترت در</w:t>
      </w:r>
    </w:p>
    <w:p>
      <w:pPr>
        <w:pStyle w:val="BookText"/>
        <w:rPr/>
      </w:pPr>
      <w:r>
        <w:rPr>
          <w:rFonts w:ascii="IRNazanin" w:hAnsi="IRNazanin" w:eastAsia="IRNazanin"/>
          <w:color w:val="111111"/>
          <w:sz w:val="28"/>
          <w:sz w:val="28"/>
          <w:szCs w:val="28"/>
          <w:rtl w:val="true"/>
          <w:lang w:bidi="fa-IR"/>
        </w:rPr>
        <w:t>كنار هم، زمينۀ استقرار ارزش هاى اسلامى و گسترش آن را در جهان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تاريخ خون بار اسلام، شهادت مى دهد كه نه تنها امّت، حمايتى شايسته از اين دو امانت نكردند، بلكه سياست بازى هاى خواص و سستى هاى عوام، سبب شد كه اقامۀ حروف قرآن، بهانه اى براى تضييع حدود آن گردد</w:t>
      </w:r>
      <w:r>
        <w:rPr>
          <w:rStyle w:val="FootnoteAnchor"/>
          <w:rtl w:val="true"/>
        </w:rPr>
        <w:footnoteReference w:id="3"/>
      </w:r>
      <w:r>
        <w:rPr>
          <w:rFonts w:ascii="IRNazanin" w:hAnsi="IRNazanin" w:eastAsia="IRNazanin"/>
          <w:color w:val="111111"/>
          <w:sz w:val="28"/>
          <w:sz w:val="28"/>
          <w:szCs w:val="28"/>
          <w:rtl w:val="true"/>
          <w:lang w:bidi="fa-IR"/>
        </w:rPr>
        <w:t>و عترت پيامبر خدا صلى الله عليه و آله، يكى پس از ديگرى، مظلومانه شهيد شدند و كار به جايى كشيد كه تنها باقى ماندۀ عترت كه ذخيرۀ الهى براى احياى قرآن و سنّت نبوى و گسترش عدل در جهان است، از ديده ها پنهان شد و پس از قرن ها هنوز زمينۀ ظهور او فراهم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در عصر حاضر، زمينه سازى براى حاكميت اهل بيت عليهم السلام و ظهور امام مهدى عليه السلام، مهم ترين وظيفۀ همۀ مسلمانان راستين در جهت پاسدارى از قرآن و عترت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واقعيت كه خاندان رسالت، مطمئن ترين طريق دستيابى به سنّت پيامبر خدا صلى الله عليه و آله و تداوم بخش آن اند، آشنا كردن جهانيان با ميراث علمى و فرهنگى اهل بيت عليهم السلام، بهترين و مؤثّرترين اقدام در جهت زمينه سازى فرهنگى براى حاكميت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امام رضا عليه السلام به نقل از عبد السلام صالح هروى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يُحيى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 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رحمت كند بنده اى را كه كار ما را احيا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كار شما را احيا مى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ياد مى گيرد و به مردم، ياد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خوبى هاى سخنان ما را بدانند، از ما پيروى مى كنند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نغز و پُر مغز، در حقيقت، پيام جهانى شدن اسلام به رهبرى خاندان</w:t>
      </w:r>
      <w:r>
        <w:rPr>
          <w:rFonts w:eastAsia="IRNazanin" w:cs="IRNazanin"/>
          <w:color w:val="111111"/>
          <w:sz w:val="28"/>
          <w:szCs w:val="28"/>
          <w:lang w:bidi="fa-IR"/>
        </w:rPr>
        <w:t>1</w:t>
      </w:r>
      <w:r>
        <w:rPr>
          <w:rFonts w:eastAsia="IRNazanin" w:cs="IRNazanin"/>
          <w:color w:val="111111"/>
          <w:sz w:val="28"/>
          <w:szCs w:val="28"/>
          <w:rtl w:val="true"/>
          <w:lang w:bidi="fa-IR"/>
        </w:rPr>
        <w:t>.</w:t>
      </w:r>
      <w:bookmarkStart w:id="18" w:name="pg17094_192432"/>
    </w:p>
    <w:p>
      <w:pPr>
        <w:pStyle w:val="BookText"/>
        <w:rPr/>
      </w:pPr>
      <w:bookmarkEnd w:id="18"/>
      <w:r>
        <w:rPr>
          <w:rFonts w:ascii="IRNazanin" w:hAnsi="IRNazanin" w:eastAsia="IRNazanin"/>
          <w:color w:val="111111"/>
          <w:sz w:val="28"/>
          <w:sz w:val="28"/>
          <w:szCs w:val="28"/>
          <w:rtl w:val="true"/>
          <w:lang w:bidi="fa-IR"/>
        </w:rPr>
        <w:t xml:space="preserve">پيامبر صلى الله عليه و آله و بدين معناست كه ره نمودهاى اهل بيت عليهم السلام در زمينه هاى گوناگون زندگى فردى و اجتماعى، داراى عمق، زيبايى و جاذبه اى است كه به طور طبيعى، هر شنوندۀ منصفى را جذب مى كند و او را در جهت اهداف بلند مكتب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مكتب قرآن و اسلام 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تأسيس مؤسّسۀ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دار الحديث، در واقع، اقدامى منسجم و تشكيلاتى در جهت تحقّق همين مقصد بزرگ و گسترش علوم و معارف اهل بيت عليهم السلام در سراسر جهان است و كتاب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نامۀ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اى است شامل دانش هاى پيرامونى حديث كه آگاهى از آن، بويژه براى پژوهشگرانِ عرصۀ احاديث اهل بيت عليهم السلام بايسته و مورد نياز است</w:t>
      </w:r>
      <w:r>
        <w:rPr>
          <w:rFonts w:eastAsia="IRNazanin" w:cs="IRNazanin"/>
          <w:color w:val="111111"/>
          <w:sz w:val="28"/>
          <w:szCs w:val="28"/>
          <w:rtl w:val="true"/>
          <w:lang w:bidi="fa-IR"/>
        </w:rPr>
        <w:t>.</w:t>
      </w:r>
    </w:p>
    <w:p>
      <w:pPr>
        <w:pStyle w:val="Heading3"/>
        <w:numPr>
          <w:ilvl w:val="2"/>
          <w:numId w:val="1"/>
        </w:numPr>
        <w:rPr/>
      </w:pPr>
      <w:bookmarkStart w:id="19" w:name="__RefHeading___Toc2068801_730472459"/>
      <w:bookmarkStart w:id="20" w:name="_Toc7"/>
      <w:bookmarkEnd w:id="19"/>
      <w:r>
        <w:rPr>
          <w:rtl w:val="true"/>
        </w:rPr>
        <w:t>«</w:t>
      </w:r>
      <w:r>
        <w:rPr>
          <w:rtl w:val="true"/>
        </w:rPr>
        <w:t>شناخت نامۀ حديث</w:t>
      </w:r>
      <w:r>
        <w:rPr>
          <w:rtl w:val="true"/>
        </w:rPr>
        <w:t xml:space="preserve">» </w:t>
      </w:r>
      <w:r>
        <w:rPr>
          <w:rtl w:val="true"/>
        </w:rPr>
        <w:t>در يك نگاه</w:t>
      </w:r>
      <w:bookmarkEnd w:id="20"/>
    </w:p>
    <w:p>
      <w:pPr>
        <w:pStyle w:val="Heading4"/>
        <w:numPr>
          <w:ilvl w:val="3"/>
          <w:numId w:val="1"/>
        </w:numPr>
        <w:rPr/>
      </w:pPr>
      <w:bookmarkStart w:id="21" w:name="__RefHeading___Toc2068803_73047245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 xml:space="preserve">اين كتاب، در شانزده فصل و نزديك به يك هزار متن روايى و تعداد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و تحليل، مهم ترين مباحث مرتبط با حديث شناسى را تقديم علاقه مندان مى كند و در پايان، به اجمال محدّثان بزرگ و مهم ترين مؤلّفان كتاب هاى حديثى جهان اسلام را معرّفى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توضيح كوتاهى در بارۀ محتواى فصل هاى آن</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068805_730472459"/>
      <w:bookmarkStart w:id="24" w:name="_Toc9"/>
      <w:bookmarkEnd w:id="23"/>
      <w:r>
        <w:rPr>
          <w:rtl w:val="true"/>
        </w:rPr>
        <w:t>فصل يكم</w:t>
      </w:r>
      <w:r>
        <w:rPr>
          <w:rtl w:val="true"/>
        </w:rPr>
        <w:t xml:space="preserve">: </w:t>
      </w:r>
      <w:r>
        <w:rPr>
          <w:rtl w:val="true"/>
        </w:rPr>
        <w:t>شناخت سنّت نبوى</w:t>
      </w:r>
      <w:bookmarkEnd w:id="24"/>
    </w:p>
    <w:p>
      <w:pPr>
        <w:pStyle w:val="BookText"/>
        <w:rPr/>
      </w:pPr>
      <w:r>
        <w:rPr>
          <w:rFonts w:ascii="IRNazanin" w:hAnsi="IRNazanin" w:eastAsia="IRNazanin"/>
          <w:color w:val="111111"/>
          <w:sz w:val="28"/>
          <w:sz w:val="28"/>
          <w:szCs w:val="28"/>
          <w:rtl w:val="true"/>
          <w:lang w:bidi="fa-IR"/>
        </w:rPr>
        <w:t xml:space="preserve">اين فصل اختصاص دارد به تبيين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كاربردهاى اين واژه در احاديث اهل بيت عليهم السلام و بر نمودن نصوصى كه تأكيد دارند سنّت پيامبر صلى الله عليه و آله مستند به وحى است و همۀ معارف مورد نياز جامعه، در قرآن كريم و سنّت نبوى وجود دارد، ولى، برخى از معارف به دلائل خاصّى در اختيار همگان قرار نگرفته اند</w:t>
      </w:r>
      <w:r>
        <w:rPr>
          <w:rFonts w:eastAsia="IRNazanin" w:cs="IRNazanin"/>
          <w:color w:val="111111"/>
          <w:sz w:val="28"/>
          <w:szCs w:val="28"/>
          <w:rtl w:val="true"/>
          <w:lang w:bidi="fa-IR"/>
        </w:rPr>
        <w:t>.</w:t>
      </w:r>
    </w:p>
    <w:p>
      <w:pPr>
        <w:pStyle w:val="Heading4"/>
        <w:numPr>
          <w:ilvl w:val="3"/>
          <w:numId w:val="1"/>
        </w:numPr>
        <w:rPr/>
      </w:pPr>
      <w:bookmarkStart w:id="25" w:name="__RefHeading___Toc2068807_730472459"/>
      <w:bookmarkStart w:id="26" w:name="_Toc10"/>
      <w:bookmarkEnd w:id="25"/>
      <w:r>
        <w:rPr>
          <w:rtl w:val="true"/>
        </w:rPr>
        <w:t>فصل دوم</w:t>
      </w:r>
      <w:r>
        <w:rPr>
          <w:rtl w:val="true"/>
        </w:rPr>
        <w:t xml:space="preserve">: </w:t>
      </w:r>
      <w:r>
        <w:rPr>
          <w:rtl w:val="true"/>
        </w:rPr>
        <w:t>حجّيت سنّت نبوى</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آيات و رواياتى مطرح شده اند كه دلالت دارند بر وجوب تمسّك به سنّت، فضيلت عمل به سنّت، حرمت مخالفت با سنّت، همچنين آيات و رواياتى كه</w:t>
      </w:r>
      <w:bookmarkStart w:id="27" w:name="pg17094_192433"/>
    </w:p>
    <w:p>
      <w:pPr>
        <w:pStyle w:val="BookText"/>
        <w:rPr/>
      </w:pPr>
      <w:bookmarkEnd w:id="27"/>
      <w:r>
        <w:rPr>
          <w:rFonts w:ascii="IRNazanin" w:hAnsi="IRNazanin" w:eastAsia="IRNazanin"/>
          <w:color w:val="111111"/>
          <w:sz w:val="28"/>
          <w:sz w:val="28"/>
          <w:szCs w:val="28"/>
          <w:rtl w:val="true"/>
          <w:lang w:bidi="fa-IR"/>
        </w:rPr>
        <w:t>اطاعت از پيامبر صلى الله عليه و آله را اطاعت از خدا دانسته اند و حجّيت سنّت را اثبات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به دست دادن اين نصوص، رواياتى مطرح مى شوند كه تأكيد دارند اطاعت از اهل بيت عليهم السلام، فرمانبرى از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ميراث علمى و سيرۀ عملى آنان نيز سنّت پيامبر صلى الله عليه و آله محسوب مى شود</w:t>
      </w:r>
      <w:r>
        <w:rPr>
          <w:rFonts w:eastAsia="IRNazanin" w:cs="IRNazanin"/>
          <w:color w:val="111111"/>
          <w:sz w:val="28"/>
          <w:szCs w:val="28"/>
          <w:rtl w:val="true"/>
          <w:lang w:bidi="fa-IR"/>
        </w:rPr>
        <w:t>.</w:t>
      </w:r>
    </w:p>
    <w:p>
      <w:pPr>
        <w:pStyle w:val="Heading4"/>
        <w:numPr>
          <w:ilvl w:val="3"/>
          <w:numId w:val="1"/>
        </w:numPr>
        <w:rPr/>
      </w:pPr>
      <w:bookmarkStart w:id="28" w:name="__RefHeading___Toc2068809_730472459"/>
      <w:bookmarkStart w:id="29" w:name="_Toc11"/>
      <w:bookmarkEnd w:id="28"/>
      <w:r>
        <w:rPr>
          <w:rtl w:val="true"/>
        </w:rPr>
        <w:t>فصل سوم</w:t>
      </w:r>
      <w:r>
        <w:rPr>
          <w:rtl w:val="true"/>
        </w:rPr>
        <w:t xml:space="preserve">: </w:t>
      </w:r>
      <w:r>
        <w:rPr>
          <w:rtl w:val="true"/>
        </w:rPr>
        <w:t>معيار شناخت سنّت نبوى</w:t>
      </w:r>
      <w:bookmarkEnd w:id="29"/>
    </w:p>
    <w:p>
      <w:pPr>
        <w:pStyle w:val="BookText"/>
        <w:rPr/>
      </w:pPr>
      <w:r>
        <w:rPr>
          <w:rFonts w:ascii="IRNazanin" w:hAnsi="IRNazanin" w:eastAsia="IRNazanin"/>
          <w:color w:val="111111"/>
          <w:sz w:val="28"/>
          <w:sz w:val="28"/>
          <w:szCs w:val="28"/>
          <w:rtl w:val="true"/>
          <w:lang w:bidi="fa-IR"/>
        </w:rPr>
        <w:t>اين فصل اختصاص دارد به اسنادى كه اثبات مى كنند براى دستيابى به سنّت اصيل نبوى، راهى جز مراجعه به خاندان پيامبر صلى الله عليه و آله نيست؛ زيرا گنج هاى احاديث پيامبر صلى الله عليه و آله نزد آنهاست و مستند سخنان اهل بيت عليهم السلام، سنّت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بهترين معيار براى شناخت سنّت پيامبر صلى الله عليه و آله، رجوع به خاندان رسالت است؛ زيرا معارف صحيح اسلامى به طور كامل نزد غيرِ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بخش اين فصل، تحليلى است در بارۀ شيوۀ احراز سنّت</w:t>
      </w:r>
      <w:r>
        <w:rPr>
          <w:rFonts w:eastAsia="IRNazanin" w:cs="IRNazanin"/>
          <w:color w:val="111111"/>
          <w:sz w:val="28"/>
          <w:szCs w:val="28"/>
          <w:rtl w:val="true"/>
          <w:lang w:bidi="fa-IR"/>
        </w:rPr>
        <w:t>.</w:t>
      </w:r>
    </w:p>
    <w:p>
      <w:pPr>
        <w:pStyle w:val="Heading4"/>
        <w:numPr>
          <w:ilvl w:val="3"/>
          <w:numId w:val="1"/>
        </w:numPr>
        <w:rPr/>
      </w:pPr>
      <w:bookmarkStart w:id="30" w:name="__RefHeading___Toc2068811_730472459"/>
      <w:bookmarkStart w:id="31" w:name="_Toc12"/>
      <w:bookmarkEnd w:id="30"/>
      <w:r>
        <w:rPr>
          <w:rtl w:val="true"/>
        </w:rPr>
        <w:t>فصل چهارم</w:t>
      </w:r>
      <w:r>
        <w:rPr>
          <w:rtl w:val="true"/>
        </w:rPr>
        <w:t xml:space="preserve">: </w:t>
      </w:r>
      <w:r>
        <w:rPr>
          <w:rtl w:val="true"/>
        </w:rPr>
        <w:t>اهمّيت حديث شناسى</w:t>
      </w:r>
      <w:bookmarkEnd w:id="31"/>
    </w:p>
    <w:p>
      <w:pPr>
        <w:pStyle w:val="BookText"/>
        <w:rPr/>
      </w:pPr>
      <w:r>
        <w:rPr>
          <w:rFonts w:ascii="IRNazanin" w:hAnsi="IRNazanin" w:eastAsia="IRNazanin"/>
          <w:color w:val="111111"/>
          <w:sz w:val="28"/>
          <w:sz w:val="28"/>
          <w:szCs w:val="28"/>
          <w:rtl w:val="true"/>
          <w:lang w:bidi="fa-IR"/>
        </w:rPr>
        <w:t>آشنايى با احاديث پيامبر صلى الله عليه و آله و اهل بيت عليهم السلام، تنها راه دستيابى به سنّت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فصل، بر تعليم و تعلّم حديث، آموختن حديث به فرزندان، مذاكرۀ حديث در جلسات عمومى و خصوصى و بركات آن و حفظ حديث و بركات آن، تأكيد شده و در پايان، چگونگى برخورد با اصناف مختلف حديث، تبيين مى شود و تحليلى در بارۀ همگانى كردن آشنايى با حديث، مطرح مى شود</w:t>
      </w:r>
      <w:r>
        <w:rPr>
          <w:rFonts w:eastAsia="IRNazanin" w:cs="IRNazanin"/>
          <w:color w:val="111111"/>
          <w:sz w:val="28"/>
          <w:szCs w:val="28"/>
          <w:rtl w:val="true"/>
          <w:lang w:bidi="fa-IR"/>
        </w:rPr>
        <w:t>.</w:t>
      </w:r>
    </w:p>
    <w:p>
      <w:pPr>
        <w:pStyle w:val="Heading4"/>
        <w:numPr>
          <w:ilvl w:val="3"/>
          <w:numId w:val="1"/>
        </w:numPr>
        <w:rPr/>
      </w:pPr>
      <w:bookmarkStart w:id="32" w:name="__RefHeading___Toc2068813_730472459"/>
      <w:bookmarkStart w:id="33" w:name="_Toc13"/>
      <w:bookmarkEnd w:id="32"/>
      <w:r>
        <w:rPr>
          <w:rtl w:val="true"/>
        </w:rPr>
        <w:t>فصل پنجم</w:t>
      </w:r>
      <w:r>
        <w:rPr>
          <w:rtl w:val="true"/>
        </w:rPr>
        <w:t xml:space="preserve">: </w:t>
      </w:r>
      <w:r>
        <w:rPr>
          <w:rtl w:val="true"/>
        </w:rPr>
        <w:t>نقل حديث</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فصل، شامل گزارش هايى است در بارۀ ترغيب به نقل حديث، اقسام راويان، فضيلت راويان متعهّد، ويژگى هاى لازم براى راوى، آداب ايجابى و سلبى نقل حديث، مجاز بودن نقل معنا، مجاز بودن نقل سخن يك امام از امام ديگر و راه هاى تحمّل حديث، همراه با تحليل هاى مورد نياز</w:t>
      </w:r>
      <w:r>
        <w:rPr>
          <w:rFonts w:eastAsia="IRNazanin" w:cs="IRNazanin"/>
          <w:color w:val="111111"/>
          <w:sz w:val="28"/>
          <w:szCs w:val="28"/>
          <w:rtl w:val="true"/>
          <w:lang w:bidi="fa-IR"/>
        </w:rPr>
        <w:t>.</w:t>
      </w:r>
      <w:bookmarkStart w:id="34" w:name="pg17094_192434"/>
    </w:p>
    <w:p>
      <w:pPr>
        <w:pStyle w:val="Heading4"/>
        <w:numPr>
          <w:ilvl w:val="3"/>
          <w:numId w:val="1"/>
        </w:numPr>
        <w:rPr/>
      </w:pPr>
      <w:bookmarkStart w:id="35" w:name="__RefHeading___Toc2068815_730472459"/>
      <w:bookmarkStart w:id="36" w:name="_Toc14"/>
      <w:bookmarkEnd w:id="34"/>
      <w:bookmarkEnd w:id="35"/>
      <w:r>
        <w:rPr>
          <w:rtl w:val="true"/>
        </w:rPr>
        <w:t>فصل ششم</w:t>
      </w:r>
      <w:r>
        <w:rPr>
          <w:rtl w:val="true"/>
        </w:rPr>
        <w:t xml:space="preserve">: </w:t>
      </w:r>
      <w:r>
        <w:rPr>
          <w:rtl w:val="true"/>
        </w:rPr>
        <w:t>كتابت حديث</w:t>
      </w:r>
      <w:bookmarkEnd w:id="36"/>
    </w:p>
    <w:p>
      <w:pPr>
        <w:pStyle w:val="BookText"/>
        <w:rPr/>
      </w:pPr>
      <w:r>
        <w:rPr>
          <w:rFonts w:ascii="IRNazanin" w:hAnsi="IRNazanin" w:eastAsia="IRNazanin"/>
          <w:color w:val="111111"/>
          <w:sz w:val="28"/>
          <w:sz w:val="28"/>
          <w:szCs w:val="28"/>
          <w:rtl w:val="true"/>
          <w:lang w:bidi="fa-IR"/>
        </w:rPr>
        <w:t>اين فصل اختصاص دارد به رواياتى كه بر كتابت معارف حديثى تأكيد مى كنند و از اين رو، در عصر پيامبر صلى الله عليه و آله و نيز در دوران زندگى اهل بيت عليهم السلام، احاديث آنان نوشته مى شد و در مقابل اين احاديث، گزارش هايى مطرح مى شود مبنى بر ممانعت پيامبر صلى الله عليه و آله از نوشتن حديث و لذا پس از وفات پيامبر صلى الله عليه و آله، كتابت حديث، به طور رسمى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ها، در ضمن يك تحليل نقد خواهند شد</w:t>
      </w:r>
      <w:r>
        <w:rPr>
          <w:rFonts w:eastAsia="IRNazanin" w:cs="IRNazanin"/>
          <w:color w:val="111111"/>
          <w:sz w:val="28"/>
          <w:szCs w:val="28"/>
          <w:rtl w:val="true"/>
          <w:lang w:bidi="fa-IR"/>
        </w:rPr>
        <w:t>.</w:t>
      </w:r>
    </w:p>
    <w:p>
      <w:pPr>
        <w:pStyle w:val="Heading4"/>
        <w:numPr>
          <w:ilvl w:val="3"/>
          <w:numId w:val="1"/>
        </w:numPr>
        <w:rPr/>
      </w:pPr>
      <w:bookmarkStart w:id="37" w:name="__RefHeading___Toc2068817_730472459"/>
      <w:bookmarkStart w:id="38" w:name="_Toc15"/>
      <w:bookmarkEnd w:id="37"/>
      <w:r>
        <w:rPr>
          <w:rtl w:val="true"/>
        </w:rPr>
        <w:t>فصل هفتم</w:t>
      </w:r>
      <w:r>
        <w:rPr>
          <w:rtl w:val="true"/>
        </w:rPr>
        <w:t xml:space="preserve">: </w:t>
      </w:r>
      <w:r>
        <w:rPr>
          <w:rtl w:val="true"/>
        </w:rPr>
        <w:t>فهم حديث</w:t>
      </w:r>
      <w:bookmarkEnd w:id="38"/>
    </w:p>
    <w:p>
      <w:pPr>
        <w:pStyle w:val="BookText"/>
        <w:rPr/>
      </w:pPr>
      <w:r>
        <w:rPr>
          <w:rFonts w:ascii="IRNazanin" w:hAnsi="IRNazanin" w:eastAsia="IRNazanin"/>
          <w:color w:val="111111"/>
          <w:sz w:val="28"/>
          <w:sz w:val="28"/>
          <w:szCs w:val="28"/>
          <w:rtl w:val="true"/>
          <w:lang w:bidi="fa-IR"/>
        </w:rPr>
        <w:t>اين فصل دربارۀ درايت و فهم حديث، اكتفا نكردن به نقل و كوشش براى رفع موانع آگاهى از مقصود و معناى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متن رواياتى كه احاديث اهل بيت عليهم السلام را صعب و مستصعب دانسته اند، آورده مى شود و ضمن تحليلى مراد از آنها تبيين مى گردد</w:t>
      </w:r>
      <w:r>
        <w:rPr>
          <w:rFonts w:eastAsia="IRNazanin" w:cs="IRNazanin"/>
          <w:color w:val="111111"/>
          <w:sz w:val="28"/>
          <w:szCs w:val="28"/>
          <w:rtl w:val="true"/>
          <w:lang w:bidi="fa-IR"/>
        </w:rPr>
        <w:t>.</w:t>
      </w:r>
    </w:p>
    <w:p>
      <w:pPr>
        <w:pStyle w:val="Heading4"/>
        <w:numPr>
          <w:ilvl w:val="3"/>
          <w:numId w:val="1"/>
        </w:numPr>
        <w:rPr/>
      </w:pPr>
      <w:bookmarkStart w:id="39" w:name="__RefHeading___Toc2068819_730472459"/>
      <w:bookmarkStart w:id="40" w:name="_Toc16"/>
      <w:bookmarkEnd w:id="39"/>
      <w:r>
        <w:rPr>
          <w:rtl w:val="true"/>
        </w:rPr>
        <w:t>فصل هشتم</w:t>
      </w:r>
      <w:r>
        <w:rPr>
          <w:rtl w:val="true"/>
        </w:rPr>
        <w:t xml:space="preserve">: </w:t>
      </w:r>
      <w:r>
        <w:rPr>
          <w:rtl w:val="true"/>
        </w:rPr>
        <w:t>ملاك هاى درستى احاديث</w:t>
      </w:r>
      <w:bookmarkEnd w:id="40"/>
    </w:p>
    <w:p>
      <w:pPr>
        <w:pStyle w:val="BookText"/>
        <w:rPr/>
      </w:pPr>
      <w:r>
        <w:rPr>
          <w:rFonts w:ascii="IRNazanin" w:hAnsi="IRNazanin" w:eastAsia="IRNazanin"/>
          <w:color w:val="111111"/>
          <w:sz w:val="28"/>
          <w:sz w:val="28"/>
          <w:szCs w:val="28"/>
          <w:rtl w:val="true"/>
          <w:lang w:bidi="fa-IR"/>
        </w:rPr>
        <w:t>براى راستى آزمايى احاديثى كه به اهل بيت عليهم السلام نسبت داده مى شوند، معيارهايى در روايات مطرح شده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قرآن، هماهنگى با سنّت و موافقت با قلب، فطرت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هشتم، معيارهاى ياد شده، مطرح و تبيين مى شوند</w:t>
      </w:r>
      <w:r>
        <w:rPr>
          <w:rFonts w:eastAsia="IRNazanin" w:cs="IRNazanin"/>
          <w:color w:val="111111"/>
          <w:sz w:val="28"/>
          <w:szCs w:val="28"/>
          <w:rtl w:val="true"/>
          <w:lang w:bidi="fa-IR"/>
        </w:rPr>
        <w:t>.</w:t>
      </w:r>
    </w:p>
    <w:p>
      <w:pPr>
        <w:pStyle w:val="Heading4"/>
        <w:numPr>
          <w:ilvl w:val="3"/>
          <w:numId w:val="1"/>
        </w:numPr>
        <w:rPr/>
      </w:pPr>
      <w:bookmarkStart w:id="41" w:name="__RefHeading___Toc2068821_730472459"/>
      <w:bookmarkStart w:id="42" w:name="_Toc17"/>
      <w:bookmarkEnd w:id="41"/>
      <w:r>
        <w:rPr>
          <w:rtl w:val="true"/>
        </w:rPr>
        <w:t>فصل نهم</w:t>
      </w:r>
      <w:r>
        <w:rPr>
          <w:rtl w:val="true"/>
        </w:rPr>
        <w:t xml:space="preserve">: </w:t>
      </w:r>
      <w:r>
        <w:rPr>
          <w:rtl w:val="true"/>
        </w:rPr>
        <w:t>عرضۀ حديث</w:t>
      </w:r>
      <w:bookmarkEnd w:id="4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راه براى اطمينان يافتن از صحّت حديث، در صورت امكان، عرضه و ارائه آن به پيامبر صلى الله عليه و آله و اهل بيت عليهم السلام يا اصحاب بزرگ و مورد اعتماد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در روزگارى كه امكانات لازم براى ضبط صدا و تصوير گوينده فراهم نبوده، اهمّيت بيشترى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گزارش هاى متعدّدى مطرح شده كه نشان مى دهند عرضۀ حديث در صدر اسلام، يك سيرۀ جارى در ميان بسيارى از محدّثان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بخش اين فصل، تحليلى است در همين زمينه</w:t>
      </w:r>
      <w:r>
        <w:rPr>
          <w:rFonts w:eastAsia="IRNazanin" w:cs="IRNazanin"/>
          <w:color w:val="111111"/>
          <w:sz w:val="28"/>
          <w:szCs w:val="28"/>
          <w:rtl w:val="true"/>
          <w:lang w:bidi="fa-IR"/>
        </w:rPr>
        <w:t>.</w:t>
      </w:r>
      <w:bookmarkStart w:id="43" w:name="pg17094_192435"/>
    </w:p>
    <w:p>
      <w:pPr>
        <w:pStyle w:val="Heading4"/>
        <w:numPr>
          <w:ilvl w:val="3"/>
          <w:numId w:val="1"/>
        </w:numPr>
        <w:rPr/>
      </w:pPr>
      <w:bookmarkStart w:id="44" w:name="__RefHeading___Toc2068823_730472459"/>
      <w:bookmarkStart w:id="45" w:name="_Toc18"/>
      <w:bookmarkEnd w:id="43"/>
      <w:bookmarkEnd w:id="44"/>
      <w:r>
        <w:rPr>
          <w:rtl w:val="true"/>
        </w:rPr>
        <w:t>فصل دهم</w:t>
      </w:r>
      <w:r>
        <w:rPr>
          <w:rtl w:val="true"/>
        </w:rPr>
        <w:t xml:space="preserve">: </w:t>
      </w:r>
      <w:r>
        <w:rPr>
          <w:rtl w:val="true"/>
        </w:rPr>
        <w:t>اختلاف حديث</w:t>
      </w:r>
      <w:bookmarkEnd w:id="45"/>
    </w:p>
    <w:p>
      <w:pPr>
        <w:pStyle w:val="BookText"/>
        <w:rPr/>
      </w:pPr>
      <w:r>
        <w:rPr>
          <w:rFonts w:ascii="IRNazanin" w:hAnsi="IRNazanin" w:eastAsia="IRNazanin"/>
          <w:color w:val="111111"/>
          <w:sz w:val="28"/>
          <w:sz w:val="28"/>
          <w:szCs w:val="28"/>
          <w:rtl w:val="true"/>
          <w:lang w:bidi="fa-IR"/>
        </w:rPr>
        <w:t>در ميان احاديث، گاه به رواياتى برخورد مى كنيم كه ميان آنها، اختلاف و 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ديد علّت چيست‌؟ و در اين گونه موارد چه بايد كرد؟ فصل دهم، دربارۀ ره نمودهايى است از اهل بيت عليهم السلام در بارۀ اسباب و علل اختلاف احاديث و درمان آن و تبيين اين موضوع</w:t>
      </w:r>
      <w:r>
        <w:rPr>
          <w:rFonts w:eastAsia="IRNazanin" w:cs="IRNazanin"/>
          <w:color w:val="111111"/>
          <w:sz w:val="28"/>
          <w:szCs w:val="28"/>
          <w:rtl w:val="true"/>
          <w:lang w:bidi="fa-IR"/>
        </w:rPr>
        <w:t>.</w:t>
      </w:r>
    </w:p>
    <w:p>
      <w:pPr>
        <w:pStyle w:val="Heading4"/>
        <w:numPr>
          <w:ilvl w:val="3"/>
          <w:numId w:val="1"/>
        </w:numPr>
        <w:rPr/>
      </w:pPr>
      <w:bookmarkStart w:id="46" w:name="__RefHeading___Toc2068825_730472459"/>
      <w:bookmarkStart w:id="47" w:name="_Toc19"/>
      <w:bookmarkEnd w:id="46"/>
      <w:r>
        <w:rPr>
          <w:rtl w:val="true"/>
        </w:rPr>
        <w:t>فصل يازدهم</w:t>
      </w:r>
      <w:r>
        <w:rPr>
          <w:rtl w:val="true"/>
        </w:rPr>
        <w:t xml:space="preserve">: </w:t>
      </w:r>
      <w:r>
        <w:rPr>
          <w:rtl w:val="true"/>
        </w:rPr>
        <w:t>حديث سازى</w:t>
      </w:r>
      <w:bookmarkEnd w:id="47"/>
    </w:p>
    <w:p>
      <w:pPr>
        <w:pStyle w:val="BookText"/>
        <w:rPr/>
      </w:pPr>
      <w:r>
        <w:rPr>
          <w:rFonts w:ascii="IRNazanin" w:hAnsi="IRNazanin" w:eastAsia="IRNazanin"/>
          <w:color w:val="111111"/>
          <w:sz w:val="28"/>
          <w:sz w:val="28"/>
          <w:szCs w:val="28"/>
          <w:rtl w:val="true"/>
          <w:lang w:bidi="fa-IR"/>
        </w:rPr>
        <w:t>اين فصل، شامل احاديثى است در بارۀ هشدار پيامبر صلى الله عليه و آله و اهل بيت عليهم السلام نسبت به خطر احاديث ساختگى و پيش بينى پديد آمدن اين خطر فرهنگى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احاديثى كه قطعاً جعلى اند يا قرائنى بر مجعول بودن آنها وجود دارد، همراه با تحليل هاى مورد نياز، مطرح مى شوند</w:t>
      </w:r>
      <w:r>
        <w:rPr>
          <w:rFonts w:eastAsia="IRNazanin" w:cs="IRNazanin"/>
          <w:color w:val="111111"/>
          <w:sz w:val="28"/>
          <w:szCs w:val="28"/>
          <w:rtl w:val="true"/>
          <w:lang w:bidi="fa-IR"/>
        </w:rPr>
        <w:t>.</w:t>
      </w:r>
    </w:p>
    <w:p>
      <w:pPr>
        <w:pStyle w:val="Heading4"/>
        <w:numPr>
          <w:ilvl w:val="3"/>
          <w:numId w:val="1"/>
        </w:numPr>
        <w:rPr/>
      </w:pPr>
      <w:bookmarkStart w:id="48" w:name="__RefHeading___Toc2068827_730472459"/>
      <w:bookmarkStart w:id="49" w:name="_Toc20"/>
      <w:bookmarkEnd w:id="48"/>
      <w:r>
        <w:rPr>
          <w:rtl w:val="true"/>
        </w:rPr>
        <w:t>فصل دوازدهم</w:t>
      </w:r>
      <w:r>
        <w:rPr>
          <w:rtl w:val="true"/>
        </w:rPr>
        <w:t xml:space="preserve">: </w:t>
      </w:r>
      <w:r>
        <w:rPr>
          <w:rtl w:val="true"/>
        </w:rPr>
        <w:t>برخى احاديث ناب و برگزيده</w:t>
      </w:r>
      <w:bookmarkEnd w:id="49"/>
    </w:p>
    <w:p>
      <w:pPr>
        <w:pStyle w:val="BookText"/>
        <w:rPr/>
      </w:pPr>
      <w:r>
        <w:rPr>
          <w:rFonts w:ascii="IRNazanin" w:hAnsi="IRNazanin" w:eastAsia="IRNazanin"/>
          <w:color w:val="111111"/>
          <w:sz w:val="28"/>
          <w:sz w:val="28"/>
          <w:szCs w:val="28"/>
          <w:rtl w:val="true"/>
          <w:lang w:bidi="fa-IR"/>
        </w:rPr>
        <w:t>اين فصل، چند نمونه از زيباترين و آموزنده ترين احاديث را تقديم خوانندگان مى نمايد؛ مانند احاديثى كه تأكيد شده شايسته است با آب طلا نوشته شوند، احاديثى كه بر درِ بهشت با آب طلا نوشته شده، احاديث سلسلة الذهب، احاديثى كه نقل آنها مورد تأكيد قرار گرفته، مواعظ كوتاه و جوامع حكمت ها</w:t>
      </w:r>
      <w:r>
        <w:rPr>
          <w:rFonts w:eastAsia="IRNazanin" w:cs="IRNazanin"/>
          <w:color w:val="111111"/>
          <w:sz w:val="28"/>
          <w:szCs w:val="28"/>
          <w:rtl w:val="true"/>
          <w:lang w:bidi="fa-IR"/>
        </w:rPr>
        <w:t>.</w:t>
      </w:r>
    </w:p>
    <w:p>
      <w:pPr>
        <w:pStyle w:val="Heading4"/>
        <w:numPr>
          <w:ilvl w:val="3"/>
          <w:numId w:val="1"/>
        </w:numPr>
        <w:rPr/>
      </w:pPr>
      <w:bookmarkStart w:id="50" w:name="__RefHeading___Toc2068829_730472459"/>
      <w:bookmarkStart w:id="51" w:name="_Toc21"/>
      <w:bookmarkEnd w:id="50"/>
      <w:r>
        <w:rPr>
          <w:rtl w:val="true"/>
        </w:rPr>
        <w:t>فصل سيزدهم</w:t>
      </w:r>
      <w:r>
        <w:rPr>
          <w:rtl w:val="true"/>
        </w:rPr>
        <w:t xml:space="preserve">: </w:t>
      </w:r>
      <w:r>
        <w:rPr>
          <w:rtl w:val="true"/>
        </w:rPr>
        <w:t>محدّثان برجستۀ پيرو اهل بيت عليهم السلام</w:t>
      </w:r>
      <w:bookmarkEnd w:id="51"/>
    </w:p>
    <w:p>
      <w:pPr>
        <w:pStyle w:val="BookText"/>
        <w:rPr/>
      </w:pPr>
      <w:r>
        <w:rPr>
          <w:rFonts w:ascii="IRNazanin" w:hAnsi="IRNazanin" w:eastAsia="IRNazanin"/>
          <w:color w:val="111111"/>
          <w:sz w:val="28"/>
          <w:sz w:val="28"/>
          <w:szCs w:val="28"/>
          <w:rtl w:val="true"/>
          <w:lang w:bidi="fa-IR"/>
        </w:rPr>
        <w:t>در اين فصل، برجسته ترين محدّثان پيرو اهل بيت عليهم السلام، جايگاه آنان در نقل حديث و آثار حديثى آنان به اجمال معرفى مى شوند</w:t>
      </w:r>
      <w:r>
        <w:rPr>
          <w:rFonts w:eastAsia="IRNazanin" w:cs="IRNazanin"/>
          <w:color w:val="111111"/>
          <w:sz w:val="28"/>
          <w:szCs w:val="28"/>
          <w:rtl w:val="true"/>
          <w:lang w:bidi="fa-IR"/>
        </w:rPr>
        <w:t>.</w:t>
      </w:r>
    </w:p>
    <w:p>
      <w:pPr>
        <w:pStyle w:val="Heading4"/>
        <w:numPr>
          <w:ilvl w:val="3"/>
          <w:numId w:val="1"/>
        </w:numPr>
        <w:rPr/>
      </w:pPr>
      <w:bookmarkStart w:id="52" w:name="__RefHeading___Toc2068831_730472459"/>
      <w:bookmarkStart w:id="53" w:name="_Toc22"/>
      <w:bookmarkEnd w:id="52"/>
      <w:r>
        <w:rPr>
          <w:rtl w:val="true"/>
        </w:rPr>
        <w:t>فصل چهاردهم</w:t>
      </w:r>
      <w:r>
        <w:rPr>
          <w:rtl w:val="true"/>
        </w:rPr>
        <w:t xml:space="preserve">: </w:t>
      </w:r>
      <w:r>
        <w:rPr>
          <w:rtl w:val="true"/>
        </w:rPr>
        <w:t>محدّثان برجستۀ اهل سنّت</w:t>
      </w:r>
      <w:bookmarkEnd w:id="5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فصل به معرفى برجسته ترين محدّثان اهل سنّت در نقل حديث و تأليفات آنان اختصاص دارد</w:t>
      </w:r>
      <w:r>
        <w:rPr>
          <w:rFonts w:eastAsia="Amiri" w:cs="Amiri" w:ascii="Amiri" w:hAnsi="Amiri"/>
          <w:color w:val="111111"/>
          <w:sz w:val="28"/>
          <w:szCs w:val="28"/>
          <w:rtl w:val="true"/>
          <w:lang w:bidi="ar-SA"/>
        </w:rPr>
        <w:t>.</w:t>
      </w:r>
      <w:bookmarkStart w:id="54" w:name="pg17094_192436"/>
    </w:p>
    <w:p>
      <w:pPr>
        <w:pStyle w:val="Heading4"/>
        <w:numPr>
          <w:ilvl w:val="3"/>
          <w:numId w:val="1"/>
        </w:numPr>
        <w:rPr/>
      </w:pPr>
      <w:bookmarkStart w:id="55" w:name="__RefHeading___Toc2068833_730472459"/>
      <w:bookmarkStart w:id="56" w:name="_Toc23"/>
      <w:bookmarkEnd w:id="54"/>
      <w:bookmarkEnd w:id="55"/>
      <w:r>
        <w:rPr>
          <w:rtl w:val="true"/>
        </w:rPr>
        <w:t>فصل پانزدهم</w:t>
      </w:r>
      <w:r>
        <w:rPr>
          <w:rtl w:val="true"/>
        </w:rPr>
        <w:t xml:space="preserve">: </w:t>
      </w:r>
      <w:r>
        <w:rPr>
          <w:rtl w:val="true"/>
        </w:rPr>
        <w:t>مؤلفان برجستۀ منابع حديثى پيرو اهل بيت عليهم السلام</w:t>
      </w:r>
      <w:bookmarkEnd w:id="56"/>
    </w:p>
    <w:p>
      <w:pPr>
        <w:pStyle w:val="BookText"/>
        <w:rPr/>
      </w:pPr>
      <w:r>
        <w:rPr>
          <w:rFonts w:ascii="IRNazanin" w:hAnsi="IRNazanin" w:eastAsia="IRNazanin"/>
          <w:color w:val="111111"/>
          <w:sz w:val="28"/>
          <w:sz w:val="28"/>
          <w:szCs w:val="28"/>
          <w:rtl w:val="true"/>
          <w:lang w:bidi="fa-IR"/>
        </w:rPr>
        <w:t>در اين فصل، مؤلفان برجستۀ شيعه، جايگاه آنان در نقل حديث و تأليفات حديثى آنان گزارش مى شود</w:t>
      </w:r>
      <w:r>
        <w:rPr>
          <w:rFonts w:eastAsia="IRNazanin" w:cs="IRNazanin"/>
          <w:color w:val="111111"/>
          <w:sz w:val="28"/>
          <w:szCs w:val="28"/>
          <w:rtl w:val="true"/>
          <w:lang w:bidi="fa-IR"/>
        </w:rPr>
        <w:t>.</w:t>
      </w:r>
    </w:p>
    <w:p>
      <w:pPr>
        <w:pStyle w:val="Heading4"/>
        <w:numPr>
          <w:ilvl w:val="3"/>
          <w:numId w:val="1"/>
        </w:numPr>
        <w:rPr/>
      </w:pPr>
      <w:bookmarkStart w:id="57" w:name="__RefHeading___Toc2068835_730472459"/>
      <w:bookmarkStart w:id="58" w:name="_Toc24"/>
      <w:bookmarkEnd w:id="57"/>
      <w:r>
        <w:rPr>
          <w:rtl w:val="true"/>
        </w:rPr>
        <w:t>فصل شانزدهم</w:t>
      </w:r>
      <w:r>
        <w:rPr>
          <w:rtl w:val="true"/>
        </w:rPr>
        <w:t xml:space="preserve">: </w:t>
      </w:r>
      <w:r>
        <w:rPr>
          <w:rtl w:val="true"/>
        </w:rPr>
        <w:t>مؤلفان برجستۀ منابع حديثى اهل سنّت</w:t>
      </w:r>
      <w:bookmarkEnd w:id="58"/>
    </w:p>
    <w:p>
      <w:pPr>
        <w:pStyle w:val="BookText"/>
        <w:rPr/>
      </w:pPr>
      <w:r>
        <w:rPr>
          <w:rFonts w:ascii="IRNazanin" w:hAnsi="IRNazanin" w:eastAsia="IRNazanin"/>
          <w:color w:val="111111"/>
          <w:sz w:val="28"/>
          <w:sz w:val="28"/>
          <w:szCs w:val="28"/>
          <w:rtl w:val="true"/>
          <w:lang w:bidi="fa-IR"/>
        </w:rPr>
        <w:t>اين فصل دربارۀ معرفى نگارندگان مشهور حديثى اهل سنّت، جايگاه آنان در نقل حديث و تأليفات حديثى آنهاست</w:t>
      </w:r>
      <w:r>
        <w:rPr>
          <w:rFonts w:eastAsia="IRNazanin" w:cs="IRNazanin"/>
          <w:color w:val="111111"/>
          <w:sz w:val="28"/>
          <w:szCs w:val="28"/>
          <w:rtl w:val="true"/>
          <w:lang w:bidi="fa-IR"/>
        </w:rPr>
        <w:t>.</w:t>
      </w:r>
    </w:p>
    <w:p>
      <w:pPr>
        <w:pStyle w:val="Heading4"/>
        <w:numPr>
          <w:ilvl w:val="3"/>
          <w:numId w:val="1"/>
        </w:numPr>
        <w:rPr/>
      </w:pPr>
      <w:bookmarkStart w:id="59" w:name="__RefHeading___Toc2068837_730472459"/>
      <w:bookmarkStart w:id="60" w:name="_Toc25"/>
      <w:bookmarkEnd w:id="59"/>
      <w:r>
        <w:rPr>
          <w:rtl w:val="true"/>
        </w:rPr>
        <w:t>قدردانى</w:t>
      </w:r>
      <w:bookmarkEnd w:id="60"/>
    </w:p>
    <w:p>
      <w:pPr>
        <w:pStyle w:val="BookText"/>
        <w:rPr/>
      </w:pPr>
      <w:r>
        <w:rPr>
          <w:rFonts w:ascii="IRNazanin" w:hAnsi="IRNazanin" w:eastAsia="IRNazanin"/>
          <w:color w:val="111111"/>
          <w:sz w:val="28"/>
          <w:sz w:val="28"/>
          <w:szCs w:val="28"/>
          <w:rtl w:val="true"/>
          <w:lang w:bidi="fa-IR"/>
        </w:rPr>
        <w:t>لازم مى دانم از همۀ فضلا، پژوهشگران و عزيزانى كه در تنظيم، تحقيق، تدوين، ويرايش و آماده سازى اين اثر سهيم هستند صميمانه سپاس گزارى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فاضل ارجمند جناب آقاى محمّدرضا سجادى طلب در اخذ حديث و همكارى و ساماندهى نهايى، فاضل ارجمند جناب آقاى مهدى غلامعلى در اخذ حديث، استاد گرانقدر عبد الهادى مسعودى در ارزيابى علمى، نگارش تحليل و ترجمه، استاد ارجمند سيّد محمّدكاظم طباطبايى در ارزيابى علمى و نگارش تحليل و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لحظات نورانىِ سحر و در شب قدر، در جوار مضجع مطهّر ثامن الحجج،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همۀ خادمان حديث اهل بيت عليهم السلام از خداوند سبحان، عاجزانه پاداشى از فضل و رحمت او مسئلت مى كنم و از او مى خواهم كه ما را در صف خادمان قرآن و حديث، محشور فرمايد و از صاحب امشب، بقيّة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تقاضا دارم ما را مشمول ادعيۀ زاكيۀ خود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إنّك أنت السميع العليم</w:t>
      </w:r>
    </w:p>
    <w:p>
      <w:pPr>
        <w:pStyle w:val="BookText"/>
        <w:rPr/>
      </w:pPr>
      <w:r>
        <w:rPr>
          <w:rFonts w:ascii="Amiri" w:hAnsi="Amiri" w:eastAsia="Amiri" w:cs="Amiri"/>
          <w:color w:val="111111"/>
          <w:sz w:val="28"/>
          <w:sz w:val="28"/>
          <w:szCs w:val="28"/>
          <w:rtl w:val="true"/>
          <w:lang w:bidi="ar-SA"/>
        </w:rPr>
        <w:t>محمّد محمّدى رى شهرى</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ماه </w:t>
      </w:r>
      <w:r>
        <w:rPr>
          <w:rFonts w:eastAsia="Amiri" w:cs="Amiri" w:ascii="Amiri" w:hAnsi="Amiri"/>
          <w:color w:val="111111"/>
          <w:sz w:val="28"/>
          <w:szCs w:val="28"/>
          <w:lang w:bidi="ar-SA"/>
        </w:rPr>
        <w:t>1394</w:t>
      </w:r>
    </w:p>
    <w:p>
      <w:pPr>
        <w:pStyle w:val="BookText"/>
        <w:rPr/>
      </w:pP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1436</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مشهد مقدّس</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السُّنَّةِ‌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مَعانِي السُّنَّةِ‌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يُقابِلُ البِدعَةَ‌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في سُنَّةٍ خَيرٌ مِن كَثيرٍ في بِدعَةٍ‌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إلى اُمَّتي حَديثاً يُقيمُ بِهِ سُنَّةً أو يَثلِمُ بِهِ بِدعَةً‌، فَلَهُ الجَنَّةُ‌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وَسِعَتهُ السُّنَّةُ ولَم يَعدُها إلَى البِدعَةِ‌</w:t>
      </w:r>
      <w:r>
        <w:rPr>
          <w:rFonts w:eastAsia="Amiri" w:cs="Amiri" w:ascii="Amiri" w:hAnsi="Amiri"/>
          <w:color w:val="111111"/>
          <w:sz w:val="28"/>
          <w:szCs w:val="28"/>
          <w:rtl w:val="true"/>
          <w:lang w:bidi="ar-SA"/>
        </w:rPr>
        <w:t>.</w:t>
      </w:r>
      <w:r>
        <w:rPr>
          <w:rStyle w:val="FootnoteAnchor"/>
        </w:rPr>
        <w:footnoteReference w:id="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61" w:name="pg17094_192438"/>
    </w:p>
    <w:p>
      <w:pPr>
        <w:pStyle w:val="Heading2"/>
        <w:numPr>
          <w:ilvl w:val="1"/>
          <w:numId w:val="1"/>
        </w:numPr>
        <w:rPr/>
      </w:pPr>
      <w:bookmarkStart w:id="62" w:name="__RefHeading___Toc2068839_730472459"/>
      <w:bookmarkStart w:id="63" w:name="_Toc26"/>
      <w:bookmarkEnd w:id="61"/>
      <w:bookmarkEnd w:id="62"/>
      <w:r>
        <w:rPr>
          <w:rtl w:val="true"/>
        </w:rPr>
        <w:t>فصل يكم</w:t>
      </w:r>
      <w:r>
        <w:rPr>
          <w:rtl w:val="true"/>
        </w:rPr>
        <w:t xml:space="preserve">: </w:t>
      </w:r>
      <w:r>
        <w:rPr>
          <w:rtl w:val="true"/>
        </w:rPr>
        <w:t>شناخت سنّت</w:t>
      </w:r>
      <w:bookmarkEnd w:id="63"/>
    </w:p>
    <w:p>
      <w:pPr>
        <w:pStyle w:val="Heading3"/>
        <w:numPr>
          <w:ilvl w:val="2"/>
          <w:numId w:val="1"/>
        </w:numPr>
        <w:rPr/>
      </w:pPr>
      <w:bookmarkStart w:id="64" w:name="__RefHeading___Toc2068841_730472459"/>
      <w:bookmarkStart w:id="65" w:name="_Toc27"/>
      <w:bookmarkEnd w:id="64"/>
      <w:r>
        <w:rPr/>
        <w:t>1/1</w:t>
      </w:r>
      <w:r>
        <w:rPr>
          <w:rtl w:val="true"/>
        </w:rPr>
        <w:t xml:space="preserve">: </w:t>
      </w:r>
      <w:r>
        <w:rPr>
          <w:rtl w:val="true"/>
        </w:rPr>
        <w:t>معانى سنّت</w:t>
      </w:r>
      <w:bookmarkEnd w:id="65"/>
    </w:p>
    <w:p>
      <w:pPr>
        <w:pStyle w:val="Heading4"/>
        <w:numPr>
          <w:ilvl w:val="3"/>
          <w:numId w:val="1"/>
        </w:numPr>
        <w:rPr/>
      </w:pPr>
      <w:bookmarkStart w:id="66" w:name="__RefHeading___Toc2068843_730472459"/>
      <w:bookmarkStart w:id="67" w:name="_Toc28"/>
      <w:bookmarkEnd w:id="66"/>
      <w:r>
        <w:rPr>
          <w:rtl w:val="true"/>
        </w:rPr>
        <w:t xml:space="preserve">الف </w:t>
      </w:r>
      <w:r>
        <w:rPr>
          <w:rtl w:val="true"/>
        </w:rPr>
        <w:t xml:space="preserve">- </w:t>
      </w:r>
      <w:r>
        <w:rPr>
          <w:rtl w:val="true"/>
        </w:rPr>
        <w:t xml:space="preserve">در برابر </w:t>
      </w:r>
      <w:r>
        <w:rPr>
          <w:rtl w:val="true"/>
        </w:rPr>
        <w:t>«</w:t>
      </w:r>
      <w:r>
        <w:rPr>
          <w:rtl w:val="true"/>
        </w:rPr>
        <w:t>بدعت</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مطابق با سنّت،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توأم با بدعت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حديثى را به امّتم برساند كه با آن، سنّتى را برپا دارد يا بدعتى را در هم شكند، بهشت، از آنِ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سنّت، گام بر دارد و از آن به سوى بدعت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عَمَلٍ شِرَّةً‌</w:t>
      </w:r>
      <w:r>
        <w:rPr>
          <w:rStyle w:val="FootnoteAnchor"/>
          <w:rtl w:val="true"/>
        </w:rPr>
        <w:footnoteReference w:id="8"/>
      </w:r>
      <w:r>
        <w:rPr>
          <w:rFonts w:ascii="Amiri" w:hAnsi="Amiri" w:eastAsia="Amiri" w:cs="Amiri"/>
          <w:color w:val="111111"/>
          <w:sz w:val="28"/>
          <w:sz w:val="28"/>
          <w:szCs w:val="28"/>
          <w:rtl w:val="true"/>
          <w:lang w:bidi="ar-SA"/>
        </w:rPr>
        <w:t>ثُمَّ فَترَةً‌؛ فَمَن كانَت فَترَتُهُ إلى بِدعَةٍ فَقَد ضَلَّ‌، ومَن كانَت فَترَتُهُ إلى سُنَّةٍ فَقَدِ اهتَدى‌</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عاصم بن حميد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السُّنَّةِ وَالبِدعَةِ وعَنِ الجَماعَةِ وعَنِ الفُرقَةِ؟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ما سَنَّ رَسولُ اللّهِ صلى الله عليه و آله، وَالبِدعَةُ ما اُحدِثَ مِن بَعدِهِ‌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رَجُلٌ عَنِ السُّنَّةِ وَالبِدعَةِ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السُّنَّةُ فَسُنَّةُ رَسولِ اللّهِ صلى الله عليه و آله، وأَمَّا البِدعَةُ فَما خالَفَها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مُحَمَّدٍ صلى الله عليه و آله، وَالبِدعَةُ ما فارَقَها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ابتَدَعَ بِدعَةً إلّاتَرَكَ بِها سُنَّةً‌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بِالبِدَعِ هَدمُ السُّنَنِ‌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عَلى إخوانِيَ الَّذينَ تَلَوُا القُرآنَ فَأَحكَموهُ‌، وتَدَبَّرُوا الفَرضَ فَأَقاموهُ‌، أحيَوُا السُّنَّةَ‌، وأَماتُوا البِدعَةَ‌</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نشاط و سپس سستى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سستى اش به بدعت بينجامد، گم راه شده و هر كس سستى اش به سنّت بينجامد، ره نمون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عاصم بن حميد كه حديث را به معصوم عليه السلام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امير مؤمنان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بدعت و اجتماع و تفرقه با 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آن است كه پيامبر خدا صلى الله عليه و آله پايه نهاده باشد و بدعت، چيزى است كه پس از او پديد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كسى كه از سنّت و بدعت،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همان راه و روش پيامبر خدا صلى الله عليه و آله است و بدعت، هر چيزى است كه مخالف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سنّت، همان سنّت محمّد صلى الله عليه و آله است و بدعت، آن چيزى است كه از آن جدا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بدعتى ننهاد، جز اين كه به سبب آن، سنّتى را وا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اثر بدعت هاست كه سنّت ها، نابود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و افسوس بر آن برادرانم كه قرآن را خواندند و استوارش ساختند و در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انديشيدند و آنها را بر پا داشتند،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كردند و بدعت را ميراندند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أفضَلَ عِبادِ اللّهِ عِندَ اللّهِ إمامٌ عادِلٌ هُدِيَ وهَدى‌، فَأَقامَ سُنَّةً مَعلومَةً‌، وأَماتَ بِدعَةً مَجهولَةً‌، وإنَّ السُّنَنَ لَنَيِّرَةٌ لَها أعلامٌ‌، وإنَّ البِدَعَ لَظاهِرَةٌ لَها أعلامٌ‌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شِرعَةً‌، ومُبتَدِعٌ بِدعَةً لَيسَ مَعَهُ مِنَ اللّهِ سُبحانَهُ بُرهانُ سُنَّةٍ ولا ضِياءُ حُجَّةٍ‌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لِقَومٍ يَرَونَ سُنَّةَ نَبِيِّهِم تَتَبَدَّلُ وتَتَغَيَّرُ شَيئاً شَيئاً وباباً باباً ثُمَّ يَرضَونَ ولا يُنكِرونَ‌، بَل يَغضَبونَ لَهُ ويَعتِبونُ عَلى مَن عابَ عَلَيهِ وأَنكَرَهُ‌، ثُمَّ يَجيءُ قَومٌ بَعدَنا فَيَتَّبِعونَ بِدعَتَهُ وجَورَهُ وأحداثَهُ‌، ويَتَّخِذونَ أحداثَهُ سُنَّةً وديناً يَتَقَرَّبونَ بِها إلَى اللّهِ‌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فَريضَةٍ‌؛ الأَخذُ بِها هُدىً وتَركُها ضَلالَةٌ‌، وسُنَّةٌ في غَيرِ فَريضَةٍ‌؛ الأَخذُ بِها فَضيلَةٌ وتَركُها غَيرُ خَطيئَةٍ‌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ووَفِّقنا في يَومِنا هذا ولَيلَتِنا هذِهِ وفي جَميعِ أيّامِنا لِاستِعمالِ الخَيرِ، وهِجرانِ الشَّرِّ، وشُكرِ النِّعَمِ‌، وَاتِّباعِ السُّنَنِ‌،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سخنى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برترينِ بندگان خدا نزد خداوند، پيشواى دادگرى است كه ره يافته و راهبر باشد، سنّتِ شناخته شده را برپا دارد و بدعتِ ناشناخته را بميرانَد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 روشن اند و نشانه 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 نيز آشكارند و نشانه هايى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شريعت و بدعت گذار كه براى او از جانب خداوند سبحان، نه برهانى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پرتوى از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مردمى كه مى بينند سنّت پيامبرشان، خُرده خُرده و اندك اندك دگرگون مى شود و تغيير مى يابد، امّا راضى مى شوند و انكار نمى ورزند، بلكه بر كسى خشم مى گيرند و كسى را سرزنش مى كنند كه بر اين دگرگونى عيب گرفته و انكارش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ما مردمانى مى آيند و از بدعت و كژروى و كارهاى نوپديدش پيروى مى كنند و بدعت هايش را به جاى سنّت و دين مى 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خيال خام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خداوند، تقرّب مى جويند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در واجبات است كه پاى بندى و عمل به آن، سبب هدايت مى شود و ترك آن، موجب گم راهى است و سنّتى در غير واجبات است كه عمل به آنها، فضيلت است و ترك آنها، گناه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ما را در اين روز و شب و در همه روزهايمان، توفيق ده براى انجام دادن كار خير و دورى كردن از شر و سپاس گزارى از نعمت ها و پيروى از آداب و سنّت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دورى گزيدن از</w:t>
      </w:r>
    </w:p>
    <w:p>
      <w:pPr>
        <w:pStyle w:val="BookText"/>
        <w:rPr/>
      </w:pPr>
      <w:r>
        <w:rPr>
          <w:rFonts w:ascii="Amiri" w:hAnsi="Amiri" w:eastAsia="Amiri" w:cs="Amiri"/>
          <w:color w:val="111111"/>
          <w:sz w:val="28"/>
          <w:sz w:val="28"/>
          <w:szCs w:val="28"/>
          <w:rtl w:val="true"/>
          <w:lang w:bidi="ar-SA"/>
        </w:rPr>
        <w:t>ومُجانَبَةِ البِدَعِ‌</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يُقابِلُ الفَريضَةَ‌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تَشغَلني بِالاِهتِمامِ عَن تَعاهُدِ فُروضِكَ وَاستِعمالِ سُنَّتِكَ‌</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زرارة والفضيل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في جَماعَةٍ فَريضَةٌ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فَريضَةٌ ولَيسَ الاِجتِماعُ بِمَفروضٍ فِي الصَّلاةِ كُلِّها ولكِنَّها سُنَّةٌ‌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الأَرضِ فَريضَةٌ وعَلَى الخُمرَةِ سُنَّةٌ‌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السّاباطِيَّ رَوى عَنكَ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السُنَّةَ فَريضَةٌ‌</w:t>
      </w:r>
      <w:r>
        <w:rPr>
          <w:rStyle w:val="FootnoteAnchor"/>
          <w:rtl w:val="true"/>
        </w:rPr>
        <w:footnoteReference w:id="2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حَدَّثتُهُ‌، إنَّما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فَأَقبَلَ عَلى صَلاتِهِ لَم يُحَدِّث</w:t>
      </w:r>
      <w:r>
        <w:rPr>
          <w:rFonts w:eastAsia="Amiri" w:cs="Amiri" w:ascii="Amiri" w:hAnsi="Amiri"/>
          <w:color w:val="111111"/>
          <w:sz w:val="28"/>
          <w:szCs w:val="28"/>
          <w:rtl w:val="true"/>
          <w:lang w:bidi="ar-SA"/>
        </w:rPr>
        <w:t>).</w:t>
      </w:r>
      <w:bookmarkStart w:id="68" w:name="pg17094_192444"/>
    </w:p>
    <w:p>
      <w:pPr>
        <w:pStyle w:val="BookText"/>
        <w:rPr/>
      </w:pPr>
      <w:bookmarkEnd w:id="68"/>
      <w:r>
        <w:rPr>
          <w:rFonts w:ascii="IRNazanin" w:hAnsi="IRNazanin" w:eastAsia="IRNazanin"/>
          <w:color w:val="111111"/>
          <w:sz w:val="28"/>
          <w:sz w:val="28"/>
          <w:szCs w:val="28"/>
          <w:rtl w:val="true"/>
          <w:lang w:bidi="fa-IR"/>
        </w:rPr>
        <w:t>بدعت ها</w:t>
      </w:r>
      <w:r>
        <w:rPr>
          <w:rFonts w:eastAsia="IRNazanin" w:cs="IRNazanin"/>
          <w:color w:val="111111"/>
          <w:sz w:val="28"/>
          <w:szCs w:val="28"/>
          <w:rtl w:val="true"/>
          <w:lang w:bidi="fa-IR"/>
        </w:rPr>
        <w:t>.</w:t>
      </w:r>
    </w:p>
    <w:p>
      <w:pPr>
        <w:pStyle w:val="Heading4"/>
        <w:numPr>
          <w:ilvl w:val="3"/>
          <w:numId w:val="1"/>
        </w:numPr>
        <w:rPr/>
      </w:pPr>
      <w:bookmarkStart w:id="69" w:name="__RefHeading___Toc2068845_730472459"/>
      <w:bookmarkStart w:id="70" w:name="_Toc29"/>
      <w:bookmarkEnd w:id="69"/>
      <w:r>
        <w:rPr>
          <w:rtl w:val="true"/>
        </w:rPr>
        <w:t xml:space="preserve">ب </w:t>
      </w:r>
      <w:r>
        <w:rPr>
          <w:rtl w:val="true"/>
        </w:rPr>
        <w:t xml:space="preserve">- </w:t>
      </w:r>
      <w:r>
        <w:rPr>
          <w:rtl w:val="true"/>
        </w:rPr>
        <w:t xml:space="preserve">در برابر </w:t>
      </w:r>
      <w:r>
        <w:rPr>
          <w:rtl w:val="true"/>
        </w:rPr>
        <w:t>«</w:t>
      </w:r>
      <w:r>
        <w:rPr>
          <w:rtl w:val="true"/>
        </w:rPr>
        <w:t>فريضه</w:t>
      </w:r>
      <w:r>
        <w:rPr>
          <w:rtl w:val="true"/>
        </w:rPr>
        <w:t>»</w:t>
      </w:r>
      <w:bookmarkEnd w:id="70"/>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چنان انديشناك مكن كه از انجام دادن آنچه واجب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اى، باز مانم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و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را به جماعت خواندن، واجب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نمازها واجب هستند، امّا جمع شدن براى اداى همۀ نمازها واجب نيست، بلكه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بر زمين، واجب و بر خمره</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ساباطى از شما روايتى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نماز بگزارد و به نمازش توجّه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نماز با خودش چيزى نگويد يا در آن،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به اندازۀ همان توجّه</w:t>
      </w:r>
    </w:p>
    <w:p>
      <w:pPr>
        <w:pStyle w:val="BookText"/>
        <w:rPr/>
      </w:pPr>
      <w:r>
        <w:rPr>
          <w:rFonts w:ascii="Amiri" w:hAnsi="Amiri" w:eastAsia="Amiri" w:cs="Amiri"/>
          <w:color w:val="111111"/>
          <w:sz w:val="28"/>
          <w:sz w:val="28"/>
          <w:szCs w:val="28"/>
          <w:rtl w:val="true"/>
          <w:lang w:bidi="ar-SA"/>
        </w:rPr>
        <w:t>نَفسَهُ فيها أو لَم يَسهُ فيها أقبَلَ اللّهُ عَلَيهِ ما أقبَلَ عَلَيها، فَرُبَّما رُفِعَ نِصفُها أو رُبُعُها أو ثُلُثُها أو خُمُسُها، وإنَّما أمَرنا بِالسُّنَّةِ لِيَكمُلَ بِها ما ذَهَبَ مِنَ المَكتوبَةِ‌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 الصَّلاةِ المَفروضَةِ سَبعَ عَشرَةَ رَكعَةً‌، وَالسُّنَّةُ أربَعٌ وثَلاثونَ رَكعَةً‌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الصَّلاةَ رَكعَتَينِ رَكعَتَينِ‌، عَشرَ رَكَعاتٍ‌، فَأَضافَ رَسولُ اللّهِ صلى الله عليه و آله إلَى الرَّكعَتَينِ رَكعَتَينِ وإلَى المَغرِبِ رَكعَةً فَصارَت عَديلَ الفَريضَةِ‌، لا يَجوزُ تَركُهُنَّ إلّافي سَفَرٍ، وأفرَدَ الرَّكعَةَ فِي المَغرِبِ فَتَرَكَها قائِمَةً فِي السَّفَرِ وَالحَضَرِ، فَأَجازَ اللّهُ عز و جل لَهُ ذلِكَ‌، فَصارَتِ الفَريضَةُ سَبعَ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سَنَّ رَسولُ اللّهِ صلى الله عليه و آله النَّوافِلَ أربَعاً وثَلاثينَ رَكعَةً مِثلَيِ الفَريضَةِ‌، فَأَجازَ اللّهُ عز و جل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وَالفَريضَةُ وَالنّافِلَةُ إحدى وخَمسونَ رَكعَةً‌، مِنها رَكعَتانِ بَعدَ العَتَمَةِ جالِساً تُعَدُّ بِرَكعَةٍ مَكانَ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اللّهُ فِي السَّنَةِ صَومَ شَهرِ رَمَضانَ‌، وسَنَّ رَسولُ اللّهِ صلى الله عليه و آله صَومَ شَعبانَ وثَلاثَ أيّامٍ في كُلِّ شَهرٍ مِثلَيِ الفَريضَةِ‌، فَأَجازَ اللّهُ عز و جل لَهُ ذلِكَ‌</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الغُسلِ فِي الجُمُعَةِ وَالأَضحى وَالفِطرِ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ولَيسَ بِفَريضَةٍ‌</w:t>
      </w:r>
      <w:r>
        <w:rPr>
          <w:rFonts w:eastAsia="Amiri" w:cs="Amiri" w:ascii="Amiri" w:hAnsi="Amiri"/>
          <w:color w:val="111111"/>
          <w:sz w:val="28"/>
          <w:szCs w:val="28"/>
          <w:rtl w:val="true"/>
          <w:lang w:bidi="ar-SA"/>
        </w:rPr>
        <w:t>.</w:t>
      </w:r>
      <w:r>
        <w:rPr>
          <w:rStyle w:val="FootnoteAnchor"/>
        </w:rPr>
        <w:footnoteReference w:id="3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او توجّه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نيمى از آن نماز، يا يكْ چهارمِ آن، يا يكْ سومش،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پنجمش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دستور داديم تا با آن، بخشى از نمازِ واجب كه از دست رفته است، كامل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نمازهاى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شبانه 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هفده ركعت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ركعت، دو ركعت، واجب فرمود كه مى شد ده ركعت؛ امّا پيامبر خدا صلى الله عليه و آله به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و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ركعت و به مغرب، يك ركعت افزود و اين افزوده ها، همسنگ ركعات واجب شدند، چنان كه ترك آنها جز در سفر، جايز نيست و چون در مغرب، يك ركعت افزود، آن را در سفر و غير سفر بر جا نهاد و خداوند هم تمام اين افزوده ها را به او اجازه داد و در نتيجه، نمازهاى واجب، هفده ركعت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خدا صلى الله عليه و آله دو برابر نمازهاى واجب، يعنى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نافله، وضع كرد و خداوند عز و جل اين كار او را هم تأييد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نمازهاى واجب و نافله،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نشستۀ بعد از نماز عشا، يك ركعت و به جاى نماز وَتْر، به شمار مى آيند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خداوند، در سال، روزۀ ماه رمضان را واجب فرمود و پيامبر خدا صلى الله عليه و آله هم روزۀ ماه شعبان و سه روز از هر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روزۀ واجب مى شود و خداوند عز و جل اين را هم به او اجازه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از غسل در روز جمعه و عيد قربان و عيد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فريضه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الفَرائِضُ غَيرُ القُرآنِيَّةِ‌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يَابنَ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مَطلوباً بِثَمانٍ‌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يَطلُبُني بِالفَرائِضِ‌، وَالنَّبِيُّ صلى الله عليه و آله بِالسُّنَّةِ‌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إذا أدَّوا فَرائِضَ اللّهِ‌، وأَخَذوا بِسُنَنِ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زرارة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الطَّهورِ، وَالوَقتِ‌، وَالقِبلَةِ‌، وَالرُّكوعِ‌،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سُنَّةٌ‌، وَالتَّشَهُّدُ سُنَّةٌ‌؛ فَلا تَنقُضُ السُّنَّةُ الفَريضَةَ‌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بِالمَشعَرِ فَريضَةٌ‌، وَالوُقوفُ بِعَرَفَةَ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71" w:name="pg17094_192448"/>
    </w:p>
    <w:p>
      <w:pPr>
        <w:pStyle w:val="Heading4"/>
        <w:numPr>
          <w:ilvl w:val="3"/>
          <w:numId w:val="1"/>
        </w:numPr>
        <w:rPr/>
      </w:pPr>
      <w:bookmarkStart w:id="72" w:name="__RefHeading___Toc2068847_730472459"/>
      <w:bookmarkStart w:id="73" w:name="_Toc30"/>
      <w:bookmarkEnd w:id="71"/>
      <w:bookmarkEnd w:id="72"/>
      <w:r>
        <w:rPr>
          <w:rtl w:val="true"/>
        </w:rPr>
        <w:t xml:space="preserve">ج </w:t>
      </w:r>
      <w:r>
        <w:rPr>
          <w:rtl w:val="true"/>
        </w:rPr>
        <w:t xml:space="preserve">- </w:t>
      </w:r>
      <w:r>
        <w:rPr>
          <w:rtl w:val="true"/>
        </w:rPr>
        <w:t>واجب هاى غير قرآنى</w:t>
      </w:r>
      <w:bookmarkEnd w:id="73"/>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زين العابدين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كردى، اى فرزند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صبح كردم كه هشت چيز از من خواسته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عمل به فرائض را از من مى خواهد و پيامبر صلى الله عليه و آله، عمل به سنّت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على بن الحسين عليهما السلام چنين يافتيم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اولياى الهى، نه بيمى بر آنان است و نه اندوهگين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گاه واجبات الهى را به جا آورند و به سنّت هاى پيامبر خدا صلى الله عليه و آله عمل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جز به سبب پنج چيز دوباره خوانده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وقت، قبله، ركوع 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قرائت، سنّت است، تشهّد، سنّت است و سنّت، فريضه را درهم نمى شكند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در 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فريضه و توقّف در عرفه، سنّت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عبيد بن زرارة،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الطَّوافَ فَريضَةٌ‌، وفيهِ صَلاةٌ‌، وَالسَّعيَ سُنَّةٌ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قَد قالَ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تَطَوَّعَ خَيْراً فَإِنَّ اَللّهَ شاكِرٌ عَلِيمٌ‌</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فَلَو كانَ السَّعيُ فَريضَةً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تَطَوَّعَ خَيراً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الحسين بن النضر الأرمني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يَكونونَ فِي السَّفَرِ فَيَموتُ مِنهُم مَيِّتٌ ومَعَهُم جُنُبٌ‌، ومَعَهُم ماءٌ قَليلٌ قَدرَ ما يَكفي أحَدَهُما، أيُّهُما يُبدَأُ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الجُنُبُ ويُترَكُ المَيِّتُ‌، لِأَنَّ هذا فَريضَةٌ وهذا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 غَيرُ القُرآنِيَّةِ‌</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حمّاد بن عيسى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سورَةُ وأنَا شاهِدٌ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بِما يُفتِي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 الكِتابِ وَالسُّنَّةِ؟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شَيءٍ إلّا فِي الكِتابِ وَالسُّنَّةِ‌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74" w:name="pg17094_192450"/>
    </w:p>
    <w:p>
      <w:pPr>
        <w:pStyle w:val="BookText"/>
        <w:rPr/>
      </w:pPr>
      <w:bookmarkEnd w:id="74"/>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عُبيد بن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واجب است و نماز هم دارد، امّا سعى، سنّتى از جانب پيامبر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و مروه، از شعائر الهى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ولى در بارۀ آن دو، اين را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طالب خير باشد، خداوند، شكرگزارى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واجب الهى بود، نمى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طالب خير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حسين بن نضر ارمنى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در سفرند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مى ميرد و يكى هم جُنب است، امّا آبى كه همراه دارند، كم و 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آغاز به غسل كند؟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جُنب، غسل كند و غسل مرده را وا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تيمّم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قرآنى و آن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شده از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است</w:t>
      </w:r>
      <w:r>
        <w:rPr>
          <w:rFonts w:eastAsia="IRNazanin" w:cs="IRNazanin"/>
          <w:color w:val="111111"/>
          <w:sz w:val="28"/>
          <w:szCs w:val="28"/>
          <w:rtl w:val="true"/>
          <w:lang w:bidi="fa-IR"/>
        </w:rPr>
        <w:t>.</w:t>
      </w:r>
    </w:p>
    <w:p>
      <w:pPr>
        <w:pStyle w:val="Heading4"/>
        <w:numPr>
          <w:ilvl w:val="3"/>
          <w:numId w:val="1"/>
        </w:numPr>
        <w:rPr/>
      </w:pPr>
      <w:bookmarkStart w:id="75" w:name="__RefHeading___Toc2068849_730472459"/>
      <w:bookmarkStart w:id="76" w:name="_Toc31"/>
      <w:bookmarkEnd w:id="75"/>
      <w:r>
        <w:rPr>
          <w:rtl w:val="true"/>
        </w:rPr>
        <w:t xml:space="preserve">د </w:t>
      </w:r>
      <w:r>
        <w:rPr>
          <w:rtl w:val="true"/>
        </w:rPr>
        <w:t xml:space="preserve">- </w:t>
      </w:r>
      <w:r>
        <w:rPr>
          <w:rtl w:val="true"/>
        </w:rPr>
        <w:t>معارف غير قرآنى</w:t>
      </w:r>
      <w:bookmarkEnd w:id="76"/>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حمّاد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 بودم كه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چيزى فتوا مى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كتاب نيست،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سنّت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كتاب و سنّت نبود؟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نيست كه در كتاب و سنّت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مَردودٌ إلَى الكِتابِ وَالسُّنَّةِ‌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إلّاوجاءَ فِي الكِتابِ وَالسُّنَّةِ‌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الاُسلوبُ وَالطَّريقَةُ‌</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 أدَعُهُنَّ حَتَّى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الحَضيضِ‌</w:t>
      </w:r>
      <w:r>
        <w:rPr>
          <w:rStyle w:val="FootnoteAnchor"/>
          <w:rtl w:val="true"/>
        </w:rPr>
        <w:footnoteReference w:id="42"/>
      </w:r>
      <w:r>
        <w:rPr>
          <w:rFonts w:ascii="Amiri" w:hAnsi="Amiri" w:eastAsia="Amiri" w:cs="Amiri"/>
          <w:color w:val="111111"/>
          <w:sz w:val="28"/>
          <w:sz w:val="28"/>
          <w:szCs w:val="28"/>
          <w:rtl w:val="true"/>
          <w:lang w:bidi="ar-SA"/>
        </w:rPr>
        <w:t xml:space="preserve">مَعَ العَبيدِ، ورُكوبِيَ الحِمارَ مُؤكَفاً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مُؤكَفٍ‌</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وحَلبُ العَنزِ بِيَدي، ولُبسُ الصّوفِ‌، وَالتَّسليمُ عَلَى الصِّبيانِ‌؛ لِتَكونَ سُنَّةً مِن بَعدي</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وأجرُ مَن عَمِلَ بِها إلى يَومِ القِيامَةِ‌، مِن غَيرِ أن يَنقُصَ مِن اُجورِهِم شَيءٌ‌</w:t>
      </w:r>
      <w:r>
        <w:rPr>
          <w:rFonts w:eastAsia="Amiri" w:cs="Amiri" w:ascii="Amiri" w:hAnsi="Amiri"/>
          <w:color w:val="111111"/>
          <w:sz w:val="28"/>
          <w:szCs w:val="28"/>
          <w:rtl w:val="true"/>
          <w:lang w:bidi="ar-SA"/>
        </w:rPr>
        <w:t>.</w:t>
      </w:r>
      <w:r>
        <w:rPr>
          <w:rStyle w:val="FootnoteAnchor"/>
        </w:rPr>
        <w:footnoteReference w:id="4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77" w:name="pg17094_192452"/>
    </w:p>
    <w:p>
      <w:pPr>
        <w:pStyle w:val="BookText"/>
        <w:rPr/>
      </w:pPr>
      <w:bookmarkEnd w:id="77"/>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به كتاب و سنّت، باز گردانده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نيست، جز آن كه در كتاب و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كتاب و سنّت، آمده است</w:t>
      </w:r>
      <w:r>
        <w:rPr>
          <w:rFonts w:eastAsia="IRNazanin" w:cs="IRNazanin"/>
          <w:color w:val="111111"/>
          <w:sz w:val="28"/>
          <w:szCs w:val="28"/>
          <w:rtl w:val="true"/>
          <w:lang w:bidi="fa-IR"/>
        </w:rPr>
        <w:t>).</w:t>
      </w:r>
    </w:p>
    <w:p>
      <w:pPr>
        <w:pStyle w:val="Heading4"/>
        <w:numPr>
          <w:ilvl w:val="3"/>
          <w:numId w:val="1"/>
        </w:numPr>
        <w:rPr/>
      </w:pPr>
      <w:bookmarkStart w:id="78" w:name="__RefHeading___Toc2068851_730472459"/>
      <w:bookmarkStart w:id="79" w:name="_Toc32"/>
      <w:bookmarkEnd w:id="78"/>
      <w:r>
        <w:rPr>
          <w:rtl w:val="true"/>
        </w:rPr>
        <w:t xml:space="preserve">ه‍ </w:t>
      </w:r>
      <w:r>
        <w:rPr>
          <w:rtl w:val="true"/>
        </w:rPr>
        <w:t xml:space="preserve">- </w:t>
      </w:r>
      <w:r>
        <w:rPr>
          <w:rtl w:val="true"/>
        </w:rPr>
        <w:t>روش و شيوه</w:t>
      </w:r>
      <w:bookmarkEnd w:id="79"/>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است كه تا هنگام مرگ، آنها را ترك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خوردن روى زمين با بردگان، سوار شدن بر درازگوشِ پالان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پالان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دوشيدن بُز با دست خودم، پوشيدن لباس پشمينه و سلام كردن به كودكان، تا اينها پس از من، سنّت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سنّتى نيكو پايه گذارى كند، اجر آن و اجر كسانى كه تا روز قيامت به آن عمل مى كنند، از آنِ اوست، بى آن كه از اجرهاى عاملان، چيزى كم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 سُنَّةَ حَقٍّ‌، كانَ لَهُ أجرُها وأجرُ مَن عَمِلَ بِها إلى يَومِ القِيامَةِ‌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كانَ لَهُ أجرُها وَأجرُ مَن عَمِلَ بِها إلى يَومِ القيامةِ ومَن سَنَّ سُنَّةً سَيِّئَةً كانَ عَليهِ وِزرُها وَوِزرُ مَن عَمِلَ بِها إلى يَومِ القيامَةِ‌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أو مِن إمامٍ عادِلٍ‌</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بِسُنَّتي وسُنَّةِ الخُلَفاءِ المَهدِيّينَ الرّاشِدينَ‌، تَمَسَّكوا بِها وعَضّوا عَلَيها بِالنَّواجِذِ</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نَشرَبُ المُسكِرَ، ولا نَأكُلُ الجِرِّيَّ‌، ولا نَمسَحُ عَلَى الخُفَّينِ‌، فَمَن كانَ مِن شيعَتِنا فَليَقتَدِ بِنا، وَليَستَنَّ بِسُنَّتِنا</w:t>
      </w:r>
      <w:r>
        <w:rPr>
          <w:rFonts w:eastAsia="Amiri" w:cs="Amiri" w:ascii="Amiri" w:hAnsi="Amiri"/>
          <w:color w:val="111111"/>
          <w:sz w:val="28"/>
          <w:szCs w:val="28"/>
          <w:rtl w:val="true"/>
          <w:lang w:bidi="ar-SA"/>
        </w:rPr>
        <w:t>.</w:t>
      </w:r>
      <w:r>
        <w:rPr>
          <w:rStyle w:val="FootnoteAnchor"/>
        </w:rPr>
        <w:footnoteReference w:id="5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سنّت حقّى برپا كند، پاداش آن و پاداش هر كس كه تا روز قيامت به آن عمل مى كند، از آنِ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سنّتى نيكو بنيان نهد، اجرش و اجر كسانى كه تا روز قيامت به آن عمل مى كنند، از آنِ اوست؛ و هر كس سنّتى بد بنيان گذارد، گناه آن و گناه كسانى كه تا روز قيامت به آن عمل كنند، بر عهدۀ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پيامبر يا از يك پيشواى دادگر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هميشگى سنّت من و سنّت جانشينان ره يافتۀ هدايت شدۀ من باشيد، به آن درآويزيد و بر آن پاى بفشريد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مست كننده نمى نوشيم و مارماهى نمى خوريم و روى كفش، مسح نمى كشيم و هر كس پيرو ماست، بايد به ما اقتدا كند و پيرو سنّت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المُسلِمينَ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عادِلَةٍ‌، أو يَمينٍ قاطِعَةٍ‌، أو سُنَّةٍ ماضِيَةٍ مِن أئِمَّةِ الهُدى‌</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يَأتونَ النَّبِيَّ صلى الله عليه و آله لا شَيءَ لَهُم،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نَحَلنا لِهؤُلاءِ القَومِ مِن كُلِّ حائِطٍ قِنواً مِن تَمرٍ، فَجَرَتِ السُّنَّةُ إلَى اليَومِ‌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يَزيدَ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تَذهَبَنَّ بِكَ المَذاهِبُ‌، حَسبُ الرَّجُلِ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عَلِيّاً وأتَوَلّاهُ ثُمَّ لا يَكونُ مَعَ ذلِكَ 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 رَسولَ اللّهِ‌، فَرَسولُ اللّهِ صلى الله عليه و آله خَيرٌ مِن عَلِيٍّ عليه السلام، ثُمَّ لا يَتَّبِعُ سيرَتَهُ ولا يَعمَلُ بِسُنَّتِهِ‌، ما نَفَعَهُ حُبُّهُ إيّاهُ شَيئاً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بنِ يَزيدَ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ظَنُّكُم بِقَومٍ أماتوا سُنَّتَنا، ونَقَضوا عَهدَنا، ونَكَثوا بَيعَتَنا، ووالَوا أعداءَنا، وعادَوا أولِياءَنا، وَانتَهَكوا حَرَمَنا؛ فَظَلَمونا حَقَّنا، وغَصَبونا إرثَنا، وأَعانُوا الظّالِمينَ عَلَينا، وأحيَوا سُنَّتَهُم، وساروا بِسيرَةِ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 السلام أو الإمام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بِاللّهِ مُؤمِناً عَلى دينِ مُحَمَّدٍ وسُنَّتِهِ‌، ودينِ عَلِيٍّ وسُنَّتِهِ‌، ودينِ الأَوصِياءِ وسُنَّتِهِم، آمَنتُ بِسِرِّهِم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مسلمانان، بر سه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عادلانه، سوگند قطعى و سنّت جارىِ به جا مانده از پيشوايان هدايت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نزد پيامبر صلى الله عليه و آله مى آمدند كه چيزى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كه از هر باغى، خوشۀ خرمايى به آنها 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تا به امروز، اجرا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بن يزيد 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تو را به بيراهه نكشانند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بس است كه فردى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را دوست دارم و او را ولىّ خود 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 اين حال،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پيامبر خدا صلى الله عليه و آله را دوست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كه بهتر از على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روش او پيروى نكند و به سنّت وى رفتار ننمايد، محبّتش به پيامبر صلى الله عليه و آله، او را هيچ سودى نمى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بن يزيد 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مى كنيد در بارۀ مردمى كه سنّت ما را ميراندند و پيمان ما را شكستند و بيعت با ما را به هم زدند و با دشمنان ما، دوستى ورزيدند و با دوستان ما، دشمنى كردند و حرمت ما را زير پا نهادند و در حقّ ما ستم روا داشتند و ارث ما را غصب كردند و ستمگران را عليه ما يارى دادند و سنّت آنها را زنده داشتند و مانند فاسقان، رفتار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يا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كردى،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خويش را آغاز كردم، در حالى كه به خدا، ايمان دارم و بر دين و سنّت محمّد و دين و سنّت على و دين و</w:t>
      </w:r>
    </w:p>
    <w:p>
      <w:pPr>
        <w:pStyle w:val="BookText"/>
        <w:rPr/>
      </w:pPr>
      <w:r>
        <w:rPr>
          <w:rFonts w:ascii="Amiri" w:hAnsi="Amiri" w:eastAsia="Amiri" w:cs="Amiri"/>
          <w:color w:val="111111"/>
          <w:sz w:val="28"/>
          <w:sz w:val="28"/>
          <w:szCs w:val="28"/>
          <w:rtl w:val="true"/>
          <w:lang w:bidi="ar-SA"/>
        </w:rPr>
        <w:t>وعَلانِيَتِهِم وشاهِدِهِم وغائِبِهِم، وأَعوذُ بِاللّهِ مِمَّا استَعاذَ مِنهُ رَسولُ اللّهِ صلى الله عليه و آله وعَلِيٌّ عليه السلام وَالأَوصِياءُ‌، وأَرغَبُ إلَى اللّهِ فيما رَغِبوا إلَيهِ‌، ولا حَولَ ولا قُوَّةَ إلّابِاللّهِ‌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أمسَيتَ وأَصبَحتَ فَقُل في دُبُرِ الفَريضَةِ في صَلاةِ المَغرِبِ وصَلاةِ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أستَعيذُ بِاللّهِ مِنَ الشَّيطانِ الرَّجيمِ‌، عَشرَ مَرّاتٍ‌،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أمسَيتُ وأَصبَحتُ بِاللّهِ مُؤمِناً؛ عَلى دينِ مُحَمَّدٍ صلى الله عليه و آله وسُنَّتِهِ‌، وعَلى دينِ عَلِيٍّ عليه السلام وسُنَّتِهِ‌، وعَلى دينِ فاطِمَةَ عليها السلام وسُنَّتِها، وعَلى دينِ الأَوصِياءِ عليهم السلام وسُنَّتِهِم، آمَنتُ بِسِرِّهِم وعَلانِيَتِهِم وبِغَيبِهِم وشَهادَتِهِم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وأَستَعيذُ بِاللّهِ في لَيلَتي هذِهِ ويَومي هذا مِمَّا استَعاذَ مِنهُ مُحَمَّدٌ وعَلِيٌّ وفاطِمَةُ وَالأَوصِياءُ صَلَواتُ اللّهِ عَلَيهِم، وأَرغَبُ إلَى اللّهِ فيما رَغِبوا فيهِ‌، ولا حَولَ ولا قُوَّةَ إلّابِاللّهِ‌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جَماعَةٍ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العِصابَةُ الحافِظُ اللّهُ لَهُم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بِآثارِ رَسولِ اللّهِ صلى الله عليه و آله وسُنَّتِهِ‌، وآثارِ الأَئِمَّةِ الهُداةِ مِن أهلِ بَيتِ رَسولِ اللّهِ صلى الله عليه و آله مِن بَعدِهِ وسُنَّتِهِم؛ فَإِنَّهُ مَن أخَذَ بِذلِكَ فَقَدِ اهتَدى‌، ومَن تَرَكَ ذلِكَ ورَغِبَ عَنهُ ضَلَّ‌؛ لِأَ نَّهُم هُمُ الَّذينَ أمَرَ اللّهُ بِطاعَتِهِم ووِلايَتِهِم</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 الرَّجُلَ بَعدَ مَوتِهِ إلّاثَلاثُ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لِلّهِ في حَياتِهِ فَهِيَ تَجري لَهُ بَعدَ مَوتِهِ‌، وسُنَّةُ هُدىً سَنَّها فَهِيَ يُعمَلُ بِها بَعدَ وَفاتِهِ‌، ووَلَدٌ صالِحٌ يَدعو لَهُ‌</w:t>
      </w:r>
      <w:r>
        <w:rPr>
          <w:rFonts w:eastAsia="Amiri" w:cs="Amiri" w:ascii="Amiri" w:hAnsi="Amiri"/>
          <w:color w:val="111111"/>
          <w:sz w:val="28"/>
          <w:szCs w:val="28"/>
          <w:rtl w:val="true"/>
          <w:lang w:bidi="ar-SA"/>
        </w:rPr>
        <w:t>.</w:t>
      </w:r>
      <w:r>
        <w:rPr>
          <w:rStyle w:val="FootnoteAnchor"/>
        </w:rPr>
        <w:footnoteReference w:id="6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اوصيا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نهان و آشكار آنان و پيدا و پنهانشان، ايمان دارم و از آنچه پيامبر خدا صلى الله عليه و آله و على عليه السلام و اوصيا به خدا پناه بردند، من نيز به او پناه مى برم و آنچه را آنان خواستند، من نيز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مگر به يارى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در پىِ نماز واجب مغرب و نماز صبح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شيطان رانده شده، 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بنويسيد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دو فرشته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رحمتتان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مهر گستر 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كردم، در حالى كه به خداوند، ايمان دارم و بر دين محمّد صلى الله عليه و آله و سنّت او هستم و نيز دين على عليه السلام و سنّت او و دين فاطمه عليها السلام و سنّت او و دين اوصيا عليهم السلام و سنّت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نهان و آشكارشان و ناديده و پيدا و پنهانشان، ايمان دارم و در اين شب و اين روزم، به خدا پناه مى برم، از آنچه محمّد و على و فاطمه و اوصياى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 و به خدا رغبت مى ورزم در آنچه آنان، رغبت ورزيدند، و هيچ نيرو و توانى، جز به يارى خدا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نامۀ ايشان به گروهى از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گروهى كه خداوند، نگهبان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پيامبر خدا صلى الله عليه و آله و سنّت او را بگيريد و نيز پس از او آثار و سنّت پيشوايان هدايتگر از خاندان پيامبر خدا صلى الله عليه و آله را پيرو باشيد، كه هر كس اين راه را در پيش گيرد، هدايت شود و هر كس آن را رها كند و از آن روى گردانَد، گم راه شود؛ چرا كه اينان، همان كسانى هستند كه خداوند به فرمان بُردارى از آنان و ولايتشان، فرمان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انسان جز سه چيز به او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اى كه آن را براى رضاى خداوند و در روزگار حياتش به اجرا در آورده است كه آن پس از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ادامه مى يابد، يا سنّت درستى كه آن را پايه نهاده است و پس از مرگ او به آن عمل مى شود، و فرزند صالحى كه برايش دعا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تَلحَقُ المُؤمِنَ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يَستَغفِرُ لَهُ‌، ومُصحَفٌ يُخَلِّفُهُ‌، وغَرسٌ يَغرِسُهُ‌، وقَليبٌ يَحفِرُهُ‌، وصَدَقَةٌ يُجريها، وسُنَّةٌ‌</w:t>
      </w:r>
      <w:r>
        <w:rPr>
          <w:rStyle w:val="FootnoteAnchor"/>
          <w:rtl w:val="true"/>
        </w:rPr>
        <w:footnoteReference w:id="62"/>
      </w:r>
      <w:r>
        <w:rPr>
          <w:rFonts w:ascii="Amiri" w:hAnsi="Amiri" w:eastAsia="Amiri" w:cs="Amiri"/>
          <w:color w:val="111111"/>
          <w:sz w:val="28"/>
          <w:sz w:val="28"/>
          <w:szCs w:val="28"/>
          <w:rtl w:val="true"/>
          <w:lang w:bidi="ar-SA"/>
        </w:rPr>
        <w:t>يُؤخَذُ بِها مِن بَعدِهِ‌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وسُنَّةٌ مِن نَبِيِّهِ‌، وسُنَّةٌ مِن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السُّنَّةُ مِن رَبِّهِ فَكِتمانُ سِرِّهِ‌،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 مِن نَبِيِّهِ فَمُداراةُ النّاسِ‌؛ فَإِنَّ اللّهَ عز و جل أمَرَ نَبِيَّهُ صلى الله عليه و آله بِمُداراةِ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السُّنَّةُ مِن وَلِيِّهِ فَالصَّبرُ فِي البَأساءِ وَالضَّرّاءِ‌</w:t>
      </w:r>
      <w:r>
        <w:rPr>
          <w:rFonts w:eastAsia="Amiri" w:cs="Amiri" w:ascii="Amiri" w:hAnsi="Amiri"/>
          <w:color w:val="111111"/>
          <w:sz w:val="28"/>
          <w:szCs w:val="28"/>
          <w:rtl w:val="true"/>
          <w:lang w:bidi="ar-SA"/>
        </w:rPr>
        <w:t>.</w:t>
      </w:r>
      <w:r>
        <w:rPr>
          <w:rStyle w:val="FootnoteAnchor"/>
        </w:rPr>
        <w:footnoteReference w:id="6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چيز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مؤمن به او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فرزندى كه براى او طلب آمرزش مى كند، مصحفى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به يادگار مى گذارد، درختى كه مى كارد، چاهى كه حَفْر مى كند، صدقۀ جارى، و سنّتى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او بِدان عمل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نيست، مگر آن كه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خصلتى از پروردگارش، خصلتى از پيامبرش، و خصلتى از ولىّ‌اش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پروردگارش، اين است كه رازش را پوشيده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داناى نهان است و هيچ كس را بر نهان خويش آگاه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فرستاده اى را كه خود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پيامبرش، مدارا كردن با مردم است كه خداوند عز و جل پيامبرش صلى الله عليه و آله را به مدارا با مردم فرمان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پيشه كن و به نيكى، فرمان 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ولىّ‌اش نيز شكيبايى در سختى و گرفتارى است</w:t>
      </w:r>
      <w:r>
        <w:rPr>
          <w:rFonts w:eastAsia="IRNazanin" w:cs="IRNazanin"/>
          <w:color w:val="111111"/>
          <w:sz w:val="28"/>
          <w:szCs w:val="28"/>
          <w:rtl w:val="true"/>
          <w:lang w:bidi="fa-IR"/>
        </w:rPr>
        <w:t>.</w:t>
      </w:r>
      <w:bookmarkStart w:id="80" w:name="pg17094_192461"/>
    </w:p>
    <w:p>
      <w:pPr>
        <w:pStyle w:val="Heading3"/>
        <w:numPr>
          <w:ilvl w:val="2"/>
          <w:numId w:val="1"/>
        </w:numPr>
        <w:rPr/>
      </w:pPr>
      <w:bookmarkStart w:id="81" w:name="__RefHeading___Toc2068853_730472459"/>
      <w:bookmarkStart w:id="82" w:name="_Toc33"/>
      <w:bookmarkEnd w:id="80"/>
      <w:bookmarkEnd w:id="81"/>
      <w:r>
        <w:rPr>
          <w:rtl w:val="true"/>
        </w:rPr>
        <w:t>تبيين معانىِ سنّت</w:t>
      </w:r>
      <w:bookmarkEnd w:id="82"/>
    </w:p>
    <w:p>
      <w:pPr>
        <w:pStyle w:val="Heading4"/>
        <w:numPr>
          <w:ilvl w:val="3"/>
          <w:numId w:val="1"/>
        </w:numPr>
        <w:rPr/>
      </w:pPr>
      <w:bookmarkStart w:id="83" w:name="__RefHeading___Toc2068855_730472459"/>
      <w:bookmarkStart w:id="84" w:name="_Toc34"/>
      <w:bookmarkEnd w:id="83"/>
      <w:r>
        <w:rPr>
          <w:rtl w:val="true"/>
        </w:rPr>
        <w:t>در بارۀ سنّت</w:t>
      </w:r>
      <w:bookmarkEnd w:id="84"/>
    </w:p>
    <w:p>
      <w:pPr>
        <w:pStyle w:val="Heading5"/>
        <w:numPr>
          <w:ilvl w:val="4"/>
          <w:numId w:val="1"/>
        </w:numPr>
        <w:rPr/>
      </w:pPr>
      <w:bookmarkStart w:id="85" w:name="__RefHeading___Toc2068857_730472459"/>
      <w:bookmarkStart w:id="86" w:name="_Toc35"/>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تبيين معانىِ سنّت</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در بارۀ سنّت</w:t>
      </w:r>
    </w:p>
    <w:p>
      <w:pPr>
        <w:pStyle w:val="BookText"/>
        <w:rPr/>
      </w:pPr>
      <w:r>
        <w:rPr>
          <w:rFonts w:ascii="IRNazanin" w:hAnsi="IRNazanin" w:eastAsia="IRNazanin"/>
          <w:color w:val="111111"/>
          <w:sz w:val="28"/>
          <w:sz w:val="28"/>
          <w:szCs w:val="28"/>
          <w:rtl w:val="true"/>
          <w:lang w:bidi="fa-IR"/>
        </w:rPr>
        <w:t xml:space="preserve">واژۀ سنّت،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 معناى جريان يافتن، روان شدن و انجام دادن عمل به سهولت و سادگى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واحد مطرد و هو جريان الشىء و إطّراده فى سهولة و الأصل قولهم سننت الماء على وجهى أسُنُّه سنّاً، إذا أرسلته إرسالاً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ريشه و گوهر معنايى يگانه و فراگير و به معناى جريان يافتن چيزى و روان شدن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از اين عبارت گرفته شده است كه عرب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صورتم جارى و روان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ريشه و گوهر معنايى، سنّت به معناى سيره، روش، طريقه و سبك رفتار برآمده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كاربرد اين واژه در اين معنا، در قرآن نيز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به معناى شيوه و روش پيوسته و جارى خداوند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اَلَّتِي قَدْ خَلَتْ مِنْ قَبْلُ وَ لَنْ تَجِدَ لِسُنَّةِ اَللّهِ تَبْدِيلاً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اين، سنّت الهى است كه در گذشته نيز بوده است و هرگز براى سنّت الهى تغيير و تبديلى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سنّت الهى، شيوه، سبك و روش الهى و به سخن ديگر، قوانين تكوينى حاكم بر جهان آفرينش است كه مستمر و مداوم اند و قابل تبديل، تغيير و تحويل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لِسُنَّتِنا تَحْوِيلاً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هرگز براى سنّت ما تغيير و دگرگونى نخواهى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 لَنْ تَجِدَ لِسُنَّتِ اَللّهِ تَحْوِيلاً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هرگز براى سنّت خدا، تبديل نخواهى يافت و هرگز براى سنّت الهى تغييرى نمى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آيات ديگرى، روش به كار رفته در بارۀ پيشينيان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لِلَّذِينَ كَفَرُوا إِنْ يَنْتَهُوا يُغْفَرْ لَهُمْ ما قَدْ سَلَفَ وَ إِنْ يَعُودُوا فَقَدْ مَضَتْ سُنَّتُ اَلْأَوَّلِينَ‌ </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اين عبارت ناظر به روش و عملكرد كينه توزانه مشركان و روش خداوند در مواجهه با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سنّت، به معناى روش، معنايى عام دارد كه مى تواند به روش پسنديده و نيكو اشاره داشته باشد، همچنان كه در بارۀ روش و طريقۀ ناشايست و ناصواب نيز كاربرد دارد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در روايت نبوى ذيل، سنّت، به هر دو معنا اشاره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سَنَّ سُنَّةً حَسنَةً كانَ لَهُ أَجرُها وَ أجرُ مَن عَمِلَ بِها إلى يَومِ القيامةِ وَ مَن سَنَّ سُنَّةً سَيِّئَةً كانَ عَليهِ وِزرُها وَ وِزرُ مَن عَمِلَ بِها إلى يَومِ القِيامَةِ‌</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روشى شايسته بنيان نهد، پاداش آن و پاداش هر كس كه تا روز قيامت</w:t>
      </w:r>
      <w:r>
        <w:rPr>
          <w:rFonts w:eastAsia="IRNazanin" w:cs="IRNazanin"/>
          <w:color w:val="111111"/>
          <w:sz w:val="28"/>
          <w:szCs w:val="28"/>
          <w:lang w:bidi="fa-IR"/>
        </w:rPr>
        <w:t>5</w:t>
      </w:r>
      <w:r>
        <w:rPr>
          <w:rFonts w:eastAsia="IRNazanin" w:cs="IRNazanin"/>
          <w:color w:val="111111"/>
          <w:sz w:val="28"/>
          <w:szCs w:val="28"/>
          <w:rtl w:val="true"/>
          <w:lang w:bidi="fa-IR"/>
        </w:rPr>
        <w:t>.</w:t>
      </w:r>
      <w:bookmarkStart w:id="87" w:name="pg17094_192463"/>
    </w:p>
    <w:p>
      <w:pPr>
        <w:pStyle w:val="BookText"/>
        <w:rPr/>
      </w:pPr>
      <w:bookmarkEnd w:id="87"/>
      <w:r>
        <w:rPr>
          <w:rFonts w:ascii="IRNazanin" w:hAnsi="IRNazanin" w:eastAsia="IRNazanin"/>
          <w:color w:val="111111"/>
          <w:sz w:val="28"/>
          <w:sz w:val="28"/>
          <w:szCs w:val="28"/>
          <w:rtl w:val="true"/>
          <w:lang w:bidi="fa-IR"/>
        </w:rPr>
        <w:t>بدان عمل كند، نصيب وى خواهد شد و هر كس طريقه اى ناپسند بنيان نهد، جزاى آن و كيفر هر كس كه تا روز قيامت بدان عمل كند، بر عهدۀ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كاربرد واژۀ سنّت، در معناى لغوى، يعنى روش و طريقه، فراوان و پُر بسامد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در روايات و پيرو آن در بيان محدّثان، فقيهان و عالمان، در معانى خاص، محدود و متفاوت به كار رفته است كه اگر چه معناى لغوى را در درون خود دارد، ولى ويژگى خاصّى را در معناى لغوى اشراب كرده است كه فهم آن، مهم تر از فهم اصل معناى لغوى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معانى خاص، در برخى از دانش ها و كتاب ها به اصطلاح تبديل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اصطلاح، معنايى است كه در فرهنگ گروهى خاص، از يك واژه اراده مى شود؛ يعنى واژۀ بدون قرينه، تنها اين معنا را افاده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واژه اى نزد گروهى از عالمان، همانند فقيهان، در معنايى خاص به كار رود و گروهى ديگر از عالمان، همچون محدّثان، يا مفسّران، آن را در معنايى ديگر به كار گيرند، يا مفهومى خاص از آن اراده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معانى اصطلاحى سنّت كه در روايات، بدانها توجّه شده، بدين قرارند</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2068859_730472459"/>
      <w:bookmarkStart w:id="89" w:name="_Toc36"/>
      <w:bookmarkEnd w:id="88"/>
      <w:r>
        <w:rPr/>
        <w:t>1</w:t>
      </w:r>
      <w:r>
        <w:rPr>
          <w:rtl w:val="true"/>
        </w:rPr>
        <w:t xml:space="preserve">. </w:t>
      </w:r>
      <w:r>
        <w:rPr>
          <w:rtl w:val="true"/>
        </w:rPr>
        <w:t>سنّت در برابر بدعت</w:t>
      </w:r>
      <w:bookmarkEnd w:id="89"/>
    </w:p>
    <w:p>
      <w:pPr>
        <w:pStyle w:val="BookText"/>
        <w:rPr/>
      </w:pPr>
      <w:r>
        <w:rPr>
          <w:rFonts w:ascii="IRNazanin" w:hAnsi="IRNazanin" w:eastAsia="IRNazanin"/>
          <w:color w:val="111111"/>
          <w:sz w:val="28"/>
          <w:sz w:val="28"/>
          <w:szCs w:val="28"/>
          <w:rtl w:val="true"/>
          <w:lang w:bidi="fa-IR"/>
        </w:rPr>
        <w:t>در اين كاربرد، مراد از سنّت، رهنمودى است كه از پيامبر صلى الله عليه و آله يا امام معصوم عليه السلام صادر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يصدر من النبى صلى الله عليه و آله أو مطلق المعصوم من قول أو فعل أو تقرير</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آنچه از پيامبر صلى الله عليه و آله يا هر معصوم ديگرى صادر مى شود، خواه گفتار يا رفتار يا تأييد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پايه اين اصطلاح، هر سخن، عمل، يا ترك عمل از جانب معصوم عليه السلام، سنّت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بدين معنا، يكى از ادلّۀ اربعه شمرده شده و به عنوان حجّت شرعى تلقّى مى شود و در مقابل بدعت،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بدعت، چيزى است كه</w:t>
      </w:r>
    </w:p>
    <w:p>
      <w:pPr>
        <w:pStyle w:val="BookText"/>
        <w:rPr/>
      </w:pPr>
      <w:r>
        <w:rPr>
          <w:rFonts w:ascii="Amiri" w:hAnsi="Amiri" w:eastAsia="Amiri" w:cs="Amiri"/>
          <w:color w:val="111111"/>
          <w:sz w:val="28"/>
          <w:sz w:val="28"/>
          <w:szCs w:val="28"/>
          <w:rtl w:val="true"/>
          <w:lang w:bidi="ar-SA"/>
        </w:rPr>
        <w:t>بدون استناد به منبع وحيانى به عنوان شريعت، لحاظ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برخى روايات، بر اين معنا از سنّت، توجّه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نزد امير مؤمنان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سنّت و بدعت،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چيزى است كه پيامبر خدا صلى الله عليه و آله بنيان نهاده است و بدعت، چيزى است كه پس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باشد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گزارش ديگرى به نقل از ايشان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عبارت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است و بدعت، هر چيزى است كه مخالف اين سنّت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همچنين از پيامبر خدا صلى الله عليه و آله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اندكِ مطابق با سنّت، برتر از بسيارِ مطابق با بدعت است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امام زين العابدين عليه 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برترين كارها نزد خدا، عمل مطابق با سنّت است، هر چند اندك باشد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امير مؤمنان عليه السلام در توصيف انسان مطلوب از ديدگاه شريعت،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خوشا به حال كسى كه سنّت، براى او بسنده باشد و از سنّت به سوى بدعت، تجاوز نكند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سنّت، بدين معنا، گسترۀ معنايى فراوانى دارد و تمام گونه هاى بعد، يعنى واجبات غير قرآنى، مستحبّات و عمل مستمرّ معصومان عليهم السلام را در برمى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عليه السلام در تبيين اين معناى سنّت، فرموده است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كه واجب است و عمل بدان، هدايت و ترك آن،</w:t>
      </w:r>
      <w:r>
        <w:rPr>
          <w:rFonts w:eastAsia="IRNazanin" w:cs="IRNazanin"/>
          <w:color w:val="111111"/>
          <w:sz w:val="28"/>
          <w:szCs w:val="28"/>
          <w:lang w:bidi="fa-IR"/>
        </w:rPr>
        <w:t>3</w:t>
      </w:r>
      <w:r>
        <w:rPr>
          <w:rFonts w:eastAsia="IRNazanin" w:cs="IRNazanin"/>
          <w:color w:val="111111"/>
          <w:sz w:val="28"/>
          <w:szCs w:val="28"/>
          <w:rtl w:val="true"/>
          <w:lang w:bidi="fa-IR"/>
        </w:rPr>
        <w:t>.</w:t>
      </w:r>
      <w:bookmarkStart w:id="90" w:name="pg17094_192465"/>
    </w:p>
    <w:p>
      <w:pPr>
        <w:pStyle w:val="BookText"/>
        <w:rPr/>
      </w:pPr>
      <w:bookmarkEnd w:id="90"/>
      <w:r>
        <w:rPr>
          <w:rFonts w:ascii="IRNazanin" w:hAnsi="IRNazanin" w:eastAsia="IRNazanin"/>
          <w:color w:val="111111"/>
          <w:sz w:val="28"/>
          <w:sz w:val="28"/>
          <w:szCs w:val="28"/>
          <w:rtl w:val="true"/>
          <w:lang w:bidi="fa-IR"/>
        </w:rPr>
        <w:t>گم راهى است و سنّتى كه غير واجب است و عمل بدان، فضيلت و ترك آن، گناه نيست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كتاب هايى همچون، السنن، نگاشتۀ نسائى، السنن الكبرى نگاشتۀ بيهقى و سنن النبى، جمع آورى شده زير نظر مرحوم مدير شانه چى،</w:t>
      </w:r>
      <w:r>
        <w:rPr>
          <w:rStyle w:val="FootnoteAnchor"/>
          <w:rtl w:val="true"/>
        </w:rPr>
        <w:footnoteReference w:id="83"/>
      </w:r>
      <w:r>
        <w:rPr>
          <w:rFonts w:ascii="Amiri" w:hAnsi="Amiri" w:eastAsia="Amiri" w:cs="Amiri"/>
          <w:color w:val="111111"/>
          <w:sz w:val="28"/>
          <w:sz w:val="28"/>
          <w:szCs w:val="28"/>
          <w:rtl w:val="true"/>
          <w:lang w:bidi="ar-SA"/>
        </w:rPr>
        <w:t>به اين اصطلاح از سنّت، اشاره دارند</w:t>
      </w:r>
      <w:r>
        <w:rPr>
          <w:rFonts w:eastAsia="Amiri" w:cs="Amiri" w:ascii="Amiri" w:hAnsi="Amiri"/>
          <w:color w:val="111111"/>
          <w:sz w:val="28"/>
          <w:szCs w:val="28"/>
          <w:rtl w:val="true"/>
          <w:lang w:bidi="ar-SA"/>
        </w:rPr>
        <w:t>.</w:t>
      </w:r>
      <w:r>
        <w:rPr>
          <w:rStyle w:val="FootnoteAnchor"/>
          <w:rtl w:val="true"/>
        </w:rPr>
        <w:footnoteReference w:id="84"/>
      </w:r>
    </w:p>
    <w:p>
      <w:pPr>
        <w:pStyle w:val="Heading5"/>
        <w:numPr>
          <w:ilvl w:val="4"/>
          <w:numId w:val="1"/>
        </w:numPr>
        <w:rPr/>
      </w:pPr>
      <w:bookmarkStart w:id="91" w:name="__RefHeading___Toc2068861_730472459"/>
      <w:bookmarkStart w:id="92" w:name="_Toc37"/>
      <w:bookmarkEnd w:id="91"/>
      <w:r>
        <w:rPr/>
        <w:t>2</w:t>
      </w:r>
      <w:r>
        <w:rPr>
          <w:rtl w:val="true"/>
        </w:rPr>
        <w:t xml:space="preserve">. </w:t>
      </w:r>
      <w:r>
        <w:rPr>
          <w:rtl w:val="true"/>
        </w:rPr>
        <w:t>سنّت به معناى عمل مستحب</w:t>
      </w:r>
      <w:bookmarkEnd w:id="92"/>
    </w:p>
    <w:p>
      <w:pPr>
        <w:pStyle w:val="BookText"/>
        <w:rPr/>
      </w:pPr>
      <w:r>
        <w:rPr>
          <w:rFonts w:ascii="IRNazanin" w:hAnsi="IRNazanin" w:eastAsia="IRNazanin"/>
          <w:color w:val="111111"/>
          <w:sz w:val="28"/>
          <w:sz w:val="28"/>
          <w:szCs w:val="28"/>
          <w:rtl w:val="true"/>
          <w:lang w:bidi="fa-IR"/>
        </w:rPr>
        <w:t xml:space="preserve">گاه سنّت، در معناى مطلق عمل مستحب به كار مى رود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عمل واجب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فقيهان، از عمل مستحب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روايات، بر اين معنا از سنّت،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از امام باقر عليه السلام يا امام صادق عليه السلام در بارۀ لزوم نماز جماعت پرسيده شد و امام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روزانه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هستند، ولى به جماعت خواندن نماز، واجب نيست، بلكه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از اين رو، شيخ صدوق با استفاده از متون روايى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جماعت، 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و در اوقات ديگر،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امام صادق عليه السلام، به نقل از فضيل بن يسار، در بارۀ نماز و روزه، چنين</w:t>
      </w:r>
      <w:bookmarkStart w:id="93" w:name="pg17094_192466"/>
    </w:p>
    <w:p>
      <w:pPr>
        <w:pStyle w:val="BookText"/>
        <w:rPr/>
      </w:pPr>
      <w:bookmarkEnd w:id="93"/>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نماز واجب، هفده ركعت در شبانه روز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صلى الله عليه و آله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مستحبّى، بنيان نهاد كه دو برابر نماز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هر سال، روزۀ ماه رمضان را واجب كرد و پيامبر خدا صلى الله عليه و آله نيز روزۀ مستحبّى ماه شعبان و سه روز از هر ماه را بنا نهاد كه دو برابر روزۀ واجب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سجده كردن بر زمين، واجب و بر خمره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اين روايت، سنّت در برابر فريضه قرار گرفته و به معناى عمل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 در بارۀ غسل جمعه و فطر و قربان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واجب نيست</w:t>
      </w:r>
      <w:r>
        <w:rPr>
          <w:rFonts w:eastAsia="Amiri" w:cs="Amiri" w:ascii="Amiri" w:hAnsi="Amiri"/>
          <w:color w:val="111111"/>
          <w:sz w:val="28"/>
          <w:szCs w:val="28"/>
          <w:rtl w:val="true"/>
          <w:lang w:bidi="ar-SA"/>
        </w:rPr>
        <w:t>.</w:t>
      </w:r>
      <w:r>
        <w:rPr>
          <w:rStyle w:val="FootnoteAnchor"/>
          <w:rtl w:val="true"/>
        </w:rPr>
        <w:footnoteReference w:id="90"/>
      </w:r>
    </w:p>
    <w:p>
      <w:pPr>
        <w:pStyle w:val="Heading5"/>
        <w:numPr>
          <w:ilvl w:val="4"/>
          <w:numId w:val="1"/>
        </w:numPr>
        <w:rPr/>
      </w:pPr>
      <w:bookmarkStart w:id="94" w:name="__RefHeading___Toc2068863_730472459"/>
      <w:bookmarkStart w:id="95" w:name="_Toc38"/>
      <w:bookmarkEnd w:id="94"/>
      <w:r>
        <w:rPr/>
        <w:t>3</w:t>
      </w:r>
      <w:r>
        <w:rPr>
          <w:rtl w:val="true"/>
        </w:rPr>
        <w:t xml:space="preserve">. </w:t>
      </w:r>
      <w:r>
        <w:rPr>
          <w:rtl w:val="true"/>
        </w:rPr>
        <w:t>سنّت، به معناى واجب غير قرآنى</w:t>
      </w:r>
      <w:bookmarkEnd w:id="95"/>
    </w:p>
    <w:p>
      <w:pPr>
        <w:pStyle w:val="BookText"/>
        <w:rPr/>
      </w:pPr>
      <w:r>
        <w:rPr>
          <w:rFonts w:ascii="IRNazanin" w:hAnsi="IRNazanin" w:eastAsia="IRNazanin"/>
          <w:color w:val="111111"/>
          <w:sz w:val="28"/>
          <w:sz w:val="28"/>
          <w:szCs w:val="28"/>
          <w:rtl w:val="true"/>
          <w:lang w:bidi="fa-IR"/>
        </w:rPr>
        <w:t>احكام شريعت، ريشه در قرآن و سخن معصومان عليهم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احكام واجب، در قرآن ذكر شده اند كه در اصطلاح روايى و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اعمال واجبى نيز كه در قرآن به آنها اشاره نشده و تنها از طريق پيامبر صلى الله عليه و آله و اهل بيت عليهم السلام تبيين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اين معنا، عمل واجب غير قرآنى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نضر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عليه السلام در بارۀ گروهى سؤال كردم كه در سفرند، يكى از آنها مى ميرد و همراه آنان نيز شخصى جُنُب است، در حالى كه آب موجود در نزد آنان، اندك است و به اندازۀ غسل كردن يكى از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مقدّم مى شوند؟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 جُنُب، غسل مى كند و غسل ميّت، ترك مى شود؛ زيرا</w:t>
      </w:r>
    </w:p>
    <w:p>
      <w:pPr>
        <w:pStyle w:val="BookText"/>
        <w:rPr/>
      </w:pPr>
      <w:r>
        <w:rPr>
          <w:rFonts w:ascii="Amiri" w:hAnsi="Amiri" w:eastAsia="Amiri" w:cs="Amiri"/>
          <w:color w:val="111111"/>
          <w:sz w:val="28"/>
          <w:sz w:val="28"/>
          <w:szCs w:val="28"/>
          <w:rtl w:val="true"/>
          <w:lang w:bidi="ar-SA"/>
        </w:rPr>
        <w:t xml:space="preserve">غسل جنابت، فريضه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قرآن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 ميّت، سنّت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قرآن، ذكر نشده است</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روشن است كه غسل ميّت نيز واجب است، ولى چون واجب غير قرآنى است، از آن به عنوان سنّت،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ذيل روايتى مشابه اين روايت،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دلالتى بر وجوب غسل ميّت ندارد و ما وجوب آن را از طريق روايات فهميده ايم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عبيد بن زراره، در بارۀ علّت تفاوت حكم جماع قبل از پايان يافتن طواف با همين عمل قبل از پايان يافتن سعى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طواف را فريضه دانست كه مشتمل بر نماز هم هست و سعى را سنّت پيامبر صلى الله عليه و آله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بن زراره، با توجّه به حكم قرآنىِ سعى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نيز در قرآن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صفا و مروه، از علامت هاى الهى هستند؟ امام عليه السلام در پاسخ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صفا و مروه در قرآن ياد شده اند، ولى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تَطَوَّعَ خَيْراً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سعى، فريضه و واجب قرآنى بود، خداوند از اين عبارت استفاده نمى كرد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شيخ طوسى، همراه با نقل اين روايت، روايت ديگرى را نيز گزارش كرده است كه به صراحت سعى را فريضه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سعى ميان صفا و مروه، فريضه است يا سنّت‌؟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فريضه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 در جمع ميان دو روايت مى نويسد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96" w:name="pg17094_192468"/>
    </w:p>
    <w:p>
      <w:pPr>
        <w:pStyle w:val="BookText"/>
        <w:rPr/>
      </w:pPr>
      <w:bookmarkEnd w:id="96"/>
      <w:r>
        <w:rPr>
          <w:rFonts w:ascii="IRNazanin" w:hAnsi="IRNazanin" w:eastAsia="IRNazanin"/>
          <w:color w:val="111111"/>
          <w:sz w:val="28"/>
          <w:sz w:val="28"/>
          <w:szCs w:val="28"/>
          <w:rtl w:val="true"/>
          <w:lang w:bidi="fa-IR"/>
        </w:rPr>
        <w:t>سخن امام صادق عليه السلام در بارۀ سنّت بودن سعى، به معناى آن است كه وجوب و فرض اين عمل از جهت سنّت احراز مى شود، نه از ظاهر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معناى آن نيست كه سنّت، همانند ديگر مستحبّات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در بارۀ وقوف در مشعر و وقوف در عرفه نيز اين سخن از امام صادق عليه السلام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توقّف در 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فريضه و توقّف در عرفه، سنّت است</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شيخ طوسى رحمه الله در بارۀ اين روايت، اين گونه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روايت، آن است كه وجوب وقوف در عرفه از سوى سنّت پيامبر اكرم صلى الله عليه و آله اعلام و روشن شده و دليل قرآنى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وقوف در مشعر الحرام، از سوى قرآن، روشن و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97" w:name="__RefHeading___Toc2068865_730472459"/>
      <w:bookmarkStart w:id="98" w:name="_Toc39"/>
      <w:bookmarkEnd w:id="97"/>
      <w:r>
        <w:rPr/>
        <w:t>4</w:t>
      </w:r>
      <w:r>
        <w:rPr>
          <w:rtl w:val="true"/>
        </w:rPr>
        <w:t xml:space="preserve">. </w:t>
      </w:r>
      <w:r>
        <w:rPr>
          <w:rtl w:val="true"/>
        </w:rPr>
        <w:t>سنّت، به معناى سبك رفتار</w:t>
      </w:r>
      <w:bookmarkEnd w:id="98"/>
    </w:p>
    <w:p>
      <w:pPr>
        <w:pStyle w:val="BookText"/>
        <w:rPr/>
      </w:pPr>
      <w:r>
        <w:rPr>
          <w:rFonts w:ascii="IRNazanin" w:hAnsi="IRNazanin" w:eastAsia="IRNazanin"/>
          <w:color w:val="111111"/>
          <w:sz w:val="28"/>
          <w:sz w:val="28"/>
          <w:szCs w:val="28"/>
          <w:rtl w:val="true"/>
          <w:lang w:bidi="fa-IR"/>
        </w:rPr>
        <w:t>واژۀ سنّت، گاه به معناى سيره و سبك رفتار است و مراد از آن، عملى است كه فرد يا گروهى از مردم آن را در مواردى خاص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روايى، عمل مستمر و هميشگى پيامبر صلى الله عليه و آله و اهل بيت عليهم السلام به عنوان سنّت مطرح و بر پيروى از آن،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با اشاره به خُلق نيكوى خويش، برخى رفتارهاى دائمى خود را يادآورى كرده و آنها را الگويى براى مسلمانان دانسته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عمل است كه تا هنگام مرگ، آنها را ترك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فروتنانه همراه با بردگان، سوار شدن بر الاغ بى پالان، دوشيدن شير بز با دستان خويش،</w:t>
      </w:r>
      <w:bookmarkStart w:id="99" w:name="pg17094_192469"/>
    </w:p>
    <w:p>
      <w:pPr>
        <w:pStyle w:val="BookText"/>
        <w:rPr/>
      </w:pPr>
      <w:bookmarkEnd w:id="99"/>
      <w:r>
        <w:rPr>
          <w:rFonts w:ascii="IRNazanin" w:hAnsi="IRNazanin" w:eastAsia="IRNazanin"/>
          <w:color w:val="111111"/>
          <w:sz w:val="28"/>
          <w:sz w:val="28"/>
          <w:szCs w:val="28"/>
          <w:rtl w:val="true"/>
          <w:lang w:bidi="fa-IR"/>
        </w:rPr>
        <w:t>پوشيدن لباس خشن و پشمينه و سلام كردن به كودكان، تا آن كه اين اعمال، روش مسلمانان پس از من باشد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كتاب سنن النبى صلى الله عليه و آله، نگاشتۀ علّامه طباطبايى رحمه الله همچنين كتاب سيرۀ پيامبر خاتم صلى الله عليه و آله اعمال مستمر و مداوم پيامبر اكرم صلى الله عليه و آله را گرد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به معناى سبك رفتار، مواردى افزون تر از عمل مستمر را نيز در برمى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سبك رفتار، گونه و شيوۀ عمل است كه درموارد مشابه نيز تكرار مى شود، يا قابليت تكرار و استمرار دارد، حتّى اگر استمرار فعلى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در بارۀ شيوۀ امير مؤمنان عليه السلام در جنگ جمل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سيرۀ پيامبر خدا صلى الله عليه و آله در فتح مكّه، با آنان رفتار كرد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متون روايى، گاه از سيره، به معناى سبك رفتار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مثال، اصطلاح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سيره، سبك رفتار و روش پيامبران اشاره 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ميان چهار معناى ياد شده براى سنّت، معناى نخست، معناى مورد نظر ما در اين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سنّت را يكى از ادلّۀ اربعه دانسته و اعتبار و واقع نمايى آن را در نظر دارد</w:t>
      </w:r>
      <w:r>
        <w:rPr>
          <w:rFonts w:eastAsia="IRNazanin" w:cs="IRNazanin"/>
          <w:color w:val="111111"/>
          <w:sz w:val="28"/>
          <w:szCs w:val="28"/>
          <w:rtl w:val="true"/>
          <w:lang w:bidi="fa-IR"/>
        </w:rPr>
        <w:t>.</w:t>
      </w:r>
    </w:p>
    <w:p>
      <w:pPr>
        <w:pStyle w:val="Heading4"/>
        <w:numPr>
          <w:ilvl w:val="3"/>
          <w:numId w:val="1"/>
        </w:numPr>
        <w:rPr/>
      </w:pPr>
      <w:bookmarkStart w:id="100" w:name="__RefHeading___Toc2068867_730472459"/>
      <w:bookmarkStart w:id="101" w:name="_Toc40"/>
      <w:bookmarkEnd w:id="100"/>
      <w:r>
        <w:rPr>
          <w:rtl w:val="true"/>
        </w:rPr>
        <w:t>فرق سنّت و حديث</w:t>
      </w:r>
      <w:bookmarkEnd w:id="10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مهم در اين تعريف، آن است كه تنها سخن و عملى را در برمى گيرد كه از پيامبر و اهل بيت عصمت و طهارت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انتساب و استناد سخن يا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آنان ثابت نباشد، آن سخن يا عمل، سنّت شمرده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سنّت، هميشه صحيح 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گاه با وصف ضعيف يا صحيح، همراه نخواهد بود؛ زيرا صدور سخن و عمل،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معصوم صادر شده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نخست، سنّت است و در غير آن، سنّت نخواهد بود و بدعت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بر خلاف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تقسيم بندى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حَسَن، موثّق 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دسته بندى درونى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يادكرد اين نكته نيز مفيد است كه گاه در برخى متون، به دليل تسامح در كاربرد يا براى تأكيد بيشتر،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اِستِنادُ السُّنَّةِ إلَى الوَحيِ‌</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 لُنِيَ اللّهُ عَن سُنَّةٍ أحدَثتُها فيكُم لَم يَأمُرني بِها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مع الأسانيد عن حسّان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عليه السلام يَنزِلُ عَلى رَسولِ اللّهِ صلى الله عليه و آله بِالسُّنَّةِ كَما يَنزِلُ عَلَيهِ بِالقُرآنِ‌، ويُعَلِّمُهُ إيّاها كَما يُعَلِّمُهُ القُرآنَ‌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عن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عَنكَ كُلَّ ما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فِي الرِّضا وَالغَضَبِ؟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لا أقولُ في ذلِكَ كُلِّهِ إلَّاالحَقَّ‌</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أبي داود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كُلَّ شَيءٍ أسمَعُهُ مِن رَسولِ اللّهِ صلى الله عليه و آله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02" w:name="pg17094_192472"/>
    </w:p>
    <w:p>
      <w:pPr>
        <w:pStyle w:val="Heading3"/>
        <w:numPr>
          <w:ilvl w:val="2"/>
          <w:numId w:val="1"/>
        </w:numPr>
        <w:rPr/>
      </w:pPr>
      <w:bookmarkStart w:id="103" w:name="__RefHeading___Toc2068869_730472459"/>
      <w:bookmarkStart w:id="104" w:name="_Toc41"/>
      <w:bookmarkEnd w:id="102"/>
      <w:bookmarkEnd w:id="103"/>
      <w:r>
        <w:rPr/>
        <w:t>1/2</w:t>
      </w:r>
      <w:r>
        <w:rPr>
          <w:rtl w:val="true"/>
        </w:rPr>
        <w:t xml:space="preserve">: </w:t>
      </w:r>
      <w:r>
        <w:rPr>
          <w:rtl w:val="true"/>
        </w:rPr>
        <w:t>استناد سنّت به وحى</w:t>
      </w:r>
      <w:bookmarkEnd w:id="10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ستاره، هنگامى كه افول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همنشين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نشده و مقصد را گم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روى هواى نفس سخن نمى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مى گويد، چيزى جز وحى كه بر او نازل شده،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پايه نهادن سنّتى در ميان شما كه مرا بدان امر نفرموده، از من پرسش نخواهد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سنّتى كه بنا مى گذارم، به دستور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المراسيل مع الأسانيد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حسان بن عطيّه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سنّت را بر پيامبر خدا صلى الله عليه و آله فرود مى آورد، همان گونه كه قرآن را بر او فرود مى آورد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ياد مى داد، همان گونه كه قرآن را ياد مى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از شما مى شنوم، بنويسم‌؟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حال خشنودى، يا خشم گفتى‌؟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همۀ اين حالت ها جز حق نمى گويم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از پيامبر خدا صلى الله عليه و آله مى شنيدم، همواره مى نوشتم و در پى حفظ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مرا نهى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مى شنوى، مى نويسى، در حالى كه پيامبر خدا صلى الله عليه و آله انسانى است كه در حال خشم و</w:t>
      </w:r>
    </w:p>
    <w:p>
      <w:pPr>
        <w:pStyle w:val="BookText"/>
        <w:rPr/>
      </w:pPr>
      <w:r>
        <w:rPr>
          <w:rFonts w:ascii="Amiri" w:hAnsi="Amiri" w:eastAsia="Amiri" w:cs="Amiri"/>
          <w:color w:val="111111"/>
          <w:sz w:val="28"/>
          <w:sz w:val="28"/>
          <w:szCs w:val="28"/>
          <w:rtl w:val="true"/>
          <w:lang w:bidi="ar-SA"/>
        </w:rPr>
        <w:t>اُريدُ حِفظَهُ‌، فَنَهَتني قُرَيشٌ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تَكتُبُ كُلَّ شَيءٍ تَسمَعُهُ ورَسولُ اللّهِ صلى الله عليه و آله بَشَرٌ يَتَكَلَّمُ فِي الغَضَبِ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عَنِ الكِتابِ‌، فَذَكَرتُ ذلِكَ لِرَسولِ اللّهِ صلى الله عليه و آله، فَأَومَأَ بِإِصبَعِهِ إلى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فَوَالَّذي نَفسي بِيَدِهِ‌، ما يَخرُجُ مِنهُ إلّاحَقٌّ‌</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قَبَّلَ عُمَرُ الحَجَرَ الأَسوَدَ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أنَّكَ حَجَرٌ لا تَضُرُّ ولا تَنفَعُ‌، ولكِنّي رَأَيتُ رَسولَ اللّهِ صلى الله عليه و آله يُقَبِّلُكَ فَقَبَّلتُكَ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فَإِنَّ رَسولَ اللّهِ صلى الله عليه و آله ما فَعَلَ فِعلاً ولا سَنَّ سُنَّةً إلّاعَن أمرِ اللّهِ عز و جل؛ تَدُلُّ عَلى حِكمَةٍ وتُفيدُ مَعنىً‌</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شَيئاً تَحتاجُ إلَيهِ الاُمَّةُ إلى يَومِ القِيامَةِ إلّاأنزَلَهُ في كِتابِهِ وبَيَّنَهُ لِرَسولِهِ صلى الله عليه و آله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بَرَّأَ مُحَمَّداً صلى الله عليه و آله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يَتَقَوَّلَ عَلَى اللّهِ‌، أو يَنطِقَ عَن هَواهُ‌، أو يَتَكَلَّفَ‌</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أبي الجارود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بِشَيءٍ فَاسأَلوني عَن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خشنودى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ديگر ننوشتم و اين را به پيامبر خدا صلى الله عليه و آله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انگشتش به دهان خود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از آن، جز حق بيرون نمى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عمر، حجر الأسود را بوسيد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كه توسنگى بيش نيستى و سود و زيانى ندارى، امّا چون ديدم پيامبر خدا صلى الله عليه و آله تو را مى بوسد، تو را بوسيدم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مگو، زيرا پيامبر خدا صلى الله عليه و آله هيچ كارى نكرد و هيچ سنّتى بنا ننهاد، مگر به فرمان خداوند كه بر حكمتى دلالت مى كند و معنايى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را كه امّت تا روز قيامت به آن نياز دارند، وا ننهاده،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نازل كرده و براى پيامبرش صلى الله عليه و آله بيان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صلى الله عليه و آله را از سه چيز مبرّا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خدا، سخن دروغ ببندد، يا از روى هواى نفْس خود سخن بگويد، يا تكلّف ورزد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در بارۀ چيزى با شما سخن گفتم، دليل آن را از كتاب خدا از من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در يكى از سخنانش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از قيل و قال و تباه كردن مال و فراوانىِ سؤال، نهى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نَهى عَنِ القيلِ وَالقالِ‌، وفَسادِ المالِ‌، وكَثرَةِ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كِتابِ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الآيَةَ‌،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عليّ بن جعفر عن عليّ بن جعفر عن أخيه الإمام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نَبِيِّ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يَقولُ عَلَى اللّهِ شَيئاً قَطُّ، أو يَنطِقُ عَن هَوىً‌، أو يَتَكَلَّفُ؟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كُلُّ شَيءٍ فِي الكِتابِ وَالسُّنَّةِ‌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فِي كُلِّ أُمَّةٍ شَهِيداً عَلَيْهِمْ مِنْ أَنْفُسِهِمْ وَ جِئْنا بِكَ شَهِيداً عَلى هؤُلاءِ وَ نَزَّلْنا عَلَيْكَ اَلْكِتابَ تِبْياناً لِكُلِّ شَيْ‌ءٍ وَ هُدىً وَ رَحْمَةً وَ بُشْرى لِلْمُسْلِمِينَ‌</w:t>
      </w:r>
      <w:r>
        <w:rPr>
          <w:rFonts w:eastAsia="Amiri" w:cs="Amiri" w:ascii="Amiri" w:hAnsi="Amiri"/>
          <w:color w:val="111111"/>
          <w:sz w:val="28"/>
          <w:szCs w:val="28"/>
          <w:rtl w:val="true"/>
          <w:lang w:bidi="ar-SA"/>
        </w:rPr>
        <w:t>) .</w:t>
      </w:r>
      <w:r>
        <w:rPr>
          <w:rStyle w:val="FootnoteAnchor"/>
          <w:rtl w:val="true"/>
        </w:rPr>
        <w:footnoteReference w:id="11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فِي اَلْأَرْضِ وَ لا طائِرٍ يَطِيرُ بِجَناحَيْهِ إِلاّ أُمَمٌ أَمْثالُكُمْ ما فَرَّطْنا فِي اَلْكِتابِ مِنْ شَيْ‌ءٍ ثُمَّ إِلى رَبِّهِمْ يُحْشَرُونَ‌</w:t>
      </w:r>
      <w:r>
        <w:rPr>
          <w:rFonts w:eastAsia="Amiri" w:cs="Amiri" w:ascii="Amiri" w:hAnsi="Amiri"/>
          <w:color w:val="111111"/>
          <w:sz w:val="28"/>
          <w:szCs w:val="28"/>
          <w:rtl w:val="true"/>
          <w:lang w:bidi="ar-SA"/>
        </w:rPr>
        <w:t>) .</w:t>
      </w:r>
      <w:r>
        <w:rPr>
          <w:rStyle w:val="FootnoteAnchor"/>
        </w:rPr>
        <w:footnoteReference w:id="117"/>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05" w:name="pg17094_192476"/>
    </w:p>
    <w:p>
      <w:pPr>
        <w:pStyle w:val="BookText"/>
        <w:rPr/>
      </w:pPr>
      <w:bookmarkEnd w:id="105"/>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كجاى كتاب خداست‌؟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بسيارى از نجواى ايشان، خيرى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كه به صدقه دادن يا نيكى، يا اصلاح ميان مردم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اموالى را كه خدا، مايۀ قوام شما قرار داده، به دست نابخردان مسپاريد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چيزهايى مپرسيد كه اگر آشكار شود، ناراحتتان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على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جعفر از برادرش 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پرسيدم كه آيا پيامبر خدا صلى الله عليه و آله هرگز چيزى به خدا بر مى بندد يا از سرِ هوا و هوس سخن مى گويد يا تكلّف مى ورزد؟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3"/>
        <w:numPr>
          <w:ilvl w:val="2"/>
          <w:numId w:val="1"/>
        </w:numPr>
        <w:rPr/>
      </w:pPr>
      <w:bookmarkStart w:id="106" w:name="__RefHeading___Toc2068871_730472459"/>
      <w:bookmarkStart w:id="107" w:name="_Toc42"/>
      <w:bookmarkEnd w:id="106"/>
      <w:r>
        <w:rPr/>
        <w:t>1/3</w:t>
      </w:r>
      <w:r>
        <w:rPr>
          <w:rtl w:val="true"/>
        </w:rPr>
        <w:t xml:space="preserve">: </w:t>
      </w:r>
      <w:r>
        <w:rPr>
          <w:rtl w:val="true"/>
        </w:rPr>
        <w:t>همه چيز در كتاب و سنّت، آمده است</w:t>
      </w:r>
      <w:bookmarkEnd w:id="10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از هر امّتى، گواهى از خودشان بر آنها بر مى انگيزيم و تو را براى گواه بودن بر آنان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كتاب را بر تو نازل كرديم كه بيانگر همه چيز و مايۀ هدايت و رحمت و بشارت براى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جنبنده اى در زمين و هيچ پرنده اى كه با دو بال خود پرواز مى كند، نيست، مگر اين كه امّت هايى همانند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چيز را در اين كتاب، فروگذار نكرديم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همگى به سوى پروردگارشان محشور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إلّاوفيهِ كِتابٌ أو سُنَّةٌ‌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خيثم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شَيءٌ لا يَكونُ فِي الكِتابِ وَالسُّنَّةِ؟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مِراراً،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 ويُسَدِّدُ</w:t>
      </w:r>
      <w:r>
        <w:rPr>
          <w:rStyle w:val="FootnoteAnchor"/>
          <w:rtl w:val="true"/>
        </w:rPr>
        <w:footnoteReference w:id="119"/>
      </w:r>
      <w:r>
        <w:rPr>
          <w:rFonts w:ascii="Amiri" w:hAnsi="Amiri" w:eastAsia="Amiri" w:cs="Amiri"/>
          <w:color w:val="111111"/>
          <w:sz w:val="28"/>
          <w:sz w:val="28"/>
          <w:szCs w:val="28"/>
          <w:rtl w:val="true"/>
          <w:lang w:bidi="ar-SA"/>
        </w:rPr>
        <w:t>، لَيسَ حَيثُ تَذهَبُ‌</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سورة بن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يُفتِي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 الكِتابِ وَالسُّنَّةِ؟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إلّافِي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فَكَرَّرتُ مَرَّةً أوِ اثنَتَينِ‌،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يُسَدِّدُ ويُوَفِّقُ‌، فَأَمّا ما تَظُنُّ فَلا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 السلام أنَّهُ سُئِلَ عَمّا يَقضي بِهِ القاضي،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فِي الكِتابِ ولا فِي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دينِ اللّهِ إلّاوهُوَ فِي الكِتابِ وَالسُّنَّةِ‌، قَد أكمَلَ اللّهُ الدّينَ‌؛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 اللّهُ ويُسَدِّدُ لِذلِكَ مَن يَشاءُ مِن خَلقِهِ‌، ولَيسَ كَما تَظُنّونَ‌</w:t>
      </w:r>
      <w:r>
        <w:rPr>
          <w:rFonts w:eastAsia="Amiri" w:cs="Amiri" w:ascii="Amiri" w:hAnsi="Amiri"/>
          <w:color w:val="111111"/>
          <w:sz w:val="28"/>
          <w:szCs w:val="28"/>
          <w:rtl w:val="true"/>
          <w:lang w:bidi="ar-SA"/>
        </w:rPr>
        <w:t>.</w:t>
      </w:r>
      <w:r>
        <w:rPr>
          <w:rStyle w:val="FootnoteAnchor"/>
        </w:rPr>
        <w:footnoteReference w:id="12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نيست، مگر آن كه در بارۀ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 سنّت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هست كه در كتاب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رهنمودى دربارۀ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اين سخن را برايشان تكرار كردم،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بى راه حلّ 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خيثم،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مسئله اى پديد بيايد،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توفيق و الهام الهى به پاسخ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مبناى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نمون مى شود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آن گونه نيست كه تو مى پندارى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اجتهاد و تفكّر و مانند انسان هاى عادى به آن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سورة بن كليب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چه چيزى فتوا مى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كتاب نيست،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كتاب و سنّت نبود؟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نيست كه در كتاب و سنّت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را يك يا دو بار ديگر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 داشته مى شود و موفّق مى گردد، امّا آنچه تو مى پندارى،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با چه حكم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كتاب نيست،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كتاب و سنّت نبود؟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از دين خدا نيست، جز آن كه در كتاب و سنّت، آمده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دين را كامل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دينتان را برايتان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كس از خلقش را كه بخواهد، به الهام و توفيق خود، استوار مى دارد و آن گونه نيست كه شما مى پنداريد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سعيد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مِمَّن يَتَفَقَّهُ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عَلَينا ما لا نَعرِفُهُ في كِتابِ اللّهِ ولا فِي السُّنَّةِ نَقولُ فيهِ بِرَأيِنا، فَقالَ أبو عَبدِ اللّهِ عليه السلام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إلّاجاءَ فِي الكِتابِ وجاءَ فيهِ السُّنَّةُ‌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فَسَأَلَهُ رَجُلٌ مِنَ المُغيرِيَّةِ عَن شَيءٍ مِنَ السُّنَنِ‌،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يَحتاجُ إلَيهِ أحَدٌ مِن وُلدِ آدَمَ إلّاوقَد جَرَت فيهِ مِنَ اللّهِ ومِن رَسولِهِ سُنَّةٌ‌، عَرَفَها مَن عَرَفَها، وأَنكَرَها مَن أنكَرَها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أبي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وعِندَهُ رَجُلٌ مِنَ المُغيرِيَّةِ‌، فَسَأَلَ عَن شَيءٍ مِنَ السُّنَنِ‌،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يَحتاجُ إلَيهِ وُلدُ آدَمَ إلّاوقَد خَرَجَت فيهِ السُّنَّةُ مِنَ اللّهِ ومِن رَسولِهِ‌، ولَولا ذلِكَ مَا 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احتَجَّ؟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مِنَ الآيَةِ‌، فَلَو لَم يُكمِل سُنَّتَهُ وفَرائِضَهُ وما يَحتاجُ إلَيهِ النّاسُ مَا</w:t>
      </w:r>
      <w:r>
        <w:rPr>
          <w:rStyle w:val="FootnoteAnchor"/>
          <w:rtl w:val="true"/>
        </w:rPr>
        <w:footnoteReference w:id="127"/>
      </w:r>
      <w:r>
        <w:rPr>
          <w:rFonts w:ascii="Amiri" w:hAnsi="Amiri" w:eastAsia="Amiri" w:cs="Amiri"/>
          <w:color w:val="111111"/>
          <w:sz w:val="28"/>
          <w:sz w:val="28"/>
          <w:szCs w:val="28"/>
          <w:rtl w:val="true"/>
          <w:lang w:bidi="ar-SA"/>
        </w:rPr>
        <w:t>احتَجَّ بِهِ‌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 شَيءٍ يُقَرِّبُكُم مِنَ الجَنَّةِ ويُباعِدُكُم مِنَ النّارِ إلّاوقَد أمَرتُكُم بِهِ‌، وما مِن شَيءٍ يُقَرِّبُكُم مِنَ النّارِ ويُباعِدُكُم مِنَ الجَنَّةِ إلّاوقَد نَهَيتُكُم عَنهُ‌</w:t>
      </w:r>
      <w:r>
        <w:rPr>
          <w:rFonts w:eastAsia="Amiri" w:cs="Amiri" w:ascii="Amiri" w:hAnsi="Amiri"/>
          <w:color w:val="111111"/>
          <w:sz w:val="28"/>
          <w:szCs w:val="28"/>
          <w:rtl w:val="true"/>
          <w:lang w:bidi="ar-SA"/>
        </w:rPr>
        <w:t>.</w:t>
      </w:r>
      <w:r>
        <w:rPr>
          <w:rStyle w:val="FootnoteAnchor"/>
        </w:rPr>
        <w:footnoteReference w:id="12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سعيد بن عبد اللّه اَعرَج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ناحيۀ 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مسائلى مواجه مى شويم كه حكم آنها را در كتاب خدا و سنّت پيامبر صلى الله عليه و آله نمى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اساس نظر خود، حكم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مگر اين كه در كتاب، آمده و در سنّت،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 اُسامه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خدمت امام صادق عليه السلام بودم كه مردى از مُغيريان،</w:t>
      </w:r>
      <w:r>
        <w:rPr>
          <w:rStyle w:val="FootnoteAnchor"/>
          <w:rtl w:val="true"/>
        </w:rPr>
        <w:footnoteReference w:id="130"/>
      </w:r>
      <w:r>
        <w:rPr>
          <w:rFonts w:ascii="IRNazanin" w:hAnsi="IRNazanin" w:eastAsia="IRNazanin"/>
          <w:color w:val="111111"/>
          <w:sz w:val="28"/>
          <w:sz w:val="28"/>
          <w:szCs w:val="28"/>
          <w:rtl w:val="true"/>
          <w:lang w:bidi="fa-IR"/>
        </w:rPr>
        <w:t>در بارۀ پاره اى آداب، از ايشان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چيزى نيست كه فردى از افراد آدمى به آن نياز داشته باشد، مگر آن كه از جانب خدا و پيامبرش در بارۀ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 را شناخت، شناخت و هر كه آن را نشناخت، نشناخت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عليه السلام بودم و مردى از مغيريان 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بارۀ برخى سنّت ها از امام عليه 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چيزى نيست كه انسان ها به آن نياز داشته باشند، مگر آن كه آدابى از سوى خدا و پيامبرش در بارۀ آن، سنّتى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نبود، بر ما اقامۀ حجّت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مغيرى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چه چيز بر ما اقامۀ حجّت كرده است‌؟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خدا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كامل كردم و نعمتم را بر شما تمام گردانيدم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آيه را تا آخر، تلاوت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سنّت و واجباتش و نيز آنچه را مردم به آن نياز دارند، كامل نكرده بود، به آن احتجاج نمى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حجّة الوداع، سخنرانى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هيچ چيزى نيست كه شما را به بهشت، نزديك و از آتش، دور گردانَد، مگر اين كه شما را به آن، فرمان دادم و هيچ چيزى نيست كه شما را به آتش، نزديك و از بهشت، دور سازد، مگر اين كه شما را از آن، باز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سماعة عن الإمام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شَيءٍ في كِتابِ اللّهِ وسُنَّةِ نَبِيِّهِ صلى الله عليه و آله، أو تَقولونَ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شَيءٍ في كِتابِ اللّهِ وسُنَّةِ نَبِيِّهِ صلى الله عليه و آله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بِشَيءٍ إلّاوقَد جاءَ فِي الكِتابِ وَالسُّنَّةِ‌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رَسولُ اللّهِ صلى الله عليه و آله بِما يَستَغنونَ بِهِ في عَهدِهِ‌، وما يَكتَفونَ 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وسُنَّةِ نَبِيِّهِ‌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يَقبِض نَبِيَّهُ صلى الله عليه و آله حَتّى أكمَلَ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يَمضِ صلى الله عليه و آله حَتّى بَيَّنَ لِاُمَّتِهِ مَعالِمَ دينِهِم، وأَوضَحَ لَهُم سَبيلَهُم، وتَرَكَهُم عَلى قَصدِ سَبيلِ الحَقِّ‌، وأَقامَ لَهُم عَلِيّاً عليه السلام عَلَماً وإماماً، وما تَرَكَ لَهُم شَيئاً يَحتاجُ إلَيهِ الاُمَّةُ إلّابَيَّنَهُ‌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چيزى در كتاب خدا و سنّت پيامبر او صلى الله عليه و آله آمده است يا شما هم در بارۀ آن گفتارى داريد؟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كتاب خدا و سنّت پيامبر او صلى الله عليه و آله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مگر آن كه در كتاب و سنّت،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چيزى برايشان آورد كه در روزگار خودش، آنان را بى نياز كرد و پس از خودش، برايشان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سنّت پيامبرش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پيامبرش صلى الله عليه و آله را قبض روح نكرد، تا آن كه دين را برايش به كمال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صلى الله عليه و آله از دنيا نرفت تا آن كه براى امّت خود، آموزه هاى دينشان را بيان فرمود و راهشان را براى آنها روشن ساخت و آنان را به شاه راهِ حق، در آورد و على عليه السلام را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پيشواى آنان، قرار داد و چيزى را كه امّت به آن نياز داشته باشند، فرو ننهاد جز اين كه آن را بيان كرد</w:t>
      </w:r>
      <w:r>
        <w:rPr>
          <w:rFonts w:eastAsia="IRNazanin" w:cs="IRNazanin"/>
          <w:color w:val="111111"/>
          <w:sz w:val="28"/>
          <w:szCs w:val="28"/>
          <w:rtl w:val="true"/>
          <w:lang w:bidi="fa-IR"/>
        </w:rPr>
        <w:t>.</w:t>
      </w:r>
      <w:bookmarkStart w:id="108" w:name="pg17094_192484"/>
    </w:p>
    <w:p>
      <w:pPr>
        <w:pStyle w:val="Heading3"/>
        <w:numPr>
          <w:ilvl w:val="2"/>
          <w:numId w:val="1"/>
        </w:numPr>
        <w:rPr/>
      </w:pPr>
      <w:bookmarkStart w:id="109" w:name="__RefHeading___Toc2068873_730472459"/>
      <w:bookmarkStart w:id="110" w:name="_Toc43"/>
      <w:bookmarkEnd w:id="108"/>
      <w:bookmarkEnd w:id="109"/>
      <w:r>
        <w:rPr>
          <w:rtl w:val="true"/>
        </w:rPr>
        <w:t>پژوهشى در بارۀ جامعيت قرآن</w:t>
      </w:r>
      <w:bookmarkEnd w:id="110"/>
    </w:p>
    <w:p>
      <w:pPr>
        <w:pStyle w:val="Heading4"/>
        <w:numPr>
          <w:ilvl w:val="3"/>
          <w:numId w:val="1"/>
        </w:numPr>
        <w:rPr/>
      </w:pPr>
      <w:bookmarkStart w:id="111" w:name="__RefHeading___Toc2068875_730472459"/>
      <w:bookmarkStart w:id="112" w:name="_Toc44"/>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پژوهشى در بارۀ جامعيت قرآن</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مباحث مهم و بحث برانگيز در بارۀ قرآن، جامعيت اين كتاب الهى است كه تشريح و بررسى دقيق اين موضوع، مى تواند نوع نگاه ما به قرآن و ميزان بهره بردارى ما از آن را، معيّن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روايات اهل بيت عليهم السلام در اين باره را به دو دسته مى توان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 رواياتى هستند كه كتاب و سنّت را جامع علوم و معارف دانسته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پيشتر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در كتاب و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دستۀ دوم، رواياتى كه همانند ظاهر شمارى از آيات، جامعيت قرآن را به طور مطلق، ذكر كرده اند كه در ادامۀ بحث،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جامعيت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خواهند آمد</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اندكى تأمّل در اين دو دسته روايات و در نظر داشتن اين نكته كه سنّت، در حقيقت، تبيين و تفسير قرآن است</w:t>
      </w:r>
      <w:r>
        <w:rPr>
          <w:rStyle w:val="FootnoteAnchor"/>
          <w:rtl w:val="true"/>
        </w:rPr>
        <w:footnoteReference w:id="136"/>
      </w:r>
      <w:r>
        <w:rPr>
          <w:rFonts w:ascii="IRNazanin" w:hAnsi="IRNazanin" w:eastAsia="IRNazanin"/>
          <w:color w:val="111111"/>
          <w:sz w:val="28"/>
          <w:sz w:val="28"/>
          <w:szCs w:val="28"/>
          <w:rtl w:val="true"/>
          <w:lang w:bidi="fa-IR"/>
        </w:rPr>
        <w:t>، روشن مى شود كه اين روايات، نه تنها تعارضى با هم ندارند، بلكه مكمّل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ببينيم مراد از جامعيت قرآن چيست‌؟</w:t>
      </w:r>
      <w:bookmarkStart w:id="113" w:name="pg17094_192485"/>
    </w:p>
    <w:p>
      <w:pPr>
        <w:pStyle w:val="BookText"/>
        <w:rPr/>
      </w:pPr>
      <w:bookmarkEnd w:id="113"/>
      <w:r>
        <w:rPr>
          <w:rFonts w:ascii="IRNazanin" w:hAnsi="IRNazanin" w:eastAsia="IRNazanin"/>
          <w:color w:val="111111"/>
          <w:sz w:val="28"/>
          <w:sz w:val="28"/>
          <w:szCs w:val="28"/>
          <w:rtl w:val="true"/>
          <w:lang w:bidi="fa-IR"/>
        </w:rPr>
        <w:t>قرآن پژوهان، در اين كه مراد از جامعيت، چيست و قرآن، چگونه و كدام نيازمندى هاى علمى و معنوى انسان را بر مى آورَد، آراى گوناگونى دارند كه برخى از مهم ترين هاى آنها بدين قرارند</w:t>
      </w:r>
      <w:r>
        <w:rPr>
          <w:rFonts w:eastAsia="IRNazanin" w:cs="IRNazanin"/>
          <w:color w:val="111111"/>
          <w:sz w:val="28"/>
          <w:szCs w:val="28"/>
          <w:rtl w:val="true"/>
          <w:lang w:bidi="fa-IR"/>
        </w:rPr>
        <w:t>:</w:t>
      </w:r>
    </w:p>
    <w:p>
      <w:pPr>
        <w:pStyle w:val="Heading4"/>
        <w:numPr>
          <w:ilvl w:val="3"/>
          <w:numId w:val="1"/>
        </w:numPr>
        <w:rPr/>
      </w:pPr>
      <w:bookmarkStart w:id="114" w:name="__RefHeading___Toc2068877_730472459"/>
      <w:bookmarkStart w:id="115" w:name="_Toc45"/>
      <w:bookmarkEnd w:id="114"/>
      <w:r>
        <w:rPr/>
        <w:t>1</w:t>
      </w:r>
      <w:r>
        <w:rPr>
          <w:rtl w:val="true"/>
        </w:rPr>
        <w:t xml:space="preserve">. </w:t>
      </w:r>
      <w:r>
        <w:rPr>
          <w:rtl w:val="true"/>
        </w:rPr>
        <w:t>جامعيت مطلق</w:t>
      </w:r>
      <w:bookmarkEnd w:id="115"/>
    </w:p>
    <w:p>
      <w:pPr>
        <w:pStyle w:val="BookText"/>
        <w:rPr/>
      </w:pPr>
      <w:r>
        <w:rPr>
          <w:rFonts w:ascii="IRNazanin" w:hAnsi="IRNazanin" w:eastAsia="IRNazanin"/>
          <w:color w:val="111111"/>
          <w:sz w:val="28"/>
          <w:sz w:val="28"/>
          <w:szCs w:val="28"/>
          <w:rtl w:val="true"/>
          <w:lang w:bidi="fa-IR"/>
        </w:rPr>
        <w:t>از نظر برخى قرآن پژوهان، جامعيت قرآن،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نظر، قرآن، هر آنچه را كه بتوان تصوّر كرد و نام دانش برآن نهاد، در خود، جاى داده است، هر چند ما از شناختن آنها قاصريم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طرفداران اين نظريه، از علومى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مناظره، هندسه، جبر و مقابله، نجوم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كرده و بر آن رفته اند كه همۀ اين علوم در قرآن، وجود دارند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اين گروه، با استناد به آياتى كه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مطالب و تفصيل دهندۀ هر چيزى معرّفى مى كند، در دفاع از نظريۀ خويش كوشيده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اين كتاب را كه روشنگر هر چيزى است و براى مسلمانان، ره نمود و رحمت و بشارتگرى است، بر تو نازل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حَدِيثاً يُفْتَرى وَ لكِنْ تَصْدِيقَ اَلَّذِي بَيْنَ يَدَيْهِ وَ تَفْصِيلَ كُلِّ شَيْ‌ءٍ وَ هُدىً وَ رَحْمَةً لِقَوْمٍ يُؤْمِنُونَ‌</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سخنى نيست كه به دروغ ساخته شده باشد، بلكه تصديق كتاب هايى است كه پيش از آن بوده و روشنگر هر چيز است و براى مردمى كه ايمان مى آورند، ره نمود و رحمتى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پُرشمارى نيز جامعيت مطلق قرآن را تأييد كرده اند و دليلى بر اين</w:t>
      </w:r>
    </w:p>
    <w:p>
      <w:pPr>
        <w:pStyle w:val="BookText"/>
        <w:rPr/>
      </w:pPr>
      <w:r>
        <w:rPr>
          <w:rFonts w:ascii="Amiri" w:hAnsi="Amiri" w:eastAsia="Amiri" w:cs="Amiri"/>
          <w:color w:val="111111"/>
          <w:sz w:val="28"/>
          <w:sz w:val="28"/>
          <w:szCs w:val="28"/>
          <w:rtl w:val="true"/>
          <w:lang w:bidi="ar-SA"/>
        </w:rPr>
        <w:t>مدّعايند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برخى از اين روايات، 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علم اوّلين و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 كنند كه بايد با تفكّر در معانى اين كتاب الهى، به آن علوم دست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خواهان علم اوّلين و آخرين است، قرآن، را بكاود</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بر اساس روايتى، امام صادق عليه السلام سوگند ياد كرده كه هيچ گاه انسان در حسرت نخواهد ماند كه چرا فلان مطلب در قرآن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 هر چيزى را در قرآن، فرو فرستاد، چندان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را كه بندگان، بدان نياز دارند، فروگذار نكرد، مگر آن كه خداوند آن را در قرآن، نازل كرده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روايتى ديگر از ايشان،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توانا كه راستگو و نيكى كننده است، كتابش را بر شما فرو فرستاد و اخبارِ مربوط به شما و اخبار پيشينيان و اخبار آيندگان پس از شما و اخبار آسمان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نزد شما بيايد و از آنها آگاهتان كند، قطعاً شگفت زده خواهيد 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صادق عليه السلام همچنين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يادش گرامى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شما را خاتم پيامبران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پس از او هرگز پيامبرى برانگيخته نمى شود و كتاب شما را پايان بخش</w:t>
      </w:r>
      <w:r>
        <w:rPr>
          <w:rFonts w:eastAsia="IRNazanin" w:cs="IRNazanin"/>
          <w:color w:val="111111"/>
          <w:sz w:val="28"/>
          <w:szCs w:val="28"/>
          <w:rtl w:val="true"/>
          <w:lang w:bidi="fa-IR"/>
        </w:rPr>
        <w:t>».</w:t>
      </w:r>
      <w:bookmarkStart w:id="116" w:name="pg17094_192487"/>
    </w:p>
    <w:p>
      <w:pPr>
        <w:pStyle w:val="BookText"/>
        <w:rPr/>
      </w:pPr>
      <w:bookmarkEnd w:id="116"/>
      <w:r>
        <w:rPr>
          <w:rFonts w:ascii="IRNazanin" w:hAnsi="IRNazanin" w:eastAsia="IRNazanin"/>
          <w:color w:val="111111"/>
          <w:sz w:val="28"/>
          <w:sz w:val="28"/>
          <w:szCs w:val="28"/>
          <w:rtl w:val="true"/>
          <w:lang w:bidi="fa-IR"/>
        </w:rPr>
        <w:t xml:space="preserve">كتاب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پس از آن، هرگز كتابى نخواهد بود و بيان همه چيز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شما و آفرينش آسمان ها و زمين را و خبر آنچه پيش از شما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ميان شما، و خبر آنچه را كه پس از شما خواهد بود، و موضوع بهشت و آتش و فرجام كارِ شما را در قرآن، نازل فرموده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با توجّه به اين احاديث و بويژه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خلقكم وخلق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مى شود كه قرآن، افزون بر امور تشريعى، امور تكوينى، نظير خلقت آسمان و زمين و اخبار گذشته، حال و آينده را نيز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برداشت، نقلى از امام صادق عليه السلام است كه احكام و حلال و حرام را تنها بخش كوچكى از قرآن دانسته است</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117" w:name="__RefHeading___Toc2068879_730472459"/>
      <w:bookmarkStart w:id="118" w:name="_Toc46"/>
      <w:bookmarkEnd w:id="117"/>
      <w:r>
        <w:rPr/>
        <w:t>2</w:t>
      </w:r>
      <w:r>
        <w:rPr>
          <w:rtl w:val="true"/>
        </w:rPr>
        <w:t xml:space="preserve">. </w:t>
      </w:r>
      <w:r>
        <w:rPr>
          <w:rtl w:val="true"/>
        </w:rPr>
        <w:t>جامعيت هدايتى</w:t>
      </w:r>
      <w:bookmarkEnd w:id="118"/>
    </w:p>
    <w:p>
      <w:pPr>
        <w:pStyle w:val="BookText"/>
        <w:rPr/>
      </w:pPr>
      <w:r>
        <w:rPr>
          <w:rFonts w:ascii="IRNazanin" w:hAnsi="IRNazanin" w:eastAsia="IRNazanin"/>
          <w:color w:val="111111"/>
          <w:sz w:val="28"/>
          <w:sz w:val="28"/>
          <w:szCs w:val="28"/>
          <w:rtl w:val="true"/>
          <w:lang w:bidi="fa-IR"/>
        </w:rPr>
        <w:t>گروهى با بى اساس دانستن ادّعاى جامعيت مطلق قرآن، مقصود از كمال و جامعيت قرآن را جامعيت در شئون دينى، اعم از اصول و فروع آن دانسته و روايات جامعيت قرآن را بر فهم باطن الفاظ كه نزد معصومان عليهم السلام است، حمل كرده اند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معتقدند شأن قرآن و دين، اقتضا نمى كند در امورى كه مربوط به يافته هاى خود بشر است، وارد شود و حتى راه نمايى كردن او هم معنا ندارد؛ زيرا خداوند به انسان، عقل داده و انسان را توانمند و خردورز و كاوشگر آفريده و ميدان تأثيرپذيرى را در طبيعت، باز گذاشته و لزومى ندارد كه خداوند، فرمول شيمى يا مسائل رياضى را توضيح دهد</w:t>
      </w:r>
      <w:r>
        <w:rPr>
          <w:rStyle w:val="FootnoteAnchor"/>
          <w:rtl w:val="true"/>
        </w:rPr>
        <w:footnoteReference w:id="146"/>
      </w:r>
      <w:r>
        <w:rPr>
          <w:rFonts w:ascii="IRNazanin" w:hAnsi="IRNazanin" w:eastAsia="IRNazanin"/>
          <w:color w:val="111111"/>
          <w:sz w:val="28"/>
          <w:sz w:val="28"/>
          <w:szCs w:val="28"/>
          <w:rtl w:val="true"/>
          <w:lang w:bidi="fa-IR"/>
        </w:rPr>
        <w:t>و اگر هم بحثى از علوم تجربى، رياضى، نجوم و مانند</w:t>
      </w:r>
    </w:p>
    <w:p>
      <w:pPr>
        <w:pStyle w:val="BookText"/>
        <w:rPr/>
      </w:pPr>
      <w:r>
        <w:rPr>
          <w:rFonts w:ascii="Amiri" w:hAnsi="Amiri" w:eastAsia="Amiri" w:cs="Amiri"/>
          <w:color w:val="111111"/>
          <w:sz w:val="28"/>
          <w:sz w:val="28"/>
          <w:szCs w:val="28"/>
          <w:rtl w:val="true"/>
          <w:lang w:bidi="ar-SA"/>
        </w:rPr>
        <w:t>آن در قرآن آمده، فقط جنبۀ هدايتى و تربيتى آن مورد نظر بوده است</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آياتى كه غرض از نزول قرآن را هدايت مى دانند، اين نظر را تقويت مى كنند؛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كِتابٌ أَنْزَلْناهُ إِلَيْكَ لِتُخْرِجَ اَلنّاسَ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تا با آن، مردم را از تاريكى ها به سوى نور بيرون ببرى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ما از قرآن، آنچه را براى مؤمنان شفا و رحمت است، نازل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ماه رمضان، ماهى كه قرآن در آن فرو فرستاده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عموم مردم، ره نمود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طوسى</w:t>
      </w:r>
      <w:r>
        <w:rPr>
          <w:rStyle w:val="FootnoteAnchor"/>
          <w:rtl w:val="true"/>
        </w:rPr>
        <w:footnoteReference w:id="151"/>
      </w:r>
      <w:r>
        <w:rPr>
          <w:rFonts w:ascii="Amiri" w:hAnsi="Amiri" w:eastAsia="Amiri" w:cs="Amiri"/>
          <w:color w:val="111111"/>
          <w:sz w:val="28"/>
          <w:sz w:val="28"/>
          <w:szCs w:val="28"/>
          <w:rtl w:val="true"/>
          <w:lang w:bidi="ar-SA"/>
        </w:rPr>
        <w:t xml:space="preserve">و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مشكلاتى دانسته اند كه مربوط به امور دين است</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زمخشرى نيز آيه را در ارتباط با امور دينى و بيان امور مربوط به سعادت افراد دانسته است</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علّامه طباطبايى نيز با توجّه به نقش هدايتى قرآن،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چيزهايى دانسته كه بازگشت آنها به هدايت است، از معارف مرتبط به مبدأ و معاد گرفته تا اخلاق فاضله، احكام و اديان الهى و قصص و مواعظى كه مردم در هدايت و راه يافتنشان به آن محتاج اند</w:t>
      </w:r>
      <w:r>
        <w:rPr>
          <w:rFonts w:eastAsia="IRNazanin" w:cs="IRNazanin"/>
          <w:color w:val="111111"/>
          <w:sz w:val="28"/>
          <w:szCs w:val="28"/>
          <w:rtl w:val="true"/>
          <w:lang w:bidi="fa-IR"/>
        </w:rPr>
        <w:t>.</w:t>
      </w:r>
      <w:r>
        <w:rPr>
          <w:rStyle w:val="FootnoteAnchor"/>
        </w:rPr>
        <w:footnoteReference w:id="154"/>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رواياتى نيز وجود دارند كه قرآن را در بيان احكام و قوانين مورد نياز مردم براى زندگى سعادتمندانه، جامع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از امام على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حكمى از دين خود را بر شما پنهان نگذاشت و هيچ مطلبى را كه مورد رضايت و خشنودى اش باشد، وا نگذاشت، جز اين كه نشانى آشكار و آيه اى محكم كه از آن جلوگيرى يا به سوى آن دعوت كند، برايش قرار داد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ايشان، در ادامه، مستند كلام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تِبْياناً لِكُلِّ شَيْ‌ءٍ‌ </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فاطمۀ زهرا عليها السلام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خطبۀ فدكيه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بيانى كوتاه، مؤيّد اين حقيقت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حجّت هاى نورانى خداوند و حرام هاى تعيين شدۀ او و فضائل فراخوانده اش و عام هاى فراگير كفايت كنندۀ او و رخصت هاى ارزانى شده اش و قوانين و احكام واجب گشته اش، بيان شده اند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روايات است نقلى از امام رضا عليه السلام كه در آن، قرآن را شامل حلال و حرام و حدود و احكام و هر آنچه بندگان بدان نياز دارند، معرّفى مى كند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پس با توجّه به اين روايات، فهميده مى شود كه تفصيل حلال و حرام و حدود و احكام و به طور كلّى آنچه انسان بدان نيازمند است، در قرآن وجود دارد و به بيان امام صادق عليه السلام، حتّى حكم قضايى مربوط به اختلاف اشخاص نيز در آن آمده است</w:t>
      </w:r>
      <w:r>
        <w:rPr>
          <w:rFonts w:eastAsia="IRNazanin" w:cs="IRNazanin"/>
          <w:color w:val="111111"/>
          <w:sz w:val="28"/>
          <w:szCs w:val="28"/>
          <w:rtl w:val="true"/>
          <w:lang w:bidi="fa-IR"/>
        </w:rPr>
        <w:t>.</w:t>
      </w:r>
      <w:r>
        <w:rPr>
          <w:rStyle w:val="FootnoteAnchor"/>
        </w:rPr>
        <w:footnoteReference w:id="16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19" w:name="pg17094_192490"/>
    </w:p>
    <w:p>
      <w:pPr>
        <w:pStyle w:val="Heading4"/>
        <w:numPr>
          <w:ilvl w:val="3"/>
          <w:numId w:val="1"/>
        </w:numPr>
        <w:rPr/>
      </w:pPr>
      <w:bookmarkStart w:id="120" w:name="__RefHeading___Toc2068881_730472459"/>
      <w:bookmarkStart w:id="121" w:name="_Toc47"/>
      <w:bookmarkEnd w:id="119"/>
      <w:bookmarkEnd w:id="120"/>
      <w:r>
        <w:rPr/>
        <w:t>3</w:t>
      </w:r>
      <w:r>
        <w:rPr>
          <w:rtl w:val="true"/>
        </w:rPr>
        <w:t xml:space="preserve">. </w:t>
      </w:r>
      <w:r>
        <w:rPr>
          <w:rtl w:val="true"/>
        </w:rPr>
        <w:t>جامعيت قرآن در برابر ديگر كتاب هاى الهى</w:t>
      </w:r>
      <w:bookmarkEnd w:id="121"/>
    </w:p>
    <w:p>
      <w:pPr>
        <w:pStyle w:val="BookText"/>
        <w:rPr/>
      </w:pPr>
      <w:r>
        <w:rPr>
          <w:rFonts w:ascii="IRNazanin" w:hAnsi="IRNazanin" w:eastAsia="IRNazanin"/>
          <w:color w:val="111111"/>
          <w:sz w:val="28"/>
          <w:sz w:val="28"/>
          <w:szCs w:val="28"/>
          <w:rtl w:val="true"/>
          <w:lang w:bidi="fa-IR"/>
        </w:rPr>
        <w:t>اين گروه، جامعيت قرآن را در مقايسه با ديگر متون وحيانى دانسته و در توضيح آن آورده اند كه چون ذات خداوند بر قلوب انبيا عليهم السلام تجلّى مى كند و اين تجلّيات به اعتبار اختلاف قلوب آنها متفاوت اند و با توجّه به اين كه پيامبر اكرم صلى الله عليه و آله خاتم پيامبران و مظهر تجلّى اسم اللّه اعظم است، از اين رو، آن حضرت، جامع كمالات پيامبران و كتاب او نيز جامع كتاب هاى وحيانى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آيات و رواياتى كه بر مُهَيْمِن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 و 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قرآن اشاره دارند، مؤيّد اين مطلب اند كه از آن جمله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اين كتاب را به سوى تو به حق فرو فرستاديم، در حالى كه كتاب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تصديق مى كند و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پيامبر اكرم صلى الله عليه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هاى بلند، به جاى تورات به من داده شده اند، صدتايى ها، به جاى انجيل و 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هاى تفصيلى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به من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حاكم بر ديگر كتاب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تورات، از آنِ موسى است و انجيل، از آنِ عيسى است و زبور، از آنِ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َ‌اعطيتُ جَوامِعَ الكَلِمِ‌</w:t>
      </w:r>
      <w:r>
        <w:rPr>
          <w:rFonts w:eastAsia="Amiri" w:cs="Amiri" w:ascii="Amiri" w:hAnsi="Amiri"/>
          <w:color w:val="111111"/>
          <w:sz w:val="28"/>
          <w:szCs w:val="28"/>
          <w:rtl w:val="true"/>
          <w:lang w:bidi="ar-SA"/>
        </w:rPr>
        <w:t>.</w:t>
      </w:r>
      <w:r>
        <w:rPr>
          <w:rStyle w:val="FootnoteAnchor"/>
          <w:rtl w:val="true"/>
        </w:rPr>
        <w:footnoteReference w:id="164"/>
      </w:r>
      <w:bookmarkStart w:id="122" w:name="pg17094_192491"/>
    </w:p>
    <w:p>
      <w:pPr>
        <w:pStyle w:val="BookText"/>
        <w:rPr/>
      </w:pPr>
      <w:bookmarkEnd w:id="122"/>
      <w:r>
        <w:rPr>
          <w:rFonts w:ascii="Amiri" w:hAnsi="Amiri" w:eastAsia="Amiri" w:cs="Amiri"/>
          <w:color w:val="111111"/>
          <w:sz w:val="28"/>
          <w:sz w:val="28"/>
          <w:szCs w:val="28"/>
          <w:rtl w:val="true"/>
          <w:lang w:bidi="ar-SA"/>
        </w:rPr>
        <w:t>خدا به من كلمات جامع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عربى، در شرح اين روايت آورده است كه همۀ حقايق و معارف به پيامبر صلى الله عليه و آله داده شده است و به همين دليل، قرآن، همۀ معانى كتاب هاى انبياى سابق را جمع كرده است</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 xml:space="preserve">امام خمينى رحمه الله،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وجود تمام منازل، از اسفل ملكى تا اعلى مراتب روحانيت و ملكوت، در قرآن دانسته و در ادامه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افراد در مدارك و معارف، مختلف و متفاوت اند، قرآن به طورى نازل شده كه هر كس به حسب كمال و ضعف ادراك و معارف و به حسب درجه اى كه از علم دارد، از آن استفاده مى كند</w:t>
      </w:r>
      <w:r>
        <w:rPr>
          <w:rFonts w:eastAsia="Amiri" w:cs="Amiri" w:ascii="Amiri" w:hAnsi="Amiri"/>
          <w:color w:val="111111"/>
          <w:sz w:val="28"/>
          <w:szCs w:val="28"/>
          <w:rtl w:val="true"/>
          <w:lang w:bidi="ar-SA"/>
        </w:rPr>
        <w:t>.</w:t>
      </w:r>
      <w:r>
        <w:rPr>
          <w:rStyle w:val="FootnoteAnchor"/>
          <w:rtl w:val="true"/>
        </w:rPr>
        <w:footnoteReference w:id="166"/>
      </w:r>
    </w:p>
    <w:p>
      <w:pPr>
        <w:pStyle w:val="Heading4"/>
        <w:numPr>
          <w:ilvl w:val="3"/>
          <w:numId w:val="1"/>
        </w:numPr>
        <w:rPr/>
      </w:pPr>
      <w:bookmarkStart w:id="123" w:name="__RefHeading___Toc2068883_730472459"/>
      <w:bookmarkStart w:id="124" w:name="_Toc48"/>
      <w:bookmarkEnd w:id="123"/>
      <w:r>
        <w:rPr>
          <w:rtl w:val="true"/>
        </w:rPr>
        <w:t>نتيجه</w:t>
      </w:r>
      <w:bookmarkEnd w:id="12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نگاهى گسترده به مجموع آيات و روايات، مى توان گفت جامعيت قرآن، نسبت به همۀ معارف مورد نياز براى هدايت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عقايد، تاريخ و هر آنچه در اين خصوص، مؤثّر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پذيرفتنى است؛ امّا جامعيت مطلق قرآن، از ظواهر الفاظ قرآن، قابل استنباط نيست؛ زيرا مطالبى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هاى رياضى، فيزيك و شيمى، در مدلول لفظى آيات قرآن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با فرض صحّت رواياتى كه قرآن را مشتمل بر علم همۀ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كانَ وَ ما يَكُونُ وَ ما هُوَ كائِنٌ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بايد اذعان كرد كه در اين صورت، دلالت قرآن بر همۀ علوم، از طريق دلالت لفظى نخواهد بود؛ بلكه با اشاراتى است كه اسرار و زواياى پنهان را كشف مى كند و فهم متعارف مخاطبان، از آن محروم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بنا بر اين، جامعيت مطلق قرآن، در خصوص پيامبر صلى الله عليه و آله و اهل بيت عليهم السلام است كه به بطون قرآن دسترسى دارند، چنان كه</w:t>
      </w:r>
    </w:p>
    <w:p>
      <w:pPr>
        <w:pStyle w:val="BookText"/>
        <w:rPr/>
      </w:pPr>
      <w:r>
        <w:rPr>
          <w:rFonts w:ascii="Amiri" w:hAnsi="Amiri" w:eastAsia="Amiri" w:cs="Amiri"/>
          <w:color w:val="111111"/>
          <w:sz w:val="28"/>
          <w:sz w:val="28"/>
          <w:szCs w:val="28"/>
          <w:rtl w:val="true"/>
          <w:lang w:bidi="ar-SA"/>
        </w:rPr>
        <w:t>از امام على عليه السلام نقل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در بارۀ قرآن بپرسيد؛ چرا كه دانش اوّلين و آخرين،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هيچ گوينده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نگذاشته است و تأويل آن را جز خدا و استواران در دانش، كسى نمى داند و اينان، يك نفر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يكى از ايشان بود كه خداوند سبحان، آن را به او آموخت و پيامبر خدا صلى الله عليه و آله هم آن را به من آموخت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روز قيامت، باقى خواهد ماند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پايۀ اين روايت و روايات مشابه،</w:t>
      </w:r>
      <w:r>
        <w:rPr>
          <w:rStyle w:val="FootnoteAnchor"/>
          <w:rtl w:val="true"/>
        </w:rPr>
        <w:footnoteReference w:id="169"/>
      </w:r>
      <w:r>
        <w:rPr>
          <w:rFonts w:ascii="IRNazanin" w:hAnsi="IRNazanin" w:eastAsia="IRNazanin"/>
          <w:color w:val="111111"/>
          <w:sz w:val="28"/>
          <w:sz w:val="28"/>
          <w:szCs w:val="28"/>
          <w:rtl w:val="true"/>
          <w:lang w:bidi="fa-IR"/>
        </w:rPr>
        <w:t>اهل بيت عليهم السلام تنها كسانى هستند كه به بطون و حقايق قرآن، دسترسى داشته و از اين طريق با همۀ علوم و معارف ديگر آشنايند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حِكمَةُ كِتمانِ بَعضِ العُلومِ وَالأَحكامِ‌</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عن كميل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هاهُنا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لَقِناً</w:t>
      </w:r>
      <w:r>
        <w:rPr>
          <w:rStyle w:val="FootnoteAnchor"/>
          <w:rtl w:val="true"/>
        </w:rPr>
        <w:footnoteReference w:id="170"/>
      </w:r>
      <w:r>
        <w:rPr>
          <w:rFonts w:ascii="Amiri" w:hAnsi="Amiri" w:eastAsia="Amiri" w:cs="Amiri"/>
          <w:color w:val="111111"/>
          <w:sz w:val="28"/>
          <w:sz w:val="28"/>
          <w:szCs w:val="28"/>
          <w:rtl w:val="true"/>
          <w:lang w:bidi="ar-SA"/>
        </w:rPr>
        <w:t>غَيرَ مَأمونٍ عَلَيهِ‌، مُستَعمِلاً آلَةَ الدّينِ لِلدُّنيا، ومُستَظهِراً بِنِعَمِ اللّهِ عَلى عِبادِهِ‌، وبِحُجَجِهِ عَلى أولِيائِهِ‌، أو مُنقاداً لِحَمَلَةِ الحَقِّ لا بَصيرَةَ لَهُ في أحنائِهِ‌</w:t>
      </w:r>
      <w:r>
        <w:rPr>
          <w:rStyle w:val="FootnoteAnchor"/>
          <w:rtl w:val="true"/>
        </w:rPr>
        <w:footnoteReference w:id="171"/>
      </w:r>
      <w:r>
        <w:rPr>
          <w:rFonts w:ascii="Amiri" w:hAnsi="Amiri" w:eastAsia="Amiri" w:cs="Amiri"/>
          <w:color w:val="111111"/>
          <w:sz w:val="28"/>
          <w:sz w:val="28"/>
          <w:szCs w:val="28"/>
          <w:rtl w:val="true"/>
          <w:lang w:bidi="ar-SA"/>
        </w:rPr>
        <w:t>، يَنقَدِحُ الشَّكُّ في قَلبِهِ لِأَوَّلِ عارِضٍ مِن شُبهَةٍ‌، ألا لا ذا ولا ذاكَ‌، أو مَنهوماً بِاللَّذَّةِ سَلِسَ القِيادِ لِلشَّهوَةِ‌، أو مُغرَماً بِالجَمعِ وَالاِدِّخارِ، لَيسا مِن رُعاةِ الدّينِ في شَيءٍ‌، أقرَبُ شَيءٍ شَبَهاً بِهِمَا الأَنعامُ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آيَةٌ‌</w:t>
      </w:r>
      <w:r>
        <w:rPr>
          <w:rStyle w:val="FootnoteAnchor"/>
          <w:rtl w:val="true"/>
        </w:rPr>
        <w:footnoteReference w:id="173"/>
      </w:r>
      <w:r>
        <w:rPr>
          <w:rFonts w:ascii="Amiri" w:hAnsi="Amiri" w:eastAsia="Amiri" w:cs="Amiri"/>
          <w:color w:val="111111"/>
          <w:sz w:val="28"/>
          <w:sz w:val="28"/>
          <w:szCs w:val="28"/>
          <w:rtl w:val="true"/>
          <w:lang w:bidi="ar-SA"/>
        </w:rPr>
        <w:t>في كِتابِ اللّهِ تَعالى لَأَخبَرتُكُم بِما يَكونُ إلى يَومِ القِيامَةِ‌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شِئتُ أن اُخبِرَ كُلَّ رَجُلٍ مِنكُم بِمَخرَجِهِ ومَولَجِهِ وجَميعِ شَأنِهِ لَفَعَلتُ‌، ولكِن أخافُ أن تَكفُروا فِيَّ بِرَسولِ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اليونانِيِّ الَّذي آمَنَ بِهِ وكانَ مُدَّعِياً لِلفَلسَفَةِ وَالطِّبِّ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أن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25" w:name="pg17094_192494"/>
    </w:p>
    <w:p>
      <w:pPr>
        <w:pStyle w:val="Heading3"/>
        <w:numPr>
          <w:ilvl w:val="2"/>
          <w:numId w:val="1"/>
        </w:numPr>
        <w:rPr/>
      </w:pPr>
      <w:bookmarkStart w:id="126" w:name="__RefHeading___Toc2068885_730472459"/>
      <w:bookmarkStart w:id="127" w:name="_Toc49"/>
      <w:bookmarkEnd w:id="125"/>
      <w:bookmarkEnd w:id="126"/>
      <w:r>
        <w:rPr/>
        <w:t>1/4</w:t>
      </w:r>
      <w:r>
        <w:rPr>
          <w:rtl w:val="true"/>
        </w:rPr>
        <w:t xml:space="preserve">: </w:t>
      </w:r>
      <w:r>
        <w:rPr>
          <w:rtl w:val="true"/>
        </w:rPr>
        <w:t>حكمت پوشيده داشتن برخى دانش ها و احكام</w:t>
      </w:r>
      <w:bookmarkEnd w:id="127"/>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كميل بن زياد نَخَعى از امام على عليه السلام در يكى از سخنانش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به سينه خود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براى آن، فراگيرندگانى مى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تيزهوشانى يافته ام؛ ولى امين و مورد اعتماد نيستند؛ زيرا ابزارهاى دين را براى دنيا به كار مى گيرند و نعمت هاى خدا را وسيلۀ تسلّط و برترى بر بندگان او قرار مى دهند و حجّت هايش را دستاويز چيره آمدن بر دوستانش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ديگرى را يافته 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حاملان حق، فرمان بُردارند؛ امّا به پيچ و خم هاى حق، بصيرت ندارند و با اوّلين شُبهه اى كه برايشان پيش مى آيد، ترديد در دل هايشان، شعله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صلاحيت بهره مندى از دانش مرا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هم هستند كه گرسنۀ لذّت هايند و رام شهوت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هم شيفتۀ گِرد آوردن مال و اندوختن ثروت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گروه، به هيچ رو، دينْ نگهدار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مانندترين چيز به اينان، حيواناتِ چرنده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دانش با مرگ حاملان آن مى ميرد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اى</w:t>
      </w:r>
      <w:r>
        <w:rPr>
          <w:rStyle w:val="FootnoteAnchor"/>
          <w:rtl w:val="true"/>
        </w:rPr>
        <w:footnoteReference w:id="176"/>
      </w:r>
      <w:r>
        <w:rPr>
          <w:rFonts w:ascii="IRNazanin" w:hAnsi="IRNazanin" w:eastAsia="IRNazanin"/>
          <w:color w:val="111111"/>
          <w:sz w:val="28"/>
          <w:sz w:val="28"/>
          <w:szCs w:val="28"/>
          <w:rtl w:val="true"/>
          <w:lang w:bidi="fa-IR"/>
        </w:rPr>
        <w:t>در كتاب خدا نمى بود، شما را از هر آنچه تا روز قيامتْ اتّفاق مى افتد، باخبر مى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بخواهم در بارۀ هر يك از شما بگويم كه از كجا مى آيد و به كجا مى رود و از همه كارهايش خبر بدهم، مى توانم؛ امّا مى ترسم كه با اين كارِ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بالاتر بدانيد و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خدا صلى الله عليه و آله كافر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مردى يونانى كه به او ايمان آورده بود و مدّعى فلسفه دانى و طبّ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فرمان مى دهم كه دينت را حفظ كنى و نيز علم ما را كه نزد تو به</w:t>
      </w:r>
    </w:p>
    <w:p>
      <w:pPr>
        <w:pStyle w:val="BookText"/>
        <w:rPr/>
      </w:pPr>
      <w:r>
        <w:rPr>
          <w:rFonts w:ascii="Amiri" w:hAnsi="Amiri" w:eastAsia="Amiri" w:cs="Amiri"/>
          <w:color w:val="111111"/>
          <w:sz w:val="28"/>
          <w:sz w:val="28"/>
          <w:szCs w:val="28"/>
          <w:rtl w:val="true"/>
          <w:lang w:bidi="ar-SA"/>
        </w:rPr>
        <w:t>تَصونَ دينَكَ وعِلمَنَا الَّذي أودَعناكَ وأَسرارَنَا الَّتي حَمَلناكَ‌، ولا تُبدِ عُلومَنا لِمَن يُقابِلُها بِالعِنادِ، ويُقابِلُكَ مِن أجلِها بِالشَّتمِ وَاللَّعنِ وَالتَّناوُلِ مِنَ العِرضِ وَالبَدَنِ‌، ولا تُفشِ سِرَّنا إلى مَن يُشَنِّعُ عَلَينا عِندَ الجاهِلينَ بِأَحوالِنا، ولا تُعرِض أولِياءَنا لِبَوادِرِ الجُهّالِ‌</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أبي خالد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أنَّهُ اُذِنَ لي فَكَلَّمتُ النّاسَ ثَلاثاً ثُمَّ صَنَعَ اللّهُ بي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بِيَدِهِ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عَزمَةٌ مِنَ اللّهِ أن نَصبِرَ؛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لَتَسْمَعُنَّ مِنَ اَلَّذِينَ أُوتُوا اَلْكِتابَ مِنْ قَبْلِكُمْ وَ مِنَ اَلَّذِينَ أَشْرَكُوا أَذىً كَثِيراً وَ إِنْ تَصْبِرُوا وَ تَتَّقُوا فَإِنَّ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وأَقبَلَ يَرفَعُ يَدَهُ ويَضَعُها عَلى صَدرِهِ‌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أجِدُ ثَلاثَةَ رَهطٍ أستَودِعُهُمُ العِلمَ وهُم أهلٌ لِذلِكَ لحَدَّثتُ بِما لا يَحتاجُ فيهِ إلى نَظَرٍ في حَلالٍ ولا حَرامٍ وما يَكونُ إلى يَومِ القِيامَةِ‌؛ إنَّ حَديثَنا صَعبٌ مُستَصعَبٌ لا يُؤمِنُ بِهِ إلّاعَبدٌ امتَحَنَ اللّهُ قَلبَهُ لِلإِيمانِ‌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 عن 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الاُمورِ العِظامِ مِنَ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وديعت نهاديم و اسرارمان را كه بر دوش تو نهاديم و علوم ما را براى كسى آشكار مساز كه از سرِ عناد با آنها و با تو، براى همان ها با دشنام و لعن و نفرين و تعرّض به آبرو و جسمت، مقابله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اسرارمان را نزد كسى افشا مكن كه ما را نزد ناآگاهان از احوال ما، زشت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دوستان ما را در معرض كارهاى نابخردانۀ جاهلان، قرار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خالد كابلى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كه به من اجازه داده مى شد و سه چيز را به مردم مى گفتم، آن گاه خداوند هر كارى را دوست داشت، با من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دستش به سينه اش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ارادۀ الهى است كه ما صبر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حتما از كسانى كه به آنها پيش از شما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و نيز از كسانى كه شرك ورزيده اند، سخنان دل آزار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انكار و استهزاى دين و پيامبر صلى الله عليه و آله و تحريك مردم عليه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خواهيد شنيد، و اگر صبر و پروا پيشه كنيد،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كارهاى بزرگ و درخور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بالا آوردن دست خود و نهادن آن بر سينه اش كرد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دستۀ انگشت شمار مى يافتم كه شايسته بودند تا علم را نزدشان امانت بگذارم، چيزهايى را مى گفتم كه از كاوش در حلال و حرام و آنچه تا روز قيامت روى مى دهد، بى نياز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ما، سخت و ديرياب است كه به آن ايمان نمى آورد، جز بنده اى كه خداوند، قلبش را به ايمان آزموده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حمران بن 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در بارۀ امور عظيمى 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الرَّجعَةِ وغَيرِها،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تَسأَ لونّي عَنهُ لَم يَأتِ أوانُهُ‌،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سلّام بن سعيد الجمحي عن أسلم مولى محمّد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جَعفَرٍ عليه السلام جالِساً مُسنِداً ظَهري إلى زَمزَمَ‌، فَمَرَّ عَلَينا مُحَمَّدُ بنُ عَبدِ اللّهِ بنِ الحَسَنِ وهُوَ يَطوفُ بِالبَيتِ‌،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الشّابَّ؟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مُحَمَّدُ بنُ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سَيَظهَرُ ويُقتَلُ في حالِ مَضيعَةٍ‌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بِهذَا الحَديثِ أحَداً فَإِنَّهُ عِندَكَ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مَعروفَ بنَ خَرَّبوذَ، وأخَذتُ عَلَيهِ مِثلَ ما أخَذَ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عِندَ أبي جَعفَرٍ عليه السلام غُدوَةً وعَشِيَّةً أربَعَةً مِن أهلِ مَكَّةَ‌، فَسَأَلَهُ مَعروفٌ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هذَا الحَديثِ الَّذي حَدَّثَنيهِ فَإِنّي اُحِبُّ أن أسمَعَهُ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أسلَمَ‌، فَقالَ لَهُ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أخَذتُ عَلَيهِ مِثلَ الَّذي أخَذتَهُ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كُلُّهُم لَنا شيعَةً لَكانَ ثَلاثَةُ أرباعِهِم لَنا شَكّاكاً، وَالرُّبُعُ الآخَرُ أحمَقَ‌</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يَقَعَ عِندَ غَيرِكُم كَما قَد وَقَعَ غَيرُهُ‌، لَأَعطَيتُكُم كِتاباً لا تَحتاجونَ إلى أحَدٍ حَتّى يَقومَ القائِمُ‌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أنّي أجِدُ مِنكُم ثَلاثَةَ مُؤمِنينَ يَكتُمونُ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رجعت و غير آن،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كه در بارۀ آن از من سؤال مى كنيد، هنوز وقتش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آنچه را كه به دانش آن چيرگى نداشتند و هنوز تأويل آن به آنان نرسيده است، دروغ شمردند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سلّام بن سعيد جمحى از اَسلَم، وابستۀ محمّد ابن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عليه السلام نشسته و به زمزم تكيه داده بودم كه محمّد بن عبد اللّه بن حسن، در حال طواف كعبه، از برابر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را مى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عبد اللّه بن حسن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زودا كه او قيام كند و به خوارى كشته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را به هيچ كس مگو، چون در نزد تو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اين سخن را به معروف بن خرّبوذ گفتم و مانند همان تعهّد را كه امام از من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كسى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تن از اهل مكّه، صبح و شام با امام باقر عليه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از امام باقر عليه السلام در بارۀ اين حديث پرسيد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از اين حديث كه اَسلَم به من خبر داده، برايم بگو كه دوست داريم آن را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شما از من گرفتيد، از او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همۀ مردم هم شيعۀ ما باشند، سهْ چهارم آنان، در ما شك دارند و يكْ چهارم ديگر هم كم عقل اند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 آن نبود كه به دست غير شما بيفتد، چنان كه پيش تر كتاب هاى ديگر به دست نااهلان افتاد، هر آينه، به شما كتابى مى دادم كه تا قيام قائم به هيچ كس نياز پيدا نمى كرديد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ميان شما سه مؤمن بيابم كهت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حَديثي مَا استَحلَلتُ أن أكتُمَهُم حَديثاً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لَن تُخبِرَنا بِما يَكونُ كَما كانَ عَلِيٌّ عليه السلام يُخبِرُ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ولكِن هاتِ حَديثاً واحِداً حَدَّثتُكَهُ فَكَتَمتَهُ؟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وَجَدتُ حَديثاً واحِداً كَتَمتُهُ‌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تُرسُ المُؤمِنِ‌، وَالتَّقِيَّةُ حِرزُ المُؤمِنِ‌، ولا إيمانَ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لَيَقَعُ إلَيهِ الحَديثُ مِن حَديثِنا فَيَدينُ اللّهَ عز و جل بِهِ فيما بَينَهُ وبَينَهُ‌؛ فَيَكونُ لَهُ عِزّاً فِي الدُّنيا ونوراً فِي الآخِرَةِ‌، وإنَّ العَبدَ لَيَقَعُ إلَيهِ الحَديثُ مِن حَديثِنا فَيُذيعُهُ‌؛ فَيَكونُ لَهُ ذُلاًّ فِي الدُّنيا، ويَنزِعُ اللّهُ عز و جل ذلِكَ النّورَ مِنهُ‌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لَاُحَدِّثُ الرَّجُلَ الحَديثَ فَيَنطَلِقُ فَيُحَدِّثُ بِهِ عَنّي كَما سَمِعَهُ‌، فَأَستَحِلُّ بِهِ لَعنَهُ وَالبَراءَةَ مِنهُ‌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كانَت عَلى أفواهِكُم أوكِيَةٌ‌</w:t>
      </w:r>
      <w:r>
        <w:rPr>
          <w:rStyle w:val="FootnoteAnchor"/>
          <w:rtl w:val="true"/>
        </w:rPr>
        <w:footnoteReference w:id="192"/>
      </w:r>
      <w:r>
        <w:rPr>
          <w:rFonts w:ascii="Amiri" w:hAnsi="Amiri" w:eastAsia="Amiri" w:cs="Amiri"/>
          <w:color w:val="111111"/>
          <w:sz w:val="28"/>
          <w:sz w:val="28"/>
          <w:szCs w:val="28"/>
          <w:rtl w:val="true"/>
          <w:lang w:bidi="ar-SA"/>
        </w:rPr>
        <w:t>لَحَدَّثتُ كُلَّ امرِئٍ مِنكُم بِما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وَجَدتُ أتقِياءَ لَتَكَلَّمتُ‌، وَاللّهُ المُستَعانُ‌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Style w:val="FootnoteAnchor"/>
        </w:rPr>
        <w:footnoteReference w:id="19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مرا پوشيده مى داشتند، هرگز روا نمى شمردم كه حديثى را از آنان، پوشيده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هستيم كه از آنچه روى مى دهد، به ما خبر نمى دهى، آن گونه كه على عليه السلام يارانش را باخبر مى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چنين نيست؛ امّا حديثى بياور كه من آن را به تو گفته باشم و تو، پوشيده اش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يك حديث هم نيافتم كه آن را پوشيده داشته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سپر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حفاظت كنندۀ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تقيّه ندارد،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يكى از احاديث ما به كسى مى رسد و به آن، ميان خود و خداى عز و جل پاى بند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او در دنيا، مايۀ عزّت و در آخرت، روشنايى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گاه يكى از احاديث ما به بنده اى مى رسد و آن را فاش مى سازد و اين، مايۀ خوارى او در دنيا مى شود، و خداى عز و جل، آن روشنايى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او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فردى حديثى مى گويم و مى رود و آن را از قول من و همان گونه كه شنيده است، نقل مى كند و به همين جهت، من لعنت كردن و برائت از او را حلال مى شمُرَم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دهان هايتان بند و بست داشت، به هر يك از شما، آنچه را مربوط به اوست،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افرادى خويشتندار مى يافتم، سخن مى گفتم، و از خدا يارى گرفته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مَن اُحَدِّثُهُ‌، ولَو أنّي اُحَدِّثُ رَجُلاً مِنكُم بِالحَديثِ فَما يَخرُجُ مِنَ المَدينَةِ حَتّى اُوتى بِعَينِهِ‌</w:t>
      </w:r>
      <w:r>
        <w:rPr>
          <w:rStyle w:val="FootnoteAnchor"/>
          <w:rtl w:val="true"/>
        </w:rPr>
        <w:footnoteReference w:id="195"/>
      </w:r>
      <w:r>
        <w:rPr>
          <w:rFonts w:ascii="Amiri" w:hAnsi="Amiri" w:eastAsia="Amiri" w:cs="Amiri"/>
          <w:color w:val="111111"/>
          <w:sz w:val="28"/>
          <w:sz w:val="28"/>
          <w:szCs w:val="28"/>
          <w:rtl w:val="true"/>
          <w:lang w:bidi="ar-SA"/>
        </w:rPr>
        <w:t>،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فَسَكَتَ عَنهُ‌، ثُمَّ عادَ فَسَكَتَ‌، فَأَدبَرَ الرَّجُلُ وهُوَ يَقولُ ويَتلو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إنّا لَو وَجَدنا أميناً لَحَدَّثناهُ‌</w:t>
      </w:r>
      <w:r>
        <w:rPr>
          <w:rFonts w:eastAsia="Amiri" w:cs="Amiri" w:ascii="Amiri" w:hAnsi="Amiri"/>
          <w:color w:val="111111"/>
          <w:sz w:val="28"/>
          <w:szCs w:val="28"/>
          <w:rtl w:val="true"/>
          <w:lang w:bidi="ar-SA"/>
        </w:rPr>
        <w:t>.</w:t>
      </w:r>
      <w:r>
        <w:rPr>
          <w:rStyle w:val="FootnoteAnchor"/>
        </w:rPr>
        <w:footnoteReference w:id="19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نمى يابم كه برايش حديث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يكى از شما حديثى بگويم، هنوز آن شخص از مدينه خارج نشده است كه همان حديث را نزد من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 تو اين حديث را گفته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نگفته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سلمان فارسى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حديث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چيزى به 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درخواست كرد و سلمان، باز ساكت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پشت كرد و رفت و اين آيه را تلاوت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كسانى كه آنچه را ما نازل كرديم از دلايل روشن و راه نمايى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نبوّت محمّد و كتاب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همه را براى مردم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كرده ايم، كتمان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كسى را امانتدار مى يافتيم، برايش حديث مى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حُجِّيَّةُ السُّنَّةِ‌</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وُجوبُ التَّمَسُّكِ بِالسُّنَّةِ‌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 .</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فَاتَّبِعُونِي يُحْبِبْكُمُ اَللّهُ وَ يَغْفِرْ لَكُمْ ذُنُوبَكُمْ وَ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أَطِيعُوا اَللّهَ وَ اَلرَّسُولَ فَإِنْ تَوَلَّوْا فَإِنَّ اَللّهَ لا يُحِبُّ اَلْكافِرِينَ‌</w:t>
      </w:r>
      <w:r>
        <w:rPr>
          <w:rFonts w:eastAsia="Amiri" w:cs="Amiri" w:ascii="Amiri" w:hAnsi="Amiri"/>
          <w:color w:val="111111"/>
          <w:sz w:val="28"/>
          <w:szCs w:val="28"/>
          <w:rtl w:val="true"/>
          <w:lang w:bidi="ar-SA"/>
        </w:rPr>
        <w:t>)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أمَرتُكُم بِهِ فَخُذوهُ‌، وما نَهَيتُكُم عَنهُ فَانتَهوا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28" w:name="pg17094_192504"/>
    </w:p>
    <w:p>
      <w:pPr>
        <w:pStyle w:val="Heading2"/>
        <w:numPr>
          <w:ilvl w:val="1"/>
          <w:numId w:val="1"/>
        </w:numPr>
        <w:rPr/>
      </w:pPr>
      <w:bookmarkStart w:id="129" w:name="__RefHeading___Toc2068887_730472459"/>
      <w:bookmarkStart w:id="130" w:name="_Toc50"/>
      <w:bookmarkEnd w:id="128"/>
      <w:bookmarkEnd w:id="129"/>
      <w:r>
        <w:rPr>
          <w:rtl w:val="true"/>
        </w:rPr>
        <w:t>فصل دوم</w:t>
      </w:r>
      <w:r>
        <w:rPr>
          <w:rtl w:val="true"/>
        </w:rPr>
        <w:t xml:space="preserve">: </w:t>
      </w:r>
      <w:r>
        <w:rPr>
          <w:rtl w:val="true"/>
        </w:rPr>
        <w:t>حجّيت سنّت</w:t>
      </w:r>
      <w:bookmarkEnd w:id="130"/>
    </w:p>
    <w:p>
      <w:pPr>
        <w:pStyle w:val="Heading3"/>
        <w:numPr>
          <w:ilvl w:val="2"/>
          <w:numId w:val="1"/>
        </w:numPr>
        <w:rPr/>
      </w:pPr>
      <w:bookmarkStart w:id="131" w:name="__RefHeading___Toc2068889_730472459"/>
      <w:bookmarkStart w:id="132" w:name="_Toc51"/>
      <w:bookmarkEnd w:id="131"/>
      <w:r>
        <w:rPr/>
        <w:t>2/1</w:t>
      </w:r>
      <w:r>
        <w:rPr>
          <w:rtl w:val="true"/>
        </w:rPr>
        <w:t xml:space="preserve">: </w:t>
      </w:r>
      <w:r>
        <w:rPr>
          <w:rtl w:val="true"/>
        </w:rPr>
        <w:t>وجوب تمسّك به سنّت</w:t>
      </w:r>
      <w:bookmarkEnd w:id="132"/>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پيامبر 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نهى كرده، خوددارى نماييد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خداوند، سخت كيفر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هيچ مرد و زن باايمانى مجاز نيست كه چون خدا و پيامبرش كارى را دستور دهند، آنان در كارشان اختيارى داشته باشند و هر كس خدا و پيامبرش را نافرمانى كند، به گم راهى آشكارى گرفتار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براى شما در زندگى پيامبر خدا، سرمشق نيكويى بود، براى آنها كه اميد به رحمت خدا و روز رستاخيز دارند و خدا را بسيار ياد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را دوست مى داريد، از من پيروى كنيد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 و خدا، آمرزندۀ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و رسول، اطاعت كنيد و اگر سرپيچى كنيد، خداوند، كافران را دوست نمى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شما فرمان دادم، بگيريد و از آنچه شما را از آن باز داشتم، دست بكشيد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أطيعوني ما كُنتُ بَينَ أظهُرِكُم، وعَلَيكُم بِآياتِ اللّهِ‌؛ أحِلّوا حَلالَهُ وحَرِّموا حَرامَهُ‌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إلّابِعَمَلٍ‌، ولا قَولَ ولا عَمَلَ إلّابِنِيَّةٍ‌، ولا قَولَ ولا عَمَلَ ولا نِيَّةَ إلّا بِإِصابَةِ السُّنَّةِ‌</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عَلى فِطرَتي فَليَستَنَّ بِسُنَّتي</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حَلالي حَلالٌ إلى يَومِ القِيامَةِ‌، وحَرامي حَرامٌ إلى يَومِ القِيامَةِ‌، ألا وقَد بَيَّنَهَا اللّهُ عز و جل فِي الكِتابِ‌، وبَيَّنتُهُما لَكُم في سيرَتي وسُنَّتي</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تُطاقُ المَعيشَةُ فيهِم إلّابِالمَعصِيَةِ حَتّى يَكذِبَ ويَحلِفَ‌، فَإِذا كانَ كَذلِكَ الزَّمانُ فَعَلَيكُم بِالهَرَبِ إلَى اللّهِ وإلى كِتابِهِ وإلى سُنَّةِ نَبِيِّهِ مُحَمَّدٍ صلى الله عليه و آله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عَلَّمَهُ إيّاهُ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لا إلهَ إلّاأنتَ‌، صَلِّ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هرگاه كه ميان شما هستم، از من اطاعت كنيد و به آيات خداوند تمسّك جوييد، حلالش را حلال و حرامش را حرام شماريد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گفتارى، جز با كردار نيست و هيچ گفتار و كردارى، جز با نيّت نيست و هيچ گفتار و كردار و نيّتى، جز با انطباق بر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كه بر سرشت من باشد،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شيوۀ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من تا روز قيامت، حلال است و حرام من تا روز قيامت،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عز و جل، اين دو را در كتاب خود، بيان فرموده است و من نيز آنها را در سيره و سنّت خويش، روشن ساخته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مردم مى آيد كه زندگى در ميان آنها را جز با نافرمانى نمى توان تاب آورد تا آن جا كه دروغ مى گويد و بر آن قسم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روزگاران رسيد، به سوى خدا و كتاب او و سنّت پيامبرش محمّد صلى الله عليه و آله بگريزيد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دعايى كه جبرئيل عليه السلام به ايشان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اى كه</w:t>
      </w:r>
    </w:p>
    <w:p>
      <w:pPr>
        <w:pStyle w:val="BookText"/>
        <w:rPr/>
      </w:pPr>
      <w:r>
        <w:rPr>
          <w:rFonts w:ascii="Amiri" w:hAnsi="Amiri" w:eastAsia="Amiri" w:cs="Amiri"/>
          <w:color w:val="111111"/>
          <w:sz w:val="28"/>
          <w:sz w:val="28"/>
          <w:szCs w:val="28"/>
          <w:rtl w:val="true"/>
          <w:lang w:bidi="ar-SA"/>
        </w:rPr>
        <w:t>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وثَبِّتني عَلى دينِ مُحَمَّدٍ وآلِ مُحَمَّدٍ، وعَلى هَدىِ مُحَمَّدٍ وآلِ مُحَمَّدٍ، وعَلى سُنَّةِ مُحَمَّدٍ وآلِ مُحَمَّدٍ، عَلَيهِ وعَلَيهِمُ السَّلامُ‌</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فَرَدُّهُ إلَى اللّهِ أن نَحكُمَ بِكِتابِهِ‌، ورَدُّهُ إلَى الرَّسولِ أن نَأخُذَ بِسُنَّتِهِ‌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أدعوكُم إلى كِتابِ اللّهِ وسُنَّةِ نَبِيِّهِ‌، فَإِن تُجيبوا إلى ذلِكَ فَلِلرُّشدِ أصَبتُم ولِلخَيرِ وُفِّقتُم، وإن تَأَبَّوا لَم تَزدادوا مِنَ اللّهِ إلّابُعداً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بِهَديِ نَبِيِّكُم فَإِنَّهُ أفضَلُ الهَديِ‌، وَاستَنّوا بِسُنَّتِهِ فَإِنَّها أهدَى السُّنَنِ‌، وتَعَلَّمُوا القُرآنَ فَإِنَّهُ أحسَنُ الحَديثِ‌</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فَضلُ التَّمَسُّكِ بِالسُّنَّةِ وبَرَكاتُها</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Fonts w:eastAsia="Amiri" w:cs="Amiri" w:ascii="Amiri" w:hAnsi="Amiri"/>
          <w:color w:val="111111"/>
          <w:sz w:val="28"/>
          <w:szCs w:val="28"/>
          <w:rtl w:val="true"/>
          <w:lang w:bidi="ar-SA"/>
        </w:rPr>
        <w:t>) .</w:t>
      </w:r>
      <w:r>
        <w:rPr>
          <w:rStyle w:val="FootnoteAnchor"/>
          <w:rtl w:val="true"/>
        </w:rPr>
        <w:footnoteReference w:id="21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فِيكُمْ رَسُولاً مِنْكُمْ يَتْلُوا عَلَيْكُمْ آياتِنا وَ يُزَكِّيكُمْ وَ يُعَلِّمُكُمُ اَلْكِتابَ وَ اَلْحِكْمَةَ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33" w:name="pg17094_192508"/>
    </w:p>
    <w:p>
      <w:pPr>
        <w:pStyle w:val="BookText"/>
        <w:rPr/>
      </w:pPr>
      <w:bookmarkEnd w:id="133"/>
      <w:r>
        <w:rPr>
          <w:rFonts w:ascii="Amiri" w:hAnsi="Amiri" w:eastAsia="Amiri" w:cs="Amiri"/>
          <w:color w:val="111111"/>
          <w:sz w:val="28"/>
          <w:sz w:val="28"/>
          <w:szCs w:val="28"/>
          <w:rtl w:val="true"/>
          <w:lang w:bidi="ar-SA"/>
        </w:rPr>
        <w:t>معبودى جز تو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محمّد، درود فرست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 بر آيين محمّد و خاندان محمّد و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سيرۀ محمّد و خاندان محمّد و بر سنّت محمّد و خاندان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 او و آنان درود 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 بدار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چيزى اختلاف كرديد، آن را به خدا و پيامبر،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آن به خداوند، آن است كه با كتاب او حكم كنيم و باز گرداندن آن به پيامبر، آن است كه به سيره و روش او عمل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پيكار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كتاب خدا و سنّت پيامبرش فرا مى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را بپذيريد، به راه درست، ره نمون شده ايد و توفيق خير يافته ايد و اگر خوددارى كنيد، جز بر دورى تان از خدا نمى افزاييد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پيامبرتان، اقتدا كنيد؛ چرا كه برترين روش است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پيش بگيريد كه بهترين سنّت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هدايتگر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قرآن را فرا گيريد كه نيكوترين سخن است</w:t>
      </w:r>
      <w:r>
        <w:rPr>
          <w:rFonts w:eastAsia="IRNazanin" w:cs="IRNazanin"/>
          <w:color w:val="111111"/>
          <w:sz w:val="28"/>
          <w:szCs w:val="28"/>
          <w:rtl w:val="true"/>
          <w:lang w:bidi="fa-IR"/>
        </w:rPr>
        <w:t>.</w:t>
      </w:r>
    </w:p>
    <w:p>
      <w:pPr>
        <w:pStyle w:val="Heading3"/>
        <w:numPr>
          <w:ilvl w:val="2"/>
          <w:numId w:val="1"/>
        </w:numPr>
        <w:rPr/>
      </w:pPr>
      <w:bookmarkStart w:id="134" w:name="__RefHeading___Toc2068891_730472459"/>
      <w:bookmarkStart w:id="135" w:name="_Toc52"/>
      <w:bookmarkEnd w:id="134"/>
      <w:r>
        <w:rPr/>
        <w:t>2/2</w:t>
      </w:r>
      <w:r>
        <w:rPr>
          <w:rtl w:val="true"/>
        </w:rPr>
        <w:t xml:space="preserve">: </w:t>
      </w:r>
      <w:r>
        <w:rPr>
          <w:rtl w:val="true"/>
        </w:rPr>
        <w:t>فضيلت و بركات تمسّك به سنّت</w:t>
      </w:r>
      <w:bookmarkEnd w:id="135"/>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را دوست مى داريد، از من پيروى كنيد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 و خدا، آمرزندۀ مهربان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تغيير قبله، نعمت خود را بر شما كامل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رسولى از خودتان در</w:t>
      </w:r>
    </w:p>
    <w:p>
      <w:pPr>
        <w:pStyle w:val="BookText"/>
        <w:rPr/>
      </w:pPr>
      <w:r>
        <w:rPr>
          <w:rFonts w:ascii="Amiri" w:hAnsi="Amiri" w:eastAsia="Amiri" w:cs="Amiri"/>
          <w:color w:val="111111"/>
          <w:sz w:val="28"/>
          <w:sz w:val="28"/>
          <w:szCs w:val="28"/>
          <w:rtl w:val="true"/>
          <w:lang w:bidi="ar-SA"/>
        </w:rPr>
        <w:t>وَ يُعَلِّمُكُمْ ما لَمْ تَكُونُوا تَعْلَمُونَ‌</w:t>
      </w:r>
      <w:r>
        <w:rPr>
          <w:rFonts w:eastAsia="Amiri" w:cs="Amiri" w:ascii="Amiri" w:hAnsi="Amiri"/>
          <w:color w:val="111111"/>
          <w:sz w:val="28"/>
          <w:szCs w:val="28"/>
          <w:rtl w:val="true"/>
          <w:lang w:bidi="ar-SA"/>
        </w:rPr>
        <w:t>) .</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 بِسُنَّتي عِندَ فَسادِ اُمَّتي لَهُ أجرُ شَهيدٍ</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بِسُنَّتي عِندَ اختِلافِ اُمَّتي كانَ لَهُ أجرُ مِئَةِ شَهيدٍ</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 بِسُنَّتي عِندَ اختِلافِ اُمَّتي كَالقابِضِ عَلَى الجَمرِ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فيكُمُ السَّكرَتانِ‌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سَكرَةُ الجَهلِ‌، وسَكرَةُ حُبِّ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القائِمونَ يَومَئِذٍ بِالكِتابِ وَالسُّنَّةِ لَهُم أجرُ خَمسينَ صِدّيقاً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غَشِيَتكُمُ السَّكرَتانِ‌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سَكرَةُ حُبِّ العَيشِ‌، وحُبِّ الجَهلِ‌، فَعِندَ ذلِكَ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ميان شما فرستاديم تا آيات ما را بر شما بخواند و شما را پاك كند و به شما، كتاب و حكمت بياموزد و آنچه را نمى دانستيد، به شما ياد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ها كه از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 كنند؛ پيامبرى كه صفاتش را در تورات و انجيلى كه نزدشان است،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معروف، دستور مى دهد و از منكر،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اشياى پاكيزه را براى آنها حلال مى شمُرَد و ناپاكى ها را تحريم مى كند و بارهاى سنگين و زنجيرهايى را كه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به او ايمان آوردند و حمايت و يارى اش كردند و از نورى كه با او نازل شده، پيروى نمودند، آنان، همان رستگاران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هنگام تباهى امّتم، به سنّتم تمسّك مى كند، پاداش شهيد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هنگام اختلاف امّتم، به سنّتم تمسّك كند، پاداش صد شهيد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هنگام اختلاف امّتم، به سنّتم تمسّك كند، مانند كسى است كه آتش به كف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مستى ميان شما پديدار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جهل و مستى دوست داشتن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آنان كه كتاب و سنّت را بر پاى مى دارند، اجر پنجاه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پايمردان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مستى شما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مستى عشق به زندگى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w:t>
      </w:r>
    </w:p>
    <w:p>
      <w:pPr>
        <w:pStyle w:val="BookText"/>
        <w:rPr/>
      </w:pPr>
      <w:r>
        <w:rPr>
          <w:rFonts w:ascii="Amiri" w:hAnsi="Amiri" w:eastAsia="Amiri" w:cs="Amiri"/>
          <w:color w:val="111111"/>
          <w:sz w:val="28"/>
          <w:sz w:val="28"/>
          <w:szCs w:val="28"/>
          <w:rtl w:val="true"/>
          <w:lang w:bidi="ar-SA"/>
        </w:rPr>
        <w:t>لا تَأمُرونَ بِالمَعروفِ ولا تَنهَونَ عَنِ المُنكَرِ، وَالقائِمونَ بِالكِتابِ وَالسُّنَّةِ كَالسّابِقينَ الأَوَّلينَ مِنَ المُهاجِرينَ وَالأَنصارِ</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عَلى سُنَّتي مَعي في حَظيرَةِ القُدسِ‌</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بِالسُّنَّةِ دَخَلَ الجَنَّةَ‌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اللّهِ مَنزِلَةً وأَعظَمُهُم عِندَ اللّهِ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أطوَعُهُم لِأَمرِ اللّهِ‌، وأَعمَلُهُم بِطاعَةِ اللّهِ‌، وأَتبَعُهُم لِسُنَّةِ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عَمِلَ بِسُنَّةِ الدّينِ‌، وَاقتَفى آثارَ النَّبِيّينَ‌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الأَعمالِ عِندَ اللّهِ ما عُمِلَ بِالسُّنَّةِ وإن قَلَّ‌</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مَسأَلَةٍ فَأَجابَ فيها،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الفُقَهاءَ لا يَقولونَ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 فَقيهاً قَطُّ؟ إنَّ الفَقيهَ حَقَّ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فِي الدُّنيا، الرّاغِبُ فِي الآخِرَةِ‌، المُتَمَسِّكُ بِسُنَّةِ النَّبِيِّ صلى الله عليه و آله</w:t>
      </w:r>
      <w:r>
        <w:rPr>
          <w:rFonts w:eastAsia="Amiri" w:cs="Amiri" w:ascii="Amiri" w:hAnsi="Amiri"/>
          <w:color w:val="111111"/>
          <w:sz w:val="28"/>
          <w:szCs w:val="28"/>
          <w:rtl w:val="true"/>
          <w:lang w:bidi="ar-SA"/>
        </w:rPr>
        <w:t>.</w:t>
      </w:r>
      <w:r>
        <w:rPr>
          <w:rStyle w:val="FootnoteAnchor"/>
        </w:rPr>
        <w:footnoteReference w:id="22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نه امر به معروف مى كنيد و نه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دارندگان كتاب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نخستين مهاجران و انصار صدر اسلام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 بر سنّت من، در حَظيرۀ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سنّت من تمسّك جويد، به بهشت در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منزلت را نزد خدا و بزرگترين شأن را نزد خدا، كسى دارد كه مطيع ترينِ افراد در برابر فرمان خدا و عامل ترينِ آنان به اطاعت خدا و پيروترينِ آنان از سنّت پيامبر خدا صلى الله عليه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كسى كه به شيوۀ دين، عمل كند و به دنبال پيامبران، گام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كارها نزد خداوند، آن است كه طبق سنّت، عمل شده باشد، هر چند اندك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مردى كه سؤالى پرسيد و امام عليه السلام پاسخ او را 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اين را نمى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هرگز فقيهى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حقيقى، كسى است كه به دنيا، بى اعتنا و به آخرت، مشتاق باشد و به سنّت پيامبر صلى الله عليه و آله، تمسّك جويد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دينَهُ مِن أفواهِ الرِّجالِ أزالَتهُ الرِّجالُ‌، ومَن أخَذَ دينَهُ مِنَ الكِتابِ وَالسُّنَّةِ زالَتِ الجِبالُ ولَم يَزُل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حُرمَةُ مُخالَفَةِ السُّنَّةِ‌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 وَ إِنْ تُطِيعُوهُ تَهْتَدُوا وَ ما عَلَى اَلرَّسُولِ إِلاَّ اَلْبَلاغُ اَلْمُبِينُ‌</w:t>
      </w:r>
      <w:r>
        <w:rPr>
          <w:rFonts w:eastAsia="Amiri" w:cs="Amiri" w:ascii="Amiri" w:hAnsi="Amiri"/>
          <w:color w:val="111111"/>
          <w:sz w:val="28"/>
          <w:szCs w:val="28"/>
          <w:rtl w:val="true"/>
          <w:lang w:bidi="ar-SA"/>
        </w:rPr>
        <w:t>) .</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 قَدْ يَعْلَمُ اَللّهُ اَلَّذِينَ يَتَسَلَّلُونَ مِنْكُمْ لِواذاً فَلْيَحْذَرِ اَلَّذِينَ يُخالِفُونَ عَنْ أَمْرِهِ أَنْ تُصِيبَهُمْ فِتْنَةٌ أَوْ يُصِيبَهُمْ عَذابٌ أَلِيمٌ‌</w:t>
      </w:r>
      <w:r>
        <w:rPr>
          <w:rFonts w:eastAsia="Amiri" w:cs="Amiri" w:ascii="Amiri" w:hAnsi="Amiri"/>
          <w:color w:val="111111"/>
          <w:sz w:val="28"/>
          <w:szCs w:val="28"/>
          <w:rtl w:val="true"/>
          <w:lang w:bidi="ar-SA"/>
        </w:rPr>
        <w:t>)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بِسُنَّتي فَهُوَ مِنّي، ومَن رَغِبَ عَن سُنَّتي فَلَيسَ مِنّي</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وَجَدتُم في كِتابِ اللّهِ عز و جل فَالعَمَلُ لَكُم بِهِ‌؛ لا عُذرَ لَكُم في تَركِهِ‌، وما لَم يَكُن في كِتابِ اللّهِ عز و جل وكانَت فيهِ سُنَّةٌ مِنّي فَلا عُذرَ لَكُم في تَركِ سُنَّتي</w:t>
      </w:r>
      <w:r>
        <w:rPr>
          <w:rFonts w:eastAsia="Amiri" w:cs="Amiri" w:ascii="Amiri" w:hAnsi="Amiri"/>
          <w:color w:val="111111"/>
          <w:sz w:val="28"/>
          <w:szCs w:val="28"/>
          <w:rtl w:val="true"/>
          <w:lang w:bidi="ar-SA"/>
        </w:rPr>
        <w:t>.</w:t>
      </w:r>
      <w:r>
        <w:rPr>
          <w:rStyle w:val="FootnoteAnchor"/>
        </w:rPr>
        <w:footnoteReference w:id="23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36" w:name="pg17094_192514"/>
    </w:p>
    <w:p>
      <w:pPr>
        <w:pStyle w:val="BookText"/>
        <w:rPr/>
      </w:pPr>
      <w:bookmarkEnd w:id="136"/>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دينش را از دهان مردمان بگيرد، مردمان، دينش را از او مى گيرند و هر كس دينش را از كتاب و سنّت برگيرد،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ها از جا به در روند، او نمى رود</w:t>
      </w:r>
      <w:r>
        <w:rPr>
          <w:rFonts w:eastAsia="IRNazanin" w:cs="IRNazanin"/>
          <w:color w:val="111111"/>
          <w:sz w:val="28"/>
          <w:szCs w:val="28"/>
          <w:rtl w:val="true"/>
          <w:lang w:bidi="fa-IR"/>
        </w:rPr>
        <w:t>.</w:t>
      </w:r>
    </w:p>
    <w:p>
      <w:pPr>
        <w:pStyle w:val="Heading3"/>
        <w:numPr>
          <w:ilvl w:val="2"/>
          <w:numId w:val="1"/>
        </w:numPr>
        <w:rPr/>
      </w:pPr>
      <w:bookmarkStart w:id="137" w:name="__RefHeading___Toc2068893_730472459"/>
      <w:bookmarkStart w:id="138" w:name="_Toc53"/>
      <w:bookmarkEnd w:id="137"/>
      <w:r>
        <w:rPr/>
        <w:t>2/3</w:t>
      </w:r>
      <w:r>
        <w:rPr>
          <w:rtl w:val="true"/>
        </w:rPr>
        <w:t xml:space="preserve">: </w:t>
      </w:r>
      <w:r>
        <w:rPr>
          <w:rtl w:val="true"/>
        </w:rPr>
        <w:t>حرمت مخالفت با سنّت</w:t>
      </w:r>
      <w:bookmarkEnd w:id="138"/>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كنيد و از پيامبرش فرمان بريد و اگر سرپيچى نماييد، پيامبر، مسئول اعمال خويش است و شما، مسئول اعمال خود؛ امّا اگر از او اطاعت كنيد، هدايت خواهيد شد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چيزى جز رساندن آشكار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كردن پيامبر را در ميان خود، مانند صدا كردن يكديگر،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از شما را كه پشت سرِ ديگران پنهان مى شوند و يكى پس از ديگرى فرار مى كنند،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كه با فرمان او مخالفت مى كنند، بايد بترسند از اين كه فتنه اى دامنشان را بگيرد يا به عذابى دردناك گرفتار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پيش گيرد، از من است و هر كس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گردانَد، از من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در كتاب خدا يافتيد، به آن عمل كنيد و عذرى در ترك آن نداريد و هر چه در كتاب خدا عز و جل نبود، ولى سنّتى از من در بارۀ آن بود، عذرى در ترك آن سنّت نداريد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عَن سُنَّتي فَلَيسَ مِنّي</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خالَفَ سُنَّتي وسيرَتي جيءَ بِهِ يَومَ القِيامَةِ تَأخُذُهُ النّارُ مِن كُلِّ مَكانٍ‌، ثُمَّ يَصيرُ إلَى النّارِ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رَغِبَ عَن سُنَّتي عَرَضَت لَهُ المَلائِكَةُ يَومَ القِيامَةِ فَصَرَفَت وَجهَهُ عَن حَوضي</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السُّنَّةَ فَقَد كَفَرَ</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يُبغِضُ الآكِلَ فَوقَ شِبَعِهِ‌، وَالغافِلَ عَن طاعَةِ رَبِّهِ‌، وَالتّارِكَ سُنَّةَ نَبِيِّهِ‌، و</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نَكثُ الصَّفقَةِ‌، وتَركُ السُّنَّةِ‌، وفِراقُ الجَماعَةِ‌</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لَعَنتُهُم وكُلُّ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في كِتابِ اللّهِ‌، وَالتّارِكُ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سيره و روش من روى بگردانَد، از من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سنّت و سيرۀ من مخالفت كند، روز قيامت، آورده شود، در حالى كه آتش، او را از هر سو فرا گرفته است و سپس ره سپار دوزخ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گرداند، روز قيامت، فرشتگان، راه را بر او مى گيرند و روىِ او را از حوض من مى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سيره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كند، كافر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كسى را كه پس از سير شدن باز هم مى خورَد و كسى را كه از طاعت پروردگارش غافل باشد و كسى را كه سنّت پيامبرش را وا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كار، مهلك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پيمان، رها كردن سنّت و جدايى از اجتماع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نفرند كه من و هر پيامبر مستجاب الدعوه اى، آنان را لعنت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افزاينده به كتاب خدا و ترك كنندۀ سنت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لِسُنَّتي</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إلّاويَنزِلُ مِنَ السَّماءِ خَمسَةٌ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بِمَكَّةَ‌، وَالثّاني بِالمَدينَةِ‌، وَالثّالِثُ بِبَيتِ المَقدِسِ‌، وَالرّابِعُ بِمَقابِرِ المُسلِمينَ‌، وَالخامِسُ بِأَسواقِ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يَنزِلُ بِالمَدينَةِ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تَرَكَ سُنَنَ النَّبِيِّ صلى الله عليه و آله فَقَد خَرَجَ مِن شَفاعَتِهِ‌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مُتَكَلِّمٌ بِعِدَةِ اللّهِ وحُجَّتِهِ‌،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وقَد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اللّهُ‌؛ فَاستَقيموا عَلى كِتابِهِ‌، وعَلى مِنهاجِ أمرِهِ‌، وعَلَى الطَّريقَةِ الصّالِحَةِ مِن عِبادَتِهِ‌، ثُمَّ لا تَمرُقوا مِنها، ولا تَبتَدِعوا فيها، ولا تُخالِفوا عَنها</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لا تُشرِكوا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ومُحَمَّداً صلى الله عليه و آله فَلا تُضَيِّعوا سُنَّتَهُ‌، أقيموا هذَينِ العَمودَينِ‌</w:t>
      </w:r>
      <w:r>
        <w:rPr>
          <w:rStyle w:val="FootnoteAnchor"/>
          <w:rtl w:val="true"/>
        </w:rPr>
        <w:footnoteReference w:id="243"/>
      </w:r>
      <w:r>
        <w:rPr>
          <w:rFonts w:ascii="Amiri" w:hAnsi="Amiri" w:eastAsia="Amiri" w:cs="Amiri"/>
          <w:color w:val="111111"/>
          <w:sz w:val="28"/>
          <w:sz w:val="28"/>
          <w:szCs w:val="28"/>
          <w:rtl w:val="true"/>
          <w:lang w:bidi="ar-SA"/>
        </w:rPr>
        <w:t>، وأَوقِدوا هذَينِ المِصباحَينِ‌</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نيست، جز آن كه پنج فرشته، پايين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در مكّه، دومى در مدينه، سومى در بيت المَقدِس، چهارمى در گورستان مسلمانان و پنجمى در بازارهاى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اى كه در مدينه فرود مى آيد،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سنّت هاى پيامبر صلى الله عليه و آله را رها كند، از شفاعت او بيرون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وعدۀ خدا و حجّت او سخن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گفتند پروردگار ما اللّه است، سپس ايستادگى كردند، فرشتگان بر آنان فرود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مترسيد و اندوهگين نباشيد و شما را به بهشتى كه وعده داده مى شديد،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و راه آشكار فرمان او و راه درست عبادت او، ايستادگى ورزيد و از آن بيرون نرويد و در آن، بدعت مگذاريد و از آن، تخلّف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ضربت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سفارش من، اين است كه چيزى را شريك خداوندِ ستوده قرار ندهيد و سنّت محمّد صلى الله عليه و آله را تباه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آيين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داريد و اين دو چراغ فروزان را روشن نگه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كِتابَ اللّهِ وسُنَّةَ مُحَمَّدٍ صلى الله عليه و آله فَقَد كَفَرَ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إسحاق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أدَّبَ نَبِيَّهُ عَلى مَحَبَّتِهِ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ثُمَّ فَوَّضَ إلَيهِ فَقالَ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وقالَ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نَبِيَّ اللّهِ فَوَّضَ إلى عَلِيٍّ وَائتَمَنَهُ‌، فَسَلَّمتُم وجَحَدَ النّاسُ‌، فَوَاللّهِ لَنُحِبُّكُم أن تَقولوا إذا قُلنا وأَن تَصمُتوا إذا صَمَتنا، ونَحنُ فيما بَينَكُم وبَينَ اللّهِ عز و جل، ما جَعَلَ اللّهُ لِأَحَدٍ خَيراً في خِلافِ أمرِنا</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طاعَةُ النَّبِيِّ طاعَةُ اللّهِ‌</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eastAsia="Amiri" w:cs="Amiri" w:ascii="Amiri" w:hAnsi="Amiri"/>
          <w:color w:val="111111"/>
          <w:sz w:val="28"/>
          <w:szCs w:val="28"/>
          <w:rtl w:val="true"/>
          <w:lang w:bidi="ar-SA"/>
        </w:rPr>
        <w:t>)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فَقَد أطاعَ اللّهَ‌، ومَن عَصاني فَقَد عَصَى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39" w:name="pg17094_192520"/>
    </w:p>
    <w:p>
      <w:pPr>
        <w:pStyle w:val="BookText"/>
        <w:rPr/>
      </w:pPr>
      <w:bookmarkEnd w:id="139"/>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با كتاب خدا و سنّت محمّد صلى الله عليه و آله مخالفت كند، كافر شده است</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 اسحاق نحوى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امام صادق عليه السلام رفتم و شنيدم كه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پيامبرش را بر محبّت خودش تربيت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تو، داراى اخلاق والا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اختيار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پيامبر برايتان آورد، بگيريد و از آنچه شما را نهى كرد، باز 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پيامبر فرمان برَد، از خدا فرمان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به على اختيار داد و او را امين شمرد و شما پذيرفتيد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دوست داريم كه هر گاه ما سخن گفتيم، شما هم سخن بگوييد و هرگاه ما سكوت كرديم، شما نيز سكوت كنيد و ما، واسطۀ ميان شما و خداوند عز و جل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هيچ كس در مخالفت با فرمان ما، خير و نفعى قرار نداده است</w:t>
      </w:r>
      <w:r>
        <w:rPr>
          <w:rFonts w:eastAsia="IRNazanin" w:cs="IRNazanin"/>
          <w:color w:val="111111"/>
          <w:sz w:val="28"/>
          <w:szCs w:val="28"/>
          <w:rtl w:val="true"/>
          <w:lang w:bidi="fa-IR"/>
        </w:rPr>
        <w:t>».</w:t>
      </w:r>
    </w:p>
    <w:p>
      <w:pPr>
        <w:pStyle w:val="Heading3"/>
        <w:numPr>
          <w:ilvl w:val="2"/>
          <w:numId w:val="1"/>
        </w:numPr>
        <w:rPr/>
      </w:pPr>
      <w:bookmarkStart w:id="140" w:name="__RefHeading___Toc2068895_730472459"/>
      <w:bookmarkStart w:id="141" w:name="_Toc54"/>
      <w:bookmarkEnd w:id="140"/>
      <w:r>
        <w:rPr/>
        <w:t>2/4</w:t>
      </w:r>
      <w:r>
        <w:rPr>
          <w:rtl w:val="true"/>
        </w:rPr>
        <w:t xml:space="preserve">: </w:t>
      </w:r>
      <w:r>
        <w:rPr>
          <w:rtl w:val="true"/>
        </w:rPr>
        <w:t>اطاعت از پيامبر، اطاعت از خداست</w:t>
      </w:r>
      <w:bookmarkEnd w:id="141"/>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پيامبر اطاعت كند، خدا را اطاعت كرده است و كسى كه روى گرداند، ما تو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مسئول نيستى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مرا فرمان بَرَد، خدا را فرمان برده است و آن كه مرا نافرمانى كند، خدا را نافرمانى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الرَّجُلُ مُتَّكِئاً عَلى أريكَتِهِ يُحَدِّثُ بِحَديثٍ مِن حَديثي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كِتابُ اللّهِ عز و جل، فَما وَجَدنا فيهِ مِن حَلالٍ استَحلَلناهُ‌، وما وَجَدنا فيهِ مِن حَرامٍ حَرَّمناهُ‌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ما حَرَّمَ رَسولُ اللّهِ صلى الله عليه و آله مِثلُ ما حَرَّمَ اللّهُ‌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فَقَرَنَ طاعَتَهُ بِطاعَتِهِ‌، ومَعصِيَتَهُ بِمَعصِيَتِهِ‌، فَكانَ ذلِكَ دَليلاً عَلى ما فَوَّضَ إلَيهِ‌، وشاهِداً لَهُ عَلى مَنِ اتَّبَعَهُ وعَصاهُ‌، وبَيَّنَ ذلِكَ في غَيرِ مَوضِعٍ مِنَ الكِتابِ العَظيمِ‌،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التَّحريضِ عَلَى اتِّباعِهِ وَالتَّرغيبِ في تَصديقِهِ وَالقَبولِ لِدَعوَتِهِ‌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 يَغْفِرْ لَكُمْ ذُنُوبَكُمْ‌</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فَاتِّباعُهُ صلى الله عليه و آله مَحَبَّةُ اللّهِ‌، ورِضاهُ غُفرانُ الذُّنوبِ وكَمالُ الفَوزِ ووُجوبُ الجَنَّةِ‌، وفِي التَّوَلّي عَنهُ وَالإِعراضِ مُحادَّةُ اللّهِ‌، وغَضَبُهُ وسَخَطُهُ وَالبُعدُ مِنهُ مُسكِنُ النّارِ؛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يَكْفُرْ بِهِ مِنَ اَلْأَحْزابِ فَالنّارُ مَوْعِدُهُ‌</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يَعنِي الجُحودَ بِهِ وَالعِصيانَ لَهُ‌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التَّكبيرُ في أوَّلِ الأَذانِ أربَعاً؛ لِأَنَّ أوَّلَ الأَذانِ إنَّما يُبدَأُ غَفلَةً‌، ولَيسَ قَبلَهُ كَلامٌ يُنَبِّهُ المُستَمِعَ لَهُ‌، فَجُعِلَ الاُولَيانِ تَنبيهاً لِلمُستَمِعينَ لِما بَعدَهُ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بَعدَ التَّكبيرِ الشَّهادَتانِ‌؛ لِأَنَّ أوَّلَ الإِيمانِ هُوَ التَّوحيدُ وَالإِقرارُ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بِالوَحدانِيَّةِ‌، وَالثّاني الإِقرارُ لِلرَّسولِ صلى الله عليه و آله بِالرِّسالَةِ‌، وأنَّ إطاعَتَهُمام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آن مرد بر تختش تكيه مى زند و حديثى از احاديث مرا نقل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ما و شما، كتاب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حلالى را كه در آن يافتيم، حلال مى شمريم و هر حرامى را كه در آن يافتيم، حرام مى 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پيامبر خدا صلى الله عليه و آله حرام كند، مانند آن است كه خداوند، حرام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 استوارش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پيامبر فرمانبَرى كند، از خدا فرمان برده است و هر كس روى گردان شود، ما تو را بر ايشان، نگهبان نفرستاده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فرمان بُردارى از او را در كنار فرمان بُردارى از خود قرار داد و نافرمانى از او را در كنار نافرمانى از خود، و اين خود، دليلى است بر تفويض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اختيارات خود و امر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حجّتى است بر كسى كه از او پيروى يا نافرمانى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در چندين جا از كتاب بزرگ خود، بيان كرده و براى تشويق به پيروى از او و ترغيب به تصديق او و پذيرفتن دعوتش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داريد، از من پيروى كنيد تا خدا هم شما را دوست بدارد و گناهانتان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پيروى از پيامبر صلى الله عليه و آله، دوست داشتن خداست و خشنودى او، آمرزش گناهان و كمال رستگارى و واجب شدن بهشت است و در پشت كردن به او و روى گردانى، مخالفت با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ناخشنودى او و دورى از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سبب جاى گرفتن در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فرمودۀ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گروه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كفر ورزد، آتش، وعده گاه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او را انكار و نافرمانى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اذان، چهار بار قرار داده شده، اين است كه شروع اذان، ناگهانى است و پيش از آن، سخنى كه شنونده را متوجّه سازد،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هشدارى است به شنوندگان نسبت به جملات بعدىِ اذان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كه بعد از تكبير، شهادتين قرار داده شده، اين است كه گام نخست ايمان، توحيد و اقرار به يگانگى خداوند متعال است و گام دومش، اقرار به رسالت پيامبر صلى الله عليه و آله</w:t>
      </w:r>
    </w:p>
    <w:p>
      <w:pPr>
        <w:pStyle w:val="BookText"/>
        <w:rPr/>
      </w:pPr>
      <w:r>
        <w:rPr>
          <w:rFonts w:ascii="Amiri" w:hAnsi="Amiri" w:eastAsia="Amiri" w:cs="Amiri"/>
          <w:color w:val="111111"/>
          <w:sz w:val="28"/>
          <w:sz w:val="28"/>
          <w:szCs w:val="28"/>
          <w:rtl w:val="true"/>
          <w:lang w:bidi="ar-SA"/>
        </w:rPr>
        <w:t>ومَعرِفَتَهُما مَقرونَتانِ‌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نَبِيَّهُ مُحَمَّداً صلى الله عليه و آله عَلى جَميعِ خَلقِهِ مِنَ النَّبِيّينَ وَالمَلائِكَةِ‌، وجَعَلَ طاعَتَهُ طاعَتَهُ‌، ومُتابَعَتَهُ مُتابَعَتَهُ‌، وزِيارَتَهُ فِي الدُّنيا وَالآخِرَةِ زِيارَتَهُ‌؛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طاعَةُ أهلِ البَيتِ طاعَةُ النَّبِيِّ‌</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الاعتقادات للصدوق عن سليم بن قيس عن الإمام عليّ عليه السلام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اللّهُ تَعالى أنَّهُ قَدِ استَجابَ لي فيكَ ولِشُرَكائِكَ الَّذينَ يَكونونَ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شُرَكائي‌؟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 اللّهُ طاعَتَهُم بِطاعَتِهِ وبِطاعَتي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42" w:name="pg17094_192524"/>
    </w:p>
    <w:p>
      <w:pPr>
        <w:pStyle w:val="BookText"/>
        <w:rPr/>
      </w:pPr>
      <w:bookmarkEnd w:id="142"/>
      <w:r>
        <w:rPr>
          <w:rFonts w:ascii="IRNazanin" w:hAnsi="IRNazanin" w:eastAsia="IRNazanin"/>
          <w:color w:val="111111"/>
          <w:sz w:val="28"/>
          <w:sz w:val="28"/>
          <w:szCs w:val="28"/>
          <w:rtl w:val="true"/>
          <w:lang w:bidi="fa-IR"/>
        </w:rPr>
        <w:t>و اين كه اطاعت آن دو و شناختشان، به هم پيوسته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پيامبرش محمّد صلى الله عليه و آله را بر همۀ آفريدگانش از پيامبران و فرشتگان، برترى داد و اطاعت از او را اطاعت از خود، پيروى از او را پيروى از خود و زيارت او را در دنيا و آخرت، زيارت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پيامبر را اطاعت كند، خدا را اطاعت كرده است</w:t>
      </w:r>
      <w:r>
        <w:rPr>
          <w:rFonts w:eastAsia="IRNazanin" w:cs="IRNazanin"/>
          <w:color w:val="111111"/>
          <w:sz w:val="28"/>
          <w:szCs w:val="28"/>
          <w:rtl w:val="true"/>
          <w:lang w:bidi="fa-IR"/>
        </w:rPr>
        <w:t>).</w:t>
      </w:r>
    </w:p>
    <w:p>
      <w:pPr>
        <w:pStyle w:val="Heading3"/>
        <w:numPr>
          <w:ilvl w:val="2"/>
          <w:numId w:val="1"/>
        </w:numPr>
        <w:rPr/>
      </w:pPr>
      <w:bookmarkStart w:id="143" w:name="__RefHeading___Toc2068897_730472459"/>
      <w:bookmarkStart w:id="144" w:name="_Toc55"/>
      <w:bookmarkEnd w:id="143"/>
      <w:r>
        <w:rPr/>
        <w:t>2/5</w:t>
      </w:r>
      <w:r>
        <w:rPr>
          <w:rtl w:val="true"/>
        </w:rPr>
        <w:t xml:space="preserve">: </w:t>
      </w:r>
      <w:r>
        <w:rPr>
          <w:rtl w:val="true"/>
        </w:rPr>
        <w:t>اطاعت از اهل بيت، اطاعت از پيامبر است</w:t>
      </w:r>
      <w:bookmarkEnd w:id="14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كنيد و از پيامبر، اطاعت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روايانتان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چيزى نزاع داشتيد، آن را به خدا و پيامبر، باز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داورى بطلبيد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خدا و روز رستاخيز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و عاقبت و پايانش نيكوتر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سليم بن قيس از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به من خبر داد كه دعاى مرا در باره تو و شريكانت كه پس از تو خواهند بود، اجابت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شريكان من چه كسانى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خداوند، اطاعت از آنان را به اطاعت از خود و من، پيوند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اند؟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خداوند متعال در بارۀ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بَعدي</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عن سليم بن قيس الهلالي عن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شُرَكائِيَ الَّذينَ قَرَنَهُمُ اللّهُ بِنَفسِهِ وبي وأنزَلَ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 خِفتُم تَنازُعاً في أمرٍ فَأَرجِعوهُ إلَى اللّهِ وَالرَّسولِ واُولِي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 جل عَلى نَبِيِّهِ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اللّهَ ورَسولَهُ‌، فَمَن اُولُو الأَمرِ الَّذينَ قَرَنَ اللّهُ طاعَتَهُم بِطاعَتِكَ؟</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يا جابِرُ، وأئِمَّةُ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أوَّلُهُم عَلِيُّ بنُ أبي طالِبٍ‌، ثُمَّ الحَسَنُ وَالحُسَينُ‌، ثُمَّ عَلِيُّ بنُ الحُسَينِ‌، ثُمَّ مُحَمَّدُ بنُ عَلِيٍّ المَعروفُ فِي التَّوراةِ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وسَتُدرِكُهُ يا جابِرُ، فَإِذا لَقيتَهُ فَأَقرِئهُ مِنِّي السَّلامَ‌، ثُمَّ الصّادِقُ جَعفَرُ بنُ مُحَمَّدٍ، ثُمَّ موسَى بنُ جَعفَرٍ، ثُمَّ عَلِيُّ بنُ موسى‌، ثُمَّ مُحَمَّدُ بنُ عَلِيٍّ‌، ثُمَّ عَلِيُّ بنُ مُحَمَّدٍ، ثُمَّ الحَسَنُ بنُ عَلِيٍّ‌، ثُمَّ سَمِيّي وكَنِيّي، حُجَّةُ اللّهِ في أرضِهِ‌، وبَقِيَّتُهُ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خدا اطاعت كنيد و از پيامبر، اطاعت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روايانتان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كسانى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اوصياى پس از 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سليم بن قيس هلالى از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شريكان من، كسانى هستند كه خداوند، آنها را با خود و با من همراه كرد و اين آيه را در بارۀ آنها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كنيد و از پيامبر و اولو الأمر خود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اختلاف در امرى ترسيديد، آن را به خدا و پيامبر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ارجاع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كيان اند؟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نخستينِ آنهايى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بن عبد اللّه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عز و جل بر پيامبرش محمّد صلى الله عليه و آله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و اولوالأمر خويش فرمان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رسول را شناخته ايم، اولو الأمرى كه خداوند فرمانبَرى از ايشان را در كنار فرمانبَرى از تو آورده، چه كسانى اند؟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جانشينان من و امامان مسلمانان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ايشان، على بن ابى طالب است وسپس حسن وحسين و بعد على بن الحسين و سپس محمّد بن على كه در تورات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درك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را ديدى،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صادق، جعفر بن محمّد، سپس موسى بن جعفر، سپس على بن موسى، سپس محمّد بن على، سپس على بن محمّد، سپس حسن بن على، سپس همنام و هم كنيۀ من، حجّت خدا در زمين و باقى ماندۀ او در ميان بندگانش، فرزند حسن بن على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w:t>
      </w:r>
    </w:p>
    <w:p>
      <w:pPr>
        <w:pStyle w:val="BookText"/>
        <w:rPr/>
      </w:pPr>
      <w:r>
        <w:rPr>
          <w:rFonts w:ascii="Amiri" w:hAnsi="Amiri" w:eastAsia="Amiri" w:cs="Amiri"/>
          <w:color w:val="111111"/>
          <w:sz w:val="28"/>
          <w:sz w:val="28"/>
          <w:szCs w:val="28"/>
          <w:rtl w:val="true"/>
          <w:lang w:bidi="ar-SA"/>
        </w:rPr>
        <w:t xml:space="preserve">في عِبادِهِ‌، ابنُ الحَسَنِ بنِ عَلِيٍّ‌، ذاكَ الَّذي يَفتَحُ اللّهُ 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مَشارِقَ الأَرضِ ومَغارِبَها، ذاكَ الَّذي يَغيبُ عَن شيعَتِهِ وأَولِيائِهِ غَيبَةً لا يَثبُتُ فيها عَلَى القَولِ بِإِمامَتِهِ إلّامَنِ امتَحَنَ اللّهُ قَلبَهُ لِلإِيمانِ‌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الاُمَّةِ طاعَةَ وُلاةِ أمرِهِ القُوّامِ بِدينِهِ كَما فَرَضَ عَلَيهِم طاعَةَ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ثُمَّ بَيَّنَ مَحَلَّ وُلاةِ أمرِهِ مِن أهلِ العِلمِ بِتَأويلِ كِتابِهِ‌،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وعَجَزَ كُلُّ أحَدٍ مِنَ النّاسِ عَن مَعرِفَةِ تَأويلِ كِتابِهِ غَيرَهُم؛ لِأَ نَّهُم هُمُ الرّاسِخونَ فِي العِلمِ‌، المَأمونونَ عَلى تَأويلِ التَّنزيلِ‌؛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 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بيعة الناس له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أطيعونا؛ فإن طاعتنا مفروضة، إذ كانت بطاعة الله عز و جل و رسوله مقرونة؛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w:t>
      </w:r>
      <w:r>
        <w:rPr>
          <w:rFonts w:eastAsia="Amiri" w:cs="Amiri" w:ascii="Amiri" w:hAnsi="Amiri"/>
          <w:color w:val="111111"/>
          <w:sz w:val="28"/>
          <w:szCs w:val="28"/>
          <w:rtl w:val="true"/>
          <w:lang w:bidi="ar-SA"/>
        </w:rPr>
        <w:t>)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والانام، به دست او، خاوران و باختران زمين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از ديدگان شيعيان و اوليايش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خواهد شد كه در آن زمان، جز كسى كه خداوند دلش را به ايمان آزموده، كسى در اعتقاد به امامت او پايدار نخواهد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بُردارى از واليان امر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اولياى امورش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سرپرستان دين او هستند، بر امّتْ واجب فرمود، همچنان كه فرمان بُردارى از پيامبر خدا صلى الله عليه و آله را بر ايشان واجب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كنيد و از پيامبر و اولياى 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جايگاه واليان امرش را روشن ساخت و آنها را كسانى معرّفى كرد كه تأويل كتاب او را مى دانند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به پيامبر و اولياى امر خود، ارجاع دهند، قطعاً در ميان آنان،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آنان، هر كس ديگرى، از شناخت تأويل كتاب او، ناتوان است؛ چرا كه تنها آنان، استواران در دانش هستند و بر تأويل قرآن، امين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تأويل آن را نمى داند، مگر خدا و استواران در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بيعت مردم با او در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سخنرانى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 فرمان بَريد كه فرمانبرى از ما واجب است، زيرا فرمانبرى از ما قرين فرمانبرى از خداوند عز و جل و پيامبر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از خدا اطاعت كنيد و از پيامبر و اولياى امر خويش فرمان بريد و چون در امرى اختلاف كرديد، آن را به خدا و پيامبر باز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را به پيامبر و اولياى امر خود، ارجاع دهند، قطعاً در ميان آنان،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كسانى كه ايمان آورده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اطاعت كنيد و از</w:t>
      </w:r>
    </w:p>
    <w:p>
      <w:pPr>
        <w:pStyle w:val="BookText"/>
        <w:rPr/>
      </w:pPr>
      <w:r>
        <w:rPr>
          <w:rFonts w:ascii="Amiri" w:hAnsi="Amiri" w:eastAsia="Amiri" w:cs="Amiri"/>
          <w:color w:val="111111"/>
          <w:sz w:val="28"/>
          <w:sz w:val="28"/>
          <w:szCs w:val="28"/>
          <w:rtl w:val="true"/>
          <w:lang w:bidi="ar-SA"/>
        </w:rPr>
        <w:t>وَ أُولِي اَلْأَمْرِ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إيّانا عَنى خاصَّةً‌، أمَرَ جَميعَ المُؤمِنينَ إلى يَومِ القِيامَةِ بِطاعَتِنا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عن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وَالحَسَنِ وَالحُسَينِ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لَم يُسَمِّ عَلِيّاً وأَهلَ بَيتِهِ عليهم السلام في كِتابِ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نَزَلَت عَلَيهِ الصَّلاةُ ولَم يُسَمِّ اللّهُ لَهُم ثَلاثاً ولا أربَعاً حَتّى كانَ رَسولُ اللّهِ صلى الله عليه و آله هُوَ الَّذي فَسَّرَ ذلِكَ لَهُم، ونَزَلَت عَلَيهِ الزَّكاةُ ولَم يُسَمِّ لَهُم مِن كُلِّ أربَعينَ دِرهَماً دِرهَمٌ حَتّى كانَ رَسولُ اللّهِ صلى الله عليه و آله هُوَ الَّذي فَسَّرَ ذلِكَ لَهُم، ونَزَلَ الحَجُّ فَلَم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اُسبوعاً حَتّى كانَ رَسولُ اللّهِ صلى الله عليه و آله هُوَ الَّذي فَسَّرَ ذلِكَ لَهُم، 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في عَلِيٍّ وَالحَسَنِ وَالحُسَينِ‌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صالِحِ بنِ حَيٍّ وعَلِيَّ بنَ صالِحِ بنِ حَيٍّ سَأَلاهُ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اُولُوا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و اولياى امر خود اطاعت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آيه، تنها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مؤمنان دستور داده تا روز رستاخيز، از ما فرمان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اطاعت كنيد و از پيامبر و از اولياى امر خود اطاعت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اوصيا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آيۀ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كنيد و از پيامبر و اولياى امر خود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 بارۀ على بن ابى طالب و حسن و حسين عليهم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نامى از على و اهل بيت او عليهم السلام در كتاب خداوند عز و جل به ميان نيامده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خدا صلى الله عليه و آله نماز نازل شد، در حالى كه خداوند به سه و چهار ركعت بودن آن براى آنان، تصريح نكرد و اين پيامبر صلى الله عليه و آله بود كه آن را براى مردم،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زكات بر پيامبر صلى الله عليه و آله نازل شد و تصريح نشد كه در هر چهل درهم، يك درهم زكات بدان تعلّق مى گيرد و پيامبر صلى الله عليه و آله، آن را براى مردم تفسير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حج بر پيامبر صلى الله عليه و آله نازل شد و گفته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بار طواف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صلى الله عليه و آله بود كه آن را براى آنها باز گفت و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اطاعت كنيد و از پيامبر و اولياى امر خود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 در حقيقت، در حقّ على، حسن و حسين عليهما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روايت شده كه حسن بن صالح بن حى و على بن صالح بن حى،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كنيد و از پيامبر و اولياى امر خود اطاعت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اولياى امر چه كسانى</w:t>
      </w:r>
    </w:p>
    <w:p>
      <w:pPr>
        <w:pStyle w:val="BookText"/>
        <w:rPr/>
      </w:pPr>
      <w:r>
        <w:rPr>
          <w:rFonts w:ascii="Amiri" w:hAnsi="Amiri" w:eastAsia="Amiri" w:cs="Amiri"/>
          <w:color w:val="111111"/>
          <w:sz w:val="28"/>
          <w:sz w:val="28"/>
          <w:szCs w:val="28"/>
          <w:rtl w:val="true"/>
          <w:lang w:bidi="ar-SA"/>
        </w:rPr>
        <w:t>عِندِهِ قالَ عَلِيُّ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كُنّا سَأَلناهُ مَن هؤُلاءِ العُلَماءُ؟ فَرَجَعا إلَيهِ فَسَأَلاهُ‌،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أهلِ بَيتِ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الحسين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طاعَتُهُم مُفتَرَضَةٌ؟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أطاعَني فَقَد أطاعَ اللّهَ‌، ومَن عَصاني فَقَد عَصَى اللّهَ‌، ومَن أطاعَ عَلِيّاً فَقَد أطاعَني، ومَن عَصى عَلِيّاً فَقَد عَصاني</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مِن بَعدي في اُمَّتي هَناتٌ‌</w:t>
      </w:r>
      <w:r>
        <w:rPr>
          <w:rStyle w:val="FootnoteAnchor"/>
          <w:rtl w:val="true"/>
        </w:rPr>
        <w:footnoteReference w:id="275"/>
      </w:r>
      <w:r>
        <w:rPr>
          <w:rFonts w:ascii="Amiri" w:hAnsi="Amiri" w:eastAsia="Amiri" w:cs="Amiri"/>
          <w:color w:val="111111"/>
          <w:sz w:val="28"/>
          <w:sz w:val="28"/>
          <w:szCs w:val="28"/>
          <w:rtl w:val="true"/>
          <w:lang w:bidi="ar-SA"/>
        </w:rPr>
        <w:t>حَتّى يَختَلِفَ السَّيفُ فيما بَينَهُم، وحَتّى يَقتُلَ بَعضُهُم بَعضاً، وحَتّى يَبرَأَ بَعضُهُم مِن بَعضٍ‌، فَإِذا رَأَيتَ ذلِكَ فَعَلَيكَ بِهذَا الأَصلَعِ عَن يَميني عَلِيِّ بنِ أبي طالِبٍ‌، وإن سَلَكَ النّاسُ كُلُّهُم وادِياً وسَلَكَ عَلِيٌّ وادِياً فَاسلُك وادِيَ عَلِيٍّ وخَلِّ عَنِ النّاسِ‌؛ إنَّ عَلِيّاً لا يَرُدُّكَ مِن 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هستند؟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دو از نزد امام بيرون آمدند، على بن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كارى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امام عليه السلام نپرسيديم كه اين عالمان، چه كسانى هستند؟ پس باز گشتند و از ايشان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اهل بيت پيامبر خدا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حسين بن ابى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اوصيا،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اند كه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اطاعت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اطاعت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اولياى امر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كسانى اند كه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شما، تنها خدا و پيامبرش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مؤمنانى كه نماز مى خوانند و در حال ركوع، صدقه مى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مرا فرمان بَرَد، خدا را فرمان برده است و آن كه مرا نافرمانى كند، خدا را نافرمانى كرده است و آن كه على را فرمان برَد، مرا فرمان برده است و آن كه على را نافرمانى كند، مرا نافرمانى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در ميان امّتم شرارت ها و فسادهايى رخ خواهد داد، تا جايى كه در ميانشان شمشير حاكم خواهد شد و گروهى، گروه ديگرى را خواهند كُشت و بعضى از بعض ديگر، برائت خواهند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چنين اوضاعى را ديدى، ملازم اين اَصلَعِ‌</w:t>
      </w:r>
      <w:r>
        <w:rPr>
          <w:rStyle w:val="FootnoteAnchor"/>
          <w:rtl w:val="true"/>
        </w:rPr>
        <w:footnoteReference w:id="276"/>
      </w:r>
      <w:r>
        <w:rPr>
          <w:rFonts w:ascii="IRNazanin" w:hAnsi="IRNazanin" w:eastAsia="IRNazanin"/>
          <w:color w:val="111111"/>
          <w:sz w:val="28"/>
          <w:sz w:val="28"/>
          <w:szCs w:val="28"/>
          <w:rtl w:val="true"/>
          <w:lang w:bidi="fa-IR"/>
        </w:rPr>
        <w:t>نشسته در سمت راست من، على بن ابى طالب،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مردم به راهى رفتند و على به راهى، راه على را برو و مردم، را رها كن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تو را از هدايت، دور نمى كند و تو را به پستى ره نمون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يَدُلُّكَ عَلى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عَلِيٍّ طاعَتي، وطاعَتي طاعَةُ اللّهِ تَعالى‌</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عَهِدَ إلَيَّ في عَلِيٍّ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الهُدى‌، وإمامُ أولِيائي، ونورُ مَن أطاعَني، وهُوَ الكَلِمَةُ الَّتي ألزَمتُهَا المُتَّقينَ‌؛ مَن أحَبَّهُ أحَبَّني، ومَن أطاعَهُ أطاعَني</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أمينُ اُمَّتي، وحُجَّةُ اللّهِ عَلَيها بَعدي، قَولُكُ قَولي، وأَمرُكَ أمري، وطاعَتُكَ طاعَتي، وزَجرُكَ زَجري، ونَهيُكَ نَهيي، ومَعصِيَتُكَ مَعصِيَتي، وحِزبُكَ حِزبي، وحِزبي حِزبُ اللّهِ‌</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 عَلَماً فيما بَيني وبَينَ اُمَّتي، فَمَن لَم يَتَّبِعكَ فَقَد كَفَرَ</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دانَ اللّهَ بِغَيرِ سَماعٍ مِن عالِمٍ صادِقٍ ألزَمَهُ اللّهُ التَّيهَ إلَى العَناءِ‌، ومَنِ ادَّعى سَماعاً</w:t>
      </w:r>
      <w:r>
        <w:rPr>
          <w:rStyle w:val="FootnoteAnchor"/>
          <w:rtl w:val="true"/>
        </w:rPr>
        <w:footnoteReference w:id="281"/>
      </w:r>
      <w:r>
        <w:rPr>
          <w:rFonts w:ascii="Amiri" w:hAnsi="Amiri" w:eastAsia="Amiri" w:cs="Amiri"/>
          <w:color w:val="111111"/>
          <w:sz w:val="28"/>
          <w:sz w:val="28"/>
          <w:szCs w:val="28"/>
          <w:rtl w:val="true"/>
          <w:lang w:bidi="ar-SA"/>
        </w:rPr>
        <w:t>مِن غَيرِ البابِ الَّذي فَتَحَهُ اللّهُ لِخَلقِهِ فَهُوَ مُشرِكٌ بِهِ‌</w:t>
      </w:r>
      <w:r>
        <w:rPr>
          <w:rStyle w:val="FootnoteAnchor"/>
          <w:rtl w:val="true"/>
        </w:rPr>
        <w:footnoteReference w:id="282"/>
      </w:r>
      <w:r>
        <w:rPr>
          <w:rFonts w:ascii="Amiri" w:hAnsi="Amiri" w:eastAsia="Amiri" w:cs="Amiri"/>
          <w:color w:val="111111"/>
          <w:sz w:val="28"/>
          <w:sz w:val="28"/>
          <w:szCs w:val="28"/>
          <w:rtl w:val="true"/>
          <w:lang w:bidi="ar-SA"/>
        </w:rPr>
        <w:t>، وذلِكَ البابُ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فرمانبرى از على، فرمانبرى از من است و فرمانبرى از من، فرمانبرى از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در بارۀ على بن ابى طالب به من سفارشى ويژه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على، پرچم هدايت و پيشواى دوستان من و روشنايى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است كه مرا اطاعت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كلمه اى كه پرهيزگاران را ملزم به همراهى آن كردم</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هر كه او را دوست بدارد، مرا دوست داشته است و هر كه از او اطاعت كند، از من اطاعت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امين امّت من هستى و پس از من، حجّت خدا بر آنانى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سخن من است، فرمان تو، فرمان من، فرمانبرى از تو، فرمانبرى از من، باز داشتنِ تو، باز داشتنِ من، نهى تو، نهى من، نافرمانى از تو، نافرمانى از من، حزب تو، حزب من و حزب من، حزب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ميان خود و امّتم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از تو پيروى نكند، كفر ورزيده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خدا را فرمان برد، بى آن كه از عالم راستينى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او را در حيرت و رنج هميشگى خواهد نهاد و هر كس گوش به غير از آن بابى بسپارد كه خداوند براى خلق خود گشوده، به خداوند شرك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الأَمينُ المَأمونُ عَلى سِرِّ اللّهِ المَكنونِ‌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 للحسين بن سعيد عن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وعِندَهُ نَفَرٌ مِن أصحابِهِ‌،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هُوَ الآمِرُ بِطاعَتِهِ وطاعَةِ رَسولِهِ وطاعَةِ اُولِي الأَمرِ الَّذينَ هُم أوصِياءُ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حُجَجُ اللّهِ في عِبادِهِ‌، وشُهَداؤُهُ عَلى خَلقِهِ‌، واُمَناؤُهُ في أرضِهِ‌، وخُزّانُهُ عَلى عِلمِهِ‌، وَالدّاعونَ إلى سَبيلِهِ‌، وَالقائِلونَ بِذلِكَ‌، فَمَن أطاعَنا أطاعَ اللّهَ‌، ومَن عَصانا فَقَد عَصَى اللّهَ‌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اُشرِكَ بَينَ الأَوصِياءِ وَالرُّسُلِ فِي الطّاعَةِ‌</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امانتدار سرّ نهان خداوند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حسين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ابى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رفتم، كه گروهى از يارانش نزد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 ابو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همان فرمان دهنده به اطاعت از خود و اطاعت از پيامبر خويش و اطاعت از اولو الأمر است، همان كسانى كه اوصياى پيامبر او 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هاى خداونديم در ميان بندگانش و گواهان اوييم در ميان خلقش و امينان اوييم در زمينش و خزانه داران دانش او و دعوتگران به سوى راهش هستيم كه بدان عمل هم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از ما فرمان برَد، از خدا فرمان بُرده است و كسى كه از ما نافرمانى كند، از خدا نافرمانى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اوصيا و رسولان در وجوب اطاعت شريك هم شده اند</w:t>
      </w:r>
      <w:r>
        <w:rPr>
          <w:rFonts w:eastAsia="Amiri" w:cs="Amiri" w:ascii="Amiri" w:hAnsi="Amiri"/>
          <w:color w:val="111111"/>
          <w:sz w:val="28"/>
          <w:szCs w:val="28"/>
          <w:rtl w:val="true"/>
          <w:lang w:bidi="ar-SA"/>
        </w:rPr>
        <w:t>.</w:t>
      </w:r>
      <w:bookmarkStart w:id="145" w:name="pg17094_192537"/>
    </w:p>
    <w:p>
      <w:pPr>
        <w:pStyle w:val="BookText"/>
        <w:rPr/>
      </w:pPr>
      <w:bookmarkEnd w:id="145"/>
      <w:r>
        <w:rPr>
          <w:rFonts w:ascii="Amiri" w:hAnsi="Amiri" w:eastAsia="Amiri" w:cs="Amiri"/>
          <w:color w:val="111111"/>
          <w:sz w:val="28"/>
          <w:sz w:val="28"/>
          <w:szCs w:val="28"/>
          <w:rtl w:val="true"/>
          <w:lang w:bidi="ar-SA"/>
        </w:rPr>
        <w:t>تمهيد ي‍ الحمد لله ن</w:t>
      </w:r>
    </w:p>
    <w:p>
      <w:pPr>
        <w:pStyle w:val="Heading3"/>
        <w:numPr>
          <w:ilvl w:val="2"/>
          <w:numId w:val="1"/>
        </w:numPr>
        <w:rPr/>
      </w:pPr>
      <w:bookmarkStart w:id="146" w:name="__RefHeading___Toc2068899_730472459"/>
      <w:bookmarkStart w:id="147" w:name="_Toc56"/>
      <w:bookmarkEnd w:id="146"/>
      <w:r>
        <w:rPr>
          <w:rtl w:val="true"/>
        </w:rPr>
        <w:t>تبيين حجّيتِ سنّت نبوى</w:t>
      </w:r>
      <w:bookmarkEnd w:id="147"/>
    </w:p>
    <w:p>
      <w:pPr>
        <w:pStyle w:val="Heading4"/>
        <w:numPr>
          <w:ilvl w:val="3"/>
          <w:numId w:val="1"/>
        </w:numPr>
        <w:rPr/>
      </w:pPr>
      <w:bookmarkStart w:id="148" w:name="__RefHeading___Toc2068901_730472459"/>
      <w:bookmarkStart w:id="149" w:name="_Toc57"/>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تبيين حجّيتِ سنّت نبوى</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اعتبار، يا حجّيت سنّت نبوى، در مرحلۀ علم و عمل، سنّت را در كنار قرآن، محور معارف دينى و سنگ بناى علوم اسلامى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اعتبار سنّت، واقع نمايى و حقيقت بودن آن است به گونه اى كه آن را به مثابه مسير دستيابى به واقع،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سنّت، به معناى رسيدن به علم واقعى صحيح و به دور از هر شائبه اى است كه صلاحيت لازم براى آگاهى بخشى در موضوعات و احكام مختلف را داراست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اصطلاح حجّيت سنّت نبوى، بيشتر در مباحث فقهى و اصولى كاربرد دارد و به معناى محوريت سنّت در مقام عمل 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و حجّيت سنّت نبوى، در ميان مسلمانان، امرى مقبول، مسلّم و فراگير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ابتداى پذيرش پيامبرى رسول اكرم صلى الله عليه و آله سخن ايشان را به عنوان فرستادۀ خدا پذيرفته وآموزه هاى اعتقادى، اخلاقى و فقهى پيامبر خاتم را واقع نما و ملاك عمل و دستيابى به فلاح و رستگارى برشمردند</w:t>
      </w:r>
      <w:r>
        <w:rPr>
          <w:rFonts w:eastAsia="IRNazanin" w:cs="IRNazanin"/>
          <w:color w:val="111111"/>
          <w:sz w:val="28"/>
          <w:szCs w:val="28"/>
          <w:rtl w:val="true"/>
          <w:lang w:bidi="fa-IR"/>
        </w:rPr>
        <w:t>.</w:t>
      </w:r>
      <w:bookmarkStart w:id="150" w:name="pg17094_192538"/>
    </w:p>
    <w:p>
      <w:pPr>
        <w:pStyle w:val="Heading4"/>
        <w:numPr>
          <w:ilvl w:val="3"/>
          <w:numId w:val="1"/>
        </w:numPr>
        <w:rPr/>
      </w:pPr>
      <w:bookmarkStart w:id="151" w:name="__RefHeading___Toc2068903_730472459"/>
      <w:bookmarkStart w:id="152" w:name="_Toc58"/>
      <w:bookmarkEnd w:id="150"/>
      <w:bookmarkEnd w:id="151"/>
      <w:r>
        <w:rPr>
          <w:rtl w:val="true"/>
        </w:rPr>
        <w:t>دلايل اعتبار سنّت</w:t>
      </w:r>
      <w:bookmarkEnd w:id="152"/>
    </w:p>
    <w:p>
      <w:pPr>
        <w:pStyle w:val="Heading5"/>
        <w:numPr>
          <w:ilvl w:val="4"/>
          <w:numId w:val="1"/>
        </w:numPr>
        <w:rPr/>
      </w:pPr>
      <w:bookmarkStart w:id="153" w:name="__RefHeading___Toc2068905_730472459"/>
      <w:bookmarkStart w:id="154" w:name="_Toc59"/>
      <w:bookmarkEnd w:id="153"/>
      <w:r>
        <w:rPr/>
        <w:t>1</w:t>
      </w:r>
      <w:r>
        <w:rPr>
          <w:rtl w:val="true"/>
        </w:rPr>
        <w:t xml:space="preserve">. </w:t>
      </w:r>
      <w:r>
        <w:rPr>
          <w:rtl w:val="true"/>
        </w:rPr>
        <w:t>رسالت پيامبر صلى الله عليه و آله</w:t>
      </w:r>
      <w:bookmarkEnd w:id="154"/>
    </w:p>
    <w:p>
      <w:pPr>
        <w:pStyle w:val="BookText"/>
        <w:rPr/>
      </w:pPr>
      <w:r>
        <w:rPr>
          <w:rFonts w:ascii="IRNazanin" w:hAnsi="IRNazanin" w:eastAsia="IRNazanin"/>
          <w:color w:val="111111"/>
          <w:sz w:val="28"/>
          <w:sz w:val="28"/>
          <w:szCs w:val="28"/>
          <w:rtl w:val="true"/>
          <w:lang w:bidi="fa-IR"/>
        </w:rPr>
        <w:t>اصلى ترين دليل اعتبار سنّت و كلام نبوى براى مسلمانان، پذيرش رسالت ايشان است؛ زيرا مهم ترين سخن و ادّعاى پيامبر خدا صلى الله عليه و آله، ادعاى پيامبرى از جانب بارى تعالى و نزول فرشتۀ وحى بر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اين جايگاه و منصب از جانب مسلمانان، مستلزم آن است كه سخنان ديگر ايشان نيز معتبر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 توان گفت كه پذيرش پيامبرى رسول خدا صلى الله عليه و آله و نپذيرفتن سخنان و افعال ديگر او، همچون اجتماع نقيضين خواهد بود كه به لحاظ عقلى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دليل به عنوان دليل عقلى مطرح مى شود كه دليل نقلى نيز آن را اثبات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منظر قرآن، اوامر و نواهى پيامبر اكرم صلى الله عليه و آله، مستند به وحى است و همانند آيات قرآن از اعتبار لازم بهره مند است</w:t>
      </w:r>
      <w:r>
        <w:rPr>
          <w:rFonts w:eastAsia="IRNazanin" w:cs="IRNazanin"/>
          <w:color w:val="111111"/>
          <w:sz w:val="28"/>
          <w:szCs w:val="28"/>
          <w:rtl w:val="true"/>
          <w:lang w:bidi="fa-IR"/>
        </w:rPr>
        <w:t>.</w:t>
      </w:r>
    </w:p>
    <w:p>
      <w:pPr>
        <w:pStyle w:val="Heading5"/>
        <w:numPr>
          <w:ilvl w:val="4"/>
          <w:numId w:val="1"/>
        </w:numPr>
        <w:rPr/>
      </w:pPr>
      <w:bookmarkStart w:id="155" w:name="__RefHeading___Toc2068907_730472459"/>
      <w:bookmarkStart w:id="156" w:name="_Toc60"/>
      <w:bookmarkEnd w:id="155"/>
      <w:r>
        <w:rPr/>
        <w:t>2</w:t>
      </w:r>
      <w:r>
        <w:rPr>
          <w:rtl w:val="true"/>
        </w:rPr>
        <w:t xml:space="preserve">. </w:t>
      </w:r>
      <w:r>
        <w:rPr>
          <w:rtl w:val="true"/>
        </w:rPr>
        <w:t>عصمت پيامبر صلى الله عليه و آله</w:t>
      </w:r>
      <w:bookmarkEnd w:id="156"/>
    </w:p>
    <w:p>
      <w:pPr>
        <w:pStyle w:val="BookText"/>
        <w:rPr/>
      </w:pPr>
      <w:r>
        <w:rPr>
          <w:rFonts w:ascii="IRNazanin" w:hAnsi="IRNazanin" w:eastAsia="IRNazanin"/>
          <w:color w:val="111111"/>
          <w:sz w:val="28"/>
          <w:sz w:val="28"/>
          <w:szCs w:val="28"/>
          <w:rtl w:val="true"/>
          <w:lang w:bidi="fa-IR"/>
        </w:rPr>
        <w:t>مسلمانان بر عصمت پيامبران، بويژه پيامبر خاتم صلى الله عليه و آله، اتّفاق نظر دارند و استدلال هاى عقلى و نقلى بر آن اقامه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پذيرش عصمت پيامبر صلى الله عليه و آله، به معناى آن است كه سخنانش در بارۀ معارف دينى، مطابق واقع بوده و معتبر و شايستۀ پيروى است و متعلَّق اوامر او، محبوب خدا و متعلِّق نواهى او، مبغوض شريعت و خداى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سخن او در تبيين باورهاى اعتقادى پذيرفتنى است، توصيۀ او به انجام دادن كارهاى پسنديده و دورى گزيدن از كارهاى ناشايست در حوزۀ احكام شرعى و اخلاق دينى نيز شايستۀ پيروى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دلايل اثبات عصمت، استدلال به عصمت براى اثبات حجّيت سنّت</w:t>
      </w:r>
      <w:bookmarkStart w:id="157" w:name="pg17094_192539"/>
    </w:p>
    <w:p>
      <w:pPr>
        <w:pStyle w:val="BookText"/>
        <w:rPr/>
      </w:pPr>
      <w:bookmarkEnd w:id="157"/>
      <w:r>
        <w:rPr>
          <w:rFonts w:ascii="Amiri" w:hAnsi="Amiri" w:eastAsia="Amiri" w:cs="Amiri"/>
          <w:color w:val="111111"/>
          <w:sz w:val="28"/>
          <w:sz w:val="28"/>
          <w:szCs w:val="28"/>
          <w:rtl w:val="true"/>
          <w:lang w:bidi="ar-SA"/>
        </w:rPr>
        <w:t>نبوى را مى توان به عنوان دليل مستقل عقلى يا دليل غيرمستقل عقلى</w:t>
      </w:r>
      <w:r>
        <w:rPr>
          <w:rStyle w:val="FootnoteAnchor"/>
          <w:rtl w:val="true"/>
        </w:rPr>
        <w:footnoteReference w:id="289"/>
      </w:r>
      <w:r>
        <w:rPr>
          <w:rFonts w:ascii="IRNazanin" w:hAnsi="IRNazanin" w:eastAsia="IRNazanin"/>
          <w:color w:val="111111"/>
          <w:sz w:val="28"/>
          <w:sz w:val="28"/>
          <w:szCs w:val="28"/>
          <w:rtl w:val="true"/>
          <w:lang w:bidi="fa-IR"/>
        </w:rPr>
        <w:t>مطرح ساخت</w:t>
      </w:r>
      <w:r>
        <w:rPr>
          <w:rFonts w:eastAsia="IRNazanin" w:cs="IRNazanin"/>
          <w:color w:val="111111"/>
          <w:sz w:val="28"/>
          <w:szCs w:val="28"/>
          <w:rtl w:val="true"/>
          <w:lang w:bidi="fa-IR"/>
        </w:rPr>
        <w:t>.</w:t>
      </w:r>
    </w:p>
    <w:p>
      <w:pPr>
        <w:pStyle w:val="Heading5"/>
        <w:numPr>
          <w:ilvl w:val="4"/>
          <w:numId w:val="1"/>
        </w:numPr>
        <w:rPr/>
      </w:pPr>
      <w:bookmarkStart w:id="158" w:name="__RefHeading___Toc2068909_730472459"/>
      <w:bookmarkStart w:id="159" w:name="_Toc61"/>
      <w:bookmarkEnd w:id="158"/>
      <w:r>
        <w:rPr/>
        <w:t>3</w:t>
      </w:r>
      <w:r>
        <w:rPr>
          <w:rtl w:val="true"/>
        </w:rPr>
        <w:t xml:space="preserve">. </w:t>
      </w:r>
      <w:r>
        <w:rPr>
          <w:rtl w:val="true"/>
        </w:rPr>
        <w:t>تأكيد قرآن بر لزوم اطاعت از پيامبر صلى الله عليه و آله</w:t>
      </w:r>
      <w:bookmarkEnd w:id="159"/>
    </w:p>
    <w:p>
      <w:pPr>
        <w:pStyle w:val="BookText"/>
        <w:rPr/>
      </w:pPr>
      <w:r>
        <w:rPr>
          <w:rFonts w:ascii="IRNazanin" w:hAnsi="IRNazanin" w:eastAsia="IRNazanin"/>
          <w:color w:val="111111"/>
          <w:sz w:val="28"/>
          <w:sz w:val="28"/>
          <w:szCs w:val="28"/>
          <w:rtl w:val="true"/>
          <w:lang w:bidi="fa-IR"/>
        </w:rPr>
        <w:t>آموزه هاى قرآنى فراوانى در حجّيت و اعتبار سخن پيامبر صلى الله عليه و آله و لزوم پيروى از ايشان،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توصيه به اطاعت از پيامبر صلى الله عليه و آله، همگون شمردن اطاعت از خدا و پيامبر صلى الله عليه و آله، هدايتگرى تعليمات پيامبر صلى الله عليه و آله، پرهيز از پيروى نكردن از ايشان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تأكيد قرآن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دلالت دارند كه سخنان پيامبر صلى الله عليه و آله، معتبر، واقع نما، حقيقت و حجّت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از قرآن كريم، به اطاعت از پيامبر اكرم صلى الله عليه و آله سفارش كرده و از مخالفت با ايشان، پرهيز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كنيد و پيامبر و اولياى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اَلرَّسُولَ لَعَلَّكُمْ تُرْحَمُونَ‌</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خدا و پيامبر فرمان بَريد، باشد كه مشمول رحمت قرار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اى نيز اطاعت از پيامبر صلى الله عليه و آله را اطاعت از خدا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از پيامبر فرمان برَد، در حقيقت، خدا را فرمان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اى اطاعت از او را رستگارى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 فَقَدْ فازَ فَوْزاً عَظِيماً</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هر كس خدا و پيامبرش را فرمان برَد، قطعاً به رستگارى بزرگى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اطاعت از پيامبر صلى الله عليه و آله، طريق و مسير هدايت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تُطِيعُوهُ تَهْتَدُوا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اگر اطاعتش كنيد، هدايت مى يابيد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آيات، اطاعت از او را نشانۀ ايمان دانسته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رَسُولَهُ إِنْ كُنْتُمْ مُؤْمِنِينَ‌</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اگر ايمان داريد، از خدا و پيامبرش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نپذيرفتن سخنان او را كفر به خداوند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اَلرَّسُولَ فَإِنْ تَوَلَّوْا فَإِنَّ اَللّهَ لا يُحِبُّ اَلْكافِرِينَ‌</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روى گردان شدند، قطعاً خداوند، كافران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گردانى از او را سبب گم راهى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أَطِيعُوا اَلرَّسُولَ فَإِنْ تَوَلَّوْا فَإِنَّما عَلَيْهِ ما حُمِّلَ وَ عَلَيْكُمْ ما حُمِّلْتُمْ وَ إِنْ تُطِيعُوهُ تَهْتَدُوا وَ ما عَلَى اَلرَّسُولِ إِلاَّ اَلْبَلاغُ اَلْمُبِينُ‌</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پشت نموديد،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آنچه تكليف شده و بر عهدۀ شماست آنچه موظّف هستيد و اگر اطاعتش كنيد، هدايت مى يابيد و بر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آياتى ديگر، به صراحت، اوامر و نواهى پيامبر صلى الله عليه و آله را شايستۀ پيروى دانسته و به آنها،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 وَ 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آنچه را پيامبر 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نهى كرده، خوددارى نماييد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خداوند، كيفرش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از منظر قرآن، سخن، فعل و تقرير پيامبر اكرم صلى الله عليه و آله معتبر بوده و پيروى از آن، پسنديده و الزامى است و فرمان به اطاعت پيامبر صلى الله عليه و آله، در اين راستا ارزيابى مى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ظاهر اوامر قرآنى، فرمان مولوى به اطاعت از پيامبر صلى الله عليه و آله است، ولى در واقع، اين اوامر قرآنى، زمينه اى ارشادى دارند؛</w:t>
      </w:r>
      <w:r>
        <w:rPr>
          <w:rStyle w:val="FootnoteAnchor"/>
          <w:rtl w:val="true"/>
        </w:rPr>
        <w:footnoteReference w:id="299"/>
      </w:r>
      <w:r>
        <w:rPr>
          <w:rFonts w:ascii="IRNazanin" w:hAnsi="IRNazanin" w:eastAsia="IRNazanin"/>
          <w:color w:val="111111"/>
          <w:sz w:val="28"/>
          <w:sz w:val="28"/>
          <w:szCs w:val="28"/>
          <w:rtl w:val="true"/>
          <w:lang w:bidi="fa-IR"/>
        </w:rPr>
        <w:t>زيرا تا زمانى كه عقل انسانى به وجود آفريدگار توانا ايمان نداشته و پيامبرىِ رسول اكرم صلى الله عليه و آله را نپذيرفته باشد، كلام الهى را</w:t>
      </w:r>
      <w:r>
        <w:rPr>
          <w:rFonts w:eastAsia="IRNazanin" w:cs="IRNazanin"/>
          <w:color w:val="111111"/>
          <w:sz w:val="28"/>
          <w:szCs w:val="28"/>
          <w:lang w:bidi="fa-IR"/>
        </w:rPr>
        <w:t>3</w:t>
      </w:r>
      <w:r>
        <w:rPr>
          <w:rFonts w:eastAsia="IRNazanin" w:cs="IRNazanin"/>
          <w:color w:val="111111"/>
          <w:sz w:val="28"/>
          <w:szCs w:val="28"/>
          <w:rtl w:val="true"/>
          <w:lang w:bidi="fa-IR"/>
        </w:rPr>
        <w:t>.</w:t>
      </w:r>
      <w:bookmarkStart w:id="160" w:name="pg17094_192542"/>
    </w:p>
    <w:p>
      <w:pPr>
        <w:pStyle w:val="BookText"/>
        <w:rPr/>
      </w:pPr>
      <w:bookmarkEnd w:id="160"/>
      <w:r>
        <w:rPr>
          <w:rFonts w:ascii="IRNazanin" w:hAnsi="IRNazanin" w:eastAsia="IRNazanin"/>
          <w:color w:val="111111"/>
          <w:sz w:val="28"/>
          <w:sz w:val="28"/>
          <w:szCs w:val="28"/>
          <w:rtl w:val="true"/>
          <w:lang w:bidi="fa-IR"/>
        </w:rPr>
        <w:t>نيز كه بر پيامبر اكرم صلى الله عليه و آله نازل گشته، نخواهد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پس از پذيرش خدا و پيامبر صلى الله عليه و آله و اعتقاد به پيروى از آنان، آيات الهى را حجّت خواهد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آموزه هاى قرآنى، محتاج به حكم پيشين عقل و فطرت انسانى به حجّيت سخنان پيامبر صلى الله عليه و آله و واقع نمايى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آيات الهى كه بر اطاعت از خداى متعال و پيامبر صلى الله عليه و آله فرمان داده اند، احكام ارشادى تلقّى مى شوند</w:t>
      </w:r>
      <w:r>
        <w:rPr>
          <w:rFonts w:eastAsia="IRNazanin" w:cs="IRNazanin"/>
          <w:color w:val="111111"/>
          <w:sz w:val="28"/>
          <w:szCs w:val="28"/>
          <w:rtl w:val="true"/>
          <w:lang w:bidi="fa-IR"/>
        </w:rPr>
        <w:t>.</w:t>
      </w:r>
    </w:p>
    <w:p>
      <w:pPr>
        <w:pStyle w:val="Heading5"/>
        <w:numPr>
          <w:ilvl w:val="4"/>
          <w:numId w:val="1"/>
        </w:numPr>
        <w:rPr/>
      </w:pPr>
      <w:bookmarkStart w:id="161" w:name="__RefHeading___Toc2068911_730472459"/>
      <w:bookmarkStart w:id="162" w:name="_Toc62"/>
      <w:bookmarkEnd w:id="161"/>
      <w:r>
        <w:rPr/>
        <w:t>4</w:t>
      </w:r>
      <w:r>
        <w:rPr>
          <w:rtl w:val="true"/>
        </w:rPr>
        <w:t xml:space="preserve">. </w:t>
      </w:r>
      <w:r>
        <w:rPr>
          <w:rtl w:val="true"/>
        </w:rPr>
        <w:t>تصريح قرآن بر اسوه بودن پيامبر صلى الله عليه و آله</w:t>
      </w:r>
      <w:bookmarkEnd w:id="162"/>
    </w:p>
    <w:p>
      <w:pPr>
        <w:pStyle w:val="BookText"/>
        <w:rPr/>
      </w:pPr>
      <w:r>
        <w:rPr>
          <w:rFonts w:ascii="IRNazanin" w:hAnsi="IRNazanin" w:eastAsia="IRNazanin"/>
          <w:color w:val="111111"/>
          <w:sz w:val="28"/>
          <w:sz w:val="28"/>
          <w:szCs w:val="28"/>
          <w:rtl w:val="true"/>
          <w:lang w:bidi="fa-IR"/>
        </w:rPr>
        <w:t>قرآن كريم، پيامبر اكرم صلى الله عليه و آله را اسوه و الگوى مؤمنان معرّفى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قطعاً براى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سرمشقى نيكوست؛ براى آن كس كه به خدا و روز بازپسين، اميد دارد و خدا را فراوان ياد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بودن پيامبر صلى الله عليه و آله بدان معناست كه تمامى افعال، تروك و سخنان ايشان، شايستۀ الگوبردارى و پيروى است؛ زيرا او براى كسانى كه به مبدأ و معاد باور دارند، الگويى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الگو معرّفى كردن پيامبر صلى الله عليه و آله به معناى حجّيت و اعتبار همه سخنان و افعال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توصيه به سرمشق قرار دادن رفتار پيامبر صلى الله عليه و آله در برخى از موارد، موجب هلاكت انسان و دست نيافتن او به طريق صحيح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پيشين آيات نيز به گونه اى الگوگيرى از سخن و فعل پيامبر صلى الله عليه و آله توصيه مى كردند و پيروى از ايشان را هدايت مى شمُرند</w:t>
      </w:r>
      <w:r>
        <w:rPr>
          <w:rFonts w:eastAsia="IRNazanin" w:cs="IRNazanin"/>
          <w:color w:val="111111"/>
          <w:sz w:val="28"/>
          <w:szCs w:val="28"/>
          <w:rtl w:val="true"/>
          <w:lang w:bidi="fa-IR"/>
        </w:rPr>
        <w:t>.</w:t>
      </w:r>
    </w:p>
    <w:p>
      <w:pPr>
        <w:pStyle w:val="Heading5"/>
        <w:numPr>
          <w:ilvl w:val="4"/>
          <w:numId w:val="1"/>
        </w:numPr>
        <w:rPr/>
      </w:pPr>
      <w:bookmarkStart w:id="163" w:name="__RefHeading___Toc2068913_730472459"/>
      <w:bookmarkStart w:id="164" w:name="_Toc63"/>
      <w:bookmarkEnd w:id="163"/>
      <w:r>
        <w:rPr/>
        <w:t>5</w:t>
      </w:r>
      <w:r>
        <w:rPr>
          <w:rtl w:val="true"/>
        </w:rPr>
        <w:t xml:space="preserve">. </w:t>
      </w:r>
      <w:r>
        <w:rPr>
          <w:rtl w:val="true"/>
        </w:rPr>
        <w:t>تأكيد قرآن بر وحيانى بودن سخنان پيامبر صلى الله عليه و آله</w:t>
      </w:r>
      <w:bookmarkEnd w:id="16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سخنان پيامبر صلى الله عليه و آله را وحيانى و واقع نما، معرّفى كرده و ايشان را از گفتار</w:t>
      </w:r>
    </w:p>
    <w:p>
      <w:pPr>
        <w:pStyle w:val="BookText"/>
        <w:rPr/>
      </w:pPr>
      <w:r>
        <w:rPr>
          <w:rFonts w:ascii="IRNazanin" w:hAnsi="IRNazanin" w:eastAsia="IRNazanin"/>
          <w:color w:val="111111"/>
          <w:sz w:val="28"/>
          <w:sz w:val="28"/>
          <w:szCs w:val="28"/>
          <w:rtl w:val="true"/>
          <w:lang w:bidi="fa-IR"/>
        </w:rPr>
        <w:t>هواخواهانه، دور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اَلْأَعْلى‌</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همنشين شما نَه گم راه شده و نَه در نادانى مانده است و از سرِ هوس،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بجز وحيى كه وحى مى شود،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پرتوان به او فرا آموخت؛ نيرومندى كه مسلّط ايستاد، در حالى كه در اُفق اعلى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اشاره اى روشن به اعتبار سخنان پيامبر صلى الله عليه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همگى از جانب خداى تعالى بر او القا شده و او بازگو كنندۀ معارف الهى به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وَحْيٌ 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شبهه اى اشاره دارد كه برخى با استناد به تمايلات انسانى پيامبر صلى الله عليه و آله، برخى سخنان ايشان را ناشى از اين تمايلات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در پى نفى اين نسبت ناروا به پيامبر اكرم صلى الله عليه و آله و اثبات وحيانى بودن و صحت سخنان ايشان است؛ زيرا ايشان به ميل خود سخن نگفته و بر اساس هوا و هوس عمل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گفتار او، تنها بازگويىِ الهام و وحى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آيه در صدد بيان حجّيت سخن ايشان است، ولى ملاك تبيين شده در آيه، يعنى سخن به ميل خويش نگفتن، افعال ايشان را نيز در برمى گيرد؛ زيرا نفى هواخواهى پيامبر صلى الله عليه و آله شامل افعال ايشان نيز مى 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مقصود از وحى، تنها وحى قرآنى نيست؛ بلكه همۀ سخنان و افعال ايشان، به تعليم حق و نمايانگر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پيامبر اكرم صلى الله عليه و آله به عنوان آموزۀ شريعت بيان كند، از منبع فيض الهى نشئت گرفته و واگويۀ آموزه اى وحيانى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معنايى گسترده تر از وحى قرآنى دارد و شامل انواع آگاهى هايى است كه از طريق شعور مرموز درونى به صورت نهانى و سريع براى انسان حاصل</w:t>
      </w:r>
      <w:r>
        <w:rPr>
          <w:rFonts w:eastAsia="IRNazanin" w:cs="IRNazanin"/>
          <w:color w:val="111111"/>
          <w:sz w:val="28"/>
          <w:szCs w:val="28"/>
          <w:lang w:bidi="fa-IR"/>
        </w:rPr>
        <w:t>7</w:t>
      </w:r>
      <w:r>
        <w:rPr>
          <w:rFonts w:eastAsia="IRNazanin" w:cs="IRNazanin"/>
          <w:color w:val="111111"/>
          <w:sz w:val="28"/>
          <w:szCs w:val="28"/>
          <w:rtl w:val="true"/>
          <w:lang w:bidi="fa-IR"/>
        </w:rPr>
        <w:t>.</w:t>
      </w:r>
      <w:bookmarkStart w:id="165" w:name="pg17094_192544"/>
    </w:p>
    <w:p>
      <w:pPr>
        <w:pStyle w:val="BookText"/>
        <w:rPr/>
      </w:pPr>
      <w:bookmarkEnd w:id="165"/>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Heading5"/>
        <w:numPr>
          <w:ilvl w:val="4"/>
          <w:numId w:val="1"/>
        </w:numPr>
        <w:rPr/>
      </w:pPr>
      <w:bookmarkStart w:id="166" w:name="__RefHeading___Toc2068915_730472459"/>
      <w:bookmarkStart w:id="167" w:name="_Toc64"/>
      <w:bookmarkEnd w:id="166"/>
      <w:r>
        <w:rPr/>
        <w:t>6</w:t>
      </w:r>
      <w:r>
        <w:rPr>
          <w:rtl w:val="true"/>
        </w:rPr>
        <w:t xml:space="preserve">. </w:t>
      </w:r>
      <w:r>
        <w:rPr>
          <w:rtl w:val="true"/>
        </w:rPr>
        <w:t>وظيفۀ تبيين گرى پيامبر صلى الله عليه و آله</w:t>
      </w:r>
      <w:bookmarkEnd w:id="167"/>
    </w:p>
    <w:p>
      <w:pPr>
        <w:pStyle w:val="BookText"/>
        <w:rPr/>
      </w:pPr>
      <w:r>
        <w:rPr>
          <w:rFonts w:ascii="IRNazanin" w:hAnsi="IRNazanin" w:eastAsia="IRNazanin"/>
          <w:color w:val="111111"/>
          <w:sz w:val="28"/>
          <w:sz w:val="28"/>
          <w:szCs w:val="28"/>
          <w:rtl w:val="true"/>
          <w:lang w:bidi="fa-IR"/>
        </w:rPr>
        <w:t>از منظر قرآن، پيامبر اكرم صلى الله عليه و آله، تبيين كنندۀ قرآن و مفسّر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وظيفه دارد آموزه هاى قرآنى را براى مردم تبيين كند و آن را براى آنان، شفّاف و روشن سازد، ظرايف و ويژگى هاى آن را بيان كند و مردم را با حقيقت معارف اين كتاب آسمانى، آشنا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اين قرآن را به سوى تو فرود آورديم تا براى مردم، آنچه را به سوى ايشان نازل شده است، توضيح دهى، و اميد كه آنان بينديشند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عَلَيْكَ اَلْكِتابَ إِلاّ لِتُبَيِّنَ لَهُمُ اَلَّذِي اِخْتَلَفُوا فِيهِ وَ هُدىً وَ رَحْمَةً لِقَوْمٍ يُؤْمِنُونَ‌</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 بر تو نازل نكرديم، مگر براى اين كه آنچه را در آن اختلاف كرده اند، براى آنان توضيح 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ايمان مى آورند، ره نمود و رحمتى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لازمۀ مبيّن و مفسّر بودن پيامبر صلى الله عليه و آله، آن است كه سخنان او معتبر و حجّت باشند؛ زيرا در غير اين صورت، مُفسّر دانستن پيامبر صلى الله عليه و آله و تأكيد بر آن، بى معنا جلوه مى كند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بايد در موارد اختلافى، راه حقّ و حقيقت را بر مسلمانان، آشكار كند و با تفسير صحيح خويش، معارف واقعى قرآنى را بر آنان،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شك، مصداق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تأويل متشابهات قرآن آگاه اند و در قرآن بدانها اشاره شده،</w:t>
      </w:r>
      <w:bookmarkStart w:id="168" w:name="pg17094_192545"/>
    </w:p>
    <w:p>
      <w:pPr>
        <w:pStyle w:val="BookText"/>
        <w:rPr/>
      </w:pPr>
      <w:bookmarkEnd w:id="168"/>
      <w:r>
        <w:rPr>
          <w:rFonts w:ascii="IRNazanin" w:hAnsi="IRNazanin" w:eastAsia="IRNazanin"/>
          <w:color w:val="111111"/>
          <w:sz w:val="28"/>
          <w:sz w:val="28"/>
          <w:szCs w:val="28"/>
          <w:rtl w:val="true"/>
          <w:lang w:bidi="fa-IR"/>
        </w:rPr>
        <w:t>پيامبر صلى الله عليه و آله است</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169" w:name="__RefHeading___Toc2068917_730472459"/>
      <w:bookmarkStart w:id="170" w:name="_Toc65"/>
      <w:bookmarkEnd w:id="169"/>
      <w:r>
        <w:rPr/>
        <w:t>7</w:t>
      </w:r>
      <w:r>
        <w:rPr>
          <w:rtl w:val="true"/>
        </w:rPr>
        <w:t xml:space="preserve">. </w:t>
      </w:r>
      <w:r>
        <w:rPr>
          <w:rtl w:val="true"/>
        </w:rPr>
        <w:t>اعتماد سيرۀ عقلا بر خبر ثقه</w:t>
      </w:r>
      <w:bookmarkEnd w:id="170"/>
    </w:p>
    <w:p>
      <w:pPr>
        <w:pStyle w:val="BookText"/>
        <w:rPr/>
      </w:pPr>
      <w:r>
        <w:rPr>
          <w:rFonts w:ascii="IRNazanin" w:hAnsi="IRNazanin" w:eastAsia="IRNazanin"/>
          <w:color w:val="111111"/>
          <w:sz w:val="28"/>
          <w:sz w:val="28"/>
          <w:szCs w:val="28"/>
          <w:rtl w:val="true"/>
          <w:lang w:bidi="fa-IR"/>
        </w:rPr>
        <w:t>بناى عقلا بر آن است كه بر خبر و گزارش فرد ثقه و مورد اعتماد، ارزش نهند و آن را بپذيرند و بى اعتنايى بدان را ناپسند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در طول دوران زندگانى خويش، به عنوان فردى ثقه و راستگو، مورد توجّه و اعتماد دوستان و حتّى دشمنان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پذيرفته بودند كه ايشان، هيچ گاه به ناراستى و نادرستى سخن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با تكيه بر اين اعتبار و وجاهت، با مشركان احتجاج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از دشمنى در پشت كوه خبر دهم، باور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مخاطبان، به اعتماد به گفته هاى ايشان، اذعان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اتّكا به اين سيرۀ عقلايى، مردمان را از آتش دوزخ، بيم داد و آنان را به خداپرستى دعوت كرد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روشن است كه پذيرش وثاقت اعلاى پيامبر صلى الله عليه و آله همراه با آگاهى از نقش بازگويى او از جانب پروردگار، به معناى پذيرش همۀ سخنان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71" w:name="__RefHeading___Toc2068919_730472459"/>
      <w:bookmarkStart w:id="172" w:name="_Toc66"/>
      <w:bookmarkEnd w:id="171"/>
      <w:r>
        <w:rPr/>
        <w:t>8</w:t>
      </w:r>
      <w:r>
        <w:rPr>
          <w:rtl w:val="true"/>
        </w:rPr>
        <w:t xml:space="preserve">. </w:t>
      </w:r>
      <w:r>
        <w:rPr>
          <w:rtl w:val="true"/>
        </w:rPr>
        <w:t>سيرۀ متشرّعه در اعتبار سنّت نبوى</w:t>
      </w:r>
      <w:bookmarkEnd w:id="172"/>
    </w:p>
    <w:p>
      <w:pPr>
        <w:pStyle w:val="BookText"/>
        <w:rPr/>
      </w:pPr>
      <w:r>
        <w:rPr>
          <w:rFonts w:ascii="IRNazanin" w:hAnsi="IRNazanin" w:eastAsia="IRNazanin"/>
          <w:color w:val="111111"/>
          <w:sz w:val="28"/>
          <w:sz w:val="28"/>
          <w:szCs w:val="28"/>
          <w:rtl w:val="true"/>
          <w:lang w:bidi="fa-IR"/>
        </w:rPr>
        <w:t>سيرۀ مسلمانان از آغاز تاكنون، اين بوده است كه سخنان پيامبر صلى الله عليه و آله را معتبر دانسته، حجّيت آن را در موارد مختلف مى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اجمالى سنّت نبوى، هميشه مورد قبول متشرّعان بوده است</w:t>
      </w:r>
      <w:r>
        <w:rPr>
          <w:rFonts w:eastAsia="IRNazanin" w:cs="IRNazanin"/>
          <w:color w:val="111111"/>
          <w:sz w:val="28"/>
          <w:szCs w:val="28"/>
          <w:rtl w:val="true"/>
          <w:lang w:bidi="fa-IR"/>
        </w:rPr>
        <w:t>.</w:t>
      </w:r>
    </w:p>
    <w:p>
      <w:pPr>
        <w:pStyle w:val="Heading5"/>
        <w:numPr>
          <w:ilvl w:val="4"/>
          <w:numId w:val="1"/>
        </w:numPr>
        <w:rPr/>
      </w:pPr>
      <w:bookmarkStart w:id="173" w:name="__RefHeading___Toc2068921_730472459"/>
      <w:bookmarkStart w:id="174" w:name="_Toc67"/>
      <w:bookmarkEnd w:id="173"/>
      <w:r>
        <w:rPr/>
        <w:t>9</w:t>
      </w:r>
      <w:r>
        <w:rPr>
          <w:rtl w:val="true"/>
        </w:rPr>
        <w:t xml:space="preserve">. </w:t>
      </w:r>
      <w:r>
        <w:rPr>
          <w:rtl w:val="true"/>
        </w:rPr>
        <w:t>روايات نبوى</w:t>
      </w:r>
      <w:bookmarkEnd w:id="17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با استدلال به روايات نبوى نمى توان حجّيت سنّت نبوى را اثبات كرد، ولى</w:t>
      </w:r>
    </w:p>
    <w:p>
      <w:pPr>
        <w:pStyle w:val="BookText"/>
        <w:rPr/>
      </w:pPr>
      <w:r>
        <w:rPr>
          <w:rFonts w:ascii="IRNazanin" w:hAnsi="IRNazanin" w:eastAsia="IRNazanin"/>
          <w:color w:val="111111"/>
          <w:sz w:val="28"/>
          <w:sz w:val="28"/>
          <w:szCs w:val="28"/>
          <w:rtl w:val="true"/>
          <w:lang w:bidi="fa-IR"/>
        </w:rPr>
        <w:t>دست كم مى توان به عنوان مؤيّد دلايل پيشين عقلى و قرآنى، به آن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سخنان خويش را همانند قرآن، معتبر شمرده و پيروى از آن را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اين سخنان از سوى پيامبر صلى الله عليه و آله براى پيشگيرى از آفتى بود كه پس از رحلت پيامبر صلى الله عليه و آله پديد آمد و اجتهاد و برداشت صحابيان را در كنار نصّ سنّت پيامبر صلى الله عليه و آله و گاه مقدّم بر آن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مقدام بن معدى كرب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آن مرد بر تختش تكيه مى زند و حديثى از احاديث مرا نقل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ما و شما،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حلالى را كه در آن يافتيم، حلال مى شمريم و هر حرامى را كه در آن يافتيم، حرام مى 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پيامبر خدا صلى الله عليه و آله حرام كند، مانند آن است كه خداوند، حرام كرده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گزارش مشابه ديگر، از پيامبر خدا صلى الله عليه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يكى از شما كه بر سرير قدرت تكيه زده است، گمان مى كند كه خداوند متعال، چيزى را حرام ننموده، مگر آن كه در قرآن، آن را بيان كرده است‌؟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نيز فرمان داده، موعظه كرده و شما را از چيزهايى برحذر داشتم كه آنها همانند قرآن يا بيشتر است</w:t>
      </w:r>
      <w:r>
        <w:rPr>
          <w:rFonts w:eastAsia="IRNazanin" w:cs="IRNazanin"/>
          <w:color w:val="111111"/>
          <w:sz w:val="28"/>
          <w:szCs w:val="28"/>
          <w:rtl w:val="true"/>
          <w:lang w:bidi="fa-IR"/>
        </w:rPr>
        <w:t>.</w:t>
      </w:r>
      <w:r>
        <w:rPr>
          <w:rStyle w:val="FootnoteAnchor"/>
          <w:rtl w:val="true"/>
        </w:rPr>
        <w:footnoteReference w:id="30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دلايل پيش گفته، حجّيت سنّت نبوى، خواه گفتارى يا رفتارى،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دلايل، مبتنى بر موارد قطعى و مسلّم باورهاى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رأى و نظر كسانى كه تنها قرآن را حجّت مى شمرند و سنّت نبوى را به كنارى مى نهند، پذيرفتنى نيست، خواه ادّعاى آنان، بى اعتبارى سنّت در همه موارد باشد يا آن كه اعتبار سنّت را تنها در موارد خاص و ويژه، انكار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مَعرِفَةِ السُّنَّةِ‌</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Amiri" w:hAnsi="Amiri" w:eastAsia="Amiri" w:cs="Amiri"/>
          <w:color w:val="111111"/>
          <w:sz w:val="28"/>
          <w:sz w:val="28"/>
          <w:szCs w:val="28"/>
          <w:rtl w:val="true"/>
          <w:lang w:bidi="ar-SA"/>
        </w:rPr>
        <w:t>الرُّجوعُ إلى أهلِ البَيتِ عليهم السلام</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يزيد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وحُصَينُ بنُ سَبرَةَ وعُمَرُ بنُ مُسلِمٍ إلى زَيدِ بنِ أرقَمَ‌، فَلَمّا جَلَسنا إلَيهِ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يا زَيدُ خَيراً كَثيراً؛ رَأَيتَ رَسولَ اللّهِ صلى الله عليه و آله، وسَمِعتَ حَديثَهُ‌، وغَزَوتَ مَعَهُ‌، وصَلَّيتَ خَلفَهُ‌، لَقَد لَقيتَ يا زَيدُ خَيراً كَثيراً، حَدِّثنا يا زَيدُ ما سَمِعتَ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كَبِرَت سِنّي، وقَدِمَ عَهدي، ونَسيتُ بَعضَ الَّذي كُنتُ أعي مِن رَسولِ اللّهِ صلى الله عليه و آله، فَما حَدَّثتُكُم فَاقبَلوا، وما لا فَلا تُكَلِّفونيهِ‌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رَسولُ اللّهِ صلى الله عليه و آله يَوماً فينا خَطيباً بِماءٍ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فَحَمِدَ اللّهَ وأثنى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بَشَرٌ يوشِكُ أن يَأتِيَ رَسولُ رَبّي فَاُجيبَ‌،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 بَيتي، اُذَكِّرُكُمُ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اُذَكِّرُكُمُ اللّهَ في جاى متن عربى</w:t>
      </w:r>
      <w:bookmarkStart w:id="175" w:name="pg17094_192548"/>
    </w:p>
    <w:p>
      <w:pPr>
        <w:pStyle w:val="Heading2"/>
        <w:numPr>
          <w:ilvl w:val="1"/>
          <w:numId w:val="1"/>
        </w:numPr>
        <w:rPr/>
      </w:pPr>
      <w:bookmarkStart w:id="176" w:name="__RefHeading___Toc2068923_730472459"/>
      <w:bookmarkStart w:id="177" w:name="_Toc68"/>
      <w:bookmarkEnd w:id="175"/>
      <w:bookmarkEnd w:id="176"/>
      <w:r>
        <w:rPr>
          <w:rtl w:val="true"/>
        </w:rPr>
        <w:t>فصل سوم</w:t>
      </w:r>
      <w:r>
        <w:rPr>
          <w:rtl w:val="true"/>
        </w:rPr>
        <w:t xml:space="preserve">: </w:t>
      </w:r>
      <w:r>
        <w:rPr>
          <w:rtl w:val="true"/>
        </w:rPr>
        <w:t>ملاك شناخت سنّت</w:t>
      </w:r>
      <w:bookmarkEnd w:id="177"/>
    </w:p>
    <w:p>
      <w:pPr>
        <w:pStyle w:val="Heading3"/>
        <w:numPr>
          <w:ilvl w:val="2"/>
          <w:numId w:val="1"/>
        </w:numPr>
        <w:rPr/>
      </w:pPr>
      <w:bookmarkStart w:id="178" w:name="__RefHeading___Toc2068925_730472459"/>
      <w:bookmarkStart w:id="179" w:name="_Toc69"/>
      <w:bookmarkEnd w:id="178"/>
      <w:r>
        <w:rPr/>
        <w:t>3/1</w:t>
      </w:r>
      <w:r>
        <w:rPr>
          <w:rtl w:val="true"/>
        </w:rPr>
        <w:t xml:space="preserve">: </w:t>
      </w:r>
      <w:r>
        <w:rPr>
          <w:rtl w:val="true"/>
        </w:rPr>
        <w:t>مراجعه به اهل بيت</w:t>
      </w:r>
      <w:r>
        <w:rPr>
          <w:rtl w:val="true"/>
        </w:rPr>
        <w:t>:</w:t>
      </w:r>
      <w:bookmarkEnd w:id="179"/>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يزيد 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حُصَين بن سَبرَه و عُمر بن مسلم، نزد زيد بن اَرقَم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نشستيم، حُصَين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خير فراوانى ديده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را ديده اى، حديثش را شنيده اى، كنار او جنگيده اى و پشت سرش نماز 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تو توفيقات فراوانى داشته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پيامبر خدا صلى الله عليه و آله شنيده اى، براى ما باز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سنّم بالا رفته و سالخورده گشته ام و زمان درازى گذشته و برخى مطالب را كه از پيامبر خدا صلى الله عليه و آله به ياد داشته ام، فراموش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براى شما بازگو كردم، بپذيريد و آنچه را نه، به زور از من نخواهيد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پيامبر خدا صلى الله عليه و آله در آبگيرى به نام خُم، واقع در ميان مكّه و مدينه، براى ما خطبه خواند و نخست، حمد و ثناى خدا به جاى آورد و پند و اندرز داد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يك بشر هستم و زودا كه پيك پروردگارم بيايد و اجابتش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گران سنگ در ميان شما بر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آنها، كتاب خداست كه در آن، هدايت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كتاب خدا را بگيريد و بدان، تمسّك 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به كتاب خدا، تشويق و ترغيب فرمود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را خاطرنشانتان مى كنم در بارۀ اهل 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خاطرنشانتان مى كنم در بارۀ</w:t>
      </w:r>
    </w:p>
    <w:p>
      <w:pPr>
        <w:pStyle w:val="BookText"/>
        <w:rPr/>
      </w:pP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يَتَفَرَّقا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 اللّهِ صلى الله عليه و آله بَينَ مَكَّةَ وَالمَدينَةِ عِندَ شَجَراتٍ خَمسٍ دَوحاتٍ عِظامٍ‌، فَكَنَسَ النّاسُ ما تَحتَ الشَّجَراتِ‌، ثُمَّ راحَ رَسولُ اللّهِ صلى الله عليه و آله عَشِيَّةً فَصَلّى‌، ثُمَّ قامَ خَطيباً، فَحَمِدَ اللّهَ وأَثنى عَلَيهِ‌، وذَكَّرَ ووَعَظَ، فَقالَ ما شاءَ اللّهُ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أمرَينِ لَن تَضِلُّوا إنِ اتَّبَعتُموهُما،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وأهلُ بَيتي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فَأَجَبتُ‌، وإنّي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فَانظُروا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خاطرنشانتان مى كنم در بارۀ اهل بيتم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چيزى بر جاى مى گذارم كه اگر به آن تمسّك جوييد، پس از من هرگز گم 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باعظمت تر از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رشته اى كشيده شده از آسمان به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هرگز از يكديگر جدا نمى 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من وارد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چگونه جانشينى براى من در بارۀ آنها هستيد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زيد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ميان مكّه و مدينه، در زير پنج درخت تناور، اتراق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زير آن درخت ها را جارو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خدا صلى الله عليه و آله نماز عصر را خواند و سپس به سخنرانى ايستاد و خداوند را حمد و ثنا گفت و پند و اندرز داد و آنچه را خدا خواست بگويد،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در ميان شما بر جاى مى نهم كه اگر از آنها پيروى كنيد، هرگز گم 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كتاب خدا و اهل بيت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من به مؤمنان، از خود آنان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پس على مولاى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فرا خوانده شده ام و اجابت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ميان شما، دو چيز گران سنگ بر جاى مى گذارم كه يكى از آنها بزرگ 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رشته اى كشيده شده از آسمان به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باشيد كه</w:t>
      </w:r>
    </w:p>
    <w:p>
      <w:pPr>
        <w:pStyle w:val="BookText"/>
        <w:rPr/>
      </w:pPr>
      <w:r>
        <w:rPr>
          <w:rFonts w:ascii="Amiri" w:hAnsi="Amiri" w:eastAsia="Amiri" w:cs="Amiri"/>
          <w:color w:val="111111"/>
          <w:sz w:val="28"/>
          <w:sz w:val="28"/>
          <w:szCs w:val="28"/>
          <w:rtl w:val="true"/>
          <w:lang w:bidi="ar-SA"/>
        </w:rPr>
        <w:t>كَيفَ تَخلُفونّي فيهِما</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آخِرِ خُطبَتِهِ يَومَ قَبَضَهُ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أمرَينِ لَن تَضِلّوا بَعدي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فَإِنَّ اللَّطيفَ الخَبيرَ قَد عَهِدَ إلَيَّ أنَّهُما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مُسَبِّحَتَيهِ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المُسَبِّحَةِ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فَتَسبِقَ إحداهُمَا الاُخرى‌، فَتَمَسَّكوا بِهِما لا تَزِلُّوا ولا تَضِلّوا، ولا تَقَدَّموهُم فَتَضِلّوا</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مَثَلَ أهلِ بَيتي فيكُم مَثَلُ سَفينَةِ نوحٍ مِن قَومِهِ‌،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كَمَثَلِ سَفينَةِ نوحٍ‌؛ مَن رَكِبَها نَجا، ومَن تَخَلَّفَ عَنها زُجَّ فِي النّارِ</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أهلَ بَيتي مِنكُم مَكانَ الرَّأسِ مِنَ الجَسَدِ ومَكانَ العَينَينِ مِنَ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من، چگونه جانشينى براى من در بارۀ آنها خواهيد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آخرين خطبۀ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روز رحلتش به سوى خداوند عز و جل ايراد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چيز در ميان شما بر جاى نهاده ام كه تا وقتى به آن دو تمسّك جوييد، هرگز گم 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لطيف و خبير، به من خبر داد كه اين دو، هيچ گاه از يكديگر جدا نخواهند شد تا آن كه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آيند، همانند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ايشان، دو انگشت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كنار 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انگشت نشانه و ميانه اش را كنار هم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گويم همانند اين دو كه يكى از ديگرى جلوتر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دو، تمسّك جوييد تا نلغزيد و گم راه نشويد و از آنها پيشى نگيريد كه به گم راهى خواهيد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 من در ميان شما، مَثَل كشتى نوح در ميان قوم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بر آن سوار شد، نجات يافت و هر كه از آن باز مانْد، غرق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اهل بيت من در ميان شما، همچون حكايت كشتى نوح است كه هر كه بدان سوار شد، نجات يافت و هر كه از آن باز مانْد، به آتش افكنده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مرا نسبت به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سر بدانيد براى پيكر و مانند دو چشم براى سر؛ زيرا پيكر، جز با سر، ره نمى يابد و سر، جز با</w:t>
      </w:r>
    </w:p>
    <w:p>
      <w:pPr>
        <w:pStyle w:val="BookText"/>
        <w:rPr/>
      </w:pPr>
      <w:r>
        <w:rPr>
          <w:rFonts w:ascii="Amiri" w:hAnsi="Amiri" w:eastAsia="Amiri" w:cs="Amiri"/>
          <w:color w:val="111111"/>
          <w:sz w:val="28"/>
          <w:sz w:val="28"/>
          <w:szCs w:val="28"/>
          <w:rtl w:val="true"/>
          <w:lang w:bidi="ar-SA"/>
        </w:rPr>
        <w:t>الرَّأسِ‌؛ فَإِنَّ الجَسَدَ لا يَهتَدي إلّابِالرَّأسِ ولا يَهتَدِي الرَّأسُ إلّابِالعَينَينِ‌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طَهَّرَنا وعَصَمَنا، وجَعَلَنا شُهَداءَ عَلى خَلقِهِ‌، وحُجَّتَهُ في أرضِهِ‌، وجَعَلَنا مَعَ القُرآنِ وجَعَلَ القُرآنَ مَعَنا؛ لا نُفارِقُهُ ولا يُفارِقُنا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وأَكرَمُ مِن أن يُعرَفَ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رَسولَ اللّهِ صلى الله عليه و آله كانَ هُوَ الحُجَّةَ مِنَ اللّهِ عَلى خَلقِهِ؟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مَضى رَسولُ اللّهِ صلى الله عليه و آله مَن كانَ الحُجَّةَ عَلى خَلقِهِ؟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فَنَظَرتُ فِي القُرآنِ فَإِذا هُوَ يُخاصِمُ بِهِ المُرجِئُ وَالقَدَرِيُّ وَالزِّنديقُ الَّذي لا يُؤمِنُ بِهِ حَتّى يَغلِبَ الرِّجالَ بِخُصومَتِهِ‌، فَعَرَفتُ أنَّ القُرآنَ لا يَكونُ حُجَّةً إلّابِقَيِّمٍ‌، فَما قالَ فيهِ مِن شَيءٍ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فَأَشهَدُ أنَّ عَلِيّاً عليه السلام كانَ قَيِّمَ القُرآنِ‌، وكانَت طاعَتُهُ مُفتَرَضَةً‌، وكانَ الحُجَّةَ عَلَى النّاسِ بَعدَ رَسولِ اللّهِ صلى الله عليه و آله، وأَنَّ ما قالَ فِي القُرآنِ فَهُوَ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بِكُم حادِثَةٌ لا تَعلَمونَ حُكمَها فيما وَرَدَ عَنّا، فَانظُروا إلى ما رَوَوهُ عَن عَلِيٍّ عليه السلام فَاعمَلوا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 هدايت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بلندمرتبه، ما را پاك و معصوم ساخته است و گواه بر بندگانش و حجّت در زمينش قرار داده است و ما را با قرآن و قرآن را با ما قرين كرده است، نه ما از آن جدا مى شويم و نه قرآن از ما جدا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و ارجمندتر از آن است كه به واسطۀ مخلوقش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خدا صلى الله عليه و آله، حجّت خدا بر خلقش بود؟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پيامبر خدا صلى الله عليه و آله از دنيا رفت، چه كسى حجّت بر خلقش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قرآن نگريستم و ديدم كه مُرجئى</w:t>
      </w:r>
      <w:r>
        <w:rPr>
          <w:rStyle w:val="FootnoteAnchor"/>
          <w:rtl w:val="true"/>
        </w:rPr>
        <w:footnoteReference w:id="318"/>
      </w:r>
      <w:r>
        <w:rPr>
          <w:rFonts w:ascii="Amiri" w:hAnsi="Amiri" w:eastAsia="Amiri" w:cs="Amiri"/>
          <w:color w:val="111111"/>
          <w:sz w:val="28"/>
          <w:sz w:val="28"/>
          <w:szCs w:val="28"/>
          <w:rtl w:val="true"/>
          <w:lang w:bidi="ar-SA"/>
        </w:rPr>
        <w:t>و قَدَرى</w:t>
      </w:r>
      <w:r>
        <w:rPr>
          <w:rStyle w:val="FootnoteAnchor"/>
          <w:rtl w:val="true"/>
        </w:rPr>
        <w:footnoteReference w:id="3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كه به آن ايمان ندارد، براى چيره آمدن بر افراد در مجادله اش، به قرآن استدلال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دريافتم كه قرآن، حجّت نيست، مگر با متولّى، و آنچه آن متولّى در بارۀ قرآن بگويد، همان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گواهى مى دهم كه على عليه السلام، متولّى قرآن بود و اطاعت از او، واجب است و پس از پيامبر خدا صلى الله عليه و آله، او حجّت بر مردم بود و هر چه او در بارۀ قرآن گفته، همان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خدا بر تو 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رويدادى براى شما فرو رخ داد كه حكمش را در آنچه از ما رسيده است، نمى يابيد، به آنچه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روايت كرده اند، بنگريد و به آن عمل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فَوَرَدَ عَلَيهِ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صاحِبُ كَلامٍ وفِقهٍ وفَرائِضَ‌، وقَد جِئتُ لِمُناظَرَةِ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أبو عَبدِ اللّهِ عليه السلام رَأسَهُ مِن فازَتِهِ‌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فَإِذا هُوَ بِبَعيرٍ يَخُبُّ‌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 هِشاماً رَجُلٌ مِن وُلدِ عَقيلٍ كانَ شَديدَ المَحَبَّةِ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هِشامُ بنُ الحَكَمِ‌، وهُوَ أوَّلُ مَا اختَطَّت لِحيَتُهُ‌، ولَيسَ فينا إلّامَن هُوَ أكبَرُ سِنّاً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فَوَسَّعَ لَهُ أبو عَبدِ اللّهِ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ناصِرُنا بِقَلبِهِ ولِسانِهِ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في إمامَةِ هذا، فَغَضِبَ هِشامٌ حَتَّى ارتَعَدَ، ثُمَّ قالَ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أرَبُّكَ أنظَرُ لِخَلقِهِ أم خَلقُهُ لِأَنفُسِهِم‌؟</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رَبّي أنظَرُ لِخَلقِهِ‌،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بِنَظَرِهِ لَهُم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لَهُم حُجَّةً ودَليلاً كَي لا يَتَشَتَّتوا أو يَختَلِفوا، يَتَأَلَّفُهُم ويُقيمُ أوَدَهُم ويُخبِرُهُم بِفَرضِ 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نَفَعَنَا اليَومَ الكِتابُ وَالسُّنَّةُ في رَفعِ الاِختِلافِ عَنّا؟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اختَلَفنا أنَا وأَنتَ وصِرتَ إلَينا مِنَ الشّامِ في مُخالَفَتِنا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الشّامِيُّ‌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 لِلشّامِيِّ‌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نَختَلِف، كَذَبتُ‌،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وَالسُنَّةَ يَرفَعانِ عَنَّا الاِختِلافَ‌، أبطَلتُ‌؛ لِأَ 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يونس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 كه مردى از اهل شام نزد ايشان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كلام، فقه و احكام، واقفم و براى مناظره با ياران تو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سر از سايبان بيرون آورد كه ناگاه چشمش به شترى در حال دويدن</w:t>
      </w:r>
      <w:r>
        <w:rPr>
          <w:rStyle w:val="FootnoteAnchor"/>
          <w:rtl w:val="true"/>
        </w:rPr>
        <w:footnoteReference w:id="320"/>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خداى كعبه سوگند،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فكر كرديم مقصود، هشام از فرزندان عقيل است كه امام عليه السلام، وى را بسيار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 ديديم هشام بن حكم است كه ريشش تازه روييده بود و همۀ ما از وى بزرگ تر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براى وى جا باز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ما با دل، زبان و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عليه السلام به مرد شامى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اين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شامى خطاب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امامت اين مرد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اين سخن چنان خشم گرفت كه بر خود مى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در بارۀ خلقش آگاه تر است يا مردم، خودشان در بارۀ خودشان‌؟</w:t>
      </w:r>
    </w:p>
    <w:p>
      <w:pPr>
        <w:pStyle w:val="BookText"/>
        <w:rPr/>
      </w:pPr>
      <w:r>
        <w:rPr>
          <w:rFonts w:ascii="IRNazanin" w:hAnsi="IRNazanin" w:eastAsia="IRNazanin"/>
          <w:color w:val="111111"/>
          <w:sz w:val="28"/>
          <w:sz w:val="28"/>
          <w:szCs w:val="28"/>
          <w:rtl w:val="true"/>
          <w:lang w:bidi="fa-IR"/>
        </w:rPr>
        <w:t>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خلقش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اين آگاهى براى مردم، چه مى كند؟ شامى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حجّت و برهان، اقامه مى كند تا پراكنده نشوند و يا اختلاف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هم انس مى دهد و كجىِ آنان را راست مى گردانَد و واجبات پروردگارشان را به آنان خبر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كيست‌؟ شامى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خدا؟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كتاب و سنّت، امروزه در رفع اختلاف هايمان سودى داشته اند؟ شامى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من و تو اختلاف داريم و تو از شام براى مخالفت با ما تا اين جا آمده اى‌؟</w:t>
      </w:r>
    </w:p>
    <w:p>
      <w:pPr>
        <w:pStyle w:val="BookText"/>
        <w:rPr/>
      </w:pPr>
      <w:r>
        <w:rPr>
          <w:rFonts w:ascii="IRNazanin" w:hAnsi="IRNazanin" w:eastAsia="IRNazanin"/>
          <w:color w:val="111111"/>
          <w:sz w:val="28"/>
          <w:sz w:val="28"/>
          <w:szCs w:val="28"/>
          <w:rtl w:val="true"/>
          <w:lang w:bidi="fa-IR"/>
        </w:rPr>
        <w:t>مرد شامى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سخن نمى گويى‌؟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بگويم اختلاف نداريم، دروغ گفته ام و اگر بگويم كتاب و سنّت، اختلاف ما را از ميان مى برند، نادرست است؛ زيرا قرآن و سنّت، رويكردهاى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يَحتَمِلانِ الوُجوهَ‌،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اختَلَفنا وكُلُّ واحِدٍ مِنّا يَدَّعِي الحَقَّ‌، فَلَم يَنفَعنا إذاً الكِتابُ وَالسُّنَّةُ‌</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يُجرِيَ الأَشياءَ إلّابِأَسبابٍ‌، فَجَعَلَ لِكُلِّ شَيءٍ سَبَباً، وجَعَلَ لِكُلِّ سَبَبٍ شَرحاً، وجَعَلَ لِكُلِّ شَرحٍ عِلماً، وجَعَلَ لِكُلِّ عِلمٍ باباً ناطِقاً، عَرَفَهُ مَن عَرَفَهُ وجَهِلَهُ مَن جَهِلَهُ‌؛ ذاكَ رَسولُ اللّهِ صلى الله عليه و آله ونَحنُ‌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بريد بن معاوية عن أحدهما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صلى الله عليه و آله أفضَلُ الرّاسِخينَ فِي العِلمِ‌، قَد عَلَّمَهُ اللّهُ عز و جل جَميعَ ما أنزَلَ عَلَيهِ مِنَ التَّنزيلِ وَالتَّأويلِ‌، وما كانَ اللّهُ لِيُنزِلَ عَلَيهِ شَيئاً لَم يُعَلِّمهُ تَأويلَهُ‌، وأَوصِياؤُهُ مِن بَعدِهِ يَعلَمونَهُ كُلَّهُ‌</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معارف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الأئمّة من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مثل سفينة نوح عليه السلام ومثلهم مثل باب حطّة، ومثلهم مثل بيت اللّه عز و جل، ومثلهم مثل النجوم، ومثلهم مثل الرأس والعينين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كُنوزُ أحاديثِ النَّبِيِّ عِندَ أهلِ بَيتِهِ‌</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80" w:name="pg17094_192558"/>
    </w:p>
    <w:p>
      <w:pPr>
        <w:pStyle w:val="BookText"/>
        <w:rPr/>
      </w:pPr>
      <w:bookmarkEnd w:id="180"/>
      <w:r>
        <w:rPr>
          <w:rFonts w:ascii="IRNazanin" w:hAnsi="IRNazanin" w:eastAsia="IRNazanin"/>
          <w:color w:val="111111"/>
          <w:sz w:val="28"/>
          <w:sz w:val="28"/>
          <w:szCs w:val="28"/>
          <w:rtl w:val="true"/>
          <w:lang w:bidi="fa-IR"/>
        </w:rPr>
        <w:t>بگويم اختلاف داريم و هر كدام از ما مدّعى حقّ است، در اين صورت، كتاب و سنّت، سودى براى ما نداشته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اِبا دارد از اين كه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از طريق اسباب،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هر چيزى، سببى قرار داده است و براى هر سبب، بيانى و براى هر بيان، دانشى و براى هر دانشى، دَرى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 در را شناخت، علم را فهميد و هر كس آن را نشناخت، جاهل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همان پيامبر خدا صلى الله عليه و آله و ما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برَيد بن معاويه از امام باقر يا امام صادق عليهما السلام در بارۀ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تأويل آن را جز خدا و استواران در دانش، كسى نمى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پيامبر خدا صلى الله عليه و آله، بالاترينِ استواران در دانش است كه خداوند عز و جل، هر تنزيل و تأويلى را كه بر او نازل كرده، بدو آموخته است و خداوند، چيزى بر او نازل نفرموده كه تأويل آن را بدو نياموخته باشد و جانشينانِ پس از او، همه آن را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 نامۀ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امامان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چونان كشتى نوح عليه السلام و اهل بيت عليهم السلام به سان باب حطة و اهل بيت عليهم السلام مانند خانۀ خدا و اهل بيت عليهم السلام به منزلۀ سر و 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همتايى با قرآن</w:t>
      </w:r>
      <w:r>
        <w:rPr>
          <w:rFonts w:eastAsia="IRNazanin" w:cs="IRNazanin"/>
          <w:color w:val="111111"/>
          <w:sz w:val="28"/>
          <w:szCs w:val="28"/>
          <w:rtl w:val="true"/>
          <w:lang w:bidi="fa-IR"/>
        </w:rPr>
        <w:t>).</w:t>
      </w:r>
    </w:p>
    <w:p>
      <w:pPr>
        <w:pStyle w:val="Heading3"/>
        <w:numPr>
          <w:ilvl w:val="2"/>
          <w:numId w:val="1"/>
        </w:numPr>
        <w:rPr/>
      </w:pPr>
      <w:bookmarkStart w:id="181" w:name="__RefHeading___Toc2068927_730472459"/>
      <w:bookmarkStart w:id="182" w:name="_Toc70"/>
      <w:bookmarkEnd w:id="181"/>
      <w:r>
        <w:rPr/>
        <w:t>3/2</w:t>
      </w:r>
      <w:r>
        <w:rPr>
          <w:rtl w:val="true"/>
        </w:rPr>
        <w:t xml:space="preserve">: </w:t>
      </w:r>
      <w:r>
        <w:rPr>
          <w:rtl w:val="true"/>
        </w:rPr>
        <w:t>گنجينه هاى احاديث پيامبر صلى الله عليه و آله نزد خاندان اوست</w:t>
      </w:r>
      <w:bookmarkEnd w:id="182"/>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بيمارى منجر به رحلتش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إلى عَلِيٍّ عليه السلام، فَدَخَلَ‌، فَوَلَّيا وُجوهَهُما إلَى الحائِطِ ورَدّا عَلَيهِما ثَوباً فَأَسَرَّ إلَيهِ‌، وَالنّاسُ مُحتَوِشونَ وَراءَ البابِ‌، فَخَرَجَ عَلِيٌّ عليه السلام فَقالَ لَهُ رَجُلٌ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 إلَيكَ نَبِيُّ اللّهِ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أسَرَّ إلَيَّ ألفَ بابٍ‌، في كُلِّ بابٍ ألفُ بابٍ‌</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أسَرَّ إلَيَّ ألفَ حَديثٍ‌، في كُلِّ حَديثٍ ألفُ بابٍ‌، لِكُلِّ بابٍ ألفُ مِفتاحٍ‌</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جابِراً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كُنّا نُحَدِّثُكُم بِرَأيِنا وهَوانا لَكُنّا مِنَ الهالِكينَ‌، ولكِنّا نُحَدِّثُكُم بِأَحاديثَ نَكنِزُها عَن رَسولِ اللّهِ صلى الله عليه و آله كَما يَكنِزُ هؤُلاءِ ذَهَبَهُم وفِضَّتَهُم</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حَدَّثنا بِرَأيِنا ضَلَلنا كَما ضَلَّ مَن كانَ قَبلَنا، ولكِنّا حَدَّثنا بِبَيِّنَةٍ مِن رَبِّنا بَيَّنَها لِنَبِيِّهِ فَبَيَّنَها لَنا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اُناسٌ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أخَذوا عِلمَهُم كُلَّهُ عَن رَسولِ اللّهِ صلى الله عليه و آله فَعَمِلوا بِهِ وَاهتَدَوا، ويَرَونَ أنَّ أهلَ بَيتِهِ لَم يَأخُذوا عِلمَهُ‌، ونَحنُ أهلُ بَيتِهِ وذُرِّيَتُهُ‌، في مَنازِلِنا نَزَلَ الوَحيُ‌، ومِن عِندِنا خَرَجَ العِلمُ إلَيهِم،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 نزدم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على عليه السلام فرستادند و او آمد؛ آن دو رويشان را به ديوار كردند و پارچه اى را روى خود انداختند و پيامبر صلى الله عليه و آله با او راز گفت، در حالى كه مردم پشت در گِرد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بيرون آمد و مردى از ميان مردم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 صلى الله عليه و آله رازى با تو گفت‌؟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هزار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راز گفت كه هر كدام، هزار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حكمت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خطبه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هزار حديث با من به نجوا گفت كه هر حديثى، هزار در داشت و براى هر درى، هزار كليد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بر پايۀ رأى و خواستۀ خود برايتان سخن مى گفتيم، بى گمان از هلاك شدگان بوديم، امّا ما از احاديثى با شما سخن مى گوييم كه آنها را از پيامبر خدا صلى الله عليه و آله اندوخته ايم، آن گونه كه اينان، زر و سيم خود را مى اندوزند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 اساس رأى و نظر خود حديث بگوييم، گم راه شده ايم، همان گونه كه افراد پيش از ما گم راه شدند؛ ولى ما از روى بيّنه اى از سوى خدايمان حديث مى گوييم كه خداوند، آن را براى پيامبرش و او نيز براى ما تبيين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گروهى از كوفيان نزد 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مردمى كه همۀ علم خود را از پيامبر خدا صلى الله عليه و آله ستاندند و بدان، عمل كردند و ره يافتند و گمان مى كنند اهل بيت او، علمش را نستانده اند، در حالى كه ما، اهل بيت و ذرّيۀ او هستيم؛ وحى در خانه هاى ما فرود آمد و علم از سوى ما بديشان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w:t>
      </w:r>
    </w:p>
    <w:p>
      <w:pPr>
        <w:pStyle w:val="BookText"/>
        <w:rPr/>
      </w:pPr>
      <w:r>
        <w:rPr>
          <w:rFonts w:ascii="Amiri" w:hAnsi="Amiri" w:eastAsia="Amiri" w:cs="Amiri"/>
          <w:color w:val="111111"/>
          <w:sz w:val="28"/>
          <w:sz w:val="28"/>
          <w:szCs w:val="28"/>
          <w:rtl w:val="true"/>
          <w:lang w:bidi="ar-SA"/>
        </w:rPr>
        <w:t>أفَيَرَونَ أنَّهُم عَلِموا وَاهتَدَوا وجَهِلنا وضَلَلنا؟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لَمُحالٌ‌</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الشَّيءَ مِن أحاديثِنا في أيدِي النّاسِ‌،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لا تَرى أنَّ رَسولَ اللّهِ صلى الله عليه و آله أنالَ‌،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وأَنالَ ثُمَّ أومَأَ بِيَدِهِ عَن يَمينِهِ وعَن شِمالِهِ ومِن بَينَ يَدَيهِ ومِن خَلفِهِ‌، وإنّا أهلَ البَيتِ عِندَنا مَعاقِلُ العِلمِ وضِياءُ الأَمرِ وفَصلُ ما بَينَ النّاسِ‌</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العامَّةِ مِن أحاديثِ رَسولِ اللّهِ صلى الله عليه و آله شَيءٌ يَصِحُّ؟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رَسولَ اللّهِ صلى الله عليه و آله أنالَ النّاسَ وأَنالَ وأَنالَ‌، وعِندَنا مَعاقِلُ العِلمِ وفَصلُ ما بَينَ النّاسِ‌</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عن محمّد بن مسلم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قَد أنالَ فِي النّاسِ وأَنالَ وأَنالَ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أهلَ البَيتِ اُصولُ العِلمِ وعُراهُ وضِياؤُهُ وأَواخيهِ‌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كَيفِيَّةُ انتِقالِ أحاديثِ النَّبِيِّ صلى الله عليه و آله إلى أهلِ البَيتِ عليهم السلام</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دَعا عَلِيّاً عليه السلام فِي المَرَضِ الَّذي تُوُفِّيَ فيهِ‌،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83" w:name="pg17094_192562"/>
    </w:p>
    <w:p>
      <w:pPr>
        <w:pStyle w:val="BookText"/>
        <w:rPr/>
      </w:pPr>
      <w:bookmarkEnd w:id="183"/>
      <w:r>
        <w:rPr>
          <w:rFonts w:ascii="IRNazanin" w:hAnsi="IRNazanin" w:eastAsia="IRNazanin"/>
          <w:color w:val="111111"/>
          <w:sz w:val="28"/>
          <w:sz w:val="28"/>
          <w:szCs w:val="28"/>
          <w:rtl w:val="true"/>
          <w:lang w:bidi="fa-IR"/>
        </w:rPr>
        <w:t>گمان مى كنند كه آگاه شده اند و ره يافته اند؛ ولى ما نمى دانيم و گم راه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برخى از احاديثمان را در دست مردم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گويى تو نمى دانى كه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رساند 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راست و چپ و جلو و پشتش اشاره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ما اهل بيت هستيم كه گنجينۀ علم و روشنگر كار و فيصله دهندۀ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 نزد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سنّت هم احاديث صحيحى از پيامبر خدا صلى الله عليه و آله وجود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رساند و رساند و رساند، ولى گنجينۀ علم و حكم فصل ميان مردم نزد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رساند 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سو و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اصول علم و دستاويزهاى آن و پرتو و بندهاى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حفظ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ما اهل بيت است</w:t>
      </w:r>
      <w:r>
        <w:rPr>
          <w:rFonts w:eastAsia="IRNazanin" w:cs="IRNazanin"/>
          <w:color w:val="111111"/>
          <w:sz w:val="28"/>
          <w:szCs w:val="28"/>
          <w:rtl w:val="true"/>
          <w:lang w:bidi="fa-IR"/>
        </w:rPr>
        <w:t>».</w:t>
      </w:r>
    </w:p>
    <w:p>
      <w:pPr>
        <w:pStyle w:val="Heading3"/>
        <w:numPr>
          <w:ilvl w:val="2"/>
          <w:numId w:val="1"/>
        </w:numPr>
        <w:rPr/>
      </w:pPr>
      <w:bookmarkStart w:id="184" w:name="__RefHeading___Toc2068929_730472459"/>
      <w:bookmarkStart w:id="185" w:name="_Toc71"/>
      <w:bookmarkEnd w:id="184"/>
      <w:r>
        <w:rPr/>
        <w:t>3/3</w:t>
      </w:r>
      <w:r>
        <w:rPr>
          <w:rtl w:val="true"/>
        </w:rPr>
        <w:t xml:space="preserve">: </w:t>
      </w:r>
      <w:r>
        <w:rPr>
          <w:rtl w:val="true"/>
        </w:rPr>
        <w:t>چگونگى انتقال احاديث پيامبر صلى الله عليه و آله به اهل بيت عليهم السلام</w:t>
      </w:r>
      <w:bookmarkEnd w:id="185"/>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بيمارى منجر به وفاتش على عليه السلام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حَتّى اُسِرَّ إلَيكَ ما أسَرَّ اللّهُ إلَيَّ‌، وأَئتَمِنَكَ عَلى مَا ائتَمَنَنِيَ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ذلِكَ رَسولُ اللّهِ صلى الله عليه و آله بِعَلِيٍّ عليه السلام، وفَعَلَهُ عَلِيٌّ عليه السلام بِالحَسَنِ‌، وفَعَلَهُ الحَسَنُ بِالحُسَينِ‌، وفَعَلَهُ الحُسَينُ بِأَبي، وفَعَلَهُ أبي بي، صَلَواتُ اللّهِ عَلَيهِم أجمَعينَ‌</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مَرَضِهِ الَّذي قُبِضَ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خَليلي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فَأَرسَلَت عائِشَةُ وحَفصَةُ إلى أبَوَيهِما، فَلَمّا جاءا غَطّى رَسولُ اللّهِ صلى الله عليه و آله وَجهَهُ ورَأسَهُ‌، فَانصَرَفا، فَكَشَفَ رَأسَهُ رَسولُ اللّهِ صلى الله عليه و آله،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خَليلي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فَأَرسَلَت حَفصَةُ إلى أبيها وعائِشَةُ إلى أبيها، فَلَمّا جاءا غَطّى رَسولُ اللّهِ صلى الله عليه و آله وَجهَهُ‌، فَانطَلَقا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رَسولَ اللّهِ صلى الله عليه و آله أرادَنا،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خَليلي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فَرَجَونا أن تَكونا أنتُما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أميرُ المُؤمِنينَ عليه السلام، وأَلزَقَ رَسولُ اللّهِ صلى الله عليه و آله صَدرَهُ بِصَدرِهِ‌، وأَومَأَ إلى اُذُنِهِ فَحَدَّثَهُ بِأَلفِ حَديثٍ‌، لِكُلِّ حَديثٍ ألفُ بابٍ‌</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سورة بن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عَلِمتُم أنَّ صاحِبَكُم عَلى ما تَذكُرونَهُ؟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أخاكَ مُحَمَّدَ بنَ عَلِيٍّ عليه السلام نَسأَ لُهُ‌، فَيَقولُ‌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آله، 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حَتّى مَضى أخوكَ‌، فَأَتَيناكُم آلَ مُحَمَّدٍ وأَنتَ فيمَن أتَيناهُ فَتُخبِرونا بِبَعضٍ ولا تُخبِرونا بِكُلِّ الَّذي نَسأَ لُكُم عَنهُ‌، حَتّى أتَينَا ابنَ أخيكَ جَعفَراً، فَقالَ لَنا كَما 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وقالَ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نزديكم بيا تا رازهايى را كه خداوند به من گفته، با تو بگويم و تو را امين بر چيزهايى كنم كه خداوند، مرا بر آنها امين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اين كار را براى على عليه السلام كرد و على عليه السلام، آن را براى حسن و حسن، براى حسين و حسين، براى پدرم كرد و پدرم نيز آن را براى من،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خدا بر همۀ آنان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بيمارى منجر به وفاتش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را نزدم فرا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و حفصه، در پىِ پدرانشان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دو آمدند، پيامبر خدا صلى الله عليه و آله، روى سر و صورتش را پوشانْد و آن دو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روى سرش را گشود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را نزدم فرا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و عايشه، در پى پدرانشان فرستادند و چون آمدند، پيامبر خدا صلى الله عليه و آله، صورتش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نمى بينيم كه پيامبر خدا صلى الله عليه و آله با ما كار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و عايشه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 فرا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ما اميد داشتيم كه شما دو تن،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محبوب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امير مؤمنان عليه السلام آمد و پيامبر خدا صلى الله عليه و آله، سينه بر سينۀ او چسباند و به گوشش اشاره كرد و هزار سخن با او گفت كه هر سخن، هزار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سورة بن كليب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دانستيد كه امامتان بر حق و همان گونه است كه مى گوييد؟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دانا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دليلت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برادرت محمّد بن على عليه السلام مى آمديم و از او سؤال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كتابش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كه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شما خاندان محمّد آمديم و تو هم از كسانى بودى كه نزدشان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پاره اى از سؤال هاى ما را پاسخ داديد، ولى همۀ آنچه را از شما مى پرسيديم، جواب نداديد، تا آن كه نزد برادر زاده ات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او به ما همان گونه پاسخ داد كه پدرش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قُلتَ هذا فَإِنَّ كُتُبَ عَلِيٍّ عليه السلام عِندَهُ‌</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إسنادُ أحاديثِ أهلِ البَيتِ إلَى النَّبِيِّ صلى الله عليه و آله</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 عن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حَدَّثتَني بِحَديثٍ فَأَسنِدهُ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رَسولِ اللّهِ صلى الله عليه و آله، عَن جَبرَئيلَ عليه السلام،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اُحَدِّثُكَ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واحِدٌ تأخُذُهُ عَن صادِقٍ خَيرٌ لَكَ مِنَ الدُّنيا وما فيها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الحَديثِ تُرسِلُهُ ولا تُسنِدُهُ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الحَديثَ فَلَم اُسنِدهُ فَسَنَدي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جَدّي، عَن أبيهِ‌، عَن جَدِّهِ رَسولِ اللّهِ صلى الله عليه و آله، عَن جَبرَئيلَ عليه السلام، عَنِ اللّهِ عز و جل</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الامالي للمفيد عن سالم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أبو جَعفَرٍ مُحَمَّدُ بنُ عَلِيٍّ الباقِرُ عليه السلام 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اِنتَظِروني حَتّى أدخُلَ عَلى أبي عَبدِ اللّهِ جَعفَرِ بنِ مُحَمَّدٍ عليه السلام فَاُعَزِّيَهُ‌، فَدَخَلتُ عَلَيهِ فَعَزَّيتُهُ‌،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فَلا يُسأَلُ عَمَّن بَينَهُ وبَينَ رَسولِ اللّهِ صلى الله عليه و آله، لا وَاللّهِ لا يُرى مِثلُهُ أبَداً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عَبدِ اللّهِ عليه السلام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مَن يَتَصَدَّقُ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86" w:name="pg17094_192566"/>
    </w:p>
    <w:p>
      <w:pPr>
        <w:pStyle w:val="BookText"/>
        <w:rPr/>
      </w:pPr>
      <w:bookmarkEnd w:id="186"/>
      <w:r>
        <w:rPr>
          <w:rFonts w:ascii="IRNazanin" w:hAnsi="IRNazanin" w:eastAsia="IRNazanin"/>
          <w:color w:val="111111"/>
          <w:sz w:val="28"/>
          <w:sz w:val="28"/>
          <w:szCs w:val="28"/>
          <w:rtl w:val="true"/>
          <w:lang w:bidi="fa-IR"/>
        </w:rPr>
        <w:t>زيد،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حال كه اين را مى گويى، بدان كه كتاب هاى على عليه السلام نزد اويند</w:t>
      </w:r>
      <w:r>
        <w:rPr>
          <w:rFonts w:eastAsia="IRNazanin" w:cs="IRNazanin"/>
          <w:color w:val="111111"/>
          <w:sz w:val="28"/>
          <w:szCs w:val="28"/>
          <w:rtl w:val="true"/>
          <w:lang w:bidi="fa-IR"/>
        </w:rPr>
        <w:t>.</w:t>
      </w:r>
    </w:p>
    <w:p>
      <w:pPr>
        <w:pStyle w:val="Heading3"/>
        <w:numPr>
          <w:ilvl w:val="2"/>
          <w:numId w:val="1"/>
        </w:numPr>
        <w:rPr/>
      </w:pPr>
      <w:bookmarkStart w:id="187" w:name="__RefHeading___Toc2068931_730472459"/>
      <w:bookmarkStart w:id="188" w:name="_Toc72"/>
      <w:bookmarkEnd w:id="187"/>
      <w:r>
        <w:rPr/>
        <w:t>3/4</w:t>
      </w:r>
      <w:r>
        <w:rPr>
          <w:rtl w:val="true"/>
        </w:rPr>
        <w:t xml:space="preserve">: </w:t>
      </w:r>
      <w:r>
        <w:rPr>
          <w:rtl w:val="true"/>
        </w:rPr>
        <w:t>استناد احاديث اهل بيت به پيامبر صلى الله عليه و آله</w:t>
      </w:r>
      <w:bookmarkEnd w:id="188"/>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حديثى براى من مى گويى، سند آن را نيز براى من باز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نقل از جدّم به نقل از پيامبر خدا صلى الله عليه و آله به نقل از جبرئيل عليه السلام به نقل از خداوند عز و جل براى من حديث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حديثى براى تو بگويم، با اين 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 يك حديث كه از فردى راستگو فرا گيرى، براى تو بهتر است از دنيا و آنچه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ايشان از حديث پرسيده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مى گوييد و اِسناد نمى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حديثى گفتم و آن را اسناد ندادم، سند من در آن، پدرم است، به نقل از جدّم به نقل از پدرش به نقل از جدّش پيامبر خدا صلى الله عليه و آله به نقل از جبرئيل عليه السلام به نقل از خداوند عز و 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سالم بن ابى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محمّد باقر عليه السلام از دنيا رفت، به همراهانم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من باشيد تا نزد ابو عبد اللّه، جعفر بن محمّد عليه السلام بروم و به او تسليت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او آمدم و تسليتش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خداييم و به سوى او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كه وقتى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راويان ميان او و پيامبر خدا صلى الله عليه و آله سؤال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ديگر مانند او هيچ گاه ديده نخواهد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اندكى سكوت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بندگان من، پاره اى خرما صدقه مى دهد، آن را برايش رشد مى دهم، همان گونه كه يكى از شما، كرّه اسبش را رشد مى دهد، تا آن كه آن را مانند كوه اُحد قرار 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بِشِقِّ تَمرَةٍ فَاُرَبّيها لَهُ فيها كَما يُرَبّي أحَدُكُم فَلُوَّهُ حَتّى أجعَلَها لَهُ مِثلَ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إلى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أعجَبَ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نَستَعظِمُ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فَقالَ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حَديثُ‌أبي، وحَديثُ‌أبي حَديثُ جَدّي، وحَديثُ جَدّي حَديثُ الحُسَينِ‌، وحَديثُ الحُسَينِ حَديثُ الحَسَنِ‌، وحَديثُ الحَسَنِ حَديثُ أميرِ المُؤمِنينَ عليهم السلام، وحَديثُ أميرِ المُؤمِنينَ حَديثُ رَسولِ اللّهِ صلى الله عليه و آله، وحَديثُ رَسولِ اللّهِ قَولُ اللّهِ عز و جل</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وِلايَتَنا، وأَوجَبَ مَوَدَّتَنا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نَقولُ بِأَهوائِنا ولا نَعمَلُ بِآرائِنا، ولا نَقولُ إلّاما قالَ رَبُّنا عز و جل</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قتيبة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عَن مَسأَلَةٍ فَأَجابَهُ فيها،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كَذا وكَذا ما يَكونُ القَولُ فيها؟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أجَبتُكَ فيهِ مِن شَيءٍ فَهُوَ عَن رَسولِ اللّهِ صلى الله عليه و آله، لَسنا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 عن حسين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عَبّادُ بنُ كَثيرٍ البَصرِيُّ عَلى أبي عَبدِ اللّهِ عليه السلام وعَلَيهِ ثِيابُ شُهرَةٍ غِلاظٌ،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نزد همراهانم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شگفت تر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قول مستقيم و بدون واسطۀ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مى شمرديم و اكنون،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بدون واسطه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عز و جل مى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 حديث پدرم و حديث پدرم، حديث جدّم و حديث جدّم،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حديث اميرمؤمنان عليهم السلام و حديث امير مؤمنان، حديث پيامبر خدا صلى الله عليه و آله و حديث پيامبر خدا، سخن خداى عز و جل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ولايت ما و دوستى ما را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از روى هوسِ خود، سخن نمى گوييم و بر طبق آراى خود، عمل نمى كنيم و نمى گوييم جز آنچه را كه خداوند عز و جل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قُتيبۀ اعشى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صادق عليه السلام مسئله اى پرسيد و امام عليه السلام به او پاسخش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چنين و چنان باشد، آن گاه چه مى توان گفت‌؟ امام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پاسخى كه به تو دادم، از آنِ پيامبر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كردن و اجتهاد ورزيدن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كارى نداريم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علم ما الهام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حسين بن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كثير بصرى در حالى كه لباس هاى شهرت زمختى پوشيده بود نزد امام صادق عليه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لباس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براى من عيب مى دانى‌؟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ثِيابَ شُهرَةٍ فِي الدُّنيا ألبَسَهُ اللّهُ ثِيابَ الذُّلِّ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آبائي عليهم السلام عَن رَسولِهِ صلى الله عليه و آله</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رَسولَهُ الحَلالَ وَالحَرامَ وَالتَّأويلَ‌، وعَلَّمَ رَسولُ اللّهِ عِلمَهُ كُلَّهُ عَلِيّاً عليه السلام</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أصحابُنا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قَولي هذا قَولُ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نَزَلَ جَبرَئيلُ عليه السلام</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جَوابِ خَلَفِ بنِ حَمّادٍ الكوفِيِّ لَمّا سَأَلَهُ عَن مَسأَلَةٍ مُشكِلَةٍ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إنّي ما اُخبِرُكَ إلّاعَن رَسولِ اللّهِ صلى الله عليه و آله عَن جَبرَئيلَ عَنِ اللّهِ عز و جل</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عَنِ اللّهِ وعَن رَسولِهِ نُحَدِّثُ‌</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اللّهُ إلى جَبرَئيلَ عليه السلام، وأَسَرَّ جَبرَئيلُ إلى مُحَمَّدٍ صلى الله عليه و آله، وأَسَرَّ مُحَمَّدٌ صلى الله عليه و آله إلى مَن شاءَ اللّهُ‌</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السابق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در دنيا لباس شهرت بپوشد، خداوند در روز قيامت، جامۀ خوارى بر او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متهّم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 عليهم السلام از پيامبر خدا صلى الله عليه و آله برايم نقل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حلال و حرام و تأويل را به پيامبرش آموخت و پيامبر خدا صلى الله عليه و آله علمِ همۀ آنها را به على عليه السلام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ما با هم اختلاف مى كنند و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من، گفتۀ جعفر بن محمّد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عليه السلام به همين 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پاسخ خَلَف بن حمّاد كوفى كه مسئله اى مشكل از ايشان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من چيزى به تو نمى گويم،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از جبرئيل، از خداوند عز و 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پيامبر او حديث مى 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جبرئيل عليه السلام راز گفت و جبرئيل به محمّد صلى الله عليه و آله راز گفت و محمّد صلى الله عليه و آله به هر كه خدا خواست، راز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قبلى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الاِنسِجامُ‌</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تَقبَلوا عَلَينا خِلافَ القُرآنِ‌؛ فَإِنّا إن تَحَدَّثنا حَدَّثنا بِمُوافَقَةِ القُرآنِ ومُوافَقَةِ السُّنَّةِ‌، إنّا عَنِ اللّهِ وعَن رَسولِهِ نُحَدِّثُ‌،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وفُلانٌ فَيَتَناقَضَ كَلامُنا، إنَّ كَلامَ آخِرِنا مِثلُ كَلامِ أوَّلِنا، وكَلامَ أوَّلِنا مَصادِقُ لِكَلامِ آخِرِنا، فَإِذا أتاكُم مَن يُحَدِّثُكُم بِخِلافِ ذلِكَ فَرُدّوهُ عَلَيهِ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وما جِئتَ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لا يوجَدُ عِلمٌ صَحيحٌ إلّاما صَدَرَ مِن أهلِ البَيتِ‌</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لِسَلَمَةَ بنِ كُهَيلٍ وَالحَكَمِ بنِ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وغَرِّبا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تَجِدانِ عِلماً صَحيحاً إلّاشَيئاً خَرَجَ مِن عِندِنا أهلَ البَيتِ‌</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شَهادَةِ وَلَدِ الزِّنا تَجوزُ؟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يَزعُمُ أنَّها تَجوزُ،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تَغفِر ذَنبَهُ‌، ما قالَ اللّهُ لِلحَكَمِ‌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لَذِكْرٌ لَكَ وَ لِقَوْمِكَ‌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فَليَذهَبِ الحَكَمُ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يُؤخَذُ العِلمُ إلّامِن أهلِ بَيتٍ نَزَلَ عَلَيهِم جَبرَئيلُ عليه السلام</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وإنّا أهلُ بَيتٍ مِن عِلمِ اللّهِ عَلِمنا، وبِحُكمِ اللّهِ حَكَمنا، وبِقَولٍ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89" w:name="pg17094_192572"/>
    </w:p>
    <w:p>
      <w:pPr>
        <w:pStyle w:val="Heading3"/>
        <w:numPr>
          <w:ilvl w:val="2"/>
          <w:numId w:val="1"/>
        </w:numPr>
        <w:rPr/>
      </w:pPr>
      <w:bookmarkStart w:id="190" w:name="__RefHeading___Toc2068933_730472459"/>
      <w:bookmarkStart w:id="191" w:name="_Toc73"/>
      <w:bookmarkEnd w:id="189"/>
      <w:bookmarkEnd w:id="190"/>
      <w:r>
        <w:rPr/>
        <w:t>3/5</w:t>
      </w:r>
      <w:r>
        <w:rPr>
          <w:rtl w:val="true"/>
        </w:rPr>
        <w:t xml:space="preserve">: </w:t>
      </w:r>
      <w:r>
        <w:rPr>
          <w:rtl w:val="true"/>
        </w:rPr>
        <w:t>سازوارى</w:t>
      </w:r>
      <w:bookmarkEnd w:id="191"/>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عليه ما و بر خلاف قرآن است نپذيريد؛ زيرا اگر ما حديثى بگوييم، سازگار با قرآن و موافق با سنّت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 و پيامبر او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كنيم و نمى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بهمان گفتند كه در نتيجه، گفتارمان متناقض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آخرين فرد ما، همانند سخن نخستين فرد ماست و سخن نخستين فرد ما، مؤيّد سخن آخرين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كسى برايتان حديثى گفت كه خلاف اين بود، آن را به خودش باز گردانيد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بهتر مى دانى كه چه آورده اى</w:t>
      </w:r>
      <w:r>
        <w:rPr>
          <w:rFonts w:eastAsia="IRNazanin" w:cs="IRNazanin"/>
          <w:color w:val="111111"/>
          <w:sz w:val="28"/>
          <w:szCs w:val="28"/>
          <w:rtl w:val="true"/>
          <w:lang w:bidi="fa-IR"/>
        </w:rPr>
        <w:t>.</w:t>
      </w:r>
    </w:p>
    <w:p>
      <w:pPr>
        <w:pStyle w:val="Heading3"/>
        <w:numPr>
          <w:ilvl w:val="2"/>
          <w:numId w:val="1"/>
        </w:numPr>
        <w:rPr/>
      </w:pPr>
      <w:bookmarkStart w:id="192" w:name="__RefHeading___Toc2068935_730472459"/>
      <w:bookmarkStart w:id="193" w:name="_Toc74"/>
      <w:bookmarkEnd w:id="192"/>
      <w:r>
        <w:rPr/>
        <w:t>3/6</w:t>
      </w:r>
      <w:r>
        <w:rPr>
          <w:rtl w:val="true"/>
        </w:rPr>
        <w:t xml:space="preserve">: </w:t>
      </w:r>
      <w:r>
        <w:rPr>
          <w:rtl w:val="true"/>
        </w:rPr>
        <w:t>علم صحيح يافت نمى شود، جز آنچه از اهل بيت صادر مى شود</w:t>
      </w:r>
      <w:bookmarkEnd w:id="193"/>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سلمة بن كُهَيل و حَكَم بن عُتَيبه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را در نورديد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صحيحى را نمى يابيد، مگر آنچه از نزد ما اهل بيت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بارۀ شهادت دادن زنازاده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عُتيبه، مى گويد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گناهش مگذر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 حَكَم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قرآن براى تو و قومت، تذكّرى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 به راست يا چپ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فهميد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علم به دست نمى آيد، مگر از اهل بيتى كه جبرئيل عليه السلام بر آنها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خاندانى هستيم كه از دانش خدا دانش يافته ايم و به</w:t>
      </w:r>
    </w:p>
    <w:p>
      <w:pPr>
        <w:pStyle w:val="BookText"/>
        <w:rPr/>
      </w:pPr>
      <w:r>
        <w:rPr>
          <w:rFonts w:ascii="Amiri" w:hAnsi="Amiri" w:eastAsia="Amiri" w:cs="Amiri"/>
          <w:color w:val="111111"/>
          <w:sz w:val="28"/>
          <w:sz w:val="28"/>
          <w:szCs w:val="28"/>
          <w:rtl w:val="true"/>
          <w:lang w:bidi="ar-SA"/>
        </w:rPr>
        <w:t>صادِقٍ أخَذنا، فَإِن تَتَّبِعوا آثارَنا تَهتَدوا بِبَصائِرِنا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يَخرُج مِن هذَا البَيتِ فَهُوَ باطِلٌ‌</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عِندَ أحَدٍ عِلمٌ ولا حَقٌّ ولا فُتيا إلّاشَيءٌ أخَذَ عَن عَلِيِّ بنِ أبي طالِبٍ عليه السلام وعَنّا أهلَ البَيتِ‌، وما مِن قَضاءٍ يُقضى بِهِ بِحَقٍّ وصَوابٍ‌</w:t>
      </w:r>
      <w:r>
        <w:rPr>
          <w:rStyle w:val="FootnoteAnchor"/>
          <w:rtl w:val="true"/>
        </w:rPr>
        <w:footnoteReference w:id="354"/>
      </w:r>
      <w:r>
        <w:rPr>
          <w:rFonts w:ascii="Amiri" w:hAnsi="Amiri" w:eastAsia="Amiri" w:cs="Amiri"/>
          <w:color w:val="111111"/>
          <w:sz w:val="28"/>
          <w:sz w:val="28"/>
          <w:szCs w:val="28"/>
          <w:rtl w:val="true"/>
          <w:lang w:bidi="ar-SA"/>
        </w:rPr>
        <w:t>إلّابَدءُ ذلِكَ ومِفتاحُهُ وسَبَبُهُ وعِلمُهُ مِن عَلِيٍّ عليه السلام 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اختَلَفَ عَلَيهِم أمرُهُم قاسَوا وعَمِلوا بِالرَّأيِ‌، وكانَ الخَطَأُ مِن قِبَلِهِم إذا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قاسَوا، وكانَ الصَّوابُ إذا تَبِعُوا الآثارَ مِن قِبَلِ عَلِيٍّ عليه السلام</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 عن يونس بن ظبيان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العِلمَ الصَّحيحَ فَعِندَنا أهلَ البَيتِ‌؛ فَإِنّا وَرِثناهُ واُوتينا شَرعَ الحِكمَةِ‌</w:t>
      </w:r>
      <w:r>
        <w:rPr>
          <w:rStyle w:val="FootnoteAnchor"/>
          <w:rtl w:val="true"/>
        </w:rPr>
        <w:footnoteReference w:id="356"/>
      </w:r>
      <w:r>
        <w:rPr>
          <w:rFonts w:ascii="Amiri" w:hAnsi="Amiri" w:eastAsia="Amiri" w:cs="Amiri"/>
          <w:color w:val="111111"/>
          <w:sz w:val="28"/>
          <w:sz w:val="28"/>
          <w:szCs w:val="28"/>
          <w:rtl w:val="true"/>
          <w:lang w:bidi="ar-SA"/>
        </w:rPr>
        <w:t>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كانَ مِن أهلِ البَيتِ وَرِثَ ما وَرِثَ وُلدُ عَلِيٍّ وفاطِمَةَ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وَرِثَهُ إلَّاالأَئِمَّةُ الاِثنا عَشَرَ</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إلّاعَنّا، تَكُن مِنّا</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الأَنبِياءِ‌؛ وذاكَ أنَّ الأَنبِياءَ لَم يورِثوا دِرهَماً ولا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خدا، حكم مى كنيم و سخنِ راست گو را برگرفته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آثار ما را دنبال كنيد، با روشنگرى هاى ما هدايت مى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اين خانه صادر نشده باشد، پوچ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هيچ كس، علم و حقيقت و فتوايى نيست، مگر چيزى كه از على بن ابى طالب عليه السلام و از ما اهل بيت گرفته باشد و هيچ قضاوتِ به حق و درستى نيست، مگر آن كه آغاز و كليد و سبب و آگاهى به آن، از على عليه السلام 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كارشان دچار اختلاف مى شود، قياس مى كنند و به رأى خود، عمل مى كنند و خطاى ايشان، از همين قياس است و 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است كه از آثار بر جاى مانده از على عليه السلام پيروى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يونُس بن ظَبيان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دانش درست خواستى، نزد ما اهل بيت است كه ما آن را به ارث برده ايم و آبشخور حكمت و سخن فرجامين را به ما عطا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اهل بيت باشد، آنچه را فرزندان على و فاطمه عليهما السلام ارث مى برند، ارث مى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امامان دوازده گانه، كسى آن را به ارث نمى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كُمَيل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جز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دينت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مگير، تا از ما به شمار آيى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وارثان انبيايند و اين، از آن روست كه پيامبران، نه درهمى به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ديناراً، وإنَّما أورَثوا أحاديثَ مِن أحاديثِهِم، فَمَن أخَذَ بِشَيءٍ مِنها فَقَد أخَذَ حَظّاً وافِراً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عِلمَكُم هذا عَمَّن تَأخُذونَهُ‌؛ فَإِنَّ فينا أهلَ البَيتِ في كُلِّ خَلَفٍ عُدولاً يَنفونَ عَنهُ تَحريفَ الغالينَ‌، وَانتِحالَ المُبطِلينَ‌، وتَأويلَ الجاهِلينَ‌</w:t>
      </w:r>
      <w:r>
        <w:rPr>
          <w:rFonts w:eastAsia="Amiri" w:cs="Amiri" w:ascii="Amiri" w:hAnsi="Amiri"/>
          <w:color w:val="111111"/>
          <w:sz w:val="28"/>
          <w:szCs w:val="28"/>
          <w:rtl w:val="true"/>
          <w:lang w:bidi="ar-SA"/>
        </w:rPr>
        <w:t>.</w:t>
      </w:r>
      <w:r>
        <w:rPr>
          <w:rStyle w:val="FootnoteAnchor"/>
        </w:rPr>
        <w:footnoteReference w:id="35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مى نهند، نه دينارى؛ بلكه احاديثى از احاديث خود را به ارث مى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قدرى از احاديث را فرا گيرد، به بهره اى فراوان،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اين دانش خود را از چه كسى فرا مى گيريد؛ زيرا در هر نسل، افراد عادلى از ما اهل بيت هستند كه تحريف غاليان و به لباس دين در آمدن مُبطلان و تأويل جاهلان را از اين دين، دور مى كنند</w:t>
      </w:r>
      <w:r>
        <w:rPr>
          <w:rFonts w:eastAsia="IRNazanin" w:cs="IRNazanin"/>
          <w:color w:val="111111"/>
          <w:sz w:val="28"/>
          <w:szCs w:val="28"/>
          <w:rtl w:val="true"/>
          <w:lang w:bidi="fa-IR"/>
        </w:rPr>
        <w:t>.</w:t>
      </w:r>
      <w:bookmarkStart w:id="194" w:name="pg17094_192577"/>
    </w:p>
    <w:p>
      <w:pPr>
        <w:pStyle w:val="BookText"/>
        <w:rPr/>
      </w:pPr>
      <w:bookmarkEnd w:id="194"/>
      <w:r>
        <w:rPr>
          <w:rFonts w:ascii="Amiri" w:hAnsi="Amiri" w:eastAsia="Amiri" w:cs="Amiri"/>
          <w:color w:val="111111"/>
          <w:sz w:val="28"/>
          <w:sz w:val="28"/>
          <w:szCs w:val="28"/>
          <w:rtl w:val="true"/>
          <w:lang w:bidi="ar-SA"/>
        </w:rPr>
        <w:t>تمهيد ي‍ الحمد لله ن</w:t>
      </w:r>
    </w:p>
    <w:p>
      <w:pPr>
        <w:pStyle w:val="Heading3"/>
        <w:numPr>
          <w:ilvl w:val="2"/>
          <w:numId w:val="1"/>
        </w:numPr>
        <w:rPr/>
      </w:pPr>
      <w:bookmarkStart w:id="195" w:name="__RefHeading___Toc2068937_730472459"/>
      <w:bookmarkStart w:id="196" w:name="_Toc75"/>
      <w:bookmarkEnd w:id="195"/>
      <w:r>
        <w:rPr>
          <w:rtl w:val="true"/>
        </w:rPr>
        <w:t>تبيين ملاك احراز سنّت</w:t>
      </w:r>
      <w:bookmarkEnd w:id="196"/>
    </w:p>
    <w:p>
      <w:pPr>
        <w:pStyle w:val="BookText"/>
        <w:rPr/>
      </w:pPr>
      <w:r>
        <w:rPr>
          <w:rFonts w:ascii="Amiri" w:hAnsi="Amiri" w:eastAsia="Amiri" w:cs="Amiri"/>
          <w:color w:val="111111"/>
          <w:sz w:val="28"/>
          <w:sz w:val="28"/>
          <w:szCs w:val="28"/>
          <w:rtl w:val="true"/>
          <w:lang w:bidi="ar-SA"/>
        </w:rPr>
        <w:t>تبيين ملاك احراز سنّت</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پس از اثبات حجّيت سنّت در فصل دوم، مسئلۀ مهم اين است كه سنّت پس از پيامبر صلى الله عليه و آله چگونه قابل اثبات و احراز است‌؟ موضوع فصل سوم، پاسخ به اين سؤال و تبيين ملاك احراز و اثبات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عصر پيامبر صلى الله عليه و آله حضور داشتند، با آن حضرت و كلام ايشان به گونۀ مستقيم، يا با واسطه هايى اندك و قابل ارزيابى، روبه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احراز سنّت، يا راستى آزمايىِ حكايت سنّت، آسان و قابل دسترس و اطمينان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رحلت پيامبر صلى الله عليه و آله و در دوره هاى بعد، مسلمانان با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گزارش و حكايت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مجموعۀ گزارش هاى سنّت، در اين زمان، در دو گروه متمايز جاى مى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اهل بيت عليهم السلام از سنّت نبوى؛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افراد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نبوى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تشكيل نهاد خلافت و كنار نهاده شدن اهل بيت عليهم السلام از قدرت، بويژه پس از حاكميت صد سالۀ بنى اميّه و حاكميت پانصد سالۀ بنى عبّاس، دو مسير پيش گفته، به گونه اى مشخّص از يكديگر جدا شدند و گاه رويكردى متفاوت و حتّى متعارض در پيش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اين دو رويكرد و گزارش از سنّت نبوى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كرده اند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اكنون اين پرسش رخ مى نمايد كه كدام گزارش و رويكرد، مسيرى صحيح و مطمئن براى احراز سنّت نبوى، دستيابى به معارف الهى و دورى از گم راهى و ضلالت است‌؟</w:t>
      </w:r>
    </w:p>
    <w:p>
      <w:pPr>
        <w:pStyle w:val="BookText"/>
        <w:rPr/>
      </w:pPr>
      <w:r>
        <w:rPr>
          <w:rFonts w:ascii="IRNazanin" w:hAnsi="IRNazanin" w:eastAsia="IRNazanin"/>
          <w:color w:val="111111"/>
          <w:sz w:val="28"/>
          <w:sz w:val="28"/>
          <w:szCs w:val="28"/>
          <w:rtl w:val="true"/>
          <w:lang w:bidi="fa-IR"/>
        </w:rPr>
        <w:t>پاسخ به اين پرسش و ارائۀ طريق صحيح دستيابى به سنّت، دغدغۀ پيامبر گرامى اسلام بوده و ايشان در زمان حيات خويش، بويژه در سال هاى پايانى عمر خود، مسير صحيح دستيابى به سنّت را معلوم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متواتر و مشترك ثقلين،</w:t>
      </w:r>
      <w:r>
        <w:rPr>
          <w:rStyle w:val="FootnoteAnchor"/>
          <w:rtl w:val="true"/>
        </w:rPr>
        <w:footnoteReference w:id="362"/>
      </w:r>
      <w:r>
        <w:rPr>
          <w:rFonts w:ascii="IRNazanin" w:hAnsi="IRNazanin" w:eastAsia="IRNazanin"/>
          <w:color w:val="111111"/>
          <w:sz w:val="28"/>
          <w:sz w:val="28"/>
          <w:szCs w:val="28"/>
          <w:rtl w:val="true"/>
          <w:lang w:bidi="fa-IR"/>
        </w:rPr>
        <w:t>نمونه اى روشن از تلاش و تأكيد پيامبر صلى الله عليه و آله در معرّفى طريق صحيح دستيابى به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ميان شما چيزى بر جاى مى گذارم كه اگر به آن تمسّك جوييد، پس از من هرگز گم 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باعظمت 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رشته اى كشيده شده از آسمان به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هيچ گاه از يكديگر جدا نمى 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پس از من، چگونه جانشينى براى من در بارۀ آنها خواهيد بود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حديث ثقلين، در صدد معرفى عِدل و قرين قرآن براى رهايى از گم راهى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معرّفى عترت به همراه قرآن در اين سخن، در صدد خار ج كردن سنّت نيست، بلكه در مقام معرّفى مسير درست دستيابى به سنّت است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ديگر، حجّيت سنّت، در هندسۀ معارف وحيانى، امرى مفروض 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پذيرفته است و حديث ثقلين و ديگر احاديثى كه در فصل سوم آمده اند، در واقع در صدد تبيين مسير و ملاك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معرّفى اهل بيت عليهم السلام در روايات ديگر نبوى با اوصافى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مَثَلُ سَفينَةِ نُوحٍ‌</w:t>
      </w:r>
      <w:r>
        <w:rPr>
          <w:rFonts w:eastAsia="IRNazanin" w:cs="IRNazanin"/>
          <w:color w:val="111111"/>
          <w:sz w:val="28"/>
          <w:szCs w:val="28"/>
          <w:rtl w:val="true"/>
          <w:lang w:bidi="fa-IR"/>
        </w:rPr>
        <w:t>»</w:t>
      </w:r>
      <w:r>
        <w:rPr>
          <w:rStyle w:val="FootnoteAnchor"/>
          <w:rtl w:val="true"/>
        </w:rPr>
        <w:footnoteReference w:id="3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مَثَلُ النُّجُومِ‌</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مَثَلُ بابِ حِطَّةٍ‌</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مَثَلُ بَيتِ اللّهِ‌</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حديث ثقلين، به عنوان ملاك و معيار احراز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عليهم السلام نيز بر اين موضوع، تأكيد كرده اند و خود را وارث علم پيامبر معرّفى كرده، روايات خود را به ايشان مسند كرده اند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ايشان تأكيد كرده اند كه علم صحيح، تنها نزد اين خانواده است و هيچ مسيرى جز اهل بيت عليهم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شرق و غرب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صحيحى را نمى يابيد، مگر آنچه از نزد ما اهل بيت آمده باشد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اين سخن، به معناى آن نيست كه ديگر معارف، به طور كلّى باطل اند و هيچ مضمون صحيحى در آنها نيست؛ بلكه در صدد ارائۀ معيار و ملاك براى سنجش و ارزيابى معارف صحيح از سقيم است، يعنى معارف ديگر بر معارف صادر شده از اهل بيت عليهم السلام عرضه شده و معارف هماهنگ و غير مخالف با آنها، اخذ مى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مراجعه به معارف ديگر، از جمله معارف نقلى موجود در منابع ديگر،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 و مطلوب است؛ ولى پس از سنجش و احراز هماهنگى و عدم مخالفت با معارف اهل بيت عليهم السلام، معتبر و قابل عمل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عليهم السلام بر اين نكته تأكيد داشته و از وجود علم پيامبر صلى الله عليه و آله، نزد اصحاب ديگر سخن گفته و خود را معيار شناسايى صحيح از سقيم، معرّفى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سنّت هم احاديث صحيحى از پيامبر خدا صلى الله عليه و آله وجود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رساند و رساند و رساند، ولى گنجينۀ علم و حكم فصل ميان مردم، نزد ماست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مشابه اين سخن از اميرمؤمنان عليه السلام و امام باقر عليه السلام نيز گزارش شده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موردى ديگر، امام كاظم عليه السلام به يكى از ياران خود دستور مى دهد كه روايات اهل سنّت را بشنود و بر ايشان عرضه كند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روايات ناظر به احراز سنّت نبوى از طريق اهل بيت عليهم السلام دربردارندۀ قاعده اى كلّى در استناد سخن به پيامبر صلى الله عليه و آله و اهل بيت عليهم السلام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اين شيوه در دستيابى نسل هاى پسين به روايات اهل بيت عليهم السلام نيز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تنها از اين طريق مى توان سنّت را احراز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مَعرِفَةِ الحَديثِ‌</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تَعَلُّمُ الحَديثِ وَتَعليمُهُ‌</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خَطَبَ النّاسَ في مَسجِدِ الخَيفِ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فَوَعاها وحَفِظَها وبَلَّغَها مَن لَم يَسمَعها، فَرُبَّ حامِلِ فِقهٍ غَيرُ فَقيهٍ‌، ورُبَّ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 عن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آله بِالخَيفِ مِن 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فَوَعاها، ثُمَّ أدّاها إلى مَن لَم يَسمَعها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يَتَعَلَّمُ العِلمَ ثُمَّ لا يُحَدِّثُ بِهِ‌، كَمَثَلِ الَّذي يَكنِزُ الكَنزَ فَلا يُنفِقُ مِنهُ‌</w:t>
      </w:r>
      <w:r>
        <w:rPr>
          <w:rFonts w:eastAsia="Amiri" w:cs="Amiri" w:ascii="Amiri" w:hAnsi="Amiri"/>
          <w:color w:val="111111"/>
          <w:sz w:val="28"/>
          <w:szCs w:val="28"/>
          <w:rtl w:val="true"/>
          <w:lang w:bidi="ar-SA"/>
        </w:rPr>
        <w:t>.</w:t>
      </w:r>
      <w:r>
        <w:rPr>
          <w:rStyle w:val="FootnoteAnchor"/>
        </w:rPr>
        <w:footnoteReference w:id="37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97" w:name="pg17094_192582"/>
    </w:p>
    <w:p>
      <w:pPr>
        <w:pStyle w:val="Heading2"/>
        <w:numPr>
          <w:ilvl w:val="1"/>
          <w:numId w:val="1"/>
        </w:numPr>
        <w:rPr/>
      </w:pPr>
      <w:bookmarkStart w:id="198" w:name="__RefHeading___Toc2068939_730472459"/>
      <w:bookmarkStart w:id="199" w:name="_Toc76"/>
      <w:bookmarkEnd w:id="197"/>
      <w:bookmarkEnd w:id="198"/>
      <w:r>
        <w:rPr>
          <w:rtl w:val="true"/>
        </w:rPr>
        <w:t>فصل چهارم</w:t>
      </w:r>
      <w:r>
        <w:rPr>
          <w:rtl w:val="true"/>
        </w:rPr>
        <w:t xml:space="preserve">: </w:t>
      </w:r>
      <w:r>
        <w:rPr>
          <w:rtl w:val="true"/>
        </w:rPr>
        <w:t>اهمّيت شناختن حديث</w:t>
      </w:r>
      <w:bookmarkEnd w:id="199"/>
    </w:p>
    <w:p>
      <w:pPr>
        <w:pStyle w:val="Heading3"/>
        <w:numPr>
          <w:ilvl w:val="2"/>
          <w:numId w:val="1"/>
        </w:numPr>
        <w:rPr/>
      </w:pPr>
      <w:bookmarkStart w:id="200" w:name="__RefHeading___Toc2068941_730472459"/>
      <w:bookmarkStart w:id="201" w:name="_Toc77"/>
      <w:bookmarkEnd w:id="200"/>
      <w:r>
        <w:rPr/>
        <w:t>4/1</w:t>
      </w:r>
      <w:r>
        <w:rPr>
          <w:rtl w:val="true"/>
        </w:rPr>
        <w:t xml:space="preserve">: </w:t>
      </w:r>
      <w:r>
        <w:rPr>
          <w:rtl w:val="true"/>
        </w:rPr>
        <w:t>فراگيرى حديث و حديث آموزى</w:t>
      </w:r>
      <w:bookmarkEnd w:id="201"/>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مسجد خَيف براى مردم سخنرانى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خوش رو كند بنده اى را كه سخن مرا مى شنود و آن را در مى يابد و حفظ مى كند و به كسى كه نشنيده، مى رساند؛ زيرا بسا حامل علمى كه خود، عالِم نيست و بسا كسى كه علم را به كسى منتقل مى كند و آن كس از او، داناتر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جبير بن 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مسجد خَيف در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خوش رو گرداند بنده اى را كه گفتارم را مى شنود و آن را درك مى كند و سپس به كسى كه آن را نشنيده است، 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دانش مى آموزد، ولى آن را بازگو نمى كند، مَثَل كسى است كه گنج مى اندوزد، ولى از آن خرج نمى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في طَلَبِ العِلمِ‌؛ فَالحَديثُ مِن صادِقٍ خَيرٌ مِنَ الدُّنيا وما عَلَيها مِن ذَهَبٍ وفِضَّةٍ‌</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حَديثَينِ اثنَينِ يَنفَعُ بِهِما نَفسَهُ أو يُعَلِّمُهُما غَيرَهُ فَيَنتَفِعُ بِهِما، كانَ خَيراً لَهُ مِن عِبادَةِ سِتّينَ سَنَةً‌</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 عليه السلام،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استشهاده بالآية أنّ الأخذ فيها شامل للتعلم والعمل وإن احتمل أن يكون الاستشهاد من جهة أنّ العمل يتوقّف على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و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صدره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عن الإمام الصادق عليه السلام، مستطرفات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نحوه،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 بن عبدالعزيز، 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الإمام الباقر عليه السلام نحوه،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علم بشتابيد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يك راست گو، بهتر از دنيا و همۀ طلا و نقرۀ روى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 حديث فرا بگيرد كه برايش سودمند باشند يا آنها را به ديگرى بياموزد كه از آن دو حديث، بهره مند شود، بهتر از عبادت شصت ساله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شدۀ مؤمن،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حديثى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كردن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مى كشد، در پى حديث ديگرى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دانش،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به دست اوست، تنها يك حديث در حلال و حرام كه از فردى راست گو فرا بگيرى، بهتر از دنيا و زر و سيم نهفته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روست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پيامبر برايتان آورده، برگيريد و از آنچه شما را باز داشته، دست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گمان، على عليه السلام به قرائت قرآن، فرمان مى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يك حديث در بارۀ حلال و حرام از فردى راست گو بياموزى، براى تو بهتر است از آنچه خورشيد بر آن طلوع و غروب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كه راست گويى از راست گويى مى گيرد، بهتر است از دنيا و هر چه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أبي عليه السلام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اُحَدِّثُ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عن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أمرَنا،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يُحيي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ويُعَلِّمُهَا النّاسَ‌</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الأَمرِ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الوِفادَةِ إلَى اللّهِ عز و جل، وطَلَبِ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مِنَ‌التَّفَقُّهِ‌، ونَقلِ أخبارِ الأَئِمَّةِ عليهم السلام إلى كُلِّ صُقعٍ وناحِيَةٍ‌،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تَعليمُ الأَولادِ الحَديثَ‌</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أولادَكُم بِالحَديثِ قَبلَ أن يَسبِقَكُم إلَيهِمُ المُرجِئَةُ‌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02" w:name="pg17094_192586"/>
    </w:p>
    <w:p>
      <w:pPr>
        <w:pStyle w:val="BookText"/>
        <w:rPr/>
      </w:pPr>
      <w:bookmarkEnd w:id="202"/>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پدرم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خانواده ام حديث بگويم‌؟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تان را از آتشى كه هيزم آن مردمان و سنگ هايند،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خود را به خواندن نماز، فرمان ده و خود بر آن، پاى فشار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السلام بن صالح هروى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آن بنده اى كه امر ما را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مى گرداند؟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هاى ما را فرا مى گيرد و آنها را به مردم مى 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ايشان در بارۀ فرمان حج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بار يافتن در پيشگاه خداوند عز و جل و طلب فزونى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آگاه شدن از مسائل دينى و رساندن اخبار امامان عليهم السلام به هر سو و ناحيه اى؛ چنان كه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هر گروهى، دسته اى كوچ نمى كنند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آگاه شوند و قوم خود را، وقتى به سوى آنان باز گشتند، بيم دهند،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كه منافع خود را بيابند</w:t>
      </w:r>
      <w:r>
        <w:rPr>
          <w:rFonts w:eastAsia="IRNazanin" w:cs="IRNazanin"/>
          <w:color w:val="111111"/>
          <w:sz w:val="28"/>
          <w:szCs w:val="28"/>
          <w:rtl w:val="true"/>
          <w:lang w:bidi="fa-IR"/>
        </w:rPr>
        <w:t>).</w:t>
      </w:r>
    </w:p>
    <w:p>
      <w:pPr>
        <w:pStyle w:val="Heading3"/>
        <w:numPr>
          <w:ilvl w:val="2"/>
          <w:numId w:val="1"/>
        </w:numPr>
        <w:rPr/>
      </w:pPr>
      <w:bookmarkStart w:id="203" w:name="__RefHeading___Toc2068943_730472459"/>
      <w:bookmarkStart w:id="204" w:name="_Toc78"/>
      <w:bookmarkEnd w:id="203"/>
      <w:r>
        <w:rPr/>
        <w:t>4/2</w:t>
      </w:r>
      <w:r>
        <w:rPr>
          <w:rtl w:val="true"/>
        </w:rPr>
        <w:t xml:space="preserve">: </w:t>
      </w:r>
      <w:r>
        <w:rPr>
          <w:rtl w:val="true"/>
        </w:rPr>
        <w:t>حديث آموزى به فرزندان</w:t>
      </w:r>
      <w:bookmarkEnd w:id="204"/>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فرزندانتان حديث بياموزيد، پيش از آن كه مُرجِئه قبل از شما سوى آنان بشتابند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منحرف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أصحابَنا أنَّ مَحبوباً أبا حَسَنٍ كانَ يُعطِي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بِكُلِّ حَديثٍ يَكتُبُهُ عَن عَلِيِّ بنِ رِئابٍ دِرهَماً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مُذاكَرَةُ الحَديثِ‌</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هذَا الحَديثَ وتَزاوَروا؛ فَإِنَّكُم إن لَم تَفعَلوا يُدرَسْ‌</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الحكايات عن خيثمة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اُوَدِّعُهُ وأَنَا اُريدُ الشُّخوصَ عَنِ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مَوالِيَنَا السَّلامَ‌، وأَوصِهِم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يَتَلاقَوا في بُيوتِهِم، وأَن يَتَفاوَضوا عِلمَ الدّينِ‌؛ فَإِنَّ في ذلِكَ حَياةً لِأَمرِنا، رَحِمَ اللّهُ عَبداً أحيا أمرَنا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مصادقة الإخوان عن بكر بن محمّد الأزدي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لِفُضَيلٍ‌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تَجلِسونَ وتُحَدِّثونَ؟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المَجالِسَ اُحِبُّها، فَأَحيوا أمرَنا يا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مَن أحيا أمرَنا، يا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أو ذُكِرنا عِندَهُ فَخَرَجَ مِن عَينِهِ مِثلُ جَناحِ الذُّبابِ‌، غَفَرَ اللّهُ تَعالى ذُنوبَهُ ولَو كانَت أكثَرَ مِن زَبَدِ البَحرِ</w:t>
      </w:r>
      <w:r>
        <w:rPr>
          <w:rFonts w:eastAsia="Amiri" w:cs="Amiri" w:ascii="Amiri" w:hAnsi="Amiri"/>
          <w:color w:val="111111"/>
          <w:sz w:val="28"/>
          <w:szCs w:val="28"/>
          <w:rtl w:val="true"/>
          <w:lang w:bidi="ar-SA"/>
        </w:rPr>
        <w:t>.</w:t>
      </w:r>
      <w:r>
        <w:rPr>
          <w:rStyle w:val="FootnoteAnchor"/>
        </w:rPr>
        <w:footnoteReference w:id="38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05" w:name="pg17094_192588"/>
    </w:p>
    <w:p>
      <w:pPr>
        <w:pStyle w:val="BookText"/>
        <w:rPr/>
      </w:pPr>
      <w:bookmarkEnd w:id="205"/>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نصر بن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راويان شيعه شنيدم كه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برابر هر حديثى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رئاب مى نوشت، يك درهم به او، مى داد</w:t>
      </w:r>
      <w:r>
        <w:rPr>
          <w:rFonts w:eastAsia="IRNazanin" w:cs="IRNazanin"/>
          <w:color w:val="111111"/>
          <w:sz w:val="28"/>
          <w:szCs w:val="28"/>
          <w:rtl w:val="true"/>
          <w:lang w:bidi="fa-IR"/>
        </w:rPr>
        <w:t>.</w:t>
      </w:r>
    </w:p>
    <w:p>
      <w:pPr>
        <w:pStyle w:val="Heading3"/>
        <w:numPr>
          <w:ilvl w:val="2"/>
          <w:numId w:val="1"/>
        </w:numPr>
        <w:rPr/>
      </w:pPr>
      <w:bookmarkStart w:id="206" w:name="__RefHeading___Toc2068945_730472459"/>
      <w:bookmarkStart w:id="207" w:name="_Toc79"/>
      <w:bookmarkEnd w:id="206"/>
      <w:r>
        <w:rPr/>
        <w:t>4/3</w:t>
      </w:r>
      <w:r>
        <w:rPr>
          <w:rtl w:val="true"/>
        </w:rPr>
        <w:t xml:space="preserve">: </w:t>
      </w:r>
      <w:r>
        <w:rPr>
          <w:rtl w:val="true"/>
        </w:rPr>
        <w:t>گفت و شنودِ حديث</w:t>
      </w:r>
      <w:bookmarkEnd w:id="207"/>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گفتگو بگذاريد و به ديدار يكديگر برويد كه اگر چنين نكنيد، كهنه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الحكايات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خيثمه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 خواستم از مدينه بروم، نزد امام صادق عليه السلام رفتم تا با ايشان، وداع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دوستداران ما سلام برسان و آنان را به تقواى الهى سفارش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يكديگر را در خانه هايشان، ملاقات كنند و در علوم دينى، گفتگو كنند كه زنده شدن امر 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رحمت كند بنده اى را كه امر ما را زنده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مصادقة 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بكر بن محمّد اَزْدى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فضيل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هم مى نشينيد و گفتگو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مجالس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زنده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كس كه امر ما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 را ياد كند يا در حضور او از ما ياد شود و از چشمش به اندازۀ پَرِ مگسى اشك در آيد، خداوند، گناهان او را مى بخشد، اگر چه فزون تر از كف آب دريا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شعيب العقرقوفي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وكونوا إخوَةً بَرَرَةً‌، مُتَحابّينَ فِي اللّهِ‌، مُتَواصِلينَ‌، مُتَراحِمينَ‌، تَزاوَروا وتَلاقَوا وتَذاكَروا أمرَنا وأَحيوهُ‌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أحيا أمرَنا،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إحياءُ أمرِكُم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تَذكُرونَهُ عِندَ أهلِ العِلمِ وَالدّينِ وَاللُّبِّ‌</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لِداودَ بنِ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مَوالِيَّ عَنِّي السَّلامَ‌، وأَنّي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اجتَمَعَ مَعَ آخَرَ فَتَذاكَرا أمرَنا؛ فَإِنَّ ثالِثَهُما مَلَكٌ يَستَغفِرُ لَهُما، ومَا اجتَمَعَ اثنانِ عَلى ذِكرِنا إلّاباهَى اللّهُ تَعالى بِهِمَا المَلائِكَةَ‌، فَإِذَا اجتَمَعتُم فَاشتَغِلوا بِالذِّكرِ؛ فَإِنَّ فِي اجتِماعِكُم ومُذاكَرَتِكُم إحياءَنا، وخَيرُ النّاسِ مِن بَعدِنا مَن ذاكَرَ بِأَمرِنا ودَعا إلى ذِكرِنا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Amiri" w:hAnsi="Amiri" w:eastAsia="Amiri" w:cs="Amiri"/>
          <w:color w:val="111111"/>
          <w:sz w:val="28"/>
          <w:sz w:val="28"/>
          <w:szCs w:val="28"/>
          <w:rtl w:val="true"/>
          <w:lang w:bidi="ar-SA"/>
        </w:rPr>
        <w:t>بَرَكاتُ مُذاكَرَةِ الحَديثِ‌</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 بَينَ عِبادي مِمّا تَحيا عَلَيهِ القُلوبُ المَيتَةُ إذا هُمُ انتَهَوا فيهِ إلى أمري</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وتَلاقَوا وتَحَدَّثوا؛ فَإِنَّ الحَديثَ جِلاءٌ لِلقُلوبِ‌، إنَّ القُلوبَ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08" w:name="pg17094_192590"/>
    </w:p>
    <w:p>
      <w:pPr>
        <w:pStyle w:val="BookText"/>
        <w:rPr/>
      </w:pPr>
      <w:bookmarkEnd w:id="208"/>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شعيب عَقَرقوفى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خطاب به يارانش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كنيد و برادرانى نيكوكار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يكديگر را دوست بداريد، با هم ارتباط داشته باشيد، به هم مهر بورزيد، به ديدار و ملاقات يكديگر برويد و در بارۀ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گفتگو كنيد و آن را زنده بداريد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كند كسى كه امر ما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زنده كردن امر شما چيست، اى فرزند پيامبر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نزد عالمان و دينداران و خردمندان، ياد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داوود بن سرحان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دوستدارانم برسان كه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بنده اى كه با ديگرى گِرد آيد و دو نفرى در بارۀ امر ما گفتگو كنند كه در اين حال، سومين نفر آنان، فرشته اى است كه براى آن دو، آمرزش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 نفرى گِرد هم نيامدند و از ما ياد نكردند، مگر اين كه خداوند متعال، به وجود آنان بر فرشتگان 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گِرد هم آمديد، به ذكر، مشغول شويد؛ زيرا گردهم آمدن و گفتگوى شما با يكديگر، موجب زنده شدن 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بهترينِ مردم كسى است كه در بارۀ امر ما گفتگو كند و به ياد آورىِ ما فرا خوانَد</w:t>
      </w:r>
      <w:r>
        <w:rPr>
          <w:rFonts w:eastAsia="IRNazanin" w:cs="IRNazanin"/>
          <w:color w:val="111111"/>
          <w:sz w:val="28"/>
          <w:szCs w:val="28"/>
          <w:rtl w:val="true"/>
          <w:lang w:bidi="fa-IR"/>
        </w:rPr>
        <w:t>.</w:t>
      </w:r>
    </w:p>
    <w:p>
      <w:pPr>
        <w:pStyle w:val="Heading3"/>
        <w:numPr>
          <w:ilvl w:val="2"/>
          <w:numId w:val="1"/>
        </w:numPr>
        <w:rPr/>
      </w:pPr>
      <w:bookmarkStart w:id="209" w:name="__RefHeading___Toc2068947_730472459"/>
      <w:bookmarkStart w:id="210" w:name="_Toc80"/>
      <w:bookmarkEnd w:id="209"/>
      <w:r>
        <w:rPr/>
        <w:t>4/4</w:t>
      </w:r>
      <w:r>
        <w:rPr>
          <w:rtl w:val="true"/>
        </w:rPr>
        <w:t xml:space="preserve">: </w:t>
      </w:r>
      <w:r>
        <w:rPr>
          <w:rtl w:val="true"/>
        </w:rPr>
        <w:t>بركت هاى گفتگوى حديثى</w:t>
      </w:r>
      <w:bookmarkEnd w:id="210"/>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گفتگوى علمى در ميان بندگانم، از آن چيزهايى است كه دل هاى مرده را حيات مى بخشد، هنگامى كه آنان در آن به امر من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مذاكره و ديدار كنيد و حديث بگوييد؛ چرا كه حديث، جلاى</w:t>
      </w:r>
    </w:p>
    <w:p>
      <w:pPr>
        <w:pStyle w:val="BookText"/>
        <w:rPr/>
      </w:pPr>
      <w:r>
        <w:rPr>
          <w:rFonts w:ascii="Amiri" w:hAnsi="Amiri" w:eastAsia="Amiri" w:cs="Amiri"/>
          <w:color w:val="111111"/>
          <w:sz w:val="28"/>
          <w:sz w:val="28"/>
          <w:szCs w:val="28"/>
          <w:rtl w:val="true"/>
          <w:lang w:bidi="ar-SA"/>
        </w:rPr>
        <w:t>لَتَرينُ كَما يَرينُ السَّيفُ‌؛ جِلاؤُهَا الحَديثُ‌</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يُحيِي القُلوبَ‌</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وَتَذاكَروا تَحُفَّ بِكُمُ المَلَائِكَةُ رَحِمَ اللّهُ مَنْ أَحيا أمْرَنا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فَإِنَّ في زِيارَتِكُم إحياءً لِقُلوبِكُم، وذِكراً لِأَحاديثِنا، وأَحاديثُنا تُعَطِّفُ بَعضَكُم عَلى بَعضٍ‌، فَإِن أخَذتُم بِها رَشَدتُم ونَجَوتُم، وإن تَرَكتُموها ضَلَلتُم وهَلَكتُم، فَخُذوا بِها وأَنَا بِنَجاتِكُم زَعيمٌ‌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تَلاقَوا وتَحادَثُوا العِلمَ‌؛ فَإِنَّ بِالحَديثِ تُجلَى القُلوبُ الرّائِنَةُ‌</w:t>
      </w:r>
      <w:r>
        <w:rPr>
          <w:rStyle w:val="FootnoteAnchor"/>
          <w:rtl w:val="true"/>
        </w:rPr>
        <w:footnoteReference w:id="397"/>
      </w:r>
      <w:r>
        <w:rPr>
          <w:rFonts w:ascii="Amiri" w:hAnsi="Amiri" w:eastAsia="Amiri" w:cs="Amiri"/>
          <w:color w:val="111111"/>
          <w:sz w:val="28"/>
          <w:sz w:val="28"/>
          <w:szCs w:val="28"/>
          <w:rtl w:val="true"/>
          <w:lang w:bidi="ar-SA"/>
        </w:rPr>
        <w:t>، وبِالحَديثِ إحياءُ أمرِنا، فَرَحِمَ اللّهُ مَن أحيا أمرَنا</w:t>
      </w:r>
      <w:r>
        <w:rPr>
          <w:rFonts w:eastAsia="Amiri" w:cs="Amiri" w:ascii="Amiri" w:hAnsi="Amiri"/>
          <w:color w:val="111111"/>
          <w:sz w:val="28"/>
          <w:szCs w:val="28"/>
          <w:rtl w:val="true"/>
          <w:lang w:bidi="ar-SA"/>
        </w:rPr>
        <w:t>.</w:t>
      </w:r>
      <w:r>
        <w:rPr>
          <w:rStyle w:val="FootnoteAnchor"/>
        </w:rPr>
        <w:footnoteReference w:id="39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نيز مانند شمشير، زنگار مى گيرند كه جلاى آنها، حديث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ها را زنده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آييد و گفتگو كنيد، تا فرشتگان، شما را در ميان خود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كسى كه معارف ما را زنده نگه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و بازديد كنيد كه ديدارتان، موجب زنده شدن دل هايتان و ياد كردِ احاديث ما مى شود و احاديث ما، شما را با هم مهربان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نجات مى يابيد و اگر رهايشان كنيد، گم راه و هلاك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احاديث ما عمل كنيد كه، من، ضامن نجات شما هستم</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را ملاقات كنيد و از دانش با هم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زنگار گرفته با حديث گفتن، جلا مى يابند و حديث، مايۀ زنده كردن امر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رحمت آورد بر كسى كه امر ما را زنده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211" w:name="pg17094_192593"/>
    </w:p>
    <w:p>
      <w:pPr>
        <w:pStyle w:val="BookText"/>
        <w:rPr/>
      </w:pPr>
      <w:bookmarkEnd w:id="211"/>
      <w:r>
        <w:rPr>
          <w:rFonts w:ascii="Amiri" w:hAnsi="Amiri" w:eastAsia="Amiri" w:cs="Amiri"/>
          <w:color w:val="111111"/>
          <w:sz w:val="28"/>
          <w:sz w:val="28"/>
          <w:szCs w:val="28"/>
          <w:rtl w:val="true"/>
          <w:lang w:bidi="ar-SA"/>
        </w:rPr>
        <w:t>تمهيد ي‍ الحمد لله ن</w:t>
      </w:r>
    </w:p>
    <w:p>
      <w:pPr>
        <w:pStyle w:val="Heading3"/>
        <w:numPr>
          <w:ilvl w:val="2"/>
          <w:numId w:val="1"/>
        </w:numPr>
        <w:rPr/>
      </w:pPr>
      <w:bookmarkStart w:id="212" w:name="__RefHeading___Toc2068949_730472459"/>
      <w:bookmarkStart w:id="213" w:name="_Toc81"/>
      <w:bookmarkEnd w:id="212"/>
      <w:r>
        <w:rPr>
          <w:rtl w:val="true"/>
        </w:rPr>
        <w:t>تبيين آموزش همگانى حديث</w:t>
      </w:r>
      <w:bookmarkEnd w:id="213"/>
    </w:p>
    <w:p>
      <w:pPr>
        <w:pStyle w:val="BookText"/>
        <w:rPr/>
      </w:pPr>
      <w:r>
        <w:rPr>
          <w:rFonts w:ascii="IRNazanin" w:hAnsi="IRNazanin" w:eastAsia="IRNazanin"/>
          <w:color w:val="111111"/>
          <w:sz w:val="28"/>
          <w:sz w:val="28"/>
          <w:szCs w:val="28"/>
          <w:rtl w:val="true"/>
          <w:lang w:bidi="fa-IR"/>
        </w:rPr>
        <w:t>تبيين آموزش همگانى حديث</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آموزش باورها و نهادينه كردن ارزش ها، راهى است كه حيات فرهنگى يك ملّت را استمرار مى بخشد و آن را ميان همۀ اقشار جامعه مى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بشر، از طريق همين تعليم و تعلّم، باقى مانده و گاه عمق و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نسل انسانى، ميراث نسل هاى پيشين را به نسل پس از خود انتقال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باورها و ارزش هاى خود را در جامه اى نو يا با همان قالب كهن، به فرزندان خود، منتقل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آموزگاران و مربّيان نيز همين رسالت را در برابر شاگردان خويش، به گونه اى ديگر بر دوش گرفته و نويسندگان و سخنرانان نيز سهمى مهم در اين ميان دارند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عنوان دينى تمدّن ساز و هديه اى الهى براى همۀ بشر، همۀ باورها و ارزش هاى اساسى لازم و نيكو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آموزش عناصر فرهنگى و ارزشى اين دين بزرگ، نياز هميشگى امّت اسلامى و راز بقاى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دانيم بيشتر آموزه هاى دينى اسلام، متن محور و برخاسته از قرآن 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نياز جامعۀ اسلامى به يادگيرى و ياددهى هميشگى قرآن و همچنين حديث، به عنوان گزارشگر سنّت پيامبر و سيرۀ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w:t>
      </w:r>
    </w:p>
    <w:p>
      <w:pPr>
        <w:pStyle w:val="BookText"/>
        <w:rPr/>
      </w:pPr>
      <w:r>
        <w:rPr>
          <w:rFonts w:ascii="IRNazanin" w:hAnsi="IRNazanin" w:eastAsia="IRNazanin"/>
          <w:color w:val="111111"/>
          <w:sz w:val="28"/>
          <w:sz w:val="28"/>
          <w:szCs w:val="28"/>
          <w:rtl w:val="true"/>
          <w:lang w:bidi="fa-IR"/>
        </w:rPr>
        <w:t xml:space="preserve">توجّه اين كه پيامبر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آورندۀ دين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مهم، تاريخى و مشهورش، دو يادگار گران سنگ بر جاى مانده از خود را قرآن و عترت، معرّفى مى كند؛ قرآن، به عنوان وحى الهى و عترت، به عنوان مرجع اصلى تفسير و تبيين و تطبيق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پايه، همان گونه كه عترت، همبَر كتاب خداست، سخن ايشان نيز همراه و همنواى كلام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زاويه اى ديگر، اين عترت است كه در جارى زمان و همراه مردمان، در هر 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آنان است كه همراه انسان و در سير حركتش، او را از ترديد و دو راهى ها، رهايى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آنان است كه بر سرِ هر پيچ تاريخى، آدمى را به سوى قرآن،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كه لازم است، موضع مى گيرد و معناى واقعى و خارجى قرآن و وظيفۀ الهى هر فرد را معيّن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 رفتار اهل بيت عليهم السلام، در طول حدود سه قرن به تحقّق پيوسته و اين، به معناى گشايش يك عرصۀ وسيع براى سرمشق گرفتن از ايشان در همۀ فراز و نشيب هاى زندگى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سخن و عمل معصومان را در درازاى سه قرن زندگى انسانى، حكايت مى كند و از اين رو، الگوهايى از تطبيق عملى قرآن و نمونه هايى از زندگى الهى را در پيش ديد ما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انسان را به درون دين مى برَد، هسته و پوستۀ آن را يك جا به او مى نمايانَد و قواعد روزآمد كردن دين را در فرايند اجتهاد علمى، در اختيار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آموزه هاى جان بخش جاويد قرآن را در روزگار سختى و آسانى، آزادى و خفقان، رفاه و تنگ دستى و ده ها وضعيت ديگر، عينيت مى بخشند و الگويى براى سبْك زندگى ايمانى، به دست مى دهند؛ سبْكى از زندگى كه خدا به آن رنگ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مِنَ اَللّهِ صِبْغَةً‌</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و حديث، گزارشگر اين زندگى ايمانى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سخنى اين چنين، خود ارزش آن را دارد كه در كنار سخن خداوند، فرا گرفته شود و ياد گيرنده اش، همچون ياد گيرندۀ كلام الهى، قدر بيند و بر صدر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خود در تعليم كتاب و حكمت كوشيد و امام على عليه السلام را با عنوان دانش آموخته برجسته و درخشان اين مدرسۀ الهى، و گروهى از مسلمانان صدر اسلام را به عنوان الگوهايى پُرتلاش، فهيم، والا، ايثارگر، مجاهد و مقاوم، به همگان معرّفى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و همۀ جانشينان او، يكى از پى ديگرى، اين زنجيرۀ تعليم مقدّس را استمرار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تعليم و تربيت صدها راوى برجسته و پاسخ گويى به هزاران سؤال و شبهۀ آسان و دشوار، كوشيدند حديث را در همۀ ساحت هايش، فراز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قرآن به ارائۀ انبوهى از احاديث پرداختند كه اكنون بيش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آنها در جوامع تفسير روايى،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شمار رواياتى است كه آشكارا به قرآن، نظر دارند؛ و گر نه همۀ سخنان اهل بيت عليهم السلام، برگرفته از قرآن و ناظر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فقه، به پرسشگرانِ بسيارى پاسخ دادند و تنها به محمّد بن مسلم،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مسئله آموختند</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مجموعه احاديث فقهى گزارش شده از آنان، شامل ده ها جلد كتاب مى شود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در عرصۀ اخلاق و تاريخ و سيره نيز چنين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عليهم السلام، روايان و شاگردان خود را تشويق مى كردند تا به تعلّم و گردآورى حديث بپردازند و از فرصت نهادن براى بررسى و نقد آنها نيز دريغ نمى كردند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در گزارش هاى تاريخى مى خوانيم كه همين وضعيت، ميان راويان درجه يك با شاگردانشان برقرار بوده و آنان با تشكيل حلقه هاى علمى، به مذاكرۀ حديث و احياى امر اهل بيت عليهم السلام پرداخته اند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در يك گزارش شايان توجّه، مى خوانيم كه محبوب،ه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راوى بزرگ شيعى، حسن بن محبوب، براى هر حديثى كه او مى نوشت، يك درهم به او جايزه مى داد</w:t>
      </w:r>
      <w:r>
        <w:rPr>
          <w:rFonts w:eastAsia="IRNazanin" w:cs="IRNazanin"/>
          <w:color w:val="111111"/>
          <w:sz w:val="28"/>
          <w:szCs w:val="28"/>
          <w:rtl w:val="true"/>
          <w:lang w:bidi="fa-IR"/>
        </w:rPr>
        <w:t>.</w:t>
      </w:r>
      <w:r>
        <w:rPr>
          <w:rStyle w:val="FootnoteAnchor"/>
          <w:rtl w:val="true"/>
        </w:rPr>
        <w:footnoteReference w:id="406"/>
      </w:r>
      <w:r>
        <w:rPr>
          <w:rFonts w:ascii="Amiri" w:hAnsi="Amiri" w:eastAsia="Amiri" w:cs="Amiri"/>
          <w:color w:val="111111"/>
          <w:sz w:val="28"/>
          <w:sz w:val="28"/>
          <w:szCs w:val="28"/>
          <w:rtl w:val="true"/>
          <w:lang w:bidi="ar-SA"/>
        </w:rPr>
        <w:t>ظهور حلقه ها، مدرسه ها و حوزه هاى حديثى در مدينه و كوفه را مى توان برخاسته از اهتمام ائمّه عليهم السلام به تعليم حديث دانست؛ امرى كه به صورت مكرّر اهل بيت عليهم السلام بدان سفارش كرده و برخى از آنها در همين باب، نقل شده اند</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تعليم حديث و آثار و سيرۀ پيامبر اكرم و اهل بيت او عليهم السلام، چندان مهم است كه يكى از علّت هاى وجوب حج،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نيكو و ضرورى بودن هزينه كردن ميلياردها تومان و صرف وقت چند ميليون حج گزار در هر سال براى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حديث، به صراحت فراگيرى سنّت نبوى، تعاليم اصلى دين و نقل اخبار امامان و نشر آن در همه سوى عالَم را از علّت هاى وجوب حج شمرده است</w:t>
      </w:r>
      <w:r>
        <w:rPr>
          <w:rFonts w:eastAsia="IRNazanin" w:cs="IRNazanin"/>
          <w:color w:val="111111"/>
          <w:sz w:val="28"/>
          <w:szCs w:val="28"/>
          <w:rtl w:val="true"/>
          <w:lang w:bidi="fa-IR"/>
        </w:rPr>
        <w:t>.</w:t>
      </w:r>
      <w:r>
        <w:rPr>
          <w:rStyle w:val="FootnoteAnchor"/>
          <w:rtl w:val="true"/>
        </w:rPr>
        <w:footnoteReference w:id="40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يادگيرى حديث از فردى راست گو، از همۀ دنيا و اشياى قيمتى آن، ارزشمندتر است</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تعليم و تعلّم حديث، عبادت به شمار آمده است و يادگيرى دو حديث سودمند به حال خود يا ديگرى، برتر از عبادت شصت ساله دانسته شده است</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همچنين مايۀ مباهات الهى به فرشتگان، خوانده شده</w:t>
      </w:r>
      <w:r>
        <w:rPr>
          <w:rStyle w:val="FootnoteAnchor"/>
          <w:rtl w:val="true"/>
        </w:rPr>
        <w:footnoteReference w:id="411"/>
      </w:r>
      <w:r>
        <w:rPr>
          <w:rFonts w:ascii="Amiri" w:hAnsi="Amiri" w:eastAsia="Amiri" w:cs="Amiri"/>
          <w:color w:val="111111"/>
          <w:sz w:val="28"/>
          <w:sz w:val="28"/>
          <w:szCs w:val="28"/>
          <w:rtl w:val="true"/>
          <w:lang w:bidi="ar-SA"/>
        </w:rPr>
        <w:t>و برخى مجلس هاى آن، محبوبِ امامان عليهم السلام</w:t>
      </w:r>
      <w:r>
        <w:rPr>
          <w:rStyle w:val="FootnoteAnchor"/>
          <w:rtl w:val="true"/>
        </w:rPr>
        <w:footnoteReference w:id="412"/>
      </w:r>
      <w:r>
        <w:rPr>
          <w:rFonts w:ascii="Amiri" w:hAnsi="Amiri" w:eastAsia="Amiri" w:cs="Amiri"/>
          <w:color w:val="111111"/>
          <w:sz w:val="28"/>
          <w:sz w:val="28"/>
          <w:szCs w:val="28"/>
          <w:rtl w:val="true"/>
          <w:lang w:bidi="ar-SA"/>
        </w:rPr>
        <w:t>و زمينۀ احياى امر ايشان</w:t>
      </w:r>
      <w:r>
        <w:rPr>
          <w:rStyle w:val="FootnoteAnchor"/>
          <w:rtl w:val="true"/>
        </w:rPr>
        <w:footnoteReference w:id="413"/>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به هيچ روى، اغراق و گزاف نيست؛ چه، برخاسته از ارزش والاى حديث است كه در آغاز سخن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اين همه را مى توان نتيجۀ اثرگذارى حديث در نهاد آدمى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اهل بيت عليهم السلام، غبار از جان مى شويد،</w:t>
      </w:r>
      <w:r>
        <w:rPr>
          <w:rStyle w:val="FootnoteAnchor"/>
          <w:rtl w:val="true"/>
        </w:rPr>
        <w:footnoteReference w:id="414"/>
      </w:r>
      <w:r>
        <w:rPr>
          <w:rFonts w:ascii="Amiri" w:hAnsi="Amiri" w:eastAsia="Amiri" w:cs="Amiri"/>
          <w:color w:val="111111"/>
          <w:sz w:val="28"/>
          <w:sz w:val="28"/>
          <w:szCs w:val="28"/>
          <w:rtl w:val="true"/>
          <w:lang w:bidi="ar-SA"/>
        </w:rPr>
        <w:t>دل را زنده مى كند</w:t>
      </w:r>
      <w:r>
        <w:rPr>
          <w:rStyle w:val="FootnoteAnchor"/>
        </w:rPr>
        <w:footnoteReference w:id="41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پيروان اهل بيت عليهم السلام را به هم مى پيوندد؛ امرى كه تنها در دست قدرت خداست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نكتۀ مهم، زمان يادگيرى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هيچ زمانى براى يادگيرى دير نيست، امّا فراگيرى حديث در كودكى و پيش از آن كه ذهن و جان به شبهه ها و كژى ها دچار و آلوده شود، بركات افزون 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فرزندانتان، حديث بياموزيد، پيش از آن كه مُرجِئه</w:t>
      </w:r>
      <w:r>
        <w:rPr>
          <w:rStyle w:val="FootnoteAnchor"/>
          <w:rtl w:val="true"/>
        </w:rPr>
        <w:footnoteReference w:id="417"/>
      </w:r>
      <w:r>
        <w:rPr>
          <w:rFonts w:ascii="IRNazanin" w:hAnsi="IRNazanin" w:eastAsia="IRNazanin"/>
          <w:color w:val="111111"/>
          <w:sz w:val="28"/>
          <w:sz w:val="28"/>
          <w:szCs w:val="28"/>
          <w:rtl w:val="true"/>
          <w:lang w:bidi="fa-IR"/>
        </w:rPr>
        <w:t>به سوى آنان بشتابند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روشن است كه ذكر فرقه مُرجِئه، به دليل خطر فورى در آن روزگار است، امّا حديث، در اين زمان و هر عصر ديگرى ظرفيت آن را دارد كه به مصاف شبهه ها و كژى ها برود و فرهنگ ناب قرآنى را به ميدان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قابليت آن را دارد كه دست مايۀ كارهاى فرهنگى و سرمايۀ آموزش هاى دينى و ارزشى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 تواند نسل نو را به گونه اى عميق و مانا با آموزه هاى ژرف و ناب اسلام، آشنا كند، بى آن كه به جمود و تندروى دچار شوند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 يادسپارى حديث نيز فراتر از يادگيرى، ارزشى دو چندان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 از حديث به ياد سپرده، در قيامت، نورى مى شود كه حافظ حديث را از دل ظلمات محشر به سوى پرديس روشن خدا، ره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حديث، در قيامت، عالم و فقيه محشور مى شود</w:t>
      </w:r>
      <w:r>
        <w:rPr>
          <w:rStyle w:val="FootnoteAnchor"/>
          <w:rtl w:val="true"/>
        </w:rPr>
        <w:footnoteReference w:id="419"/>
      </w:r>
      <w:r>
        <w:rPr>
          <w:rFonts w:ascii="IRNazanin" w:hAnsi="IRNazanin" w:eastAsia="IRNazanin"/>
          <w:color w:val="111111"/>
          <w:sz w:val="28"/>
          <w:sz w:val="28"/>
          <w:szCs w:val="28"/>
          <w:rtl w:val="true"/>
          <w:lang w:bidi="fa-IR"/>
        </w:rPr>
        <w:t>و شفاعت پيامبر اكرم صلى الله عليه و آله او را در بر مى گيرد</w:t>
      </w:r>
      <w:r>
        <w:rPr>
          <w:rStyle w:val="FootnoteAnchor"/>
          <w:rtl w:val="true"/>
        </w:rPr>
        <w:footnoteReference w:id="420"/>
      </w:r>
      <w:r>
        <w:rPr>
          <w:rFonts w:ascii="Amiri" w:hAnsi="Amiri" w:eastAsia="Amiri" w:cs="Amiri"/>
          <w:color w:val="111111"/>
          <w:sz w:val="28"/>
          <w:sz w:val="28"/>
          <w:szCs w:val="28"/>
          <w:rtl w:val="true"/>
          <w:lang w:bidi="ar-SA"/>
        </w:rPr>
        <w:t>و بى آن كه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عذابى ببيند،</w:t>
      </w:r>
      <w:r>
        <w:rPr>
          <w:rStyle w:val="FootnoteAnchor"/>
          <w:rtl w:val="true"/>
        </w:rPr>
        <w:footnoteReference w:id="421"/>
      </w:r>
      <w:r>
        <w:rPr>
          <w:rFonts w:ascii="IRNazanin" w:hAnsi="IRNazanin" w:eastAsia="IRNazanin"/>
          <w:color w:val="111111"/>
          <w:sz w:val="28"/>
          <w:sz w:val="28"/>
          <w:szCs w:val="28"/>
          <w:rtl w:val="true"/>
          <w:lang w:bidi="fa-IR"/>
        </w:rPr>
        <w:t>همراه پيامبران، صدّيقان، شاهدان و صالحان، به بهشت گام مى نهد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همان نعمت يافتگان اند كه در هر نماز، از خدا مى خواهيم ما را با آنان همراه كند، گو اين كه حفظ حديث، نعمتى سترگ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بَرَكاتُ حِفظِ أَربَعينَ حَديثاً</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عَنّي مِن اُمَّتي أربَعينَ حَديثاً في أمرِ دينِهِ يُريدُ بِهِ وَجهَ اللّهِ عز و جل وَالدّارَ الآخِرَةَ‌،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اُمَّتي أربَعينَ حَديثاً يَنتَفِعونَ بِها،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 يَستَظهِرُ بِهَا الرَّجُلُ في حُبِّنا أهلَ البَيتِ‌، خَيرٌ مِن أربَعينَ ألفَ دينارٍ يَتَصَدَّقُ بِهِ‌، وأَعطاهُ اللّهُ بِكُلِّ حَديثٍ ثَوابَ نَبِيٍّ‌، وكانَ لَهُ بِكُلِّ حَرفٍ نورٌ يَومَ القِيامَةِ‌</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اُمَّتي أربَعينَ حَديثاً مِن أمرِ دينِها، بَعَثَهُ اللّهُ يَومَ القِيامَةِ في زُمرَةِ الفُقَهاءِ وَالعُلَماءِ‌</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اُمَّتي أربَعينَ حَديثاً مِمّا يَحتاجونَ إلَيهِ مِن أمرِ دينِهِم، بَعَثَهُ اللّهُ يَومَ القِيامَةِ فَقيهاً عالِماً</w:t>
      </w:r>
      <w:r>
        <w:rPr>
          <w:rFonts w:eastAsia="Amiri" w:cs="Amiri" w:ascii="Amiri" w:hAnsi="Amiri"/>
          <w:color w:val="111111"/>
          <w:sz w:val="28"/>
          <w:szCs w:val="28"/>
          <w:rtl w:val="true"/>
          <w:lang w:bidi="ar-SA"/>
        </w:rPr>
        <w:t>.</w:t>
      </w:r>
      <w:r>
        <w:rPr>
          <w:rStyle w:val="FootnoteAnchor"/>
        </w:rPr>
        <w:footnoteReference w:id="427"/>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14" w:name="pg17094_192600"/>
    </w:p>
    <w:p>
      <w:pPr>
        <w:pStyle w:val="Heading3"/>
        <w:numPr>
          <w:ilvl w:val="2"/>
          <w:numId w:val="1"/>
        </w:numPr>
        <w:rPr/>
      </w:pPr>
      <w:bookmarkStart w:id="215" w:name="__RefHeading___Toc2068951_730472459"/>
      <w:bookmarkStart w:id="216" w:name="_Toc82"/>
      <w:bookmarkEnd w:id="214"/>
      <w:bookmarkEnd w:id="215"/>
      <w:r>
        <w:rPr/>
        <w:t>4/5</w:t>
      </w:r>
      <w:r>
        <w:rPr>
          <w:rtl w:val="true"/>
        </w:rPr>
        <w:t xml:space="preserve">: </w:t>
      </w:r>
      <w:r>
        <w:rPr>
          <w:rtl w:val="true"/>
        </w:rPr>
        <w:t>بركت هاى حفظ چهل حديث</w:t>
      </w:r>
      <w:bookmarkEnd w:id="216"/>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امّت من، چهل حديث مرا در كار دينش حفظ كند و قصدش خداى عز و جل و سراى آخرت باشد، خداوند، او را روز قيامت، دين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 بر مى انگيزد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از امّتم كه چهل حديث حفظ كند كه از آنها بهره مند شوند، خداوند، روز قيامت، او را دين شناس و دانشمند بر مى انگيزد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كه كسى را در محبّت ما اهل بيت يارى كند، بهتر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هر حديث، پاداش يك پيامبر را مى دهد و براى هر حرف آن، نورى در روز قيامت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چهل حديث براى امور دينى امّتم حفظ كند، خداوند، او را روز قيامت در جرگۀ دين شناسان و دانشمندان محشور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امّتم چهل حديث حفظ كند كه در كارهاى دينشان به آن نياز دارند، خداوند، او را روز قيامت، دين شناس و دانشمند بر مى انگيزد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اُمَّتي أربَعينَ حَديثاً مِن أمرِ دينِها، بَعَثَهُ اللّهُ فَقيهاً، وكُنتُ لَهُ يَومَ القِيامَةِ شافِعاً وشَهيداً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اُمَّتي أربَعينَ حَديثاً مِنَ السُّنَّةِ‌، كُنتُ لَهُ شَفيعاً يَومَ القِيامَةِ‌</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عَلى اُمَّتي أربَعينَ حَديثاً يَنفَعُهُمُ اللّهُ عز و جل بِها،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أيِّ أبوابِ الجَنَّةِ شِئتَ‌</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أربَعينَ حَديثاً بَعدَ مَوتِهِ فَهُوَ رَفيقي فِي الجَنَّةِ‌</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التدوين في أخبار قزوين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الأَربَعينَ حَديثاً الَّتي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حَفِظَها مِن اُمَّتي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ثَوابُ مَن حَفِظَ هذِهِ الأَربَعينَ؟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مَعَ الأَنبِياءِ وَالعُلَماءِ يَومَ القِيامَةِ‌</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أربَعينَ حَديثاً رَجاءَ أن يَغفِرَ اللّهُ لَهُ‌، غَفَرَ لَهُ وأَعطاهُ ثَوابَ الشُّهَداءِ‌</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أوصى إلى أميرِ المُؤمِنينَ عَلِيِّ بنِ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چهل حديث براى امّتم حفظ كند كه به كار دينشان مى آيد، خداوند، او را دين شناس محشور مى كند و من روز قيامت، شفيع و گواه او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امّتم چهل حديث از سنّت حفظ كند، روز قيامت، شفيع او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چهل حديث براى امّت من نگهدارى كند كه خداوند عز و جل به وسيلۀ آنها به امّتم سود برساند، 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يك از درهاى بهشت كه مى خواهى، وارد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پس از مرگش، چهل حديث بر جاى بگذارد، همراه من در بهشت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التدوين فى أخبار قزوين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چهل حديث در گفتۀ ايشان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آنها را حفظ كند، وارد بهشت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اين چهل حديث را حفظ كند،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قيامت، او را با پيامبران و عالمان محشور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چهل حديث بنويسد، به اين اميد كه خدا او را بيامرزد، خداوند، او را مى آمرزد و پاداش شهيدان را به او عطا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از پدرانش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امير مؤمنان على بن ابى طالب عليه السلام سفارش كرد و از جمله سفارش هاى ايشان به او اين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طالِبٍ عليه السلام، وكانَ فيما أوصى بِهِ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اُمَّتي أربَعينَ حَديثاً يَطلُبُ بِذلِكَ وَجهَ اللّهِ عز و جل وَالدّارَ الآخِرَةَ‌، حَشَرَهُ اللّهُ يَومَ القِيامَةِ مَعَ النَّبِيّينَ وَالصِّدّيقينَ وَالشُّهَداءِ وَالصّالِحينَ‌، وحَسُنَ اُولئِكَ رَفيقاً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أحاديثِنا أربَعينَ حَديثاً، بَعَثَهُ اللّهُ يَومَ القِيامَةِ عالِماً فَقيهاً</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عَنّا أربَعينَ حَديثاً مِن أحاديثِنا فِي الحَلالِ وَالحَرامِ‌، بَعَثَهُ اللّهُ يَومَ القِيامَةِ فَقيهاً عالِماً ولَم يُعَذِّبهُ‌</w:t>
      </w:r>
      <w:r>
        <w:rPr>
          <w:rFonts w:eastAsia="Amiri" w:cs="Amiri" w:ascii="Amiri" w:hAnsi="Amiri"/>
          <w:color w:val="111111"/>
          <w:sz w:val="28"/>
          <w:szCs w:val="28"/>
          <w:rtl w:val="true"/>
          <w:lang w:bidi="ar-SA"/>
        </w:rPr>
        <w:t>.</w:t>
      </w:r>
      <w:r>
        <w:rPr>
          <w:rStyle w:val="FootnoteAnchor"/>
        </w:rPr>
        <w:footnoteReference w:id="43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كس از امّتم كه چهل حديث را براى رضاى خداى عز و جل و سراى آخرت حفظ كند، خداوند، روز قيامت، او را با پيامبران، صدّيقان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پايمردان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شهيدان و شايستگان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بهترين همراهان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محشور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احاديث ما، چهل حديث حفظ كند، خداوند، او را روز قيامت، دانشمند و دين شناس بر مى انگيزد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احاديث ما چهل حديث در حلال و حرام حفظ كند، خداوند، او را در روز قيامت، دين شناس و دانشمند بر مى انگيزد و عذابش نمى كند</w:t>
      </w:r>
      <w:r>
        <w:rPr>
          <w:rFonts w:eastAsia="IRNazanin" w:cs="IRNazanin"/>
          <w:color w:val="111111"/>
          <w:sz w:val="28"/>
          <w:szCs w:val="28"/>
          <w:rtl w:val="true"/>
          <w:lang w:bidi="fa-IR"/>
        </w:rPr>
        <w:t>.</w:t>
      </w:r>
      <w:bookmarkStart w:id="217" w:name="pg17094_192606"/>
    </w:p>
    <w:p>
      <w:pPr>
        <w:pStyle w:val="BookText"/>
        <w:rPr/>
      </w:pPr>
      <w:bookmarkEnd w:id="217"/>
      <w:r>
        <w:rPr>
          <w:rFonts w:ascii="Amiri" w:hAnsi="Amiri" w:eastAsia="Amiri" w:cs="Amiri"/>
          <w:color w:val="111111"/>
          <w:sz w:val="28"/>
          <w:sz w:val="28"/>
          <w:szCs w:val="28"/>
          <w:rtl w:val="true"/>
          <w:lang w:bidi="ar-SA"/>
        </w:rPr>
        <w:t>تمهيد ي‍ الحمد لله ن</w:t>
      </w:r>
    </w:p>
    <w:p>
      <w:pPr>
        <w:pStyle w:val="Heading3"/>
        <w:numPr>
          <w:ilvl w:val="2"/>
          <w:numId w:val="1"/>
        </w:numPr>
        <w:rPr/>
      </w:pPr>
      <w:bookmarkStart w:id="218" w:name="__RefHeading___Toc2068953_730472459"/>
      <w:bookmarkStart w:id="219" w:name="_Toc83"/>
      <w:bookmarkEnd w:id="218"/>
      <w:r>
        <w:rPr>
          <w:rtl w:val="true"/>
        </w:rPr>
        <w:t>حكمت تأكيد بر حفظ چهل حديث</w:t>
      </w:r>
      <w:bookmarkEnd w:id="219"/>
    </w:p>
    <w:p>
      <w:pPr>
        <w:pStyle w:val="Heading4"/>
        <w:numPr>
          <w:ilvl w:val="3"/>
          <w:numId w:val="1"/>
        </w:numPr>
        <w:rPr/>
      </w:pPr>
      <w:bookmarkStart w:id="220" w:name="__RefHeading___Toc2068955_730472459"/>
      <w:bookmarkStart w:id="221" w:name="_Toc84"/>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حكمت تأكيد بر حفظ چهل حديث</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مرورى اجمالى بر احاديث اين باب و گزارش هاى مشابه ديگر، نشان دهندۀ فراوانى احاديث ترغيب كننده به حفظ چهل حديث در مصادر حديثى شيعه و اهل سنّت، فراتر از حدّ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ادّعاى تواتر اين مضمون نيز در سخن برخى عالمان، مطرح شده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سخن پيامبر صلى الله عليه و آله در ترغيب مردمان به حفظ چهل حديث، روشى شايسته براى همگانى كردن معارفِ حديث در جامعه و حفظ و نقل و گزارش آن براى ديگران و نسل هاى آينده است كه با توجّه به مقتضيات هر فرد و جامعه، گونه ها و مصداق هاى گوناگونى مى يابد</w:t>
      </w:r>
      <w:r>
        <w:rPr>
          <w:rFonts w:eastAsia="IRNazanin" w:cs="IRNazanin"/>
          <w:color w:val="111111"/>
          <w:sz w:val="28"/>
          <w:szCs w:val="28"/>
          <w:rtl w:val="true"/>
          <w:lang w:bidi="fa-IR"/>
        </w:rPr>
        <w:t>.</w:t>
      </w:r>
    </w:p>
    <w:p>
      <w:pPr>
        <w:pStyle w:val="Heading4"/>
        <w:numPr>
          <w:ilvl w:val="3"/>
          <w:numId w:val="1"/>
        </w:numPr>
        <w:rPr/>
      </w:pPr>
      <w:bookmarkStart w:id="222" w:name="__RefHeading___Toc2068957_730472459"/>
      <w:bookmarkStart w:id="223" w:name="_Toc85"/>
      <w:bookmarkEnd w:id="222"/>
      <w:r>
        <w:rPr>
          <w:rtl w:val="true"/>
        </w:rPr>
        <w:t xml:space="preserve">مقصود از </w:t>
      </w:r>
      <w:r>
        <w:rPr>
          <w:rtl w:val="true"/>
        </w:rPr>
        <w:t>«</w:t>
      </w:r>
      <w:r>
        <w:rPr>
          <w:rtl w:val="true"/>
        </w:rPr>
        <w:t>حفظ</w:t>
      </w:r>
      <w:r>
        <w:rPr>
          <w:rtl w:val="true"/>
        </w:rPr>
        <w:t>»</w:t>
      </w:r>
      <w:bookmarkEnd w:id="22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عَلى اُمَّتي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39"/>
      </w:r>
      <w:r>
        <w:rPr>
          <w:rFonts w:ascii="Amiri" w:hAnsi="Amiri" w:eastAsia="Amiri" w:cs="Amiri"/>
          <w:color w:val="111111"/>
          <w:sz w:val="28"/>
          <w:sz w:val="28"/>
          <w:szCs w:val="28"/>
          <w:rtl w:val="true"/>
          <w:lang w:bidi="ar-SA"/>
        </w:rPr>
        <w:t xml:space="preserve">و مراد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اُمَّتي أربَعينَ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است كه حفظ حديث به جهت فايده رساندن به امّت اسلام باشد</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در بارۀ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 نيز مباحث و احتمال هايى مطرح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حفظ، آشنايى با حديث و به حافظه سپردن روايت از سوى راوى است؛</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محافظت، نگهبانى و پرهيز از نابودى مراد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حفظ حديث، گسترش، ترويج و نقل حديث در ميان مسلمانان است، هر چند راوى، آن حديث را حفظ نباشد و حتّى معناى آن را هم نداند؛ زيرا تنها در اين صورت است كه مسلمانان، از آن بهره مند مى شوند؛</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از حفظ، حفاظت از تغيير و تحريف است كه نتيجه و غايت اين كار است</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حفظ، اهتمام جدّى و همه جانبۀ افراد به حديث است كه مراتبى گوناگون و مترتّب بر هم دارد و از مرحلۀ به حافظه سپردن متن حديث از سوى فرد آغاز مى شود و با كتابت حديث، انتقال شفاهى و كتبى به ديگران و حتّى كارهاى هنرى كه سبب ماندگارى و رواج حديث در جامعه و مخاطبان مى شود، استمرار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حديث، مرتبۀ بالاتر حفظ است و عمل كردن به حديث يا ترغيب افراد و جامعه به عمل بدان نيز مرتبۀ عالى تر حفظ و صيانت از حديث است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دقيق حديث، راه يابى به عمق مضمون هاى حديث و واكاوى ظرائف موجود در حديث، با تحصيل و مباحثه و تدريس مستمر به دست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است كه در اين صورت، عمل كردن شخص، يا مخاطبان به مفهوم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مرتبط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24" w:name="pg17094_192608"/>
    </w:p>
    <w:p>
      <w:pPr>
        <w:pStyle w:val="BookText"/>
        <w:rPr/>
      </w:pPr>
      <w:bookmarkEnd w:id="224"/>
      <w:r>
        <w:rPr>
          <w:rFonts w:ascii="Amiri" w:hAnsi="Amiri" w:eastAsia="Amiri" w:cs="Amiri"/>
          <w:color w:val="111111"/>
          <w:sz w:val="28"/>
          <w:sz w:val="28"/>
          <w:szCs w:val="28"/>
          <w:rtl w:val="true"/>
          <w:lang w:bidi="ar-SA"/>
        </w:rPr>
        <w:t xml:space="preserve">با موارد عملى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داراى دقّت و عمق بيشترى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احاديث در پى تبيين كمترين حدّ شرايط براى دستيابى به مقام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دانشمندى در قيامت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تلاش بيشتر و كامل تر، به دستيابى به مقامات بالاتر و شايسته تر خواهد 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رحمه الله در توضيح اين حديث،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مراتبى متفاوت داشته و هر يك از مراتب نيز اجر و ثوابى مخصوص به خود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مرتبۀ حفظ، به ياد سپردن يا نگاشتن الفاظ حديث و انتقال آن به نسل هاى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دوم از حفظ، فهم روايت، آگاهى از ظرافت هاى موجود در آن، تفكّر در دقايق آن و استنباط معارف و احكام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 كه بالاترين مراتب حفظ است، عمل به روايت و تأثير پذيرفتن از ارشادهاى آن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به نظر مى رسد تأثير ذكر شده بر حفظ چهل حديث، با مجموع معناى دوم و سوم مطرح شده در سخن علّامه مجلسى رحمه الله تناسب بيشترى دارد؛ زيرا او را در قيامت، دين شناس و دانشمند، معرّفى مى كند و اين ويژگى كسانى است كه به ظرافت هاى موجود در روايت، آگاهى يافته و بدان عمل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روايى ما، عالم بى عمل، عالِم شمرده نمى شود</w:t>
      </w:r>
      <w:r>
        <w:rPr>
          <w:rFonts w:eastAsia="IRNazanin" w:cs="IRNazanin"/>
          <w:color w:val="111111"/>
          <w:sz w:val="28"/>
          <w:szCs w:val="28"/>
          <w:rtl w:val="true"/>
          <w:lang w:bidi="fa-IR"/>
        </w:rPr>
        <w:t>.</w:t>
      </w:r>
    </w:p>
    <w:p>
      <w:pPr>
        <w:pStyle w:val="Heading4"/>
        <w:numPr>
          <w:ilvl w:val="3"/>
          <w:numId w:val="1"/>
        </w:numPr>
        <w:rPr/>
      </w:pPr>
      <w:bookmarkStart w:id="225" w:name="__RefHeading___Toc2068959_730472459"/>
      <w:bookmarkStart w:id="226" w:name="_Toc86"/>
      <w:bookmarkEnd w:id="225"/>
      <w:r>
        <w:rPr>
          <w:rtl w:val="true"/>
        </w:rPr>
        <w:t xml:space="preserve">مراد از عدد </w:t>
      </w:r>
      <w:r>
        <w:rPr>
          <w:rtl w:val="true"/>
        </w:rPr>
        <w:t>«</w:t>
      </w:r>
      <w:r>
        <w:rPr>
          <w:rtl w:val="true"/>
        </w:rPr>
        <w:t>چهل</w:t>
      </w:r>
      <w:r>
        <w:rPr>
          <w:rtl w:val="true"/>
        </w:rPr>
        <w:t>»</w:t>
      </w:r>
      <w:bookmarkEnd w:id="22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چهل در فرهنگ اسلامى، عدد ويژه اى است كه به گونۀ خاص، در قرآن و احاديث، بدان توجّه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 وَ بَلَغَ أَرْبَعِينَ سَنَةً قالَ رَبِّ أَوْزِعْنِي أَنْ أَشْكُرَ نِعْمَتَكَ‌</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تا زمانى كه به كمال قدرت و رشد و چهل سالگى برسد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توفيق ده تا شكر نعمتى را كه به من و پدر و مادرم دادى بجا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موارد ديگرِ اشاره به عدد چهل، از اين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موسى عليه السلام با پروردگار، چهل روز طول كشيد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در روايات اسلامى، چهل سالگى انسان، علامت رشد فكرى او شمرده شده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اگر چهل مؤمن كنار جنازۀ مسلمانى، به نيكى او شهادت دهند، مشمول رحمت و غفران الهى قرار خواهد گرفت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كسى كه خمر بنوشد</w:t>
      </w:r>
      <w:r>
        <w:rPr>
          <w:rStyle w:val="FootnoteAnchor"/>
          <w:rtl w:val="true"/>
        </w:rPr>
        <w:footnoteReference w:id="449"/>
      </w:r>
      <w:r>
        <w:rPr>
          <w:rFonts w:ascii="Amiri" w:hAnsi="Amiri" w:eastAsia="Amiri" w:cs="Amiri"/>
          <w:color w:val="111111"/>
          <w:sz w:val="28"/>
          <w:sz w:val="28"/>
          <w:szCs w:val="28"/>
          <w:rtl w:val="true"/>
          <w:lang w:bidi="ar-SA"/>
        </w:rPr>
        <w:t>يا غيبت مسلمانى را كند</w:t>
      </w:r>
      <w:r>
        <w:rPr>
          <w:rStyle w:val="FootnoteAnchor"/>
          <w:rtl w:val="true"/>
        </w:rPr>
        <w:footnoteReference w:id="450"/>
      </w:r>
      <w:r>
        <w:rPr>
          <w:rFonts w:ascii="IRNazanin" w:hAnsi="IRNazanin" w:eastAsia="IRNazanin"/>
          <w:color w:val="111111"/>
          <w:sz w:val="28"/>
          <w:sz w:val="28"/>
          <w:szCs w:val="28"/>
          <w:rtl w:val="true"/>
          <w:lang w:bidi="fa-IR"/>
        </w:rPr>
        <w:t>تا چهل روز، نماز و اعمالش قبول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همسايگى نيز تا چهل منزل تعيين شده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همچنين عدد چهل براى به فعليت رسيدن قواى انسانى مطرح شده است</w:t>
      </w:r>
      <w:r>
        <w:rPr>
          <w:rFonts w:eastAsia="IRNazanin" w:cs="IRNazanin"/>
          <w:color w:val="111111"/>
          <w:sz w:val="28"/>
          <w:szCs w:val="28"/>
          <w:rtl w:val="true"/>
          <w:lang w:bidi="fa-IR"/>
        </w:rPr>
        <w:t>.</w:t>
      </w:r>
      <w:r>
        <w:rPr>
          <w:rStyle w:val="FootnoteAnchor"/>
          <w:rtl w:val="true"/>
        </w:rPr>
        <w:footnoteReference w:id="45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احاديث و احاديث مشابه ديگر، روشن مى شود كه عدد چهل در فرهنگ اسلامى، ويژگى خاصى دارد كه آن را از اعداد پيش و پس از خود، متمايز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عمل با معيار عدد چهل، سبب پديد آمدن خواصّ جديدى</w:t>
      </w:r>
      <w:r>
        <w:rPr>
          <w:rFonts w:eastAsia="IRNazanin" w:cs="IRNazanin"/>
          <w:color w:val="111111"/>
          <w:sz w:val="28"/>
          <w:szCs w:val="28"/>
          <w:lang w:bidi="fa-IR"/>
        </w:rPr>
        <w:t>6</w:t>
      </w:r>
      <w:r>
        <w:rPr>
          <w:rFonts w:eastAsia="IRNazanin" w:cs="IRNazanin"/>
          <w:color w:val="111111"/>
          <w:sz w:val="28"/>
          <w:szCs w:val="28"/>
          <w:rtl w:val="true"/>
          <w:lang w:bidi="fa-IR"/>
        </w:rPr>
        <w:t>.</w:t>
      </w:r>
      <w:bookmarkStart w:id="227" w:name="pg17094_192610"/>
    </w:p>
    <w:p>
      <w:pPr>
        <w:pStyle w:val="BookText"/>
        <w:rPr/>
      </w:pPr>
      <w:bookmarkEnd w:id="227"/>
      <w:r>
        <w:rPr>
          <w:rFonts w:ascii="Amiri" w:hAnsi="Amiri" w:eastAsia="Amiri" w:cs="Amiri"/>
          <w:color w:val="111111"/>
          <w:sz w:val="28"/>
          <w:sz w:val="28"/>
          <w:szCs w:val="28"/>
          <w:rtl w:val="true"/>
          <w:lang w:bidi="ar-SA"/>
        </w:rPr>
        <w:t>مى شود كه قبل از آن به دست نمى آيد</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آيا در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عَلى اُمَّتي أربَعينَ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چهل، عدد خاصّى است، يا كثرت و فراوانى را در نظر دارد؟</w:t>
      </w:r>
    </w:p>
    <w:p>
      <w:pPr>
        <w:pStyle w:val="BookText"/>
        <w:rPr/>
      </w:pPr>
      <w:r>
        <w:rPr>
          <w:rFonts w:ascii="IRNazanin" w:hAnsi="IRNazanin" w:eastAsia="IRNazanin"/>
          <w:color w:val="111111"/>
          <w:sz w:val="28"/>
          <w:sz w:val="28"/>
          <w:szCs w:val="28"/>
          <w:rtl w:val="true"/>
          <w:lang w:bidi="fa-IR"/>
        </w:rPr>
        <w:t>برخى احتمال دوم را تقويت كرده اند؛ زيرا عدد چهل، نماد كمال در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اين نظر، شمار عددى چهل، مورد نظر نيست؛ بلكه معرفت كامل مورد نظر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به نظر مى رسد اين سخن، تمام نباشد؛ زيرا احاديث حفظ چهل حديث، معمولاً از پيامبر اكرم صلى الله عليه و آله و در دورۀ آغازين اسلام، صادر شده اند و در آن دوره، عدد چهل به عنوان يك اصطلاح و نماد كمال در فرهنگ اسلامى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هاى بعد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چهل، خصوصيت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عدد چهل به عنوان شمار كمترين حدّ عدد حفظ حديث براى رسيدن به مقام اُخروى، لحاظ مى شود</w:t>
      </w:r>
      <w:r>
        <w:rPr>
          <w:rFonts w:eastAsia="IRNazanin" w:cs="IRNazanin"/>
          <w:color w:val="111111"/>
          <w:sz w:val="28"/>
          <w:szCs w:val="28"/>
          <w:rtl w:val="true"/>
          <w:lang w:bidi="fa-IR"/>
        </w:rPr>
        <w:t>.</w:t>
      </w:r>
    </w:p>
    <w:p>
      <w:pPr>
        <w:pStyle w:val="Heading4"/>
        <w:numPr>
          <w:ilvl w:val="3"/>
          <w:numId w:val="1"/>
        </w:numPr>
        <w:rPr/>
      </w:pPr>
      <w:bookmarkStart w:id="228" w:name="__RefHeading___Toc2068961_730472459"/>
      <w:bookmarkStart w:id="229" w:name="_Toc87"/>
      <w:bookmarkEnd w:id="228"/>
      <w:r>
        <w:rPr>
          <w:rtl w:val="true"/>
        </w:rPr>
        <w:t>مفاد احاديث محفوظ</w:t>
      </w:r>
      <w:bookmarkEnd w:id="229"/>
    </w:p>
    <w:p>
      <w:pPr>
        <w:pStyle w:val="BookText"/>
        <w:rPr/>
      </w:pPr>
      <w:r>
        <w:rPr>
          <w:rFonts w:ascii="Amiri" w:hAnsi="Amiri" w:eastAsia="Amiri" w:cs="Amiri"/>
          <w:color w:val="111111"/>
          <w:sz w:val="28"/>
          <w:sz w:val="28"/>
          <w:szCs w:val="28"/>
          <w:rtl w:val="true"/>
          <w:lang w:bidi="ar-SA"/>
        </w:rPr>
        <w:t xml:space="preserve">در بارۀ مفاد و مضمون احاديث حفظ شده نيز برخى با استناد به جملۀ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يَحتاجونَ إلَيهِ مِن أمرِ دينهِمِ‌</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در پىِ ترغيب به حفظ احاديث اعتقادى و عبادى اند و ناظر به رواياتى كه به امور دنيوى اشاره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روايات معاملات و وسعت رزق و پيروزى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r>
        <w:rPr>
          <w:rStyle w:val="FootnoteAnchor"/>
          <w:rtl w:val="true"/>
        </w:rPr>
        <w:footnoteReference w:id="45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مجلسى، حفظ احاديث اخلاقى را نيز از شمارِ معارف مورد احتياج شمرده</w:t>
      </w:r>
      <w:bookmarkStart w:id="230" w:name="pg17094_192611"/>
    </w:p>
    <w:p>
      <w:pPr>
        <w:pStyle w:val="BookText"/>
        <w:rPr/>
      </w:pPr>
      <w:bookmarkEnd w:id="230"/>
      <w:r>
        <w:rPr>
          <w:rFonts w:ascii="Amiri" w:hAnsi="Amiri" w:eastAsia="Amiri" w:cs="Amiri"/>
          <w:color w:val="111111"/>
          <w:sz w:val="28"/>
          <w:sz w:val="28"/>
          <w:szCs w:val="28"/>
          <w:rtl w:val="true"/>
          <w:lang w:bidi="ar-SA"/>
        </w:rPr>
        <w:t>و آن را به روايات اعتقادى و عبادى افزوده است</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يَحتاجون إلَيهِ مِن أمرِ دينِهِم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قيد توضيحى است؛ يعنى بيانى براى توضيح حديث است و هدف و اولويت يادگيرى را معلوم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همۀ احاديث صادر شده از پيامبر صلى الله عليه و آله و اهل بيت عليهم السلام، مفيد و براى مردم، قابل استفاده است، خواه ناظر به امور اُخروى باشد، يا امور دنيوى و مرتبط با معاش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ناظر به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 ياد شده، روشن مى شود كه همۀ معارف موجود در احاديث پيامبر صلى الله عليه و آله و اهل بيت عليهم السلام شايستگى حفظ، فهم، نقل و عمل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اولويّت با رواياتى است كه از منظر اعتقادى و رفتارى، تأثير بيشترى بر فرد و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سبب بقاى حديث در طول عصرها و براى نسل ها خواهد شد</w:t>
      </w:r>
      <w:r>
        <w:rPr>
          <w:rFonts w:eastAsia="IRNazanin" w:cs="IRNazanin"/>
          <w:color w:val="111111"/>
          <w:sz w:val="28"/>
          <w:szCs w:val="28"/>
          <w:rtl w:val="true"/>
          <w:lang w:bidi="fa-IR"/>
        </w:rPr>
        <w:t>.</w:t>
      </w:r>
    </w:p>
    <w:p>
      <w:pPr>
        <w:pStyle w:val="Heading4"/>
        <w:numPr>
          <w:ilvl w:val="3"/>
          <w:numId w:val="1"/>
        </w:numPr>
        <w:rPr/>
      </w:pPr>
      <w:bookmarkStart w:id="231" w:name="__RefHeading___Toc2068963_730472459"/>
      <w:bookmarkStart w:id="232" w:name="_Toc88"/>
      <w:bookmarkEnd w:id="231"/>
      <w:r>
        <w:rPr>
          <w:rtl w:val="true"/>
        </w:rPr>
        <w:t>سير چهل حديث نويسى در اهل سنّت</w:t>
      </w:r>
      <w:bookmarkEnd w:id="232"/>
    </w:p>
    <w:p>
      <w:pPr>
        <w:pStyle w:val="BookText"/>
        <w:rPr/>
      </w:pPr>
      <w:r>
        <w:rPr>
          <w:rFonts w:ascii="IRNazanin" w:hAnsi="IRNazanin" w:eastAsia="IRNazanin"/>
          <w:color w:val="111111"/>
          <w:sz w:val="28"/>
          <w:sz w:val="28"/>
          <w:szCs w:val="28"/>
          <w:rtl w:val="true"/>
          <w:lang w:bidi="fa-IR"/>
        </w:rPr>
        <w:t>سفارش و تأكيد پيامبر اكرم صلى الله عليه و آله به فراگيرى چهل حديث، سبب شد كه از سال هاى آغازين نگارش حديث در ميان اهل سنّت، اربعين نويسى نيز همگام با تدوين حديث،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 ترين نگاشتۀ اربعين حديث، نگارش عبد اللّه بن مبارك 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58"/>
      </w:r>
      <w:r>
        <w:rPr>
          <w:rFonts w:ascii="Amiri" w:hAnsi="Amiri" w:eastAsia="Amiri" w:cs="Amiri"/>
          <w:color w:val="111111"/>
          <w:sz w:val="28"/>
          <w:sz w:val="28"/>
          <w:szCs w:val="28"/>
          <w:rtl w:val="true"/>
          <w:lang w:bidi="ar-SA"/>
        </w:rPr>
        <w:t>كه متأسّفانه اكنون در دسترس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اسلم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نگارندۀ اوّلين كتاب اربعين حديث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اربعين حاكم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آثار مشهور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نگاشته ها، معمولاً روايات اخلاقى بوده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سده هاى چهارم و پنجم هجرى، صوفيان به اربعين نويسى علاقه 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علاقه، به سبب مقدّس بودن عدد چهل نزد آنان و استفاده رمزى از اين عدد در گفتار و رفتارشان بود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نگارش چهل حديث در مباحث كلامى نيز پس از آن رواج يافت كه در آن به مباحث توحيد، امامت و معاد، توجّه ويژه شد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همچنان كه در دوره هاى بعد، چهل حديث نگارى موضوعى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روايات ناظر به يك موضوع اخلاقى يا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هنرى، علم الحديثى و حتّى تفنّنى رواج يافت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اربعين نگارى از چهل شيخ، چهل شهر يا چهل شيخ از چهل شهر كه از منظر حوزه هاى حديثى مورد توجّه بوده اند، كارى هنرمندانه از اين شيوه در حوزۀ علم الحديث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كتاب الأربعين النووية، نگاشتۀ يحيى بن شرف نووى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مشهورترين چهل حديث اهل سنّت است كه روايات آن از كتاب هاى صحيح البخارى و صحيح مسلم، گرفته شده و به موضوعات گوناگون و متنوّعى توجّه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مورد توجّه عالمان اهل سنّت بوده، به گونه اى كه بيش از سى شرح بر آن نوشته اند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كتاب الأربعين الطائية، نگاشتۀ محمّد بن محمّد طائى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شايسته ترين اربعين نويسى هاست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محقّقان، نام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شيعه و اهل سنّت از قرن دوم تا پايان قرن دهم هجرى را فهرست كرده كه بيشتر آن از اهل سنّت اند</w:t>
      </w:r>
      <w:r>
        <w:rPr>
          <w:rFonts w:eastAsia="IRNazanin" w:cs="IRNazanin"/>
          <w:color w:val="111111"/>
          <w:sz w:val="28"/>
          <w:szCs w:val="28"/>
          <w:rtl w:val="true"/>
          <w:lang w:bidi="fa-IR"/>
        </w:rPr>
        <w:t>.</w:t>
      </w:r>
      <w:r>
        <w:rPr>
          <w:rStyle w:val="FootnoteAnchor"/>
        </w:rPr>
        <w:footnoteReference w:id="464"/>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نيز از قرن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33" w:name="pg17094_192613"/>
    </w:p>
    <w:p>
      <w:pPr>
        <w:pStyle w:val="BookText"/>
        <w:rPr/>
      </w:pPr>
      <w:bookmarkEnd w:id="233"/>
      <w:r>
        <w:rPr>
          <w:rFonts w:ascii="IRNazanin" w:hAnsi="IRNazanin" w:eastAsia="IRNazanin"/>
          <w:color w:val="111111"/>
          <w:sz w:val="28"/>
          <w:sz w:val="28"/>
          <w:szCs w:val="28"/>
          <w:rtl w:val="true"/>
          <w:lang w:bidi="fa-IR"/>
        </w:rPr>
        <w:t>يازدهم تا چهاردهم هجرى ياد شده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نزديك به هفتاد كتاب ديگر نيز با نام اربعين وجود دارند كه اطّلاعات دقيق كتاب شناختى آنها در دست نيست</w:t>
      </w:r>
      <w:r>
        <w:rPr>
          <w:rFonts w:eastAsia="IRNazanin" w:cs="IRNazanin"/>
          <w:color w:val="111111"/>
          <w:sz w:val="28"/>
          <w:szCs w:val="28"/>
          <w:rtl w:val="true"/>
          <w:lang w:bidi="fa-IR"/>
        </w:rPr>
        <w:t>.</w:t>
      </w:r>
    </w:p>
    <w:p>
      <w:pPr>
        <w:pStyle w:val="Heading4"/>
        <w:numPr>
          <w:ilvl w:val="3"/>
          <w:numId w:val="1"/>
        </w:numPr>
        <w:rPr/>
      </w:pPr>
      <w:bookmarkStart w:id="234" w:name="__RefHeading___Toc2068965_730472459"/>
      <w:bookmarkStart w:id="235" w:name="_Toc89"/>
      <w:bookmarkEnd w:id="234"/>
      <w:r>
        <w:rPr>
          <w:rtl w:val="true"/>
        </w:rPr>
        <w:t>سابقۀ چهل حديث نويسى شيعيان</w:t>
      </w:r>
      <w:bookmarkEnd w:id="235"/>
    </w:p>
    <w:p>
      <w:pPr>
        <w:pStyle w:val="BookText"/>
        <w:rPr/>
      </w:pPr>
      <w:r>
        <w:rPr>
          <w:rFonts w:ascii="IRNazanin" w:hAnsi="IRNazanin" w:eastAsia="IRNazanin"/>
          <w:color w:val="111111"/>
          <w:sz w:val="28"/>
          <w:sz w:val="28"/>
          <w:szCs w:val="28"/>
          <w:rtl w:val="true"/>
          <w:lang w:bidi="fa-IR"/>
        </w:rPr>
        <w:t>شيعيان، اگر چه با تأخير چهل حديث نويسى را شروع كردند، ولى افزون بر جمع آورى حديث و چهل حديث نويسى موضوعى، به شرح، تبيين و فقه الحديث احاديث نيز اهتمام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كهن ترين چهل حديث شيعى، كتاب الأربعين عن الأربعين فى فضائل على أمير المؤمنين، نگاشتۀ عبد الرحمان بن احمد خزاعى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كتب كهن، مى توان به كتاب ابو مسلم بن 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أربعون حديثاً فى فضائل أميرالمؤمنين عليه السلام و كتاب الأربعون حديثاً عن أربعين شيخاً من أربعين صحابياً از شيخ منتجب 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اربعين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اربعين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اين شيوه نگارش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سدۀ دهم هجرى، اربعين نگارى در ميان شيعيان، رواج بيشترى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اربعين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نويسى دقيق و روشمند حديث شيعه را به اوج جايگاه خود نزديك كرد و مشهورترين چهل حديث شيعه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دورۀ حيات شيخ بهايى از سوى خاتون آبادى به زبان فارسى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اربعين حديث قاضى سعيد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مرتبط با مباحث حكمى و عرفانى است و به شرح احاديث مشكل پرداخته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اربعين حديث علّامه مجلسى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مهم ترين منابع در چهل</w:t>
      </w:r>
      <w:bookmarkStart w:id="236" w:name="pg17094_192614"/>
    </w:p>
    <w:p>
      <w:pPr>
        <w:pStyle w:val="BookText"/>
        <w:rPr/>
      </w:pPr>
      <w:bookmarkEnd w:id="236"/>
      <w:r>
        <w:rPr>
          <w:rFonts w:ascii="Amiri" w:hAnsi="Amiri" w:eastAsia="Amiri" w:cs="Amiri"/>
          <w:color w:val="111111"/>
          <w:sz w:val="28"/>
          <w:sz w:val="28"/>
          <w:szCs w:val="28"/>
          <w:rtl w:val="true"/>
          <w:lang w:bidi="ar-SA"/>
        </w:rPr>
        <w:t>حديث نويسى است كه به سبب تخصّص و مهارت علّامه مجلسى در فهم حديث، اهمّيت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آقا بزرگ تهرانى در كتاب الذريعة، بيش از هشتاد كتاب حديثى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حديثاً</w:t>
      </w:r>
      <w:r>
        <w:rPr>
          <w:rFonts w:eastAsia="IRNazanin" w:cs="IRNazanin"/>
          <w:color w:val="111111"/>
          <w:sz w:val="28"/>
          <w:szCs w:val="28"/>
          <w:rtl w:val="true"/>
          <w:lang w:bidi="fa-IR"/>
        </w:rPr>
        <w:t>»</w:t>
      </w:r>
      <w:r>
        <w:rPr>
          <w:rStyle w:val="FootnoteAnchor"/>
          <w:rtl w:val="true"/>
        </w:rPr>
        <w:footnoteReference w:id="466"/>
      </w:r>
      <w:r>
        <w:rPr>
          <w:rFonts w:ascii="Amiri" w:hAnsi="Amiri" w:eastAsia="Amiri" w:cs="Amiri"/>
          <w:color w:val="111111"/>
          <w:sz w:val="28"/>
          <w:sz w:val="28"/>
          <w:szCs w:val="28"/>
          <w:rtl w:val="true"/>
          <w:lang w:bidi="ar-SA"/>
        </w:rPr>
        <w:t>از منابع شيعى 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 ها عنوان كتاب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نوشته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هاى اخير و با رواج يافتن برنامه هاى رايانه اى، چهل حديث نويسى، امرى آسان و فراگير شده است، به گونه اى كه شمار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در سى سال اخير، بيش از هزار عنوان است</w:t>
      </w:r>
      <w:r>
        <w:rPr>
          <w:rStyle w:val="FootnoteAnchor"/>
          <w:rtl w:val="true"/>
        </w:rPr>
        <w:footnoteReference w:id="467"/>
      </w:r>
      <w:r>
        <w:rPr>
          <w:rFonts w:ascii="IRNazanin" w:hAnsi="IRNazanin" w:eastAsia="IRNazanin"/>
          <w:color w:val="111111"/>
          <w:sz w:val="28"/>
          <w:sz w:val="28"/>
          <w:szCs w:val="28"/>
          <w:rtl w:val="true"/>
          <w:lang w:bidi="fa-IR"/>
        </w:rPr>
        <w:t>و صدها عنوان نيز با عنوان مشابه با آن، همچون اربعين حديث، اربعون حديث و الأربعون حديثاً، منتشر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نگاشته ها، تنها به جمع آورى چهل حديث پرداخته و از تبيين و تحليل، تهى هستند</w:t>
      </w:r>
      <w:r>
        <w:rPr>
          <w:rFonts w:eastAsia="IRNazanin" w:cs="IRNazanin"/>
          <w:color w:val="111111"/>
          <w:sz w:val="28"/>
          <w:szCs w:val="28"/>
          <w:rtl w:val="true"/>
          <w:lang w:bidi="fa-IR"/>
        </w:rPr>
        <w:t>.</w:t>
      </w:r>
    </w:p>
    <w:p>
      <w:pPr>
        <w:pStyle w:val="Heading4"/>
        <w:numPr>
          <w:ilvl w:val="3"/>
          <w:numId w:val="1"/>
        </w:numPr>
        <w:rPr/>
      </w:pPr>
      <w:bookmarkStart w:id="237" w:name="__RefHeading___Toc2068967_730472459"/>
      <w:bookmarkStart w:id="238" w:name="_Toc90"/>
      <w:bookmarkEnd w:id="237"/>
      <w:r>
        <w:rPr>
          <w:rtl w:val="true"/>
        </w:rPr>
        <w:t>برخى از مهم ترين چهل حديث هاى شيعى</w:t>
      </w:r>
      <w:bookmarkEnd w:id="238"/>
    </w:p>
    <w:p>
      <w:pPr>
        <w:pStyle w:val="Heading5"/>
        <w:numPr>
          <w:ilvl w:val="4"/>
          <w:numId w:val="1"/>
        </w:numPr>
        <w:rPr/>
      </w:pPr>
      <w:bookmarkStart w:id="239" w:name="__RefHeading___Toc2068969_730472459"/>
      <w:bookmarkStart w:id="240" w:name="_Toc91"/>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از ميان مجموعه هاى مهم چهل حديث شيعى، دو كتاب را كه به سبب شيوه فقه الحديثى خاص مؤلف، شهرت يافته اند با تفصيل بيشترى معرفى مى كنيم</w:t>
      </w:r>
      <w:r>
        <w:rPr>
          <w:rFonts w:eastAsia="IRNazanin" w:cs="IRNazanin"/>
          <w:color w:val="111111"/>
          <w:sz w:val="28"/>
          <w:szCs w:val="28"/>
          <w:rtl w:val="true"/>
          <w:lang w:bidi="fa-IR"/>
        </w:rPr>
        <w:t>.</w:t>
      </w:r>
    </w:p>
    <w:p>
      <w:pPr>
        <w:pStyle w:val="Heading5"/>
        <w:numPr>
          <w:ilvl w:val="4"/>
          <w:numId w:val="1"/>
        </w:numPr>
        <w:rPr/>
      </w:pPr>
      <w:bookmarkStart w:id="241" w:name="__RefHeading___Toc2068971_730472459"/>
      <w:bookmarkStart w:id="242" w:name="_Toc92"/>
      <w:bookmarkEnd w:id="241"/>
      <w:r>
        <w:rPr/>
        <w:t>1</w:t>
      </w:r>
      <w:r>
        <w:rPr>
          <w:rtl w:val="true"/>
        </w:rPr>
        <w:t xml:space="preserve">. </w:t>
      </w:r>
      <w:r>
        <w:rPr>
          <w:rtl w:val="true"/>
        </w:rPr>
        <w:t>اربعين حديث شيخ بهايى</w:t>
      </w:r>
      <w:bookmarkEnd w:id="242"/>
    </w:p>
    <w:p>
      <w:pPr>
        <w:pStyle w:val="BookText"/>
        <w:rPr/>
      </w:pPr>
      <w:r>
        <w:rPr>
          <w:rFonts w:ascii="IRNazanin" w:hAnsi="IRNazanin" w:eastAsia="IRNazanin"/>
          <w:color w:val="111111"/>
          <w:sz w:val="28"/>
          <w:sz w:val="28"/>
          <w:szCs w:val="28"/>
          <w:rtl w:val="true"/>
          <w:lang w:bidi="fa-IR"/>
        </w:rPr>
        <w:t>اين كتاب، يكى از بهترين نگاشته ها با عنوان چهل حديث است كه زيبايى و فخامت خود را وام دار جامعيت شيخ بهايى و سليقۀ خاصّ وى در مباحث حديثى و فقه الحديثى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كتاب خود را با روايت حفظ چهل حديث، آغاز كرده و تمام جوانب فقه الحديثى آن را تبيين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ترتيب ابواب فقهى رواياتى را در بارۀ وضو، نماز، زكات، روزه، حج، جهاد نفس و امر به معروف، مطرح كرده و مسائل و</w:t>
      </w:r>
      <w:bookmarkStart w:id="243" w:name="pg17094_192615"/>
    </w:p>
    <w:p>
      <w:pPr>
        <w:pStyle w:val="BookText"/>
        <w:rPr/>
      </w:pPr>
      <w:bookmarkEnd w:id="243"/>
      <w:r>
        <w:rPr>
          <w:rFonts w:ascii="IRNazanin" w:hAnsi="IRNazanin" w:eastAsia="IRNazanin"/>
          <w:color w:val="111111"/>
          <w:sz w:val="28"/>
          <w:sz w:val="28"/>
          <w:szCs w:val="28"/>
          <w:rtl w:val="true"/>
          <w:lang w:bidi="fa-IR"/>
        </w:rPr>
        <w:t>مباحث مهم هر عنوان را تحليل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روايات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مورد نياز مسلمانان را مطرح و به شايستگى تبيين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روايات،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امير المؤمنين</w:t>
      </w:r>
      <w:r>
        <w:rPr>
          <w:rFonts w:eastAsia="IRNazanin" w:cs="IRNazanin"/>
          <w:color w:val="111111"/>
          <w:sz w:val="28"/>
          <w:szCs w:val="28"/>
          <w:rtl w:val="true"/>
          <w:lang w:bidi="fa-IR"/>
        </w:rPr>
        <w:t>»</w:t>
      </w:r>
      <w:r>
        <w:rPr>
          <w:rStyle w:val="FootnoteAnchor"/>
          <w:rtl w:val="true"/>
        </w:rPr>
        <w:footnoteReference w:id="468"/>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مناهى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در بردارندۀ ريز موضوعات فراوانى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اختلاف احاديث طلب علم را نيز در اواخر كتاب، مطرح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آخر كتاب به توبه، مرگ و جايگاه روح پس از مرگ،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نويسنده معمولاً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مفردات و تركيبات روايت پرداخته و پس از تبيين روايت، اشكال ها و شبهه هاى احتمالى را بررسى مى كند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اين مجموعه را مى توان دورۀ خلاصه و تعميق معارف دينى برشمرد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به زبان عربى نوشته شده و تصحيح جديد آن نزديك به ششصد صفحه است</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2068973_730472459"/>
      <w:bookmarkStart w:id="245" w:name="_Toc93"/>
      <w:bookmarkEnd w:id="244"/>
      <w:r>
        <w:rPr/>
        <w:t>2</w:t>
      </w:r>
      <w:r>
        <w:rPr>
          <w:rtl w:val="true"/>
        </w:rPr>
        <w:t xml:space="preserve">. </w:t>
      </w:r>
      <w:r>
        <w:rPr>
          <w:rtl w:val="true"/>
        </w:rPr>
        <w:t>اربعين حديث امام خمينى</w:t>
      </w:r>
      <w:bookmarkEnd w:id="245"/>
    </w:p>
    <w:p>
      <w:pPr>
        <w:pStyle w:val="BookText"/>
        <w:rPr/>
      </w:pPr>
      <w:r>
        <w:rPr>
          <w:rFonts w:ascii="IRNazanin" w:hAnsi="IRNazanin" w:eastAsia="IRNazanin"/>
          <w:color w:val="111111"/>
          <w:sz w:val="28"/>
          <w:sz w:val="28"/>
          <w:szCs w:val="28"/>
          <w:rtl w:val="true"/>
          <w:lang w:bidi="fa-IR"/>
        </w:rPr>
        <w:t xml:space="preserve">اين كتاب، تقرير درس اخلاق امام خمينى رحمه الله به قلم ايشان است كه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حديث از اين مجموعه، در باب اعتقادات، مباحث عرفانى و معارف دينى بوده كه در آخر مجموعه قرار گرفته 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مباحث كتاب، به احاديث فضائل و رذائل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حديث، مربوط به جهاد نفس است و سپس ريا، عجب، تكبّر، حسد، دنيا دوستى، غضب، تعصّب، نفاق و هواى نفس به عنوان مهم ترين رذائل اخلاقى، به گونه اى نسبتاً تفصيلى بررسى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ده حديث، روايات مرتبط با فطرت، فكر، توكّل، خوف و رجا، امتحان مؤمن، صبر، توبه، ذكر، اخلاص و شكر،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ميانۀ اين مباحث، روايتى در بارۀ غيبت،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روايت دربارۀ علم و وصاياى پيامبر صلى الله عليه و آله به امير مؤمنان عليه السلام نيز در پى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روايت، متنى بلند در بيش از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تبيين روايتى است كه در بارۀ سورۀ توحيد و آياتى از سورۀ حديد،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شيوۀ امام خمينى رحمه الله آن است كه ابتدا، روايت را با ذكر سند از كتاب شريف الكافى نقل كرده و سپس، ترجمۀ فارسى و واژه شناسى روايت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نكات مهم موجود در روايت را تبيين كرده و با استناد به ديگر روايات، يا ادلّۀ عقلى و با پيش فرض هاى عرفانى، مباحثى نسبتاً مفصّل مطرح مى كند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مفصّل كه چاپ جديد آن در حدود هشتصد صفحه است، در بردارندۀ مطالب و مضمون هاى عالى معرفتى است كه آن را از ديگر كتب، متمايز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Amiri" w:hAnsi="Amiri" w:eastAsia="Amiri" w:cs="Amiri"/>
          <w:color w:val="111111"/>
          <w:sz w:val="28"/>
          <w:sz w:val="28"/>
          <w:szCs w:val="28"/>
          <w:rtl w:val="true"/>
          <w:lang w:bidi="ar-SA"/>
        </w:rPr>
        <w:t>آدابُ مُواجَهَةِ أصنافِ الحَديثِ‌</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العاقِلِ الدِّرايَةُ‌، وهِمَّةُ الجاهِلِ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التَّكذيبِ‌</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بِما لَمْ يُحِيطُوا بِعِلْمِهِ وَ لَمّا يَأْتِهِمْ تَأْوِيلُهُ كَذلِكَ كَذَّبَ اَلَّذِينَ مِنْ قَبْلِهِمْ فَانْظُرْ كَيْفَ كانَ عاقِبَةُ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خَصَّ عِبادَهُ بِآيَتَينِ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يَقولوا حَتّى يَعلَموا، ولا يَرُدّوا ما لَم يَعلَموا، وقالَ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يُؤْخَذْ عَلَيْهِمْ مِيثاقُ اَلْكِتابِ أَنْ لا يَقُولُوا عَلَى اَللّهِ إِلاَّ اَلْحَقَّ‌</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عَنّي حَديثٌ فَكَذَّبَ بِهِ‌، فَقَد كَذَّبَ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وَالَّذي حَدَّثَ بِهِ‌</w:t>
      </w:r>
      <w:r>
        <w:rPr>
          <w:rFonts w:eastAsia="Amiri" w:cs="Amiri" w:ascii="Amiri" w:hAnsi="Amiri"/>
          <w:color w:val="111111"/>
          <w:sz w:val="28"/>
          <w:szCs w:val="28"/>
          <w:rtl w:val="true"/>
          <w:lang w:bidi="ar-SA"/>
        </w:rPr>
        <w:t>.</w:t>
      </w:r>
      <w:r>
        <w:rPr>
          <w:rStyle w:val="FootnoteAnchor"/>
        </w:rPr>
        <w:footnoteReference w:id="47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46" w:name="pg17094_192618"/>
    </w:p>
    <w:p>
      <w:pPr>
        <w:pStyle w:val="Heading3"/>
        <w:numPr>
          <w:ilvl w:val="2"/>
          <w:numId w:val="1"/>
        </w:numPr>
        <w:rPr/>
      </w:pPr>
      <w:bookmarkStart w:id="247" w:name="__RefHeading___Toc2068975_730472459"/>
      <w:bookmarkStart w:id="248" w:name="_Toc94"/>
      <w:bookmarkEnd w:id="246"/>
      <w:bookmarkEnd w:id="247"/>
      <w:r>
        <w:rPr/>
        <w:t>4/6</w:t>
      </w:r>
      <w:r>
        <w:rPr>
          <w:rtl w:val="true"/>
        </w:rPr>
        <w:t xml:space="preserve">: </w:t>
      </w:r>
      <w:r>
        <w:rPr>
          <w:rtl w:val="true"/>
        </w:rPr>
        <w:t>آداب رو به رو شدن با گونه هاى حديث</w:t>
      </w:r>
      <w:bookmarkEnd w:id="248"/>
    </w:p>
    <w:p>
      <w:pPr>
        <w:pStyle w:val="Heading4"/>
        <w:numPr>
          <w:ilvl w:val="3"/>
          <w:numId w:val="1"/>
        </w:numPr>
        <w:rPr/>
      </w:pPr>
      <w:bookmarkStart w:id="249" w:name="__RefHeading___Toc2068977_730472459"/>
      <w:bookmarkStart w:id="250" w:name="_Toc95"/>
      <w:bookmarkEnd w:id="249"/>
      <w:r>
        <w:rPr>
          <w:rtl w:val="true"/>
        </w:rPr>
        <w:t xml:space="preserve">الف </w:t>
      </w:r>
      <w:r>
        <w:rPr>
          <w:rtl w:val="true"/>
        </w:rPr>
        <w:t xml:space="preserve">- </w:t>
      </w:r>
      <w:r>
        <w:rPr>
          <w:rtl w:val="true"/>
        </w:rPr>
        <w:t>فهميدن</w:t>
      </w:r>
      <w:bookmarkEnd w:id="250"/>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عاقل، به فهم و اهتمام جاهل، به نقل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مقصود از درايت حديث</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2068979_730472459"/>
      <w:bookmarkStart w:id="252" w:name="_Toc96"/>
      <w:bookmarkEnd w:id="251"/>
      <w:r>
        <w:rPr>
          <w:rtl w:val="true"/>
        </w:rPr>
        <w:t xml:space="preserve">ب </w:t>
      </w:r>
      <w:r>
        <w:rPr>
          <w:rtl w:val="true"/>
        </w:rPr>
        <w:t xml:space="preserve">- </w:t>
      </w:r>
      <w:r>
        <w:rPr>
          <w:rtl w:val="true"/>
        </w:rPr>
        <w:t>تكذيب نكردن</w:t>
      </w:r>
      <w:bookmarkEnd w:id="252"/>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آنها از روى علم و دانش، قرآن را انكار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چيزى را تكذيب كردند كه از آن آگاهى نداشتند و هنوز واقعيتش بر آنان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آنها نيز همين گونه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عاقبت كار ظالمان چگونه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بندگانش را به دو آيه از كتابش، سفارش مخصوص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تا ندانند، نگويند و آنچه را نمى دانند، رد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آنان در كتاب، پيمان گرفته نشده است كه جز حق به خدا نسبت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آنچه را به شناختش احاطه نيافته اند وحقيقت آن هنوز برايشان آشكار نشده است، دروغ مى انگارند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حديثى از من به او برسد و آن را دروغ بشمارد، بى گمان سه كس را تكذيب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پيامبر او و راوى حديث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الهالِكُ أن يُحَدَّثَ أحَدُكُم بِشَيءٍ مِنهُ لا يَحتَمِلُهُ‌،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هذا، وَاللّهِ ما كانَ هذا، وَالإِنكارُ هُوَ الكُفرُ</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حَديثاً بَلَغَهُ عَنّي، فَليَتَبَوَّأ بَيتاً فِي النّارِ</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أحَبَّ أصحابي إلَيَّ أورَعُهُم وأَفقَهُهُم وأَكتَمُهُم لِحَديثِنا، وإنَّ أسوَأَهُم عِندي حالاً وأَمقَتَهُم لَلَّذي إذا سَمِعَ الحَديثَ يُنسَبُ إلَينا ويُروى عَنّا فَلَم يَقبَلهُ‌، اشمَأَزَّ مِنهُ وجَحَدَهُ وكَفَّرَ مَن دانَ بِهِ‌، وهُوَ لا يَدري لَعَلَّ الحَديثَ مِن عِندِنا خَرَجَ وإلَينا اُسنِدَ، فَيَكونَ بِذلِكَ خارِجاً عَن وِلايَتِنا</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أو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بِحَديثٍ أتاكُم أحَدٌ</w:t>
      </w:r>
      <w:r>
        <w:rPr>
          <w:rStyle w:val="FootnoteAnchor"/>
          <w:rtl w:val="true"/>
        </w:rPr>
        <w:footnoteReference w:id="479"/>
      </w:r>
      <w:r>
        <w:rPr>
          <w:rFonts w:ascii="Amiri" w:hAnsi="Amiri" w:eastAsia="Amiri" w:cs="Amiri"/>
          <w:color w:val="111111"/>
          <w:sz w:val="28"/>
          <w:sz w:val="28"/>
          <w:szCs w:val="28"/>
          <w:rtl w:val="true"/>
          <w:lang w:bidi="ar-SA"/>
        </w:rPr>
        <w:t>فَإِنَّكُم لا تَدرونَ لَعَلَّهُ مِنَ الحَقِّ‌، فَتُكَذِّبُوا اللّهَ فَوقَ عَرشِهِ‌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 عن سعد بن طريف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أخَذَ عَنكُم عِلماً فَنَسِيَهُ؟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عَلَيهِ‌، إنَّمَا الحُجَّةُ عَلى مَن سَمِعَ مِنّاحَديثاً فَأَنكَرَهُ‌، أو بَلَغَهُ فَلَم يُؤمِن بِهِ وكَفَرَ، فَأَمَّا النِّسيانُ فَهُوَ مَوضوعٌ عَنكُم</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الفضيل بن يسار عن الإمام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وَقتٌ؟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شونده، كسى است كه حديثى براى او نقل شود و چون تحمّلش را ندارد،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انكار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حديثى را كه از من به او رسيده است، رد كند، خانه اى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محبوب ترين يارانم نزد من، پارساترين، فقيه ترين و پوشاننده ترين شخص نسبت به حديث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بدترين و منفورترين آنها نزد من، كسى است كه هر گاه حديثى را شنيد كه به ما نسبت داده شده و از ما روايت مى شود، آن را نپذيرد و از آن بدش بيايد و انكارش كند و كسى را كه معتقد به آن باشد، تكفير كند، در حالى كه نمى داند شايد آن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صادر شده و مُسند به ما باشد و با اين كار، از ولايت ما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يا امام 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كه كسى برايتان مى آورَد، تكذيب نكنيد؛ چرا كه شما نمى دانيد، شايد آن حق باشد و خدا را بالاى عرشش تكذيب كرده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سعد بن طريف خفّاف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كسى كه علمى از شما فراگرفته و آن را فراموش كرده است، چه مى فرماييد؟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حجّتى بر او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بر كسى تمام است كه حديثى از ما شنيده و آن را انكار كرده است يا به او رسيده، ولى به آن ايمان نياورده و كفر ورزيده است؛ امّا فراموشى از شما برداشته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كيفرى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فُضَيل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زمانى تعيين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تعيين كنندگانِ وقت،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كنندگانِ</w:t>
      </w:r>
    </w:p>
    <w:p>
      <w:pPr>
        <w:pStyle w:val="BookText"/>
        <w:rPr/>
      </w:pPr>
      <w:r>
        <w:rPr>
          <w:rFonts w:ascii="Amiri" w:hAnsi="Amiri" w:eastAsia="Amiri" w:cs="Amiri"/>
          <w:color w:val="111111"/>
          <w:sz w:val="28"/>
          <w:sz w:val="28"/>
          <w:szCs w:val="28"/>
          <w:rtl w:val="true"/>
          <w:lang w:bidi="ar-SA"/>
        </w:rPr>
        <w:t>كَذَبَ الوَقّاتونَ‌، كَذَبَ الوَقّاتونَ‌، كَذَبَ الوَقّاتونَ‌، إنَّ موسى عليه السلام لَمّا خَرَجَ وافِداً إلى رَبِّهِ واعَدَهُم ثَلاثينَ يَوماً، فَلَمّا زَادَهُ اللّهُ عَلَى الثَّلاثينَ عَشراً 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أخلَفَنا موسى‌، فَصَنَعوا ما صَنَعوا، فَإِذا حَدَّثناكُمُ الحَديثَ فَجاءَ عَلى ما حَدَّثناكُم بِهِ فَقولوا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وإذا حَدَّثناكُمُ الحَديثَ فَجاءَ عَلى خِلافِ ما حَدَّثناكُم بِهِ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تُؤجَروا مَرَّتَينِ‌</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عبد الغفّار الجازيّ‌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كُفرٌ لا يَبلُغُ الشِّركَ؟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الكُفرَ هُوَ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فَدَخَلَ المَسجِدَ،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يَحمِلُ الحَديثَ إلى صاحِبِهِ فَلا يَعرِفُهُ فَيَرُدُّهُ عَلَيهِ‌، فَهِيَ نِعمَةٌ كَفَرَها ولَم يَبلُغِ الشِّركَ‌</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كَتَبَها إلى عَلِيِّ بنِ سُوَيدٍ السّائِيِّ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لِما بَلَغَكَ عَنّا و نُسِبَ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تَعرِفُ مِنّا خِلافَهُ‌؛ فَإِنَّكَ لا تَدري لِما قُلناهُ‌، وعَلى أيِّ وَجهٍ وَصَفناهُ‌</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 عن أبي بصير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بِحَديثٍ أتاكُم بِهِ مُرجِئِيٌّ ولا قَدَرِيٌّ ولا خارِجِيٌّ نَسَبَهُ إلَينا؛ فَإِنَّكُم لا تَدرونَ لَعَلَّهُ شَيءٌ مِنَ الحَقِّ‌، فَتُكَذِّبُوا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كنندگانِ وقت،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زمانى كه به ديدار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قومش وعدۀ سى روزه داد و چون خداوند، ده روز بر سى روز افزود،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با ما خُلفِ وعده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كارى كه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پرستى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گاه حديثى به شما گفتيم و آن حديث تحقّق يافت،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حديثى به شما گفتيم و خلاف آنچه برايتان گفته ايم، تحقّق يافت، باز هم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بار به شما مزد داده شود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الغفّار 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برايم نقل كرد كه از امام صادق عليه السلام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كفرى وجود دارد كه به شرك نرسد؟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همان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درون مسجد رفت و با توجّه كردن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حديث را به يارش مى رسانَد و او آن را نمى فهمد و 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نعمتى است كه او كفرانش كرده و به شرك هم نرسيده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اى كه به على بن سُويد سائى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از ما به تو مى رسد و به ما نسبت داده شده، مگو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اگر خلاف آن را از ما مى دانى؛ زيرا تو نمى دانى چرا آن را گفته ايم و چگونه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داده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از امام باقر يا امام صادق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از مُرجِئه</w:t>
      </w:r>
      <w:r>
        <w:rPr>
          <w:rStyle w:val="FootnoteAnchor"/>
          <w:rtl w:val="true"/>
        </w:rPr>
        <w:footnoteReference w:id="487"/>
      </w:r>
      <w:r>
        <w:rPr>
          <w:rFonts w:ascii="Amiri" w:hAnsi="Amiri" w:eastAsia="Amiri" w:cs="Amiri"/>
          <w:color w:val="111111"/>
          <w:sz w:val="28"/>
          <w:sz w:val="28"/>
          <w:szCs w:val="28"/>
          <w:rtl w:val="true"/>
          <w:lang w:bidi="ar-SA"/>
        </w:rPr>
        <w:t>يا قَدَريّه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 يا خوارج</w:t>
      </w:r>
      <w:r>
        <w:rPr>
          <w:rStyle w:val="FootnoteAnchor"/>
          <w:rtl w:val="true"/>
        </w:rPr>
        <w:footnoteReference w:id="488"/>
      </w:r>
      <w:r>
        <w:rPr>
          <w:rFonts w:ascii="IRNazanin" w:hAnsi="IRNazanin" w:eastAsia="IRNazanin"/>
          <w:color w:val="111111"/>
          <w:sz w:val="28"/>
          <w:sz w:val="28"/>
          <w:szCs w:val="28"/>
          <w:rtl w:val="true"/>
          <w:lang w:bidi="fa-IR"/>
        </w:rPr>
        <w:t>، از قول ما حديثى به شما گفت، آن را دروغ مشماريد؛ زيرا شماد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عز و جل فَوقَ عَرشِهِ‌</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عِندَ عَدَمِ المَعرِفَةِ‌</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حَديثاً بَلَغَهُ عَنّي فَأَنَا مُخاصِمُهُ يَومَ القِيامَةِ‌، وإذا بَلَغَكُم عَنّي حَديثٌ ولَم تَعرِفوهُ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حَدَّثَكُم أهلُ الكِتابِ فَلا تُصَدِّقوهُم ولا تُكَذِّبوهُم،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ورُسُلِهِ‌، فَإِن كانَ باطِلاً لَم تُصَدِّقوهُ‌، وإن كانَ حَقّاً لَم تُكَذِّبوهُ‌</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إلى أهلِ البَيتِ عليهم السلام</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مِن حَديثِنا ما لا تَعرِفونَ فَرُدّوهُ إلَينا، وقِفوا عِندَهُ‌، وسَلِّموا حَتّى يَتَبَيَّنَ لَكُمُ الحَقُّ‌</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 عن سفيان بن السيط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الرَّجُلَ لَيَأتينا مِن قِبَلِكَ فَيُخبِرُنا عَنكَ بِالعَظيمِ مِنَ الأَمرِ، فَيَضيقُ بِذلِكَ صُدورُنا حَتّى نُكَذِّبَهُ‌،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عَنّي يُحَدِّثُكُم‌؟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نمى دانيد شايد آن راست باشد و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تكذيب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را بر فراز عرشش تكذيب كرده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هنگام نفهميدن حديث</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حديثى از من به او برسد و آن را انكار كند، من خود در روز رستاخيز، طرف دعواى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حديثى از من به شما رسيد و آن را نفهميديد،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اهل كتاب، حديثى برايتان گفتند، نه آنها را تصديق كنيد، و نه تكذيب،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پيامبرانش 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باطل باشد، آن را تصديق نكرده ايد و اگر حق باشد، آن را تكذيب نكرده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گرداندن به اهل بيت عليهم السلام</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حديثى از ما شنيديد كه نمى فهميد، آن را به ما باز گردانيد و در آن توقّف كنيد و تسليم باشيد تا حق برايتان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سفيان بن 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سوى شما نزد ما مى آيد و امرى سنگين از شما براى ما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هايمان، از آن به تنگ مى آيد، چندان كه او را تكذيب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Style w:val="FootnoteAnchor"/>
          <w:rtl w:val="true"/>
        </w:rPr>
        <w:footnoteReference w:id="493"/>
      </w:r>
      <w:r>
        <w:rPr>
          <w:rFonts w:ascii="Amiri" w:hAnsi="Amiri" w:eastAsia="Amiri" w:cs="Amiri"/>
          <w:color w:val="111111"/>
          <w:sz w:val="28"/>
          <w:sz w:val="28"/>
          <w:szCs w:val="28"/>
          <w:rtl w:val="true"/>
          <w:lang w:bidi="ar-SA"/>
        </w:rPr>
        <w:t>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نَهارٌ، ولِلنَّهارِ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إلَينا فَإِنَّكَ إن كَذَّبتَ فَإِنَّما تُكَذِّبُنا</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أمرَنا وما جاءَكُم عَنّا، فَإِن وَجَدتُموهُ لِلقُرآنِ مُوافِقاً فَخُذوا بِهِ‌، وإن لَم تَجِدوهُ مُوافِقاً فَرُدّوهُ‌، وإنِ اشتَبَهَ الأَمرُ عَلَيكُم فيهِ فَقِفوا عِندَهُ ورُدّوهُ إلَينا حَتّى نَشرَحَ لَكُم مِن ذلِكَ ما شُرِحَ لَنا</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 شَديدُكُم ضَعيفَكُم، وَليُعِد غَنِيُّكُم عَلى فَقيرِكُم، ولا تَبُثّوا سِرَّنا، ولا تُذيعوا أمرَنا، وإذا جاءَكُم عَنّا حَديثٌ فَوَجَدتُم عَلَيهِ شاهِداً أو شاهِدَينِ مِن كِتابِ اللّهِ فَخُذوا بِهِ‌، وإلّا فَقِفوا عِندَهُ‌، ثُمَّ رُدّوهُ إلَينا حَتّى يَستَبينَ لَكُم</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بصائر الدرجات عن منصور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 لِأَبي عَبدِ اللّهِ عليه السلام وأَنَا قاعِدٌ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يَقبَلُ مِن هذا حَديثَنا مِمّا يَرُدُّ،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يَسمَعُهُ مِنّا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قَولُهُم،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المُسلِمينَ‌، إنَّ المُسلِمينَ هُمُ النُّجَباءُ‌، إنَّما عَلَيهِ إذا جاءَهُ شَيءٌ لا يَدري ما هُوَ يَرُدُّهُ إلَينا</w:t>
      </w:r>
      <w:r>
        <w:rPr>
          <w:rFonts w:eastAsia="Amiri" w:cs="Amiri" w:ascii="Amiri" w:hAnsi="Amiri"/>
          <w:color w:val="111111"/>
          <w:sz w:val="28"/>
          <w:szCs w:val="28"/>
          <w:rtl w:val="true"/>
          <w:lang w:bidi="ar-SA"/>
        </w:rPr>
        <w:t>.</w:t>
      </w:r>
      <w:r>
        <w:rPr>
          <w:rStyle w:val="FootnoteAnchor"/>
        </w:rPr>
        <w:footnoteReference w:id="49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برايتان حديث نقل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روز و روز را شب مى نامد؟</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ما باز گردان كه اگر تكذيبش كنى، ما را تكذيب كرده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ما و آنچه از جانب ما به شما مى رسد،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موافق قرآن يافتيد، آن را به كار ببنديد و اگر آن را موافق نيافتيد،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بر شما مشتبه شد، در آن، توقّف كنيد و آن را به ما باز گردانيد تا برايتان تشريح كنيم، همان گونه كه براى ما شرح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شيعيانش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تواناى شما به ناتوانتان يارى رسانَد و داراى شما به نادارتان كمك كند و راز ما را فاش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آشكار نكنيد و هر گاه حديثى از ما به شما رسيد و يك يا دو گواه از كتاب خدا برايش پيدا كرديد، آن را بپذيريد، و گر نه، در بارۀ آن، درنگ كنيد و سپس آن را به ما ارجاع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منصور صيقل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عليه السلام نشسته بودم كه يكى از يارانمان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حديث ما را مى پذيرد و كدام را رد مى كند؟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از ما نمى شنود، جز آن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قول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از تسليم حق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حق شدگان، همان نجيبان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به عهدۀ اوست كه هر گاه چيزى به او رسيد كه نمى داند چيست، آن را به ما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داودُ بنُ فَرقَدٍ الفارِسِيُّ كِتابَهُ إلى أبِي الحَسَنِ الثّالِثِ عليه السلام وجَوابَهُ بِخَطِّهِ‌،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 لُكَ عَنِ العِلمِ المَنقولِ إلَينا عَن آبائِكَ وأَجدادِكَ قَدِ اختَلَفوا عَلَينا فيهِ‌، كَيفَ العَمَلُ بِهِ عَلَى اختِلافِهِ إذا نَرُدُّ إلَيكَ فَقَدِ اختُلِفَ فيهِ؟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وقَرَأتُهُ‌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أنَّهُ قَولُنا فَالزَموهُ‌، وما لَم تَعلَموا فَرُدّوهُ إلَينا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Style w:val="FootnoteAnchor"/>
        </w:rPr>
        <w:footnoteReference w:id="50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فارسى، نامه اش به امام هادى عليه السلام و دست خطّ ايشان در پاسخ به او را برايم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علمى كه از پدران و نياكانت براى ما نقل شده و در آن اختلاف شده است مى پرسيم كه چگونه به آن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چون اختلافى است، آن را به شما باز گردانيم‌؟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 را خواندم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مى دانيد گفتۀ ماست، پاى بند باشيد و آنچه را نمى دانيد، به ما باز گردانيد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الحَديثِ‌</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الحَثُّ عَلى نَقلِ الحَديثِ‌</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اُحَدِّثُكُم بِالحَديثِ‌، فَليُحَدِّثِ الحاضِرُ مِنكُمُ الغائِبَ‌</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المُسلِمُ أخاهُ فائِدَةً أحسَنَ مِن حَديثٍ حَسَنٍ بَلَغَهُ فَبَلَّغَهُ‌</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سَمِعَ مِنّا حَديثاً</w:t>
      </w:r>
      <w:r>
        <w:rPr>
          <w:rStyle w:val="FootnoteAnchor"/>
          <w:rtl w:val="true"/>
        </w:rPr>
        <w:footnoteReference w:id="504"/>
      </w:r>
      <w:r>
        <w:rPr>
          <w:rFonts w:ascii="Amiri" w:hAnsi="Amiri" w:eastAsia="Amiri" w:cs="Amiri"/>
          <w:color w:val="111111"/>
          <w:sz w:val="28"/>
          <w:sz w:val="28"/>
          <w:szCs w:val="28"/>
          <w:rtl w:val="true"/>
          <w:lang w:bidi="ar-SA"/>
        </w:rPr>
        <w:t>فَوَعاها ثُمَّ بَلَّغَها مَن هُوَ أوعى مِنهُ‌</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امرَءاً سَمِعَ مِنّا حَديثاً فَحَفِظَهُ حَتّى يُبَلِّغَهُ‌</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53" w:name="pg17094_192630"/>
    </w:p>
    <w:p>
      <w:pPr>
        <w:pStyle w:val="Heading2"/>
        <w:numPr>
          <w:ilvl w:val="1"/>
          <w:numId w:val="1"/>
        </w:numPr>
        <w:rPr/>
      </w:pPr>
      <w:bookmarkStart w:id="254" w:name="__RefHeading___Toc2068981_730472459"/>
      <w:bookmarkStart w:id="255" w:name="_Toc97"/>
      <w:bookmarkEnd w:id="253"/>
      <w:bookmarkEnd w:id="254"/>
      <w:r>
        <w:rPr>
          <w:rtl w:val="true"/>
        </w:rPr>
        <w:t>فصل پنجم</w:t>
      </w:r>
      <w:r>
        <w:rPr>
          <w:rtl w:val="true"/>
        </w:rPr>
        <w:t xml:space="preserve">: </w:t>
      </w:r>
      <w:r>
        <w:rPr>
          <w:rtl w:val="true"/>
        </w:rPr>
        <w:t>نقل حديث</w:t>
      </w:r>
      <w:bookmarkEnd w:id="255"/>
    </w:p>
    <w:p>
      <w:pPr>
        <w:pStyle w:val="Heading3"/>
        <w:numPr>
          <w:ilvl w:val="2"/>
          <w:numId w:val="1"/>
        </w:numPr>
        <w:rPr/>
      </w:pPr>
      <w:bookmarkStart w:id="256" w:name="__RefHeading___Toc2068983_730472459"/>
      <w:bookmarkStart w:id="257" w:name="_Toc98"/>
      <w:bookmarkEnd w:id="256"/>
      <w:r>
        <w:rPr/>
        <w:t>5/1</w:t>
      </w:r>
      <w:r>
        <w:rPr>
          <w:rtl w:val="true"/>
        </w:rPr>
        <w:t xml:space="preserve">: </w:t>
      </w:r>
      <w:r>
        <w:rPr>
          <w:rtl w:val="true"/>
        </w:rPr>
        <w:t>ترغيب به نقل حديث</w:t>
      </w:r>
      <w:bookmarkEnd w:id="257"/>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برايتان حديث مى گويم، پس حاضران شما براى غايبان نقل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برادرش بهره اى نيكوتر از حديثى نيكو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برسانَد و او به ديگرى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كسى را كه از ما حديث بشنود و آن را دريابد، سپس آن را به كسى رساند كه از خودش نسبت به آن فهيم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خوش رو گردانَد كسى را كه حديثى از ما بشنود و آن را حفظ كند تا به كسى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سَيَأتيكُم أقوامٌ مِن أقطارِ الأَرضِ يَسأَلونَكُمُ الحَديثَ‌، فَحَدِّثوهُم</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قَولي تَنتَفِعوا بِهِ بَعدي، وَافهَموهُ تَنعَشوا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الحَديثِ انتِسابٌ إلى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مِن شيعَتِنا ضُعَفاءُ لَيسَ عِندَهُم ما يَحتَمِلونَ بِهِ إلَينا فَيَسمَعونَ حَديثَنا ويَقتَبِسونَ مِن عِلمِنا، فَيَرحَلُ قَومٌ فَوقَهُم ويُنفِقونَ أموالَهُم ويُتعِبونَ أبدانَهُم حَتّى يَدخُلوا عَلَينا فَيَسمَعوا حَديثَنا، فَيَنقُلونَهُ إلَيهِم، فَيَعيهِ هؤُلاءِ ويُضَيِّعُهُ هؤُلاءِ‌، فَاُولئِكَ الَّذينَ يَجعَلُ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مَخرَجاً، ويَرزُقُهُم مِن حَيثُ لا يَحتَسِبونَ‌</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أصنافُ رُواةِ الحَديثِ‌</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سَأَلَهُ عن أحاديثِ البِدَعِ‌، وعَمّا في أيدِي النّاسِ مِنِ اختِلافِ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أيدِي النّاسِ حَقّاً و باطِلاً، و صِدقاً و، كَذِباً، وناسِخاً ومَنسوخاً، وعامّاً وخاصّاً، ومُحكَماً ومُتَشابِهاً، وحِفظاً و وَهماً، وقَد كُذِبَ عَلى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58" w:name="pg17094_192632"/>
    </w:p>
    <w:p>
      <w:pPr>
        <w:pStyle w:val="BookText"/>
        <w:rPr/>
      </w:pPr>
      <w:bookmarkEnd w:id="258"/>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گروه هايى از اطراف زمين نزدتان مى آيند و از شما حديث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حديث بگوييد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را حفظ كنيد كه پس از من، از آن سود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بفهميد تا خوب زندگى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يافتن با پيامبر خدا صلى الله عليه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خداى عز و جل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از خدا پروا كند، براى او راه برون شدن قرار دهد و از جايى كه گمانش را ندارد، روزى اش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اينان، گروهى از شيعيان ناتوان و تهى دست ما هستند كه نمى توانند نزد ما بيايند و سخنان و احاديث ما را بشنوند و از دانش ما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گروهى كه وضع مالى شان از آنها بهتر است، بارِ سفر بر مى بندند و پول خود را خرج مى كنند و بدن هاى خود را به رنج و خستگى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اندازند تا آن كه نزد ما مى آيند و گفته ها و احاديث ما را مى شنوند و بر مى گردند و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تهى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حديث برايشان بازگو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احاديث ما را در مى يابند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حديث را شنيده و بازگو كرده اند،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تهى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كسانى هستند كه خداوند عز و جل آنها را از تنگنا خارج مى سازد و روزى شان را از جايى كه گمانش را هم نمى برند، مى رسانَد</w:t>
      </w:r>
      <w:r>
        <w:rPr>
          <w:rFonts w:eastAsia="IRNazanin" w:cs="IRNazanin"/>
          <w:color w:val="111111"/>
          <w:sz w:val="28"/>
          <w:szCs w:val="28"/>
          <w:rtl w:val="true"/>
          <w:lang w:bidi="fa-IR"/>
        </w:rPr>
        <w:t>.</w:t>
      </w:r>
    </w:p>
    <w:p>
      <w:pPr>
        <w:pStyle w:val="Heading3"/>
        <w:numPr>
          <w:ilvl w:val="2"/>
          <w:numId w:val="1"/>
        </w:numPr>
        <w:rPr/>
      </w:pPr>
      <w:bookmarkStart w:id="259" w:name="__RefHeading___Toc2068985_730472459"/>
      <w:bookmarkStart w:id="260" w:name="_Toc99"/>
      <w:bookmarkEnd w:id="259"/>
      <w:r>
        <w:rPr/>
        <w:t>5/2</w:t>
      </w:r>
      <w:r>
        <w:rPr>
          <w:rtl w:val="true"/>
        </w:rPr>
        <w:t xml:space="preserve">: </w:t>
      </w:r>
      <w:r>
        <w:rPr>
          <w:rtl w:val="true"/>
        </w:rPr>
        <w:t>گونه هاى راويان حديث</w:t>
      </w:r>
      <w:bookmarkEnd w:id="260"/>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كسى كه از ايشان دربارۀ احاديث بدعت آميز و اخبار اختلافى كه در اختيار مردم است،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دست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نادرست، راست و دروغ، ناسخ و منسوخ، عامّ و خاص، محكم و متشابه و محفوظ و موهوم،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خدا صلى الله عليه و آله بر او چندان دروغ بستند كه به خطابه</w:t>
      </w:r>
    </w:p>
    <w:p>
      <w:pPr>
        <w:pStyle w:val="BookText"/>
        <w:rPr/>
      </w:pPr>
      <w:r>
        <w:rPr>
          <w:rFonts w:ascii="Amiri" w:hAnsi="Amiri" w:eastAsia="Amiri" w:cs="Amiri"/>
          <w:color w:val="111111"/>
          <w:sz w:val="28"/>
          <w:sz w:val="28"/>
          <w:szCs w:val="28"/>
          <w:rtl w:val="true"/>
          <w:lang w:bidi="ar-SA"/>
        </w:rPr>
        <w:t>رَسولِ اللّهِ صلى الله عليه و آله 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أتاكَ بِالحَديثِ أربَعَةُ رِجالٍ لَيسَ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مُنافِقٌ مُظهِرٌ لِلإِيمانِ‌، مُتَصَنِّعٌ بِالإِسلامِ‌، لا يَتَأَثَّمُ ولا يَتَحَرَّجُ‌، يَكذِبُ عَلى رَسولِ اللّهِ صلى الله عليه و آله مُتَعَمِّداً، فَلَو عَلِمَ النّاسُ أنَّهُ مُنافِقٌ كاذِبٌ لَم يَقبَلوا مِنهُ ولَم يُصَدِّقوا قَولَهُ‌،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صلى الله عليه و آله رَآهُ وسَمِعَ مِنهُ و لَقِفَ عَنهُ‌، فَيَأخُذونَ بِقَولِهِ‌، وقَد أخبَرَكَ اللّهُ عَنِ المُنافِقينَ بِما أخبَرَكَ و وَصَفَهُم بِما وَصَفَهُم بِهِ لَكَ‌، ثُمَّ بَقوا بَعدَهُ فَتَقَرَّبوا إلى أئِمَّةِ الضَّلالَةِ وَ الدُّعاةِ إلَى النّارِ بِالزّورِ وَ البُهتانِ‌، فَوَلَّوهُمُ الأَعمالَ‌، و جَعَلوهُم حُكّاماً عَلى رِقابِ النّاسِ‌، فَأَكَلوا بِهِمُ الدُّنيا، و إنَّما النّاسُ مَعَ المُلوكِ وَ الدُّنيا إلّامَن عَصَمَ اللّهُ‌،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سَمِعَ مِن رَسولِ اللّهِ شَيئاً لَم يَحفَظهُ عَلى وَجهِهِ‌، فَوَهِمَ فيهِ‌، و لَم يَتَعَمَّد كَذِباً، فَهُوَ في يَدَيهِ و يَروِيهِ و يَعمَلُ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 الله عليه و آله، فَلَو عَلِمَ المُسلِمونَ أنَّهُ وَهِمَ فيهِ لَم يَقبَلوهُ مِنهُ‌، ولَو عَلِمَ هُوَ أنَّهُ كَذلِكَ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ثالِثٌ سَمِعَ مِن رَسولِ اللّهِ صلى الله عليه و آله شَيئاً يَأمُرُ بِهِ ثُمَّ إنَّهُ نَهى عَنهُ و هُوَ لا يَعلَمُ‌؛ أو سَمِعَهُ يَنهى عَن شَيءٍ ثُمَّ أمَرَ بِهِ و هُوَ لا يَعلَمُ‌، فَحَفِظَ المَنسوخَ و لَم يَحفَظِ النّاسِخَ‌، فَلَو عَلِمَ أنَّهُ مَنسوخٌ لَرَفَضَهُ‌، ولَو عَلِمَ المُسلِمونَ إذ سَمِعوهُ مِنهُ أنَّهُ مَنسوخٌ لَرَفَضوه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رابِعٌ لَم يَكذِب عَلَى اللّهِ و لا عَلى رَسولِهِ‌، مُبغِضٌ لِلكَذِبِ خَوفاً مِنَ اللّهِ وتَعظيماً لِرَسولِ اللّهِ صلى الله عليه و آله، ولَم يَهِم بَل حَفِظَ ما سَمِعَ عَلى وَجهِهِ‌، فَجاءَ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لَم يَزِد فيهِ و لَم يَنقُص مِنهُ‌، فَهُوَ حَفِظَ النّاسِخَ فَعَمِلَ بِهِ‌، و حَفِظَ المَنسوخَ‌</w:t>
      </w:r>
    </w:p>
    <w:p>
      <w:pPr>
        <w:pStyle w:val="BookText"/>
        <w:rPr/>
      </w:pPr>
      <w:r>
        <w:rPr>
          <w:rFonts w:ascii="IRNazanin" w:hAnsi="IRNazanin" w:eastAsia="IRNazanin"/>
          <w:color w:val="111111"/>
          <w:sz w:val="28"/>
          <w:sz w:val="28"/>
          <w:szCs w:val="28"/>
          <w:rtl w:val="true"/>
          <w:lang w:bidi="fa-IR"/>
        </w:rPr>
        <w:t>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عمد بر من دروغ بندد، بايد جايگاهش را از آتش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كنندگان حديث، چهار دسته اند و پنجمى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منافقى كه تظاهركننده به ايمان است و لاف مسلمانى مى زند، امّا از اين كه عمداً بر پيامبر خدا صلى الله عليه و آله دروغ بندد، باكى و پروايى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مى دانستند كه او منافق و دروغگوست، از او نمى پذيرفتند و سخنش را راست نمى شمردند، امّا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صحابى پيامبر خدا صلى الله عليه و آله است، ايشان را ديده و سخنش را شنيده و به سرعت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حديث او را مى پذيرند، در حالى كه خداوند چنان كه بايد به تو دربارۀ منافقان خبر داده و اوصافشان را چنان كه شايد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پس از پيامبر صلى الله عليه و آله باقى ماندند و از طريق فريب و بهتان، خود را به رهبران گم راهى و فراخوانانِ به سوى آتش دوزخ، نزديك كردند و آن رهبران، ايشان را در مناصب حكومتى گماشتند و بر گردنِ مردم، قرارشان دادند و به واسطۀ آنان، دنيا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زمامداران و دنيايند، مگر كسى كه خدايش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چهار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چيزى از پيامبر خدا شنيده، امّا درست حفظش نكرده و در آن دچار اشتباه شده، ولى قصد دروغ بستن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حديثى را در دست دارد و روايتش مى كند و به كارش مى بندد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از پيامبر خدا صلى الله عليه و آله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مى دانستند كه او اشتباه مى كند، آن را از وى نمى پذيرفتند و اگر خودش هم مى دانست كه چنين است آن را كنار 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مردى است كه از پيامبر خدا صلى الله عليه و آله چيزى را شنيده كه ايشان به آن دستور مى دهد، سپس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نهى فرموده، ولى او از آن خبر ندارد يا از ايشان شنيده كه از كارى نهى كرده، سپس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فرموده و او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نسخ شده را حفظ كرده، ولى ناسخ را حفظ نكرده است؛ در صورتى كه اگر مى دانست نسخ شده است، حتماً آن را رها مى كرد و اگر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حديث را از او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كه منسوخ است، قطعاً آن را نمى پذيرفتند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چهارم، مردى است كه بر خداوند و پيامبرش دروغ نبسته و از سر ترس از خدا و بزرگداشت پيامبر خدا صلى الله عليه و آله از دروغ نفرت دارد و اشتباه هم نكرده است، بلكه آنچه را شنيده، درست حفظ كرده و آن را بر اساس آنچه شنيده، بدون كاستن و افزودن، نقل كرده است و ناسخ را حفظ و سپس عمل كرده و منسوخ را حفظ و از آن دورى گزيده است؛ و خاص و عام،</w:t>
      </w:r>
    </w:p>
    <w:p>
      <w:pPr>
        <w:pStyle w:val="BookText"/>
        <w:rPr/>
      </w:pPr>
      <w:r>
        <w:rPr>
          <w:rFonts w:ascii="Amiri" w:hAnsi="Amiri" w:eastAsia="Amiri" w:cs="Amiri"/>
          <w:color w:val="111111"/>
          <w:sz w:val="28"/>
          <w:sz w:val="28"/>
          <w:szCs w:val="28"/>
          <w:rtl w:val="true"/>
          <w:lang w:bidi="ar-SA"/>
        </w:rPr>
        <w:t>فَجَنَّبَ عَنهُ‌، و عَرَفَ الخاصَّ وَالعامَّ وَالمُحكَمَ وَالمُتَشابِهَ فَوَضَعَ كُلَّ شَيءٍ مَوضِعَهُ‌، و قَد كانَ يَكونُ مِن رَسولِ اللّهِ صلى الله عليه و آله 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خاصٌّ و كَلامٌ عامٌّ‌، فَيَسمَعُهُ مَن لا يَعرِفُ ما عَنَى اللّهُ سُبحانَهُ بِهِ و لا ما عَنى رَسولُ اللّهِ صلى الله عليه و آله، فَيَحمِلُهُ السّامِعُ و يُوَجِّهُهُ عَلى غَيرِ مَعرِفَةٍ بِمَعناهُ و ما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ما خَرَجَ مِن أجلِهِ‌، و لَيسَ كُلُّ أصحابِ رَسولِ اللّهِ صلى الله عليه و آله مَن كانَ يَسأَلُهُ و يَستَفهِمُهُ‌، حَتّى إن كانوا لَيُحِبّونَ أن يَجيءَ الأَعرابِيُّ وَ الطّارِئُ فَيَسأَلَهُ عليه السلام حَتّى يَسمَعوا، وكانَ لا يَمُرُّ بي مِن ذَلِكَ شَيءٌ إلّا سَأَلتُهُ عَنهُ و 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وُجوهُ ما عَلَيهِ النّاسُ فِي اختِلافِهِم و عِلَلِهِم في رِواياتِهِم</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وَالمِقدادِ وأَبي ذَرٍّ شَيئاً مِن تَفسيرِ القُرآنِ وأَحاديثَ عَن نَبِيِّ اللّهِ صلى الله عليه و آله غَيرَ ما في أيدِي النّاسِ‌، ثُمَّ سَمِعتُ مِنكَ تَصديقَ ما سَمِعتُ مِنهُم، ورَأَيتُ في أيدِي النّاسِ أشياءَ كَثيرَةً مِن تَفسيرِ القُرآنِ‌، ومِنَ الأَحاديثِ عَن نَبِيِّ اللّهِ صلى الله عليه و آله أنتُم تُخالِفونَهُم فيها، وتَزعُمونَ أنَّ ذلِكَ كُلَّهُ باطِلٌ‌، أفَتَرَى النّاسَ يَكذِبونَ عَلى رَسولِ اللّهِ صلى الله عليه و آله مُتَعَمِّدينَ‌، ويُفَسِّرونَ القُرآنَ بِآرائِهِم‌؟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أيدِي النّاسِ حَقّاً وباطِلاً، وصِدقاً وكَذِباً، وناسِخاً ومَنسوخاً، وعامّاً وخاصّاً، ومُحكَماً ومُتَشابِهاً، وحِفظاً ووَهماً، وقَد كُذِبَ عَلى رَسولِ اللّهِ صلى الله عليه و آله 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عَلَيَّ الكَذّابَةُ‌، فَمَن كَذَبَ عَلَيَّ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محكم و متشابه را شناخته و هر كدامش را در جايگاه خود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 شد كه سخن پيامبر خدا صلى الله عليه و آله دو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خاص و سخنى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مقصود كلام خدا و پيامبرش را نمى شناسد آن را مى شنود و به خاطر عدم شناخت، آن را در غير جايگاه درست و آنچه منظور آن است و در غير آنچه براى آن صادر شده،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 كه همۀ ياران پيامبر خدا صلى الله عليه و آله در بارۀ چيزى از ايشان سؤال كنند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دوست داشتند باديه نشينى و غريبه اى بيايد و از پيامبر خدا صلى الله عليه و آله بپرسد تا آنها هم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گاه نمى شد كه نزد ايشان باشم و سؤالى داشته باشم، مگر اين كه آن را از ايشان مى پرسيدم و حفظ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گونه هاى مردم در اختلاف نظر ومشكلات آنان در اخبار و رواياتشان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سُليم بن قيس هلالى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اميرمؤمنان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و مقداد و ابو ذر، سخنانى در تفسير قرآن و احاديثى از پيامبر خدا صلى الله عليه و آله شنيده ام كه با آنچه در دست مردم است،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شما چيزهايى شنيده ام كه آنچه 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مقداد و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تصديق مى كند و در دست مردم، مطالب فراوانى در تفسير قرآن و از احاديث پيامبر خدا صلى الله عليه و آله ديده ام كه شما با آنها مخالفت مى كنيد و مى گوييد كه همۀ آنها نادرست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شما، مردم از روى عمد بر پيامبر خدا صلى الله عليه و آله دروغ مى بندند و قرآن را از پيش خود تفسير مى كنند؟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رو به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پرسيدى، پس پاسخ را نيك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دست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نادرست، راست و دروغ، ناسخ و منسوخ، عامّ و خاص، محكم و متشابه و محفوظ و موهوم،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خدا صلى الله عليه و آله بر او چندان دروغ بستند كه به خطابه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من،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عمد بر من دروغ بندد، بايد جايگاهش را از آتش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w:t>
      </w:r>
    </w:p>
    <w:p>
      <w:pPr>
        <w:pStyle w:val="BookText"/>
        <w:rPr/>
      </w:pPr>
      <w:r>
        <w:rPr>
          <w:rFonts w:ascii="Amiri" w:hAnsi="Amiri" w:eastAsia="Amiri" w:cs="Amiri"/>
          <w:color w:val="111111"/>
          <w:sz w:val="28"/>
          <w:sz w:val="28"/>
          <w:szCs w:val="28"/>
          <w:rtl w:val="true"/>
          <w:lang w:bidi="ar-SA"/>
        </w:rPr>
        <w:t>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كُذِبَ عَلَيهِ مِن بَعدِهِ‌، وإنَّما أتاكُمُ الحَديثُ مِن أربَعَةٍ لَيسَ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مُنافِقٌ يُظهِرُ الإِيمانَ‌، مُتَصَنِّعٌ بِالإِسلامِ‌، لا يَتَأَثَّمُ ولا يَتَحَرَّجُ أن يَكذِبَ عَلى رَسولِ اللّهِ صلى الله عليه و آله مُتَعَمِّداً، فَلَو عَلِمَ النّاسُ أنَّهُ مُنافِقٌ كَذّابٌ لَم يَقبَلوا مِنهُ ولَم يُصَدِّقوهُ‌،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صَحِبَ رَسولَ اللّهِ صلى الله عليه و آله ورَآهُ وسَمِعَ مِنهُ‌، وأَخَذوا عَنهُ‌، وهُم لا يَعرِفونَ حالَهُ‌، وقَد أخبَرَهُ اللّهُ عَنِ المُنافِقينَ بِما أخبَرَهُ ووَصَفَهُم بِما وَصَفَهُم،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رَأَيْتَهُمْ تُعْجِبُكَ أَجْسامُهُمْ وَ إِنْ يَقُولُوا تَسْمَعْ لِقَوْلِهِمْ‌</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ثُمَّ بَقوا بَعدَهُ فَتَقَرَّبوا إلى أئِمَّةِ الضَّلالَةِ وَالدُّعاةِ إلَى النّارِ بِالزّورِ وَالكَذِبِ وَالبُهتانِ‌، فَوَلَّوهُمُ الأَعمالَ‌، وحَمَلوهُم عَلى رِقابِ النّاسِ‌، وأَكَلوا بِهِمُ الدُّنيا، وإنَّمَا النّاسُ مَعَ المُلوكِ وَالدُّنيا إلّامَن عَصَمَ اللّهُ‌،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سَمِعَ مِن رَسولِ اللّهِ صلى الله عليه و آله شَيئاً لَم يَحمِلهُ عَلى وَجهِهِ‌، ووَهِمَ فيهِ‌، ولَم يَتَعَمَّد كَذِباً، فَهُوَ في يَدِهِ‌، يَقولُ بِهِ ويَعمَلُ بِهِ ويَرويهِ‌،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 الله عليه و آله، فَلَو عَلِمَ المُسلِمونَ أنَّهُ وَهِمَ لَم يَقبَلوهُ‌، ولَو عَلِمَ هُوَ أنَّهُ وَهِمَ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ثالِثٌ سَمِعَ مِن رَسولِ اللّهِ صلى الله عليه و آله شَيئاً أمَرَ بِهِ ثُمَّ نَهى عَنهُ وهُوَ لا يَعلَمُ‌، أو سَمِعَهُ يَنهى عَن شَيءٍ ثُمَّ أمَرَ بِهِ وهُوَ لا يَعلَمُ‌، فَحَفِظَ مَنسوخَهُ ولَم يَحفَظِ النّاسِخَ‌، ولَو عَلِمَ أنَّهُ مَنسوخٌ لَرَفَضَهُ‌، ولَو عَلِمَ المُسلِمونَ إذ سَمِعوهُ مِنهُ أنَّهُ مَنسوخٌ لَرَفَضوهُ‌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رابِعٌ لَم يَكذِب عَلى رَسولِ اللّهِ صلى الله عليه و آله، مُبغِضٌ لِلكَذِبِ خَوفاً مِنَ اللّهِ وتَعظيماً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پيامبر صلى الله عليه و آله باز هم بر ايشان،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كنندگان حديث، چهار دسته اند و پنجمى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منافقى كه تظاهر به ايمان مى كند و لاف مسلمانى مى زند، امّا از اين كه به عمد بر پيامبر خدا صلى الله عليه و آله دروغ بندد، باكى و پروايى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مى دانستند كه او منافق و دروغگوست، از او نمى پذيرفتند و تأييدش نمى كردند، امّا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صحابۀ پيامبر خدا صلى الله عليه و آله بوده و ايشان را ديده و سخنش را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حديث او را پذيرفتند، در حالى كه آنان او را نيك نمى شناسند؛ امّا خداوند، پيامبرش را چنان كه بايد از حال منافقان، باخبر ساخت و اوصافشان را چنان كه بايد بيان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ايشان را ببينى، از ظاهرشان خوشت آيد و اگر سخن گويند، به سخنشان گوش فرا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پس از پيامبر صلى الله عليه و آله باقى ماندند و از طريق فريب و دروغ و بهتان، خود را به رهبران گم راهى و فراخوانانِ به سوى آتش دوزخ، نزديك كردند و آن رهبران، ايشان را در مناصب حكومتى گماشتند و بر گردنِ مردم، سوارشان كردند و به واسطۀ آنان، دنيا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زمامداران و دنيايند، مگر كسى را كه خدا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آن چهار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چيزى از پيامبر خدا صلى الله عليه و آله شنيده، امّا آن را درست درنيافته و در آن دچار اشتباه شده، ولى قصد دروغ بستن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حديثى را در دست داشته و آن را نقل مى كند و به كارش مى بندد و روايتش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از پيامبر خدا صلى الله عليه و آله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مى دانستند كه او اشتباه مى كند، آن را نمى پذيرفتند و اگر خودش هم مى دانست كه اشتباه كرده، آن را كنار 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مردى است كه از پيامبر خدا صلى الله عليه و آله چيزى را شنيده كه ايشان به آن دستور داده، سپس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كرده، ولى او از آن خبر ندارد يا از ايشان شنيد، كه از كارى نهى كرد، امّا بعدها به آن كار، امر فرمود و او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نسخ شدۀ آن را حفظ كرده، ولى ناسخ را حفظ نكرده است؛ در صورتى كه اگر مى دانست نسخ شده است، حتماً آن را رها مى كرد و اگر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حديث را از او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كه منسوخ است، قطعاً آن را نمى پذيرفتند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چهارم، مردى است كه بر پيامبر خدا صلى الله عليه و آله دروغ نبسته و از سر ترس از خدا و</w:t>
      </w:r>
    </w:p>
    <w:p>
      <w:pPr>
        <w:pStyle w:val="BookText"/>
        <w:rPr/>
      </w:pPr>
      <w:r>
        <w:rPr>
          <w:rFonts w:ascii="Amiri" w:hAnsi="Amiri" w:eastAsia="Amiri" w:cs="Amiri"/>
          <w:color w:val="111111"/>
          <w:sz w:val="28"/>
          <w:sz w:val="28"/>
          <w:szCs w:val="28"/>
          <w:rtl w:val="true"/>
          <w:lang w:bidi="ar-SA"/>
        </w:rPr>
        <w:t>لِرَسولِ اللّهِ صلى الله عليه و آله، لَم يَنسَهُ‌، بَل حَفِظَ ما سَمِعَ عَلى وَجهِهِ‌، فَجاءَ بِهِ كَما سَمِعَ لَم يَزِد فيهِ ولَم يَنقُص مِنهُ‌، وعَلِمَ النّاسِخَ مِنَ المَنسوخِ‌، فَعَمِلَ بِالنّاسِخِ ورَفَضَ المَنسوخَ‌؛ فَإِنَّ أمرَ النَّبِيِّ صلى الله عليه و آله مِثلُ القُرآنِ ناسِخٌ ومَنسوخٌ‌، وخاصٌّ وعامٌّ‌، ومُحكَمٌ ومُتَشابِهٌ‌، قَد كانَ يَكونُ مِن رَسولِ اللّهِ صلى الله عليه و آله 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وكَلامٌ خاصٌّ‌؛ مِثلُ القُرآنِ‌، وقالَ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فَيَشتَبِهُ عَلى مَن لَم يَعرِف ولَم يَدرِ ما عَنَى اللّهُ بِهِ ورَسولُهُ صلى الله عليه و آله، ولَيسَ كُلُّ أصحابِ رَسولِ اللّهِ صلى الله عليه و آله كانَ يَسأَ لُهُ عَنِ الشَّيءِ فَيَفهَمُ‌، وكانَ مِنهُم مَن يَسأَ لُهُ ولا يَستَفهِمُهُ حَتّى إن</w:t>
      </w:r>
      <w:r>
        <w:rPr>
          <w:rStyle w:val="FootnoteAnchor"/>
          <w:rtl w:val="true"/>
        </w:rPr>
        <w:footnoteReference w:id="516"/>
      </w:r>
      <w:r>
        <w:rPr>
          <w:rFonts w:ascii="Amiri" w:hAnsi="Amiri" w:eastAsia="Amiri" w:cs="Amiri"/>
          <w:color w:val="111111"/>
          <w:sz w:val="28"/>
          <w:sz w:val="28"/>
          <w:szCs w:val="28"/>
          <w:rtl w:val="true"/>
          <w:lang w:bidi="ar-SA"/>
        </w:rPr>
        <w:t>كانوا لَيُحِبّونَ أن يَجيءَ الأَعرابِيُّ وَالطّاري</w:t>
      </w:r>
      <w:r>
        <w:rPr>
          <w:rStyle w:val="FootnoteAnchor"/>
          <w:rtl w:val="true"/>
        </w:rPr>
        <w:footnoteReference w:id="517"/>
      </w:r>
      <w:r>
        <w:rPr>
          <w:rFonts w:ascii="Amiri" w:hAnsi="Amiri" w:eastAsia="Amiri" w:cs="Amiri"/>
          <w:color w:val="111111"/>
          <w:sz w:val="28"/>
          <w:sz w:val="28"/>
          <w:szCs w:val="28"/>
          <w:rtl w:val="true"/>
          <w:lang w:bidi="ar-SA"/>
        </w:rPr>
        <w:t>فَيَسأَلَ رَسولَ اللّهِ صلى الله عليه و آله حَتّى يَسمَعوا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كُنتُ أدخُلُ عَلى رَسولِ اللّهِ صلى الله عليه و آله كُلَّ يَومٍ دَخلَةً وكُلَّ لَيلَةٍ دَخلَةً‌، فَيُخلِيني فيها، أدورُ مَعَهُ حَيثُ دارَ، وقَد عَلِمَ أصحابُ رَسولِ اللّهِ صلى الله عليه و آله أنَّهُ لَم يَصنَع ذلِكَ بِأَحَدٍ مِنَ النّاسِ غَيري، فَرُبَّما كانَ في بَيتي يَأتيني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ذلِكَ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إذا دَخَلتُ عَلَيهِ بَعضَ مَنازِلِهِ أخلاني وأَقامَ عَنّي نِساءَهُ‌، فَلا يَبقى عِندَهُ غَيري، وإذا أتاني لِلخَلوَةِ مَعِيَ في مَنزِلي لَم تَقُم عَنّي فاطِمَةُ ولا أحَدٌ مِن بَنِيَّ‌، وكُنتُ إذا سَأَلتُهُ أجابَني، وإذا سَكَتُّ عَنهُ وفَنِيَت مَسائِلِي ابتَدَأَني، فَما نَزَلَت عَلى رَسولِ اللّهِ صلى الله عليه و آله آيَةٌ مِنَ القُرآنِ إلّاأقرَأَنيها وأَملاها عَلَيَّ‌، فَكَتَبتُها بِخَطّي، وعَلَّمَني تَأويلَها وتَفسيرَها،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بزرگداشت پيامبر خدا صلى الله عليه و آله از دروغ نفرت دارد و فراموش هم نكرده است، بلكه آنچه را شنيده، درست حفظ كرده و آن را همان گونه كه شنيده، بدون كاستن و افزودن، نقل كرده و ناسخ را از منسوخ شناخته و به ناسخ عمل كرده و منسوخ را وا نهاده است؛ زيرا فرمان پيامبر صلى الله عليه و آله، همانند قرآن، ناسخ و منسوخ، خاصّ و عام و محكم و متشابه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 شد كه سخن پيامبر خدا صلى الله عليه و آله، دو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عام و سخنى خاص، 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كتابش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پيامبر به شما داد، آن را بگيريد و از آنچه شما را باز داشت، باز 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مقصود خدا و پيامبرش صلى الله عليه و آله را نفهمد و در نيابد، امر بر او مشتبه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 كه همۀ ياران پيامبر خدا صلى الله عليه و آله در بارۀ چيزى از ايشان سؤال كنند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از او سؤال مى كردند، ولى در بارۀ آن پرس وجو نمى كردند تا جايى كه دوست داشتند باديه نشينى و غريبه اى بيايد و از پيامبر خدا صلى الله عليه و آله بپرسد تا آنها هم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هر روز، يك بار و در هر شب، يك بار نزد پيامبر خدا صلى الله عليه و آله مى رفتم و ايشان با من خلوت مى كرد، هر جا مى گشت با او مى 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رشتۀ سخن را به هر كجا مى كشيد، همراهش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پيامبر خدا صلى الله عليه و آله مى دانند كه جز من با احدى چنين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پيامبر خدا صلى الله عليه و آله در خانۀ من، نزدم مى آمد و اين، بيشتر اتّفاق مى افتاد و هر گاه در يكى از خانه هاى ايشان، خدمتش مى رسيدم، زنان خود را بيرون مى كرد و با من، تنها مى شد و كسى جز من، نزدش باقى نمى ماند و هر گاه براى خلوت كردن با من به خانه ام مى آمد، نه فاطمه و نه هيچ يك از پسرانم را بيرون نمى كرد و چون از ايشان، سؤال مى كردم، پاسخم مى داد و چون سكوت مى كردم و پرسش هايم تمام مى شد، خود شروع مى كرد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هيچ آيه اى از قرآن بر پيامبر خدا صلى الله عليه و آله نازل نشد، مگر اين كه آن را برايم خواند و بر من املا كرد و من آن را به خطّ خود نوشتم و تأويل و تفسير، ناسخ و منسوخ، محكم و متشابه و خاصّ و عام آن را به من آموخت و دعا كرد كه خداوند،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وناسِخَها ومَنسوخَها، ومُحكَمَها ومُتَشابِهَها، وخاصَّها وعامَّها، ودَعَا اللّهَ أن يُعطِيَني فَهمَها وحِفظَها، فَما نَسيتُ آيَةً مِن كِتابِ اللّهِ ولا عِلماً أملاهُ عَلَيَّ وكَتَبتُهُ مُنذُ دَعَا اللّهَ لي بِما دَعا، وما تَرَكَ شَيئاً عَلَّمَهُ اللّهُ مِن حَلالٍ ولا حَرامٍ‌، ولا أمرٍ ولا نَهيٍ كانَ أو يَكونُ ولا كِتابٍ مُنزَلٍ عَلى أحَدٍ قَبلَهُ مِن طاعَةٍ أو مَعصِيَةٍ إلّاعَلَّمَنيهِ وحَفِظتُهُ‌، فَلَم أنسَ حَرفاً واحِداً، ثُمَّ وَضَعَ يَدَهُ عَلى صَدري ودَعَا اللّهَ لي أن يَملَأَ قَلبي عِلماً وفَهماً وحُكماً ونوراً،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مُنذُ دَعَوتَ اللّهَ لي بِما دَعَوتَ لَم أنسَ شَيئاً ولَم يَفُتني شَيءٌ لَم أكتُبهُ‌، أفَتَتَخَوَّفُ عَلَيَّ النِّسيانَ فيما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أتَخَوَّفُ عَلَيكَ النِّسيانَ وَالجَهلَ‌</w:t>
      </w:r>
      <w:r>
        <w:rPr>
          <w:rFonts w:eastAsia="Amiri" w:cs="Amiri" w:ascii="Amiri" w:hAnsi="Amiri"/>
          <w:color w:val="111111"/>
          <w:sz w:val="28"/>
          <w:szCs w:val="28"/>
          <w:rtl w:val="true"/>
          <w:lang w:bidi="ar-SA"/>
        </w:rPr>
        <w:t>.</w:t>
      </w:r>
      <w:r>
        <w:rPr>
          <w:rStyle w:val="FootnoteAnchor"/>
        </w:rPr>
        <w:footnoteReference w:id="51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 و حفظ آن را به من عطا كند و از زمانى كه به درگاه خدا برايم آن گونه دعا كرد، هيچ آيه اى از كتاب خدا و هيچ دانشى را كه به من املا كرد و من آن را نوشتم، فراموش نكردم و هر آنچه خدا به او آموخت از حلال و حرام و امر و نهى و گذشته و آينده و كتابى از طاعت يا معصيت كه پيش از او بر هر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همه را به من آموش داد و من، آن را حفظ كردم و حتّى يك حرف را از ياد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دستش را بر سينه ام نهاد و به درگاه خدا برايم دعا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مالامال از دانش و فهم و حكمت و نور سازد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آن دعا را براى من كردى، چيزى را فراموش نمى كنم و آنچه را ننوشتم، از يادم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بيم آن دارى كه بعدها فراموش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فراموشى و نادانى بر تو بيم ندارم</w:t>
      </w:r>
      <w:r>
        <w:rPr>
          <w:rFonts w:eastAsia="IRNazanin" w:cs="IRNazanin"/>
          <w:color w:val="111111"/>
          <w:sz w:val="28"/>
          <w:szCs w:val="28"/>
          <w:rtl w:val="true"/>
          <w:lang w:bidi="fa-IR"/>
        </w:rPr>
        <w:t>"».</w:t>
      </w:r>
      <w:bookmarkStart w:id="261" w:name="pg17094_192644"/>
    </w:p>
    <w:p>
      <w:pPr>
        <w:pStyle w:val="BookText"/>
        <w:rPr/>
      </w:pPr>
      <w:bookmarkEnd w:id="261"/>
      <w:r>
        <w:rPr>
          <w:rFonts w:ascii="Amiri" w:hAnsi="Amiri" w:eastAsia="Amiri" w:cs="Amiri"/>
          <w:color w:val="111111"/>
          <w:sz w:val="28"/>
          <w:sz w:val="28"/>
          <w:szCs w:val="28"/>
          <w:rtl w:val="true"/>
          <w:lang w:bidi="ar-SA"/>
        </w:rPr>
        <w:t>تمهيد ي‍ الحمد لله ن</w:t>
      </w:r>
    </w:p>
    <w:p>
      <w:pPr>
        <w:pStyle w:val="Heading3"/>
        <w:numPr>
          <w:ilvl w:val="2"/>
          <w:numId w:val="1"/>
        </w:numPr>
        <w:rPr/>
      </w:pPr>
      <w:bookmarkStart w:id="262" w:name="__RefHeading___Toc2068987_730472459"/>
      <w:bookmarkStart w:id="263" w:name="_Toc100"/>
      <w:bookmarkEnd w:id="262"/>
      <w:r>
        <w:rPr>
          <w:rtl w:val="true"/>
        </w:rPr>
        <w:t>آسيب هاى صدور و نقل حديث</w:t>
      </w:r>
      <w:bookmarkEnd w:id="263"/>
    </w:p>
    <w:p>
      <w:pPr>
        <w:pStyle w:val="Heading4"/>
        <w:numPr>
          <w:ilvl w:val="3"/>
          <w:numId w:val="1"/>
        </w:numPr>
        <w:rPr/>
      </w:pPr>
      <w:bookmarkStart w:id="264" w:name="__RefHeading___Toc2068989_730472459"/>
      <w:bookmarkStart w:id="265" w:name="_Toc101"/>
      <w:bookmarkEnd w:id="264"/>
      <w:r>
        <w:rPr>
          <w:rtl w:val="true"/>
        </w:rPr>
        <w:t>اشاره</w:t>
      </w:r>
      <w:bookmarkEnd w:id="265"/>
    </w:p>
    <w:p>
      <w:pPr>
        <w:pStyle w:val="BookText"/>
        <w:rPr/>
      </w:pPr>
      <w:r>
        <w:rPr>
          <w:rFonts w:ascii="Amiri" w:hAnsi="Amiri" w:eastAsia="Amiri" w:cs="Amiri"/>
          <w:color w:val="111111"/>
          <w:sz w:val="28"/>
          <w:sz w:val="28"/>
          <w:szCs w:val="28"/>
          <w:rtl w:val="true"/>
          <w:lang w:bidi="ar-SA"/>
        </w:rPr>
        <w:t>آسيب هاى صدور و نقل حديث</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حديث، از ناحيه اى قدسى شرف صدور مى بايد، امّا تحمّل، نقل و فهم آن، نيازمند كوشش هاى راويان، كاتبان و محدّثان است؛ كوششى كه به دور از خطاهاى انسانى و برخى آسيب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حديث، گزندهايى را نيز از بيرون، متحمّل شده است و اگر مراقبت معصومان و پيروان ايشان نبود، سرنوشت آن دگرگون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گزندها و آسيب ها را مى توان به چند گونه و از جمله، به سه دسته آسيب هاى صدور، نقل و فهم حديث، دسته بندى كرد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اين جا به آسيب هاى صدور، اشاره مى كنيم و برخى آسيب هاى مهم مرحلۀ نقل حديث را بر مى شمريم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هاى فهم حديث نيز در توضيحى جداگانه خواهد آمد</w:t>
      </w:r>
      <w:r>
        <w:rPr>
          <w:rFonts w:eastAsia="IRNazanin" w:cs="IRNazanin"/>
          <w:color w:val="111111"/>
          <w:sz w:val="28"/>
          <w:szCs w:val="28"/>
          <w:rtl w:val="true"/>
          <w:lang w:bidi="fa-IR"/>
        </w:rPr>
        <w:t>.</w:t>
      </w:r>
      <w:r>
        <w:rPr>
          <w:rStyle w:val="FootnoteAnchor"/>
          <w:rtl w:val="true"/>
        </w:rPr>
        <w:footnoteReference w:id="521"/>
      </w:r>
    </w:p>
    <w:p>
      <w:pPr>
        <w:pStyle w:val="Heading4"/>
        <w:numPr>
          <w:ilvl w:val="3"/>
          <w:numId w:val="1"/>
        </w:numPr>
        <w:rPr/>
      </w:pPr>
      <w:bookmarkStart w:id="266" w:name="__RefHeading___Toc2068991_730472459"/>
      <w:bookmarkStart w:id="267" w:name="_Toc102"/>
      <w:bookmarkEnd w:id="266"/>
      <w:r>
        <w:rPr>
          <w:rtl w:val="true"/>
        </w:rPr>
        <w:t xml:space="preserve">الف </w:t>
      </w:r>
      <w:r>
        <w:rPr>
          <w:rtl w:val="true"/>
        </w:rPr>
        <w:t xml:space="preserve">- </w:t>
      </w:r>
      <w:r>
        <w:rPr>
          <w:rtl w:val="true"/>
        </w:rPr>
        <w:t>آسيب هاى مرحلۀ صدور حديث</w:t>
      </w:r>
      <w:bookmarkEnd w:id="267"/>
    </w:p>
    <w:p>
      <w:pPr>
        <w:pStyle w:val="Heading5"/>
        <w:numPr>
          <w:ilvl w:val="4"/>
          <w:numId w:val="1"/>
        </w:numPr>
        <w:rPr/>
      </w:pPr>
      <w:bookmarkStart w:id="268" w:name="__RefHeading___Toc2068993_730472459"/>
      <w:bookmarkStart w:id="269" w:name="_Toc103"/>
      <w:bookmarkEnd w:id="268"/>
      <w:r>
        <w:rPr>
          <w:rtl w:val="true"/>
        </w:rPr>
        <w:t>اشاره</w:t>
      </w:r>
      <w:bookmarkEnd w:id="26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زنجيرۀ تاريخى نقل و فهم، از سه حلقۀ صدور، نقل و فهم حديث، تشكيل مى شود و گفتار و رفتار معصوم، نخستين حلقۀ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حديث، محصول صدور</w:t>
      </w:r>
      <w:bookmarkStart w:id="270" w:name="pg17094_192645"/>
    </w:p>
    <w:p>
      <w:pPr>
        <w:pStyle w:val="BookText"/>
        <w:rPr/>
      </w:pPr>
      <w:bookmarkEnd w:id="270"/>
      <w:r>
        <w:rPr>
          <w:rFonts w:ascii="IRNazanin" w:hAnsi="IRNazanin" w:eastAsia="IRNazanin"/>
          <w:color w:val="111111"/>
          <w:sz w:val="28"/>
          <w:sz w:val="28"/>
          <w:szCs w:val="28"/>
          <w:rtl w:val="true"/>
          <w:lang w:bidi="fa-IR"/>
        </w:rPr>
        <w:t>گفتار و كردار معصوم در فضايى واقعى و عينى است و از اين رو، براى يافتن نخستين آسيب ها، بايد محدويت هاى فضا و تنگناهاى مقام صدور را كاويد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مخاطبان، توان و گنجايش فراگيرى، يا عمل به همۀ احاديث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زمينۀ بيان احكام و آموزه هاى دين، هميشه فراهم نبوده است، يا همگان، به همۀ آنها نياز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محدوديت ها و گاه فشارهاى سياسى و اجتماعى، امامان عليهم السلام را ناگزير از عرضۀ مخفيانه، دوپهلو، يا تدريجى و با تأخير برخى تعاليم و احكام، كرده است؛ يعنى آسيب هاى بيان تدريجى، نسخ، تقيّه و توريه كه بر نخستين حلقۀ پيدايش حديث، عارض مى شوند</w:t>
      </w:r>
      <w:r>
        <w:rPr>
          <w:rFonts w:eastAsia="IRNazanin" w:cs="IRNazanin"/>
          <w:color w:val="111111"/>
          <w:sz w:val="28"/>
          <w:szCs w:val="28"/>
          <w:rtl w:val="true"/>
          <w:lang w:bidi="fa-IR"/>
        </w:rPr>
        <w:t>.</w:t>
      </w:r>
    </w:p>
    <w:p>
      <w:pPr>
        <w:pStyle w:val="Heading5"/>
        <w:numPr>
          <w:ilvl w:val="4"/>
          <w:numId w:val="1"/>
        </w:numPr>
        <w:rPr/>
      </w:pPr>
      <w:bookmarkStart w:id="271" w:name="__RefHeading___Toc2068995_730472459"/>
      <w:bookmarkStart w:id="272" w:name="_Toc104"/>
      <w:bookmarkEnd w:id="271"/>
      <w:r>
        <w:rPr/>
        <w:t>1</w:t>
      </w:r>
      <w:r>
        <w:rPr>
          <w:rtl w:val="true"/>
        </w:rPr>
        <w:t xml:space="preserve">. </w:t>
      </w:r>
      <w:r>
        <w:rPr>
          <w:rtl w:val="true"/>
        </w:rPr>
        <w:t>بيان تدريجى</w:t>
      </w:r>
      <w:bookmarkEnd w:id="27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شيوۀ تدريجى در عرضۀ برخى آموزه هاى دينى، به دليل مراعات محدوديت هاى مخاطب، تنگناهاى زمان و مكان، يا فراهم نيامدن فرصت و موقعيت براى گوشزد كردن قيدها و استثناها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برخى مصداق هاى حكم، موجود نشده اند و در نتيجه، نظارت بيان اوّل به آن، با ترديد همراه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تدريجى بودن بيان، موجب پراكندگى احاديث در بارۀ موضوع مى شود و محقّق را در دستيابى به همۀ آنها ناكام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ممكن است مخاطبان نخستين دچار سوء فهم شوند كه به دليل مصلحت هاى مهمّ و بزرگ تر، چاره اى از آن نيابيم، اما در دورۀ پس از صدورِ همۀ احاديث، موظفيم در هر موضوع مورد تحقيق، بسيارى از منابع مستقل و مرتبط را بكاويم تا از دستيابى به همۀ مستندات، اطمينان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نمونۀ قابل پيگيرى احاديث، در بارۀ فضائل اهل بيت عليهم السلام است كه به طور تدريجى و بر پايه فهم و ظرفيت شيعيان،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ادّعايى ديگر، خمس بر سود كسب و تحريم مُسكرات هستند</w:t>
      </w:r>
      <w:r>
        <w:rPr>
          <w:rFonts w:eastAsia="IRNazanin" w:cs="IRNazanin"/>
          <w:color w:val="111111"/>
          <w:sz w:val="28"/>
          <w:szCs w:val="28"/>
          <w:rtl w:val="true"/>
          <w:lang w:bidi="fa-IR"/>
        </w:rPr>
        <w:t>.</w:t>
      </w:r>
      <w:bookmarkStart w:id="273" w:name="pg17094_192646"/>
    </w:p>
    <w:p>
      <w:pPr>
        <w:pStyle w:val="Heading5"/>
        <w:numPr>
          <w:ilvl w:val="4"/>
          <w:numId w:val="1"/>
        </w:numPr>
        <w:rPr/>
      </w:pPr>
      <w:bookmarkStart w:id="274" w:name="__RefHeading___Toc2068997_730472459"/>
      <w:bookmarkStart w:id="275" w:name="_Toc105"/>
      <w:bookmarkEnd w:id="273"/>
      <w:bookmarkEnd w:id="274"/>
      <w:r>
        <w:rPr/>
        <w:t>2</w:t>
      </w:r>
      <w:r>
        <w:rPr>
          <w:rtl w:val="true"/>
        </w:rPr>
        <w:t xml:space="preserve">. </w:t>
      </w:r>
      <w:r>
        <w:rPr>
          <w:rtl w:val="true"/>
        </w:rPr>
        <w:t>نَسخ</w:t>
      </w:r>
      <w:bookmarkEnd w:id="275"/>
    </w:p>
    <w:p>
      <w:pPr>
        <w:pStyle w:val="BookText"/>
        <w:rPr/>
      </w:pPr>
      <w:r>
        <w:rPr>
          <w:rFonts w:ascii="IRNazanin" w:hAnsi="IRNazanin" w:eastAsia="IRNazanin"/>
          <w:color w:val="111111"/>
          <w:sz w:val="28"/>
          <w:sz w:val="28"/>
          <w:szCs w:val="28"/>
          <w:rtl w:val="true"/>
          <w:lang w:bidi="fa-IR"/>
        </w:rPr>
        <w:t xml:space="preserve">نَسخ،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ميان دو دليل ناظر به هم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براى منسوخ، محدوديت زمانى اعلام مى كند و ظهور بَدْوى آن را در جاودانگى، از ميان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حكمِ اوّل، از همان آغاز، زماندار و موقّت بوده؛ امّا مصلحت هايى مانند استوار شدن حكم، مانع از اعلام موقّتى بودن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به وجود نسخ،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بيان زمينۀ پيدايش اختلاف نزد راويان و تقسيم چهارگانۀ آنان، دو بار به وجود نسخ در كنار تخصيص، اشاره مى فرمايد</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امام صادق عليه السلام نيز با صراحت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هم مانند قرآن، نسخ مى شود</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يا</w:t>
      </w:r>
    </w:p>
    <w:p>
      <w:pPr>
        <w:pStyle w:val="BookText"/>
        <w:rPr/>
      </w:pPr>
      <w:r>
        <w:rPr>
          <w:rFonts w:ascii="IRNazanin" w:hAnsi="IRNazanin" w:eastAsia="IRNazanin"/>
          <w:color w:val="111111"/>
          <w:sz w:val="28"/>
          <w:sz w:val="28"/>
          <w:szCs w:val="28"/>
          <w:rtl w:val="true"/>
          <w:lang w:bidi="fa-IR"/>
        </w:rPr>
        <w:t>برخى از احاديث، برخى ديگر را نسخ مى كنند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آسيب پذيرى حديث از نَسخ، مانند آسيب پذيرى آن از تأخير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ما از صدور حديثِ ناسخ، آگاهى نيابيم و از اين رو، به همان حديث منسوخ، عمل كنيم و مطلبى را به پيشوايان دين نسبت دهيم كه زمانى معتبر بوده و اكنون ديگر مقبول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مقابله با اين آسيب، بايد افزون بر احاديث مشابه، احاديث مخالف و معارض را نيز گِرد آورد و ميان آنها و حديث مورد تحقيق، نسبت سنجى كرد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ادّعاى نَسخ، پس از آن مقبول است كه جمع ميان دو حديث، به گونه هاى ديگر، مانند تخصيص و تقييد، ممكن نباشد؛ زيرا نسخ، قاعده اى عمومى نيست و بيشتر فقهاى شيعه، بسيارى از موارد ادّعايى نسخ را نپذيرفته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bookmarkStart w:id="276" w:name="pg17094_192647"/>
    </w:p>
    <w:p>
      <w:pPr>
        <w:pStyle w:val="BookText"/>
        <w:rPr/>
      </w:pPr>
      <w:bookmarkEnd w:id="276"/>
      <w:r>
        <w:rPr>
          <w:rFonts w:ascii="IRNazanin" w:hAnsi="IRNazanin" w:eastAsia="IRNazanin"/>
          <w:color w:val="111111"/>
          <w:sz w:val="28"/>
          <w:sz w:val="28"/>
          <w:szCs w:val="28"/>
          <w:rtl w:val="true"/>
          <w:lang w:bidi="fa-IR"/>
        </w:rPr>
        <w:t>معتقدند احكامى مانند وجوب پاسخ دادن به سلام هنگام نماز، تبديل احرامِ حجّ اِفراد به عمرۀ تمتّع،</w:t>
      </w:r>
      <w:r>
        <w:rPr>
          <w:rStyle w:val="FootnoteAnchor"/>
          <w:rtl w:val="true"/>
        </w:rPr>
        <w:footnoteReference w:id="525"/>
      </w:r>
      <w:r>
        <w:rPr>
          <w:rFonts w:ascii="IRNazanin" w:hAnsi="IRNazanin" w:eastAsia="IRNazanin"/>
          <w:color w:val="111111"/>
          <w:sz w:val="28"/>
          <w:sz w:val="28"/>
          <w:szCs w:val="28"/>
          <w:rtl w:val="true"/>
          <w:lang w:bidi="fa-IR"/>
        </w:rPr>
        <w:t>وجوب وضو گرفتن پس از خوردن گوشت شتر،</w:t>
      </w:r>
      <w:r>
        <w:rPr>
          <w:rStyle w:val="FootnoteAnchor"/>
          <w:rtl w:val="true"/>
        </w:rPr>
        <w:footnoteReference w:id="526"/>
      </w:r>
      <w:r>
        <w:rPr>
          <w:rFonts w:ascii="IRNazanin" w:hAnsi="IRNazanin" w:eastAsia="IRNazanin"/>
          <w:color w:val="111111"/>
          <w:sz w:val="28"/>
          <w:sz w:val="28"/>
          <w:szCs w:val="28"/>
          <w:rtl w:val="true"/>
          <w:lang w:bidi="fa-IR"/>
        </w:rPr>
        <w:t>جواز ازدواج موقّت،</w:t>
      </w:r>
      <w:r>
        <w:rPr>
          <w:rStyle w:val="FootnoteAnchor"/>
          <w:rtl w:val="true"/>
        </w:rPr>
        <w:footnoteReference w:id="527"/>
      </w:r>
      <w:r>
        <w:rPr>
          <w:rFonts w:ascii="IRNazanin" w:hAnsi="IRNazanin" w:eastAsia="IRNazanin"/>
          <w:color w:val="111111"/>
          <w:sz w:val="28"/>
          <w:sz w:val="28"/>
          <w:szCs w:val="28"/>
          <w:rtl w:val="true"/>
          <w:lang w:bidi="fa-IR"/>
        </w:rPr>
        <w:t>استحباب روزۀ دوشنبه و پنج شنبه در هر هفته</w:t>
      </w:r>
      <w:r>
        <w:rPr>
          <w:rStyle w:val="FootnoteAnchor"/>
          <w:rtl w:val="true"/>
        </w:rPr>
        <w:footnoteReference w:id="528"/>
      </w:r>
      <w:r>
        <w:rPr>
          <w:rFonts w:ascii="IRNazanin" w:hAnsi="IRNazanin" w:eastAsia="IRNazanin"/>
          <w:color w:val="111111"/>
          <w:sz w:val="28"/>
          <w:sz w:val="28"/>
          <w:szCs w:val="28"/>
          <w:rtl w:val="true"/>
          <w:lang w:bidi="fa-IR"/>
        </w:rPr>
        <w:t>و استحباب خضاب كردن، هيچ كدام نسخ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كه برخى فقيهان، آن را پذيرفته اند، حديث ذيل به نقل از محمّد بن مسلم است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در بارۀ بيرون بردن گوشت قربانى از مِنا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پيش تر مى گفتيم كه به سبب نياز مردم، نبايد چيزى از آن جا خارج شود؛ امّا اكنون، مردم فراوان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اشكالى در بيرون بردن آن نيست</w:t>
      </w:r>
      <w:r>
        <w:rPr>
          <w:rFonts w:eastAsia="IRNazanin" w:cs="IRNazanin"/>
          <w:color w:val="111111"/>
          <w:sz w:val="28"/>
          <w:szCs w:val="28"/>
          <w:rtl w:val="true"/>
          <w:lang w:bidi="fa-IR"/>
        </w:rPr>
        <w:t>».</w:t>
      </w:r>
      <w:r>
        <w:rPr>
          <w:rStyle w:val="FootnoteAnchor"/>
          <w:rtl w:val="true"/>
        </w:rPr>
        <w:footnoteReference w:id="529"/>
      </w:r>
    </w:p>
    <w:p>
      <w:pPr>
        <w:pStyle w:val="Heading5"/>
        <w:numPr>
          <w:ilvl w:val="4"/>
          <w:numId w:val="1"/>
        </w:numPr>
        <w:rPr/>
      </w:pPr>
      <w:bookmarkStart w:id="277" w:name="__RefHeading___Toc2068999_730472459"/>
      <w:bookmarkStart w:id="278" w:name="_Toc106"/>
      <w:bookmarkEnd w:id="277"/>
      <w:r>
        <w:rPr/>
        <w:t>3</w:t>
      </w:r>
      <w:r>
        <w:rPr>
          <w:rtl w:val="true"/>
        </w:rPr>
        <w:t xml:space="preserve">. </w:t>
      </w:r>
      <w:r>
        <w:rPr>
          <w:rtl w:val="true"/>
        </w:rPr>
        <w:t>تقيّه و توريه</w:t>
      </w:r>
      <w:bookmarkEnd w:id="27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تقيّه، بيان نكردن حكمى، عمل نكردن به دستورى، يا گاه، اظهار گفتار و كردارى مخالف واقع، براى حفظ دين، يا جان گروندگان و حافظان آن و مصلحت هايى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اى عقلايى است كه براى حفظ مصلحتى بزرگ تر، مصلحتى كوچك تر ناديده گرفته شود و قرآن نيز آن را تأييد كرده است</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امامان عليهم السلام، اين روش را آيين خود و پدرانشان دانسته اند،</w:t>
      </w:r>
      <w:r>
        <w:rPr>
          <w:rStyle w:val="FootnoteAnchor"/>
          <w:rtl w:val="true"/>
        </w:rPr>
        <w:footnoteReference w:id="531"/>
      </w:r>
      <w:r>
        <w:rPr>
          <w:rFonts w:ascii="IRNazanin" w:hAnsi="IRNazanin" w:eastAsia="IRNazanin"/>
          <w:color w:val="111111"/>
          <w:sz w:val="28"/>
          <w:sz w:val="28"/>
          <w:szCs w:val="28"/>
          <w:rtl w:val="true"/>
          <w:lang w:bidi="fa-IR"/>
        </w:rPr>
        <w:t>تقيّه را زره و سپر حفظ دين و ايمان خوانده،</w:t>
      </w:r>
      <w:r>
        <w:rPr>
          <w:rStyle w:val="FootnoteAnchor"/>
          <w:rtl w:val="true"/>
        </w:rPr>
        <w:footnoteReference w:id="532"/>
      </w:r>
      <w:bookmarkStart w:id="279" w:name="pg17094_192648"/>
    </w:p>
    <w:p>
      <w:pPr>
        <w:pStyle w:val="BookText"/>
        <w:rPr/>
      </w:pPr>
      <w:bookmarkEnd w:id="279"/>
      <w:r>
        <w:rPr>
          <w:rFonts w:ascii="Amiri" w:hAnsi="Amiri" w:eastAsia="Amiri" w:cs="Amiri"/>
          <w:color w:val="111111"/>
          <w:sz w:val="28"/>
          <w:sz w:val="28"/>
          <w:szCs w:val="28"/>
          <w:rtl w:val="true"/>
          <w:lang w:bidi="ar-SA"/>
        </w:rPr>
        <w:t>عمل به تقيّه را موجب سربلندى مؤمن مى ديدند</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اين شيوه، گسترده و عمومى نيست،</w:t>
      </w:r>
      <w:r>
        <w:rPr>
          <w:rStyle w:val="FootnoteAnchor"/>
          <w:rtl w:val="true"/>
        </w:rPr>
        <w:footnoteReference w:id="534"/>
      </w:r>
      <w:r>
        <w:rPr>
          <w:rFonts w:ascii="IRNazanin" w:hAnsi="IRNazanin" w:eastAsia="IRNazanin"/>
          <w:color w:val="111111"/>
          <w:sz w:val="28"/>
          <w:sz w:val="28"/>
          <w:szCs w:val="28"/>
          <w:rtl w:val="true"/>
          <w:lang w:bidi="fa-IR"/>
        </w:rPr>
        <w:t>امّا موجب مى شود حكم اصلى، پوشيده بماند و نيز برخى تعارض ها را با احاديثِ بيان كنندۀ حكم حقيقى،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كشف تقيّه، تذكّر ائمّه، يا راويان بزرگ و عالم به تقيّه اى بودن حكم، يا يافتن احاديث متعارض است؛ تعارضى مستقر كه جز به تقيّه اى دانستن يك سوى آن، حل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لازم است تا احاديث متعدّد، مختلف و بويژه متعارض در موضوع مورد پژوهش را گِرد آوريم و فتوا و حكم چيره اى را بيابيم كه امام عليه السلام از همراهى با آن، ناگزير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احكام وضو و ارث، نمونه هاى قابل ارائه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توريه، به معناى پوشاندن مقصود اصلى در متن هايى داراى چند مفهوم است و در لفّافه سخن گفتن نيز راه كارى بوده تا امامان عليهم السلام از تعرّض حكومت ها، در امان بمانند، بى آن كه ناگزير از تقيّه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توريه، حديث را به اجمال و ابهام مى كشانَد و راه حلّ آن، همان گردآورى احاديث هم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توريه در احاديث، فراوان نيست و از تقيّه نيز كمتر است</w:t>
      </w:r>
      <w:r>
        <w:rPr>
          <w:rFonts w:eastAsia="IRNazanin" w:cs="IRNazanin"/>
          <w:color w:val="111111"/>
          <w:sz w:val="28"/>
          <w:szCs w:val="28"/>
          <w:rtl w:val="true"/>
          <w:lang w:bidi="fa-IR"/>
        </w:rPr>
        <w:t>.</w:t>
      </w:r>
    </w:p>
    <w:p>
      <w:pPr>
        <w:pStyle w:val="Heading4"/>
        <w:numPr>
          <w:ilvl w:val="3"/>
          <w:numId w:val="1"/>
        </w:numPr>
        <w:rPr/>
      </w:pPr>
      <w:bookmarkStart w:id="280" w:name="__RefHeading___Toc2069001_730472459"/>
      <w:bookmarkStart w:id="281" w:name="_Toc107"/>
      <w:bookmarkEnd w:id="280"/>
      <w:r>
        <w:rPr>
          <w:rtl w:val="true"/>
        </w:rPr>
        <w:t xml:space="preserve">ب </w:t>
      </w:r>
      <w:r>
        <w:rPr>
          <w:rtl w:val="true"/>
        </w:rPr>
        <w:t xml:space="preserve">- </w:t>
      </w:r>
      <w:r>
        <w:rPr>
          <w:rtl w:val="true"/>
        </w:rPr>
        <w:t>آسيب هاى مرحلۀ نقل حديث</w:t>
      </w:r>
      <w:bookmarkEnd w:id="281"/>
    </w:p>
    <w:p>
      <w:pPr>
        <w:pStyle w:val="Heading5"/>
        <w:numPr>
          <w:ilvl w:val="4"/>
          <w:numId w:val="1"/>
        </w:numPr>
        <w:rPr/>
      </w:pPr>
      <w:bookmarkStart w:id="282" w:name="__RefHeading___Toc2069003_730472459"/>
      <w:bookmarkStart w:id="283" w:name="_Toc108"/>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مسير طولانى نقل حديث، از سه قرن نخست هجرى تا كنون، از دست كارى هاى عمدى و غير عمدى مصون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تقطيع و اختصار حديث، بخش هايى اثرگذار از متن را به ما نرسانده و گاه، نقل معناهايى نه چندان دقيق، يا ناتوانى در بازگردانى كامل زبان شفاهى به نوشتار، ما را از قرينه هايى مؤثّر، محروم كرده 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افزوده هاى شارحان و كاتبان و اشتباه ها و كم دقّتى هاى ناسخان نيز آسيب هاى درج،</w:t>
      </w:r>
      <w:bookmarkStart w:id="284" w:name="pg17094_192649"/>
    </w:p>
    <w:p>
      <w:pPr>
        <w:pStyle w:val="BookText"/>
        <w:rPr/>
      </w:pPr>
      <w:bookmarkEnd w:id="284"/>
      <w:r>
        <w:rPr>
          <w:rFonts w:ascii="IRNazanin" w:hAnsi="IRNazanin" w:eastAsia="IRNazanin"/>
          <w:color w:val="111111"/>
          <w:sz w:val="28"/>
          <w:sz w:val="28"/>
          <w:szCs w:val="28"/>
          <w:rtl w:val="true"/>
          <w:lang w:bidi="fa-IR"/>
        </w:rPr>
        <w:t>سقط، قلب و تصحيف را پديد آورده اند و در مواردى هر چند اندك، چنان اضطراب و نابسامانى هايى در حديث پديد آورده اند كه آن را از اعتبار، ساقط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 تحريف و جعل و دسّ و دست كارى سودجويانى است كه اغراض خود را به نام حديث،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برخى از اين آسيب ها با توضيحى مختصر و همراه نمونه اى آورده مى شوند</w:t>
      </w:r>
      <w:r>
        <w:rPr>
          <w:rFonts w:eastAsia="IRNazanin" w:cs="IRNazanin"/>
          <w:color w:val="111111"/>
          <w:sz w:val="28"/>
          <w:szCs w:val="28"/>
          <w:rtl w:val="true"/>
          <w:lang w:bidi="fa-IR"/>
        </w:rPr>
        <w:t>:</w:t>
      </w:r>
    </w:p>
    <w:p>
      <w:pPr>
        <w:pStyle w:val="Heading5"/>
        <w:numPr>
          <w:ilvl w:val="4"/>
          <w:numId w:val="1"/>
        </w:numPr>
        <w:rPr/>
      </w:pPr>
      <w:bookmarkStart w:id="285" w:name="__RefHeading___Toc2069005_730472459"/>
      <w:bookmarkStart w:id="286" w:name="_Toc109"/>
      <w:bookmarkEnd w:id="285"/>
      <w:r>
        <w:rPr/>
        <w:t>1</w:t>
      </w:r>
      <w:r>
        <w:rPr>
          <w:rtl w:val="true"/>
        </w:rPr>
        <w:t xml:space="preserve">. </w:t>
      </w:r>
      <w:r>
        <w:rPr>
          <w:rtl w:val="true"/>
        </w:rPr>
        <w:t>تصحيف</w:t>
      </w:r>
      <w:bookmarkEnd w:id="286"/>
    </w:p>
    <w:p>
      <w:pPr>
        <w:pStyle w:val="Heading6"/>
        <w:numPr>
          <w:ilvl w:val="5"/>
          <w:numId w:val="1"/>
        </w:numPr>
        <w:rPr/>
      </w:pPr>
      <w:bookmarkStart w:id="287" w:name="__RefHeading___Toc2069007_730472459"/>
      <w:bookmarkStart w:id="288" w:name="_Toc110"/>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نوشتارى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تعريف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ما غُيّرَ بعضُ سَنَدِه أو مَتنِهِ بِما يشابِهُهُ أو يقرُبُ مِنهُ‌</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حديثى كه بخشى از سند يا متن آن، به چيزى شبيه آن يا نزديك به آن، تغيير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تعريف، هر دو گونۀ تغيير عمدى و غير عمدى را در بر مى گيرد، امّا در اين جا مقصود ما از تصحيف، تغيير غير عمدى و بدون غرض فاسد كاتب يا راوى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تصحيف در حديث، پديده اى شايع است و گاه حديث را به مشكل بدفهمى دچار مى كند</w:t>
      </w:r>
      <w:r>
        <w:rPr>
          <w:rFonts w:eastAsia="IRNazanin" w:cs="IRNazanin"/>
          <w:color w:val="111111"/>
          <w:sz w:val="28"/>
          <w:szCs w:val="28"/>
          <w:rtl w:val="true"/>
          <w:lang w:bidi="fa-IR"/>
        </w:rPr>
        <w:t>.</w:t>
      </w:r>
    </w:p>
    <w:p>
      <w:pPr>
        <w:pStyle w:val="Heading6"/>
        <w:numPr>
          <w:ilvl w:val="5"/>
          <w:numId w:val="1"/>
        </w:numPr>
        <w:rPr/>
      </w:pPr>
      <w:bookmarkStart w:id="289" w:name="__RefHeading___Toc2069009_730472459"/>
      <w:bookmarkStart w:id="290" w:name="_Toc111"/>
      <w:bookmarkEnd w:id="289"/>
      <w:r>
        <w:rPr>
          <w:rtl w:val="true"/>
        </w:rPr>
        <w:t>گونه ها و نمونه ها</w:t>
      </w:r>
      <w:bookmarkEnd w:id="29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مُصحَّف را با توجّه به نوع تصحيفى كه در آن رخ داده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معنوى، گونه اى تحريف معنايى است و با بحث كنونى ما ارتباطى ندارد؛ امّا تصحيف لفظى، هنگامى رخ مى دهد كه الفاظ متن يا سند، به الفاظ ديگرى كه مشابه آنهايند، تغيير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تشابه، ممكن است در شنيدن يا</w:t>
      </w:r>
      <w:bookmarkStart w:id="291" w:name="pg17094_192650"/>
    </w:p>
    <w:p>
      <w:pPr>
        <w:pStyle w:val="BookText"/>
        <w:rPr/>
      </w:pPr>
      <w:bookmarkEnd w:id="291"/>
      <w:r>
        <w:rPr>
          <w:rFonts w:ascii="IRNazanin" w:hAnsi="IRNazanin" w:eastAsia="IRNazanin"/>
          <w:color w:val="111111"/>
          <w:sz w:val="28"/>
          <w:sz w:val="28"/>
          <w:szCs w:val="28"/>
          <w:rtl w:val="true"/>
          <w:lang w:bidi="fa-IR"/>
        </w:rPr>
        <w:t>ديدن باشد؛ يعنى گاهى تلفّظ آن الفاظ، شبيه يكديگر است و گاهى شكل نوشتارى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لفظى، چه شنيدارى و چه ديدارى، ممكن است در سند يا متن روى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تصحيف لفظى را با توجّه به علّت تصحيف،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كدام را با توجّه به مكان وقوع تصحيف،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دو را ادغام كرده، در نمونه هايى ارائه مى دهيم</w:t>
      </w:r>
      <w:r>
        <w:rPr>
          <w:rFonts w:eastAsia="IRNazanin" w:cs="IRNazanin"/>
          <w:color w:val="111111"/>
          <w:sz w:val="28"/>
          <w:szCs w:val="28"/>
          <w:rtl w:val="true"/>
          <w:lang w:bidi="fa-IR"/>
        </w:rPr>
        <w:t>:</w:t>
      </w:r>
    </w:p>
    <w:p>
      <w:pPr>
        <w:pStyle w:val="Heading6"/>
        <w:numPr>
          <w:ilvl w:val="5"/>
          <w:numId w:val="1"/>
        </w:numPr>
        <w:rPr/>
      </w:pPr>
      <w:bookmarkStart w:id="292" w:name="__RefHeading___Toc2069011_730472459"/>
      <w:bookmarkStart w:id="293" w:name="_Toc112"/>
      <w:bookmarkEnd w:id="292"/>
      <w:r>
        <w:rPr>
          <w:rtl w:val="true"/>
        </w:rPr>
        <w:t xml:space="preserve">- </w:t>
      </w:r>
      <w:r>
        <w:rPr>
          <w:rtl w:val="true"/>
        </w:rPr>
        <w:t>تصحيف ديدارى</w:t>
      </w:r>
      <w:bookmarkEnd w:id="293"/>
    </w:p>
    <w:p>
      <w:pPr>
        <w:pStyle w:val="BookText"/>
        <w:rPr/>
      </w:pPr>
      <w:r>
        <w:rPr>
          <w:rFonts w:ascii="IRNazanin" w:hAnsi="IRNazanin" w:eastAsia="IRNazanin"/>
          <w:color w:val="111111"/>
          <w:sz w:val="28"/>
          <w:sz w:val="28"/>
          <w:szCs w:val="28"/>
          <w:rtl w:val="true"/>
          <w:lang w:bidi="fa-IR"/>
        </w:rPr>
        <w:t xml:space="preserve">تصحيف ديدارى، هنگامى پديد مى آيد كه حرفى، شباهت نوشتارى با حرف ديگر داشته باشد و قابليت جا به جايى با يكديگر داشته باشند؛ مانند شباهت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حديث زير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الأحمسى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الأخمسى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و در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الخُلقَ الحَسَنَ يَميثُ الخَطيئَةَ كَما تَميثُ الشَّمسُ الجَليدَ</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منش نيكو، خطا را نابود مى كند، به همان سان كه آفتاب، يخ را ذوب مى كند</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2069013_730472459"/>
      <w:bookmarkStart w:id="295" w:name="_Toc113"/>
      <w:bookmarkEnd w:id="294"/>
      <w:r>
        <w:rPr>
          <w:rtl w:val="true"/>
        </w:rPr>
        <w:t xml:space="preserve">- </w:t>
      </w:r>
      <w:r>
        <w:rPr>
          <w:rtl w:val="true"/>
        </w:rPr>
        <w:t>تصحيف شنيدارى</w:t>
      </w:r>
      <w:bookmarkEnd w:id="29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كلمه، گذشته از اين كه تشابه نوشتارى داشته باشند يا نه، ممكن است تلفّظى نزديك به هم داشته باشند، يا هم وزن باشند و در نتيجه، با يكديگر اشتباه شوند؛ مانند تصحيف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الأحدَب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وزن و تلفّظ، تشابه دارند، يا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استَغنَى بِعَقلِهِ زَلَّ‌</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كه مى تواند براى غير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اشتباه ها، كمتر و تنها هنگامى رخ مى دهند كه راوى، حديث را به صورت شفاهى از ديگرى فرا گيرد</w:t>
      </w:r>
      <w:r>
        <w:rPr>
          <w:rFonts w:eastAsia="IRNazanin" w:cs="IRNazanin"/>
          <w:color w:val="111111"/>
          <w:sz w:val="28"/>
          <w:szCs w:val="28"/>
          <w:rtl w:val="true"/>
          <w:lang w:bidi="fa-IR"/>
        </w:rPr>
        <w:t>.</w:t>
      </w:r>
      <w:bookmarkStart w:id="296" w:name="pg17094_192651"/>
    </w:p>
    <w:p>
      <w:pPr>
        <w:pStyle w:val="Heading5"/>
        <w:numPr>
          <w:ilvl w:val="4"/>
          <w:numId w:val="1"/>
        </w:numPr>
        <w:rPr/>
      </w:pPr>
      <w:bookmarkStart w:id="297" w:name="__RefHeading___Toc2069015_730472459"/>
      <w:bookmarkStart w:id="298" w:name="_Toc114"/>
      <w:bookmarkEnd w:id="296"/>
      <w:bookmarkEnd w:id="297"/>
      <w:r>
        <w:rPr/>
        <w:t>2</w:t>
      </w:r>
      <w:r>
        <w:rPr>
          <w:rtl w:val="true"/>
        </w:rPr>
        <w:t xml:space="preserve">. </w:t>
      </w:r>
      <w:r>
        <w:rPr>
          <w:rtl w:val="true"/>
        </w:rPr>
        <w:t>تحريف</w:t>
      </w:r>
      <w:bookmarkEnd w:id="298"/>
    </w:p>
    <w:p>
      <w:pPr>
        <w:pStyle w:val="Heading6"/>
        <w:numPr>
          <w:ilvl w:val="5"/>
          <w:numId w:val="1"/>
        </w:numPr>
        <w:rPr/>
      </w:pPr>
      <w:bookmarkStart w:id="299" w:name="__RefHeading___Toc2069017_730472459"/>
      <w:bookmarkStart w:id="300" w:name="_Toc115"/>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ر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و 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مى گيرد و به معناى كج و خم كردن، تغيير دادن و از جايگاه خود بيرون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حديث،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كم به دو معناست و در اين جا مقصود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ساختن سند يا متن براى اغراض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تحريف لفظى است</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تعريف، اندازه و شكل اين دگرگونى، تأثيرى در صدق تحريف ندارد و لازم نيست مانند آنچه در تصحيف گفته شده است، متنِ دگرگون شده، به متن اصلى شبيه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تغيير كوچك و بزرگى كه به قصد و غرض فاسدى در حديث روى دهد، تحريف 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تحريف، بيشتر در متن روى مى دهد، نه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متن، گاه با تغيير شكل و تبديل حروف است و گاه به صورت افزودن و كاستن يك، يا چند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تحريف، كمّيت تغيير،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تحريف كننده مهم است، رسيدن به خواستۀ خويش است كه گاه با افزودن و حذف چند كلمه، متن حديث را به صورت دلخواه خود در مى آورد و گاه با جا به جايى و تبديل يكى دو حرف</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تحريف كنندۀ سند حديث نيز با افزودن يك صفت به راوى، يا تغيير نام پدر و جدّ، اعتبار حديث را به صورت مطلوب خود تغيير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در پى معتبر كردن حديثى باشد، نام راوى ضعيف را حذف و نام راوى معتبرى را مى نهد، يا صفت و نام پدر و جدّ او را حذف مى كند، يا نامى خودساخته به آن مى افزايد تا با فردى موثّق مشتبه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تحريف كننده به دنبال بى اعتبار كردن حديث باشد، نام راوى معتبرى را با نام راوى نامعتبرى جا به جا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و حلّ تحريف هاى سندى به عهدۀ علم رجال و فنّ طبقات است</w:t>
      </w:r>
      <w:r>
        <w:rPr>
          <w:rFonts w:eastAsia="IRNazanin" w:cs="IRNazanin"/>
          <w:color w:val="111111"/>
          <w:sz w:val="28"/>
          <w:szCs w:val="28"/>
          <w:rtl w:val="true"/>
          <w:lang w:bidi="fa-IR"/>
        </w:rPr>
        <w:t>.</w:t>
      </w:r>
      <w:bookmarkStart w:id="301" w:name="pg17094_192652"/>
    </w:p>
    <w:p>
      <w:pPr>
        <w:pStyle w:val="Heading6"/>
        <w:numPr>
          <w:ilvl w:val="5"/>
          <w:numId w:val="1"/>
        </w:numPr>
        <w:rPr/>
      </w:pPr>
      <w:bookmarkStart w:id="302" w:name="__RefHeading___Toc2069019_730472459"/>
      <w:bookmarkStart w:id="303" w:name="_Toc116"/>
      <w:bookmarkEnd w:id="301"/>
      <w:bookmarkEnd w:id="302"/>
      <w:r>
        <w:rPr>
          <w:rtl w:val="true"/>
        </w:rPr>
        <w:t>نمونه ها</w:t>
      </w:r>
      <w:bookmarkEnd w:id="303"/>
    </w:p>
    <w:p>
      <w:pPr>
        <w:pStyle w:val="BookText"/>
        <w:rPr/>
      </w:pPr>
      <w:r>
        <w:rPr>
          <w:rFonts w:ascii="IRNazanin" w:hAnsi="IRNazanin" w:eastAsia="IRNazanin"/>
          <w:color w:val="111111"/>
          <w:sz w:val="28"/>
          <w:sz w:val="28"/>
          <w:szCs w:val="28"/>
          <w:rtl w:val="true"/>
          <w:lang w:bidi="fa-IR"/>
        </w:rPr>
        <w:t>حديث بشارت پيامبر صلى الله عليه و آله به ظهور امام مهدى عليه السلام، نمونۀ تحريف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اصلى حديث، طبق نقل طبرانى و بسيارى از محدّثان،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يملِك رَجُلٌ مِن أهلِ بَيتى يواطِئُ اسمُهُ اسمى، يَملَأُ الأَرضَ عَدلاً وَ قِسطاً كَمَا مُلِئَت ظلماً وَ جوراً</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بر پا نمى شود، تا آن هنگام كه مردى از اهل بيت من به قدرت رسد؛ مردى كه نامش، نام من است و زمين را از عدل و داد مى آكنَد، همان گونه كه از جور و ستم، آكنده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نقل ديگر نيز كه طبرانى در همين باب آورده، مشابه اين حديث است؛ امّا در يك نقل،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عبارت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 أبيه اسم أبى</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اگر چه احتمال ها و تكلّفاتى در توجيه نقل محرّف اين حديث، گزارش شده است؛</w:t>
      </w:r>
      <w:r>
        <w:rPr>
          <w:rStyle w:val="FootnoteAnchor"/>
          <w:rtl w:val="true"/>
        </w:rPr>
        <w:footnoteReference w:id="542"/>
      </w:r>
      <w:r>
        <w:rPr>
          <w:rFonts w:ascii="IRNazanin" w:hAnsi="IRNazanin" w:eastAsia="IRNazanin"/>
          <w:color w:val="111111"/>
          <w:sz w:val="28"/>
          <w:sz w:val="28"/>
          <w:szCs w:val="28"/>
          <w:rtl w:val="true"/>
          <w:lang w:bidi="fa-IR"/>
        </w:rPr>
        <w:t>امّا به گمان فراوان، اين افزوده، تحريفى است براى تطبيق يافتن حديث مشهور پيامبر خدا صلى الله عليه و آله بر يكى از مدّعيان مهدويت،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منصور دوانيقى، يا محمّد نفس زكيّه كه نام پدر هر دو تن، عبد اللّه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نمونۀ كاستن از متن اصلى، در حديث زير ديده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الحَديثِ الَّذي يَرويهِ النّاسُ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 كُلِّ لَيلَةِ جُمُعَةٍ إلَى السَّماءِ الدُّنيا؟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المُحَرِّفينَ الكَلِمَ عَن مَواضِعِهِ‌، وَاللّهِ ما قالَ رَسولُ اللّهِ صلى الله عليه و آله ذلِكَ‌، إنَّما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مَلَكاً إلَى السَّماءِ الدُّنيا كُلَّ لَيلَةٍ فِي الثُّلُثِ الأَخيرِ ولَيلَةَ الجُمُعَةِ في أوَّلِ اللَّيلِ‌، فَيَأمُرُهُ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فَاُعطِيَهُ؟ هَل مِن تائِبٍ فَأَتوبَ عَلَيهِ؟ هَل مِن مُستَغفِرٍ فَأَغفِرَ لَهُ؟ يا طالِبَ الخَيرِ أقبِل، ويا طالِبَ‌</w:t>
      </w:r>
      <w:bookmarkStart w:id="304" w:name="pg17094_192653"/>
    </w:p>
    <w:p>
      <w:pPr>
        <w:pStyle w:val="BookText"/>
        <w:rPr/>
      </w:pPr>
      <w:bookmarkEnd w:id="304"/>
      <w:r>
        <w:rPr>
          <w:rFonts w:ascii="Amiri" w:hAnsi="Amiri" w:eastAsia="Amiri" w:cs="Amiri"/>
          <w:color w:val="111111"/>
          <w:sz w:val="28"/>
          <w:sz w:val="28"/>
          <w:szCs w:val="28"/>
          <w:rtl w:val="true"/>
          <w:lang w:bidi="ar-SA"/>
        </w:rPr>
        <w:t>الشَّرِّ أقصِر، فَلا يَزالُ يُنادي بِهذا حَتّى يَطلُعَ الفَجرُ، فَإِذا طَلَعَ الفَجرُ عادَ إلى مَحَلِّهِ مِن مَلَكوتِ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بِذلِكَ أبي، عَن جَدّي، عَن آبائِهِ‌، عَن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ابراهيم بن ابى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فرمايى در باره حديثى كه مردم از پيامبر صلى الله عليه و آله روايت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هر شب جمعه به آسمان دنيا فرود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رحمت و آمرزش خود دور سازد كسانى را كه كلمات و گفتارها را از جاى خود، تغيير مى دهند و آنها را تحريف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سوگند، پيامبر خدا صلى الله عليه و آله چنين نفرموده است، بلكه ايشان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ثلث آخر هر شبى و هر شب جمعه، از اوّل آن، فرشته اى را به آسمان دنيا مى فرستد و به او فرمان مى دهد تا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از من، چيزى بخواهد تا به او عطا كنم‌؟ آيا توبه كننده اى هست كه از گناهان خود، به سوى من باز گردد تا من هم به سوى او بازگردم‌؟ آيا كسى هست كه از من، طلب آمرزش كند و من، او را بيامرزم‌؟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جويندۀ خير 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اى طالب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همواره اين گونه ندا مى دهد تا صبح بدمد و هنگام طلوع آفتاب، به جايگاه خود در ملكوت آسمان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پايان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را پدرم از جدّم از پدران گرامى اش عليهم السلام از پيامبر صلى الله عليه و آله براى من روايت نمود</w:t>
      </w:r>
      <w:r>
        <w:rPr>
          <w:rFonts w:eastAsia="IRNazanin" w:cs="IRNazanin"/>
          <w:color w:val="111111"/>
          <w:sz w:val="28"/>
          <w:szCs w:val="28"/>
          <w:rtl w:val="true"/>
          <w:lang w:bidi="fa-IR"/>
        </w:rPr>
        <w:t>».</w:t>
      </w:r>
    </w:p>
    <w:p>
      <w:pPr>
        <w:pStyle w:val="Heading5"/>
        <w:numPr>
          <w:ilvl w:val="4"/>
          <w:numId w:val="1"/>
        </w:numPr>
        <w:rPr/>
      </w:pPr>
      <w:bookmarkStart w:id="305" w:name="__RefHeading___Toc2069021_730472459"/>
      <w:bookmarkStart w:id="306" w:name="_Toc117"/>
      <w:bookmarkEnd w:id="305"/>
      <w:r>
        <w:rPr/>
        <w:t>3</w:t>
      </w:r>
      <w:r>
        <w:rPr>
          <w:rtl w:val="true"/>
        </w:rPr>
        <w:t xml:space="preserve">. </w:t>
      </w:r>
      <w:r>
        <w:rPr>
          <w:rtl w:val="true"/>
        </w:rPr>
        <w:t>قلب</w:t>
      </w:r>
      <w:bookmarkEnd w:id="306"/>
    </w:p>
    <w:p>
      <w:pPr>
        <w:pStyle w:val="Heading6"/>
        <w:numPr>
          <w:ilvl w:val="5"/>
          <w:numId w:val="1"/>
        </w:numPr>
        <w:rPr/>
      </w:pPr>
      <w:bookmarkStart w:id="307" w:name="__RefHeading___Toc2069023_730472459"/>
      <w:bookmarkStart w:id="308" w:name="_Toc118"/>
      <w:bookmarkEnd w:id="307"/>
      <w:r>
        <w:rPr>
          <w:rtl w:val="true"/>
        </w:rPr>
        <w:t>اشاره</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لغت،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وارونه كارى و جا به جا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5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نزد متأخّران، به معناى ذيل است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حديثى كه بخشى از سند يا متنش، با بخش ديگرى از خود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چيزى خارج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 شده باشد</w:t>
      </w:r>
      <w:r>
        <w:rPr>
          <w:rFonts w:eastAsia="IRNazanin" w:cs="IRNazanin"/>
          <w:color w:val="111111"/>
          <w:sz w:val="28"/>
          <w:szCs w:val="28"/>
          <w:rtl w:val="true"/>
          <w:lang w:bidi="fa-IR"/>
        </w:rPr>
        <w:t>.</w:t>
      </w:r>
      <w:r>
        <w:rPr>
          <w:rStyle w:val="FootnoteAnchor"/>
          <w:rtl w:val="true"/>
        </w:rPr>
        <w:footnoteReference w:id="545"/>
      </w:r>
      <w:bookmarkStart w:id="309" w:name="pg17094_192654"/>
    </w:p>
    <w:p>
      <w:pPr>
        <w:pStyle w:val="BookText"/>
        <w:rPr/>
      </w:pPr>
      <w:bookmarkEnd w:id="309"/>
      <w:r>
        <w:rPr>
          <w:rFonts w:ascii="IRNazanin" w:hAnsi="IRNazanin" w:eastAsia="IRNazanin"/>
          <w:color w:val="111111"/>
          <w:sz w:val="28"/>
          <w:sz w:val="28"/>
          <w:szCs w:val="28"/>
          <w:rtl w:val="true"/>
          <w:lang w:bidi="fa-IR"/>
        </w:rPr>
        <w:t>اين تعريف، تفاوت قلب با تصحيف و تحريف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تحريف، چيزى به حديث مى افزايند، يا از آن مى كاهند و در تصحيف نيز، بيشتر، تغيير شكلى و آوايى در كلمه رخ مى دهد؛ امّا در قلب، كلمه اى كاسته، يا افزوده نمى شود، بلكه جا به جايى درونى واژه هاست كه گاه تغيير شكلى نيز به همراه ندارد</w:t>
      </w:r>
      <w:r>
        <w:rPr>
          <w:rFonts w:eastAsia="IRNazanin" w:cs="IRNazanin"/>
          <w:color w:val="111111"/>
          <w:sz w:val="28"/>
          <w:szCs w:val="28"/>
          <w:rtl w:val="true"/>
          <w:lang w:bidi="fa-IR"/>
        </w:rPr>
        <w:t>.</w:t>
      </w:r>
    </w:p>
    <w:p>
      <w:pPr>
        <w:pStyle w:val="Heading6"/>
        <w:numPr>
          <w:ilvl w:val="5"/>
          <w:numId w:val="1"/>
        </w:numPr>
        <w:rPr/>
      </w:pPr>
      <w:bookmarkStart w:id="310" w:name="__RefHeading___Toc2069025_730472459"/>
      <w:bookmarkStart w:id="311" w:name="_Toc119"/>
      <w:bookmarkEnd w:id="310"/>
      <w:r>
        <w:rPr>
          <w:rtl w:val="true"/>
        </w:rPr>
        <w:t>نمونه</w:t>
      </w:r>
      <w:bookmarkEnd w:id="311"/>
    </w:p>
    <w:p>
      <w:pPr>
        <w:pStyle w:val="BookText"/>
        <w:rPr/>
      </w:pPr>
      <w:r>
        <w:rPr>
          <w:rFonts w:ascii="Amiri" w:hAnsi="Amiri" w:eastAsia="Amiri" w:cs="Amiri"/>
          <w:color w:val="111111"/>
          <w:sz w:val="28"/>
          <w:sz w:val="28"/>
          <w:szCs w:val="28"/>
          <w:rtl w:val="true"/>
          <w:lang w:bidi="ar-SA"/>
        </w:rPr>
        <w:t xml:space="preserve">حديث مقلوب، با توجّه به مكان وقوع قلب در حديث، به دو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مقلوب متنى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مقلوب سندى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نمونۀ قلب متن، جا به جايى دو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إضرِبُوها عَلَى النِّفارِ وَ لا تَضرِبُوها عَلَى العِثارِ</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آنها را بر فرار كردن، بزنيد؛ ولى بر لغزيدن، نزنيد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صدوق، اين حديث را اين گونه گزارش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إضرِبُوها عَلَى العِثارِ وَ لا تَضرِبُوها عَلَى النِّفارِ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7"/>
      </w:r>
      <w:r>
        <w:rPr>
          <w:rFonts w:ascii="Amiri" w:hAnsi="Amiri" w:eastAsia="Amiri" w:cs="Amiri"/>
          <w:color w:val="111111"/>
          <w:sz w:val="28"/>
          <w:sz w:val="28"/>
          <w:szCs w:val="28"/>
          <w:rtl w:val="true"/>
          <w:lang w:bidi="ar-SA"/>
        </w:rPr>
        <w:t>كه ظاهراً نقل شيخ صدوق، مقلوب و نقل كلينى، درست است</w:t>
      </w:r>
      <w:r>
        <w:rPr>
          <w:rFonts w:eastAsia="Amiri" w:cs="Amiri" w:ascii="Amiri" w:hAnsi="Amiri"/>
          <w:color w:val="111111"/>
          <w:sz w:val="28"/>
          <w:szCs w:val="28"/>
          <w:rtl w:val="true"/>
          <w:lang w:bidi="ar-SA"/>
        </w:rPr>
        <w:t>.</w:t>
      </w:r>
      <w:r>
        <w:rPr>
          <w:rStyle w:val="FootnoteAnchor"/>
          <w:rtl w:val="true"/>
        </w:rPr>
        <w:footnoteReference w:id="548"/>
      </w:r>
    </w:p>
    <w:p>
      <w:pPr>
        <w:pStyle w:val="Heading5"/>
        <w:numPr>
          <w:ilvl w:val="4"/>
          <w:numId w:val="1"/>
        </w:numPr>
        <w:rPr/>
      </w:pPr>
      <w:bookmarkStart w:id="312" w:name="__RefHeading___Toc2069027_730472459"/>
      <w:bookmarkStart w:id="313" w:name="_Toc120"/>
      <w:bookmarkEnd w:id="312"/>
      <w:r>
        <w:rPr/>
        <w:t>4</w:t>
      </w:r>
      <w:r>
        <w:rPr>
          <w:rtl w:val="true"/>
        </w:rPr>
        <w:t xml:space="preserve">. </w:t>
      </w:r>
      <w:r>
        <w:rPr>
          <w:rtl w:val="true"/>
        </w:rPr>
        <w:t>ادراج</w:t>
      </w:r>
      <w:bookmarkEnd w:id="31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ادراج در حديث، به همان معناى لغوى است؛ يعنى عبارتى كه جزء حديث نيست، به درون آن برده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اتّفاق در هر دو بخش متن و سند حديث، روى مى دهد و بيشتر به جهت خلط توضيح راوى، نويسنده و كاتب حديث با متن حديث است</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راوى، يا نويسنده، با هدف 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قصد تحريف و ديگر اغراض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را در ميان يا پايان حديث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افزايش، تصريح نمى كند و ناقلان بعدىِ حديث، آن عبارت را جزئى از حديث مى پندارند و حديث را به گونه اى نقل كنند كه عبارتِ افزوده شده، با حديث عجين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حديث فضيلت روز جمعه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أنَّه ما طَلَعَتِ الشمسُ فى يومٍ أفضلَ مِن يومِ الجُمُعَةِ وَ كانَ اليومُ الذي نَصَبَ فيه رسولُ اللّهِ صلى الله عليه و آله أميرَ المؤمنينَ عليه السلام بِغديرِ خُمٍّ يومَ الجُمُعة، وَ قيامُ القائمِ عليه السلام يكون فى يومِ الجُمُعَةِ‌، وَ تَقُومُ القيامةُ فى يومِ الجُمُعةِ‌، يَجمَعُ اللّهُ فيها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مَجْمُوعٌ لَهُ اَلنّاسُ وَ ذلِكَ يَوْمٌ مَشْهُودٌ</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روايت شده است كه خورشيد، در روزى برتر از روز جمعه، طلوع نكرد و آن، روزى است كه پيامبر خدا صلى الله عليه و آله، امير مؤمنان عليه السلام را در غدير خم، منصوب كرد و قيام قائم عليه السلام نيز در روز جمعه خواهد بود و قيامت هم در روز جمعه بر پا مى شود كه خداوند، همۀ گذشتگان و آيندگان را در آن روز، 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روزى است كه مردم را براى آن گِرد مى آورند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جملگى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در بارۀ اين حديث، گفته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اليوم الذى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راوى، يا شيخ صدوق باشد كه طبق شيوه اش در كتاب من لا يحضره الفقيه است؛ بدين گونه كه در موارد بسيارى، سخن خويش را در ميان احاديث آورده، بدون هيچ نشانه اى كه آن دو را از يكديگر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دو احتمال، آن است كه عبارتى همانند بخش نخستين اين حديث، در كتاب هاى تهذيب الأحكام و الكافى، به نقل از ابو بصير، از امام صادق عليه السلام روايت شده است، ولى اين ذيل را ندارد</w:t>
      </w:r>
      <w:r>
        <w:rPr>
          <w:rFonts w:eastAsia="IRNazanin" w:cs="IRNazanin"/>
          <w:color w:val="111111"/>
          <w:sz w:val="28"/>
          <w:szCs w:val="28"/>
          <w:rtl w:val="true"/>
          <w:lang w:bidi="fa-IR"/>
        </w:rPr>
        <w:t>.</w:t>
      </w:r>
      <w:r>
        <w:rPr>
          <w:rStyle w:val="FootnoteAnchor"/>
        </w:rPr>
        <w:footnoteReference w:id="552"/>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14" w:name="pg17094_192656"/>
    </w:p>
    <w:p>
      <w:pPr>
        <w:pStyle w:val="BookText"/>
        <w:rPr/>
      </w:pPr>
      <w:bookmarkEnd w:id="314"/>
      <w:r>
        <w:rPr>
          <w:rFonts w:ascii="IRNazanin" w:hAnsi="IRNazanin" w:eastAsia="IRNazanin"/>
          <w:color w:val="111111"/>
          <w:sz w:val="28"/>
          <w:sz w:val="28"/>
          <w:szCs w:val="28"/>
          <w:rtl w:val="true"/>
          <w:lang w:bidi="fa-IR"/>
        </w:rPr>
        <w:t>نقل شيخ كلينى و شيخ طوسى، گفتۀ علّامه مجلسى را تأييد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طلعتِ الشمسُ بيومٍ أفضلَ مِن يومِ الجُمُعَةِ‌</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به روزى نيكوتر از روز جمعه نتابيده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نيز افزوده هاى شيخ صدوق را گزارش نكرده است</w:t>
      </w:r>
      <w:r>
        <w:rPr>
          <w:rFonts w:eastAsia="IRNazanin" w:cs="IRNazanin"/>
          <w:color w:val="111111"/>
          <w:sz w:val="28"/>
          <w:szCs w:val="28"/>
          <w:rtl w:val="true"/>
          <w:lang w:bidi="fa-IR"/>
        </w:rPr>
        <w:t>.</w:t>
      </w:r>
      <w:r>
        <w:rPr>
          <w:rStyle w:val="FootnoteAnchor"/>
          <w:rtl w:val="true"/>
        </w:rPr>
        <w:footnoteReference w:id="554"/>
      </w:r>
    </w:p>
    <w:p>
      <w:pPr>
        <w:pStyle w:val="Heading5"/>
        <w:numPr>
          <w:ilvl w:val="4"/>
          <w:numId w:val="1"/>
        </w:numPr>
        <w:rPr/>
      </w:pPr>
      <w:bookmarkStart w:id="315" w:name="__RefHeading___Toc2069029_730472459"/>
      <w:bookmarkStart w:id="316" w:name="_Toc121"/>
      <w:bookmarkEnd w:id="315"/>
      <w:r>
        <w:rPr/>
        <w:t>5</w:t>
      </w:r>
      <w:r>
        <w:rPr>
          <w:rtl w:val="true"/>
        </w:rPr>
        <w:t xml:space="preserve">. </w:t>
      </w:r>
      <w:r>
        <w:rPr>
          <w:rtl w:val="true"/>
        </w:rPr>
        <w:t>سَقْط</w:t>
      </w:r>
      <w:bookmarkEnd w:id="316"/>
    </w:p>
    <w:p>
      <w:pPr>
        <w:pStyle w:val="BookText"/>
        <w:rPr/>
      </w:pPr>
      <w:r>
        <w:rPr>
          <w:rFonts w:ascii="IRNazanin" w:hAnsi="IRNazanin" w:eastAsia="IRNazanin"/>
          <w:color w:val="111111"/>
          <w:sz w:val="28"/>
          <w:sz w:val="28"/>
          <w:szCs w:val="28"/>
          <w:rtl w:val="true"/>
          <w:lang w:bidi="fa-IR"/>
        </w:rPr>
        <w:t>سقط، در نقطۀ مقابل ادراج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سقط، بخشى از متن يا سند حديث، ساقط مى شود و حديث را مبهم، يا بى اعتبار و ناپذيرفتنى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سادۀ اين اتّفاق، حديث منقول در بصائر الدرجات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مسلم عن أبى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تَبقَى الأرضُ بِغَيرِ إمامٍ ظاهرٍ</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محمّد بن مسلم از امام باقر عليه السلام نقل مى كند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زمين بدون امامِ آشكار، باقى نمى ماند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آسانى مى توان به مشكل متن، پى برد؛ چرا كه صدها سال است در دورۀ غيبت، زندگى مى كنيم و امامِ بر حقّ ما، ظاهر نيست، ولى زمين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ديگر كه سند و متنى يكسان، يا مشابه با همين حديث دارند، حاكى از آن هستند كه زمين، از مجموع امام ظاهر و باطن، تهى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احاديث، در خود كتاب بصائر الدرجات نيز آمده اند</w:t>
      </w:r>
      <w:r>
        <w:rPr>
          <w:rStyle w:val="FootnoteAnchor"/>
          <w:rtl w:val="true"/>
        </w:rPr>
        <w:footnoteReference w:id="556"/>
      </w:r>
      <w:r>
        <w:rPr>
          <w:rFonts w:ascii="IRNazanin" w:hAnsi="IRNazanin" w:eastAsia="IRNazanin"/>
          <w:color w:val="111111"/>
          <w:sz w:val="28"/>
          <w:sz w:val="28"/>
          <w:szCs w:val="28"/>
          <w:rtl w:val="true"/>
          <w:lang w:bidi="fa-IR"/>
        </w:rPr>
        <w:t>و روشن مى كنند كه نقل اين كتاب، دچار سقط است، نه آن كه در ديگر نقل ها، درج و افزايشى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w:t>
      </w:r>
      <w:bookmarkStart w:id="317" w:name="pg17094_192657"/>
    </w:p>
    <w:p>
      <w:pPr>
        <w:pStyle w:val="BookText"/>
        <w:rPr/>
      </w:pPr>
      <w:bookmarkEnd w:id="317"/>
      <w:r>
        <w:rPr>
          <w:rFonts w:ascii="Amiri" w:hAnsi="Amiri" w:eastAsia="Amiri" w:cs="Amiri"/>
          <w:color w:val="111111"/>
          <w:sz w:val="28"/>
          <w:sz w:val="28"/>
          <w:szCs w:val="28"/>
          <w:rtl w:val="true"/>
          <w:lang w:bidi="ar-SA"/>
        </w:rPr>
        <w:t>مى 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عن أبى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تَبقَى الأرضُ بغَيرِ إمامٍ ظاهرٍ أو باطنٍ‌</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محمد بن مسلم از امام باقر عليه السلام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بدون امامِ آشكار، يا پنهان، باقى نمى ماند</w:t>
      </w:r>
      <w:r>
        <w:rPr>
          <w:rFonts w:eastAsia="IRNazanin" w:cs="IRNazanin"/>
          <w:color w:val="111111"/>
          <w:sz w:val="28"/>
          <w:szCs w:val="28"/>
          <w:rtl w:val="true"/>
          <w:lang w:bidi="fa-IR"/>
        </w:rPr>
        <w:t>».</w:t>
      </w:r>
    </w:p>
    <w:p>
      <w:pPr>
        <w:pStyle w:val="Heading5"/>
        <w:numPr>
          <w:ilvl w:val="4"/>
          <w:numId w:val="1"/>
        </w:numPr>
        <w:rPr/>
      </w:pPr>
      <w:bookmarkStart w:id="318" w:name="__RefHeading___Toc2069031_730472459"/>
      <w:bookmarkStart w:id="319" w:name="_Toc122"/>
      <w:bookmarkEnd w:id="318"/>
      <w:r>
        <w:rPr/>
        <w:t>6</w:t>
      </w:r>
      <w:r>
        <w:rPr>
          <w:rtl w:val="true"/>
        </w:rPr>
        <w:t xml:space="preserve">. </w:t>
      </w:r>
      <w:r>
        <w:rPr>
          <w:rtl w:val="true"/>
        </w:rPr>
        <w:t>تقطيع</w:t>
      </w:r>
      <w:bookmarkEnd w:id="319"/>
    </w:p>
    <w:p>
      <w:pPr>
        <w:pStyle w:val="BookText"/>
        <w:rPr/>
      </w:pPr>
      <w:r>
        <w:rPr>
          <w:rFonts w:ascii="IRNazanin" w:hAnsi="IRNazanin" w:eastAsia="IRNazanin"/>
          <w:color w:val="111111"/>
          <w:sz w:val="28"/>
          <w:sz w:val="28"/>
          <w:szCs w:val="28"/>
          <w:rtl w:val="true"/>
          <w:lang w:bidi="fa-IR"/>
        </w:rPr>
        <w:t>محدّثان، در تعريف تقطيع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تقطيع حديث، يعنى بخش بندى حديث به ابواب و موضوعات درخور و مناسب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احتجاج بهتر، به شرط توجّه به حفظ معناى بخش تقطيع شده پيش از تقطيع</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بر اين اساس، تقطيع، هميشه نادرست نيست؛ بلكه گاه سودمند و در متون طولانى لازم است؛ امّا اگر دقيق صورت نگيرد، مى تواند آثار زيان بارى 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تقطيع، ممكن است بخشى از قرينه ها در صدر و خاتمۀ حديث، حذف شوند و اجزاى مؤثّر متن از ميان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به تقطيع هاى نادرست برخى اصحاب پيامبر صلى الله عليه و آله اشاره كرده</w:t>
      </w:r>
      <w:r>
        <w:rPr>
          <w:rStyle w:val="FootnoteAnchor"/>
          <w:rtl w:val="true"/>
        </w:rPr>
        <w:footnoteReference w:id="559"/>
      </w:r>
      <w:r>
        <w:rPr>
          <w:rFonts w:ascii="IRNazanin" w:hAnsi="IRNazanin" w:eastAsia="IRNazanin"/>
          <w:color w:val="111111"/>
          <w:sz w:val="28"/>
          <w:sz w:val="28"/>
          <w:szCs w:val="28"/>
          <w:rtl w:val="true"/>
          <w:lang w:bidi="fa-IR"/>
        </w:rPr>
        <w:t>و نمونه اى در بارۀ شوم بودن خانه و مَركَب و زن، آورده است كه بر اثر تقطيع سخن پيامبر صلى الله عليه و آله به ايشان منسوب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نمونۀ ساده،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كاتَبَ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نامه نگارى معنا شده، در حالى كه متن كامل حديث مى فهماند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پيمان ميان بنده و اربابش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عن آبائه عن الإمام على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كاتَبَ لقمان الحكيم وَكانَ‌</w:t>
      </w:r>
      <w:bookmarkStart w:id="320" w:name="pg17094_192658"/>
    </w:p>
    <w:p>
      <w:pPr>
        <w:pStyle w:val="BookText"/>
        <w:rPr/>
      </w:pPr>
      <w:bookmarkEnd w:id="320"/>
      <w:r>
        <w:rPr>
          <w:rFonts w:ascii="Amiri" w:hAnsi="Amiri" w:eastAsia="Amiri" w:cs="Amiri"/>
          <w:color w:val="111111"/>
          <w:sz w:val="28"/>
          <w:sz w:val="28"/>
          <w:szCs w:val="28"/>
          <w:rtl w:val="true"/>
          <w:lang w:bidi="ar-SA"/>
        </w:rPr>
        <w:t>عبداً حَبَشياً</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امام صادق عليه السلام از پدرانش از امام على عليهم السلام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نخستين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آزادى از بردگى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نوشت، لقمان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 اى حبشى بود</w:t>
      </w:r>
      <w:r>
        <w:rPr>
          <w:rFonts w:eastAsia="IRNazanin" w:cs="IRNazanin"/>
          <w:color w:val="111111"/>
          <w:sz w:val="28"/>
          <w:szCs w:val="28"/>
          <w:rtl w:val="true"/>
          <w:lang w:bidi="fa-IR"/>
        </w:rPr>
        <w:t>».</w:t>
      </w:r>
    </w:p>
    <w:p>
      <w:pPr>
        <w:pStyle w:val="Heading5"/>
        <w:numPr>
          <w:ilvl w:val="4"/>
          <w:numId w:val="1"/>
        </w:numPr>
        <w:rPr/>
      </w:pPr>
      <w:bookmarkStart w:id="321" w:name="__RefHeading___Toc2069033_730472459"/>
      <w:bookmarkStart w:id="322" w:name="_Toc123"/>
      <w:bookmarkEnd w:id="321"/>
      <w:r>
        <w:rPr/>
        <w:t>7</w:t>
      </w:r>
      <w:r>
        <w:rPr>
          <w:rtl w:val="true"/>
        </w:rPr>
        <w:t xml:space="preserve">. </w:t>
      </w:r>
      <w:r>
        <w:rPr>
          <w:rtl w:val="true"/>
        </w:rPr>
        <w:t>نقل معنا</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نقل محتواى يك خبر، بدون اصرار بر واژه ها و تعابير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در نقل شفاهى رايج بوده و در نقل كتبى نيز هنگام نقل قول غير مستقيم،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بر اين شيوۀ عقلايى تأييد داشته اند،</w:t>
      </w:r>
      <w:r>
        <w:rPr>
          <w:rStyle w:val="FootnoteAnchor"/>
          <w:rtl w:val="true"/>
        </w:rPr>
        <w:footnoteReference w:id="561"/>
      </w:r>
      <w:r>
        <w:rPr>
          <w:rFonts w:ascii="IRNazanin" w:hAnsi="IRNazanin" w:eastAsia="IRNazanin"/>
          <w:color w:val="111111"/>
          <w:sz w:val="28"/>
          <w:sz w:val="28"/>
          <w:szCs w:val="28"/>
          <w:rtl w:val="true"/>
          <w:lang w:bidi="fa-IR"/>
        </w:rPr>
        <w:t>امّا شرط كرده اند كه تفاوت واژه ها، به تفاوت معنا نينجامد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نقل معنا نزد راويان شيعى، به صورت يك شيوۀ مقبول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از كاربرد اين روش، خبر داده و آسيب هايى را نيز براى آن بر شمرده است</w:t>
      </w:r>
      <w:r>
        <w:rPr>
          <w:rFonts w:eastAsia="IRNazanin" w:cs="IRNazanin"/>
          <w:color w:val="111111"/>
          <w:sz w:val="28"/>
          <w:szCs w:val="28"/>
          <w:rtl w:val="true"/>
          <w:lang w:bidi="fa-IR"/>
        </w:rPr>
        <w:t>.</w:t>
      </w:r>
      <w:r>
        <w:rPr>
          <w:rStyle w:val="FootnoteAnchor"/>
          <w:rtl w:val="true"/>
        </w:rPr>
        <w:footnoteReference w:id="562"/>
      </w:r>
      <w:r>
        <w:rPr>
          <w:rFonts w:ascii="Amiri" w:hAnsi="Amiri" w:eastAsia="Amiri" w:cs="Amiri"/>
          <w:color w:val="111111"/>
          <w:sz w:val="28"/>
          <w:sz w:val="28"/>
          <w:szCs w:val="28"/>
          <w:rtl w:val="true"/>
          <w:lang w:bidi="ar-SA"/>
        </w:rPr>
        <w:t>آية اللّه بروجردى رحمه الله نيز نقل معنا را امرى شايع دانسته است</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پذيرش اين شيوه، نتيجه مى دهد كه نمى توان به سادگى، همۀ گزارش ها را دقيق و عين سخن امام عليه السلام دانست و همه جزئيات و ريزه كارى هاى متن را پيش از جستجو و مشابه يابى، معتبر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نادقيق يا بى اعتبار بودن همۀ متون نيست؛ زيرا ممكن است دستِكم، يكى از روايت ها، اصل الفاظ را به صورت دقيق،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بايد ميان تفاوت و تعارض نقل ها، تفاوت نهاد، بدين معنا كه همۀ نقل هاى هم مضمون، در صورت متعارض نبودن با يكديگر، معتبر مى مانند و لازم نيست تنها بخشِ تكرار شده و قدرِ مشترك آنها را معتبر و حجّت دانست و بخش هاى تكرار نشده و ويژۀ هر نقل را هميشه نادرست دانست و آنها را كنار افكند؛ زيرا فرض اين است كه راوى، تغييرى در معناى آن نداده و گزينش واژه ها براى همان معنا بوده و</w:t>
      </w:r>
    </w:p>
    <w:p>
      <w:pPr>
        <w:pStyle w:val="BookText"/>
        <w:rPr/>
      </w:pPr>
      <w:r>
        <w:rPr>
          <w:rFonts w:ascii="IRNazanin" w:hAnsi="IRNazanin" w:eastAsia="IRNazanin"/>
          <w:color w:val="111111"/>
          <w:sz w:val="28"/>
          <w:sz w:val="28"/>
          <w:szCs w:val="28"/>
          <w:rtl w:val="true"/>
          <w:lang w:bidi="fa-IR"/>
        </w:rPr>
        <w:t>عبارت جديد را با توجّه به متن و در راستاى انتقال دقيق معنا، ساخته 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هرچند شيوۀ معمول راويان چنين بوده، امّا تخطّى از اين شيوه را انكار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راوى به پندارِ خود، همۀ مضمون حديث را به درستى و بدون تغيير معنايى، در قالبى جديد نهاده و نقل كرده باشد؛ امّا در واقع، چنين نبوده و او خطا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احتمال خطا، به وسيلۀ اصول عقلايى و با توجّه به صفات راويان ثقه كه نقل و روايتشان مقبول است، ناديده گرفته مى شود و با آن، مانند ديگر احتمال ها در حوزه هاى گوناگون مرتبط با نقل حديث، رفتار مى شود؛ زيرا وقوع خارجى چنين خطاهايى در بارۀ راويانِ ضابط، عادل، مقبول و معتبر، هر چند محتمل است، اندك و قابل اغماض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درست نشنيدن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شفاهى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نادرست خواندن عبارت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كتبى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بر اساس اين قاعده، اگر يك نقل، با قدر مشترك نقل هاى ديگر همخوان نباشد، اعتبارى ندارد؛ امّا اين، بدان معنا نيست كه جزء غير مشترك هر يك از نقل ها به دليل آن كه تكرار نشده، ثابت نشود؛ بلكه همۀ اجزاى غير مشترك نيز به تنهايى معتبرند و همچون هر خبر واحد ديگرى، تا جايى كه نقل ديگرى با آن معارض نباشد، حجّيت دارند و به صرف اختلاف در خصوصيات غير مؤثّر در معنا، از حجّيت نمى افتند؛ چرا كه مى توان دو گونه نقل را با هم، درست دانست و چنين گفت كه يك راوى، بخشى از سخن امام عليه السلام را به يك شكل بازگويى كند و راوى دوم، همان معنا را با واژه هايى ديگر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درستى يك نقل، مبتنى بر يكسان بودن همۀ الفاظ آن با الفاظ صادر شده از معصوم، نيست و از اين رو، چه بسا هر دو متنى كه به شيوۀ نقل معنا گزارش شده اند، درست باشند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معناست كه ما مى توانيم بر بخش بزرگى از متون احاديث، اصرار بورزيم و از تكرار آنها در مجموعه ها و كتاب هاى حديثى، به صدورشان اطمينان بيابيم و با يافتن خانوادۀ حديث و ديدن مجموعى روايات، نقل هاى شاذ و نادر را كنار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اختلاف و تعارض دو نقل، هر دوى آنها از حجّيت ساقط مى شوند؛ ولى اين، مختصّ شيوۀ نقل معنا نيست و حتّى اگر دو نقل صريح و عيناً مطابقِ الفاظِ صادرشده از معصوم نيز با يكديگر متعارض شوند، از حجّيت مى افتند؛</w:t>
      </w:r>
    </w:p>
    <w:p>
      <w:pPr>
        <w:pStyle w:val="BookText"/>
        <w:rPr/>
      </w:pPr>
      <w:r>
        <w:rPr>
          <w:rFonts w:ascii="Amiri" w:hAnsi="Amiri" w:eastAsia="Amiri" w:cs="Amiri"/>
          <w:color w:val="111111"/>
          <w:sz w:val="28"/>
          <w:sz w:val="28"/>
          <w:szCs w:val="28"/>
          <w:rtl w:val="true"/>
          <w:lang w:bidi="ar-SA"/>
        </w:rPr>
        <w:t xml:space="preserve">زيرا در اين صورت، اصل عقلايىِ عدمِ خطا، به دليل نادرستى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بلامرجِّح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قابل جريان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نمونه، حديثى را شيخ صدوق به صورت مرسل و شيخ طوسى به صورت مسند و صحيح، از امام صادق عليه السلام نقل كرده اند كه در آن،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أحمد بن يحيى عن يعقوب بن يزيد عن ابن أبى عمير عن داود بن فرقد عن أبى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إسرائيلَ إذا أصابَ أحدَهم قَطرةُ بولٍ قَرَضُوا لُحومَهم بِالمَقاريضِ وَ قَدْ وَسَّعَ اللّهُ عز و جل عليكُم بِأوسَعِ ما بَينَ السماءِ وَ الأرضِ وَ جَعَلَ لكُم الماءَ طَهُوراً، فَانْظُروا كيفَ تَكونُونَ؟</w:t>
      </w:r>
      <w:r>
        <w:rPr>
          <w:rStyle w:val="FootnoteAnchor"/>
          <w:rtl w:val="true"/>
        </w:rPr>
        <w:footnoteReference w:id="564"/>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بنى اسرائيل اين گونه بود كه وقتى قطره اى بول به يكى از آنها اصابت مى كرد، با قيچى، گوشتشان را مى چيدند؛ در حالى كه خداوند عز و جل با گسترده ترين شىء ميان آسمان و زمين، شما را راحت كرده است و آب را براى شما، پاك كننده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چگونه ايد؟</w:t>
      </w:r>
    </w:p>
    <w:p>
      <w:pPr>
        <w:pStyle w:val="BookText"/>
        <w:rPr/>
      </w:pPr>
      <w:r>
        <w:rPr>
          <w:rFonts w:ascii="IRNazanin" w:hAnsi="IRNazanin" w:eastAsia="IRNazanin"/>
          <w:color w:val="111111"/>
          <w:sz w:val="28"/>
          <w:sz w:val="28"/>
          <w:szCs w:val="28"/>
          <w:rtl w:val="true"/>
          <w:lang w:bidi="fa-IR"/>
        </w:rPr>
        <w:t>مشكل اين حديث، در معناى باور نكردنى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امّتى مانند بنى اسرائيل را وادار به اين حكم كرد؟ و بر فرض وادار شدن به اين حكم سخت و غير متعارف، آيا قطع كردن گوشت، به نجاستِ بيشتر نمى انجامد؟ امّا نقل همين حديث در تفسير على بن ابراهيم، به گونه اى است كه به ما كمك مى كند تا تغيير صورت گرفته را تشخيص دهيم و سير نقل معنا را حدس بزنيم</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على بن ابراهيم در شرح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الذى كانَ على بَنى إسرائيلَ وَ هو أنَّه فَرَضَ اللّهُ عليهم الغُسلَ وَ الوضوءَ بِالماءِ وَ لَمْ يَحِلَّ لَهم التيمُّمُ وَ لا يَحِلُّ لهم الصلاةُ إلّافى البِيَعِ وَ الكنائِسِ 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23" w:name="pg17094_192661"/>
    </w:p>
    <w:p>
      <w:pPr>
        <w:pStyle w:val="BookText"/>
        <w:rPr/>
      </w:pPr>
      <w:bookmarkEnd w:id="323"/>
      <w:r>
        <w:rPr>
          <w:rFonts w:ascii="Amiri" w:hAnsi="Amiri" w:eastAsia="Amiri" w:cs="Amiri"/>
          <w:color w:val="111111"/>
          <w:sz w:val="28"/>
          <w:sz w:val="28"/>
          <w:szCs w:val="28"/>
          <w:rtl w:val="true"/>
          <w:lang w:bidi="ar-SA"/>
        </w:rPr>
        <w:t>المَحاريبِ‌، وَ كان الرجُلُ إذا أذنَبَ‌، خَرَجَ نَفَسُه مُنْتِناً فَيُعلَمُ أنَّه أذنَبَ‌، وَ إذا أصابَ شيئاً مِن بَدنِه البولُ قَطَعُوه، وَ لَم يَحِلَّ لَهم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ذلك رسولُ اللّهِ صلى الله عليه و آله عن اُمَّتِه</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اَلْأَغْلالَ اَلَّتِي كانَتْ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سنگينى است كه بر دوش بنى اسرائيل بود و آن، بدين سان كه خداوند، غسل و وضو با آب را بر آنان واجب ساخته بود و تيمّم برايشان روا نبود و نماز براى آنان، جز در كليساها و كنيسه ها و ديرها، جايز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كسى گناه مى كرد، نفَسَش بدبو مى شد و همگان مى فهميدند كه گناهى از او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بول به بخشى از بدنشان اصابت مى كرد، با او قطع رابطه مى كردند و غنيمت، برايشان حلال نبود؛ امّا پيامبر خدا صلى الله عليه و آله اينها را از امّتش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احتمال فراوان، عبارت اصلى حديث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به معناى قطع رابطه، نه قطع عضو 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شخص باز مى گشته، نه اندامِ نجس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لُحومَهم بِالمَقاريضِ‌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فرايند نقل معنا، افزوده شده است؛ يعنى بنى اسرائيل، چنين شخصى را به مجالس خود راه نمى دادند تا آن گاه كه خود را تطهير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مى توان پذيرفت و با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همخوان است</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گفتنى است اين حديث، نقل هاى ديگرى نيز دارد</w:t>
      </w:r>
      <w:r>
        <w:rPr>
          <w:rStyle w:val="FootnoteAnchor"/>
          <w:rtl w:val="true"/>
        </w:rPr>
        <w:footnoteReference w:id="569"/>
      </w:r>
      <w:r>
        <w:rPr>
          <w:rFonts w:ascii="IRNazanin" w:hAnsi="IRNazanin" w:eastAsia="IRNazanin"/>
          <w:color w:val="111111"/>
          <w:sz w:val="28"/>
          <w:sz w:val="28"/>
          <w:szCs w:val="28"/>
          <w:rtl w:val="true"/>
          <w:lang w:bidi="fa-IR"/>
        </w:rPr>
        <w:t>و معناى ديگرى، مانند بُريدن لباس، نه عضو نجس شده نيز محتمل است</w:t>
      </w:r>
      <w:r>
        <w:rPr>
          <w:rFonts w:eastAsia="IRNazanin" w:cs="IRNazanin"/>
          <w:color w:val="111111"/>
          <w:sz w:val="28"/>
          <w:szCs w:val="28"/>
          <w:rtl w:val="true"/>
          <w:lang w:bidi="fa-IR"/>
        </w:rPr>
        <w:t>.</w:t>
      </w:r>
    </w:p>
    <w:p>
      <w:pPr>
        <w:pStyle w:val="Heading5"/>
        <w:numPr>
          <w:ilvl w:val="4"/>
          <w:numId w:val="1"/>
        </w:numPr>
        <w:rPr/>
      </w:pPr>
      <w:bookmarkStart w:id="324" w:name="__RefHeading___Toc2069035_730472459"/>
      <w:bookmarkStart w:id="325" w:name="_Toc124"/>
      <w:bookmarkEnd w:id="324"/>
      <w:r>
        <w:rPr/>
        <w:t>8</w:t>
      </w:r>
      <w:r>
        <w:rPr>
          <w:rtl w:val="true"/>
        </w:rPr>
        <w:t xml:space="preserve">. </w:t>
      </w:r>
      <w:r>
        <w:rPr>
          <w:rtl w:val="true"/>
        </w:rPr>
        <w:t>ابهام در آهنگ سخن</w:t>
      </w:r>
      <w:bookmarkEnd w:id="325"/>
    </w:p>
    <w:p>
      <w:pPr>
        <w:pStyle w:val="Heading6"/>
        <w:numPr>
          <w:ilvl w:val="5"/>
          <w:numId w:val="1"/>
        </w:numPr>
        <w:rPr/>
      </w:pPr>
      <w:bookmarkStart w:id="326" w:name="__RefHeading___Toc2069037_730472459"/>
      <w:bookmarkStart w:id="327" w:name="_Toc125"/>
      <w:bookmarkEnd w:id="326"/>
      <w:r>
        <w:rPr>
          <w:rtl w:val="true"/>
        </w:rPr>
        <w:t>اشاره</w:t>
      </w:r>
      <w:bookmarkEnd w:id="32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ديرزمان كوشيده است تا براى ماندگار سازىِ سخن، راهى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گام، اختراع تك نشانه هايى معنادار بود كه ساده و ابتدايى، سخن را به صورت مكتوب، تبديل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اين نشانه ها و تركيب آنها با يكديگر، به اختراع خط</w:t>
      </w:r>
      <w:bookmarkStart w:id="328" w:name="pg17094_192662"/>
    </w:p>
    <w:p>
      <w:pPr>
        <w:pStyle w:val="BookText"/>
        <w:rPr/>
      </w:pPr>
      <w:bookmarkEnd w:id="328"/>
      <w:r>
        <w:rPr>
          <w:rFonts w:ascii="IRNazanin" w:hAnsi="IRNazanin" w:eastAsia="IRNazanin"/>
          <w:color w:val="111111"/>
          <w:sz w:val="28"/>
          <w:sz w:val="28"/>
          <w:szCs w:val="28"/>
          <w:rtl w:val="true"/>
          <w:lang w:bidi="fa-IR"/>
        </w:rPr>
        <w:t>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عربى نيز بخشى از آواها را در قالب حرف و بخشى ديگر را به شكل اِعراب، نشانه گذارى كردند وتوانستند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تكميل نشانه هاى نوشتارى، قرن ها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پيش از تكميل و فراگير شدن آنها، نقل كتبى احاديث و ديگر گفتارها، با مشكلاتى همراه بوده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لحن و آهنگ استفهامى، تعجّبى، دعايى و مانند آن كه گاه جانشين واژه 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كوتاه كردن، يا اهداف ديگر، واژه هاى استفهام و تعجّب را كنار مى نهيم و آهنگ مناسب را به جايش مى نشانيم و مخاطب نيز منظور ما را مى فهمد؛ امّا در تبديل آن به صورت مكتوب، هميشه موفّق نبوده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صدور و نقل حديث، خطّ عربى از اين ناحيه، فقير بوده است و در نتيجه، كاتبان به هنگام نوشتن حديث، نمى توانستند آهنگ پرسشى، انكارى و استفهامى گويندۀ حديث را به خوانندگان،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همگان، گفته هاى استفهامى و انكارى و انشايى معصومان عليهم السلام را با همان آهنگ اصلى شان نمى شنيدند و آنها را به صورتِ خبرى، تأييدى و غير انشايى، مى خواندند و معنايى متفاوت با مقصود اصلى معصوم عليه السلام را در مى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كسانى كه به اين نكته ره نموده، شيخ طوسى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براى حلّ اختلاف برخى احاديث، قابليت خواندن حديث را به صورت استفهامى، تعجّبى و يا انكارى نشان داد و با دست يابى به معنايى جديد، توانست راهى براى حلّ تعارض احاديث بيابد</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2069039_730472459"/>
      <w:bookmarkStart w:id="330" w:name="_Toc126"/>
      <w:bookmarkEnd w:id="329"/>
      <w:r>
        <w:rPr>
          <w:rtl w:val="true"/>
        </w:rPr>
        <w:t>نمونه</w:t>
      </w:r>
      <w:bookmarkEnd w:id="33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فقيهان شيعه، مايع بى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بيشتر به هنگام ملاعبه و تحريكات جنسى خفيف، از مرد خارج مى شود، از مَنى كه سفيد و نجس است، متفاوت مى دانند و خروج آن را ناقض وضو نمى شمُرَند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اين نكته از ديرباز، نزد شيعه پذيرفته شده بود؛</w:t>
      </w:r>
      <w:bookmarkStart w:id="331" w:name="pg17094_192663"/>
    </w:p>
    <w:p>
      <w:pPr>
        <w:pStyle w:val="BookText"/>
        <w:rPr/>
      </w:pPr>
      <w:bookmarkEnd w:id="331"/>
      <w:r>
        <w:rPr>
          <w:rFonts w:ascii="IRNazanin" w:hAnsi="IRNazanin" w:eastAsia="IRNazanin"/>
          <w:color w:val="111111"/>
          <w:sz w:val="28"/>
          <w:sz w:val="28"/>
          <w:szCs w:val="28"/>
          <w:rtl w:val="true"/>
          <w:lang w:bidi="fa-IR"/>
        </w:rPr>
        <w:t>امّا رواياتى دالّ بر استحباب وضو پس از خروج مذى داريم كه به احتمال فراوان، موجب شده يعقوب بن يقطين، از امام كاظم عليه السلام، در بارۀ وظيفۀ شخصى كه در حال نماز، از او مَذْى خارج مى شود، بپرسد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الحَسَنِ الرِّضَا عليه السلام عَنِ الرَّجُلِ يُمذِى وَ هُوَ فِى الصَّلَاةِ‌؛ مِن شَهوَةٍ أَو مِن غَيرِ شَهوَةٍ؟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المَذىُ مِنهُ الوُضُوءُ‌</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از امام رضا عليه السلام در بارۀ مردى كه در حال نماز، بدون شهوت يا با شهوت، مَذْى خارج مى كند، پرسيدم كه چه حكمى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مَذْى، وضو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پاسخ امام عليه السلام را به گونۀ خبرى معنا كنيم، نتيجه اش ناقض بودن مَذْى براى وضوست؛ امّا از آن جا كه اين برداشت، با روايات و فتاوى مشهور شيعه متعارض است، شيخ طوسى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جمله را تعجّبى، نه اخبارى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به دليل شهرت مسئله كه خروج مَذْى، اعادۀ وضو را واجب نمى كند، امام عليه السلام، با شگفتى از راوى پرسيده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است كه موجب وضو گردد؟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گفتنى است شيخ طوسى، تقيّه را نيز محتمل دانسته است؛ زيرا بيشتر اهل سنّت، بر اين باورند كه وضو با خروج مَذْى، نقض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نيز هر دو احتمال تقيّه و استفهام انكارى را موجّه دانسته است</w:t>
      </w:r>
      <w:r>
        <w:rPr>
          <w:rFonts w:eastAsia="IRNazanin" w:cs="IRNazanin"/>
          <w:color w:val="111111"/>
          <w:sz w:val="28"/>
          <w:szCs w:val="28"/>
          <w:rtl w:val="true"/>
          <w:lang w:bidi="fa-IR"/>
        </w:rPr>
        <w:t>.</w:t>
      </w:r>
      <w:r>
        <w:rPr>
          <w:rStyle w:val="FootnoteAnchor"/>
          <w:rtl w:val="true"/>
        </w:rPr>
        <w:footnoteReference w:id="573"/>
      </w:r>
    </w:p>
    <w:p>
      <w:pPr>
        <w:pStyle w:val="Heading4"/>
        <w:numPr>
          <w:ilvl w:val="3"/>
          <w:numId w:val="1"/>
        </w:numPr>
        <w:rPr/>
      </w:pPr>
      <w:bookmarkStart w:id="332" w:name="__RefHeading___Toc2069041_730472459"/>
      <w:bookmarkStart w:id="333" w:name="_Toc127"/>
      <w:bookmarkEnd w:id="332"/>
      <w:r>
        <w:rPr>
          <w:rtl w:val="true"/>
        </w:rPr>
        <w:t xml:space="preserve">ج </w:t>
      </w:r>
      <w:r>
        <w:rPr>
          <w:rtl w:val="true"/>
        </w:rPr>
        <w:t xml:space="preserve">- </w:t>
      </w:r>
      <w:r>
        <w:rPr>
          <w:rtl w:val="true"/>
        </w:rPr>
        <w:t>آسيب هاى سندى</w:t>
      </w:r>
      <w:bookmarkEnd w:id="333"/>
    </w:p>
    <w:p>
      <w:pPr>
        <w:pStyle w:val="Heading5"/>
        <w:numPr>
          <w:ilvl w:val="4"/>
          <w:numId w:val="1"/>
        </w:numPr>
        <w:rPr/>
      </w:pPr>
      <w:bookmarkStart w:id="334" w:name="__RefHeading___Toc2069043_730472459"/>
      <w:bookmarkStart w:id="335" w:name="_Toc128"/>
      <w:bookmarkEnd w:id="334"/>
      <w:r>
        <w:rPr>
          <w:rtl w:val="true"/>
        </w:rPr>
        <w:t>اشاره</w:t>
      </w:r>
      <w:bookmarkEnd w:id="33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تركيبى از سند و متن است و برخى آسيب ها، مانند تصحيف و قلب و درج، دامنگير هر دو بخش مى شوند و برخى، ويژۀ يك بخش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هاى ويژۀ سند حديث، به دو دسته قابل تقسيم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نخست، مربوط به راويان و رجال واقع در سند و دستۀ دوم، در بارۀ چگونگى ارتباط و اتّصال راويان با يكديگر است</w:t>
      </w:r>
      <w:r>
        <w:rPr>
          <w:rFonts w:eastAsia="IRNazanin" w:cs="IRNazanin"/>
          <w:color w:val="111111"/>
          <w:sz w:val="28"/>
          <w:szCs w:val="28"/>
          <w:rtl w:val="true"/>
          <w:lang w:bidi="fa-IR"/>
        </w:rPr>
        <w:t>.</w:t>
      </w:r>
      <w:bookmarkStart w:id="336" w:name="pg17094_192664"/>
    </w:p>
    <w:p>
      <w:pPr>
        <w:pStyle w:val="Heading5"/>
        <w:numPr>
          <w:ilvl w:val="4"/>
          <w:numId w:val="1"/>
        </w:numPr>
        <w:rPr/>
      </w:pPr>
      <w:bookmarkStart w:id="337" w:name="__RefHeading___Toc2069045_730472459"/>
      <w:bookmarkStart w:id="338" w:name="_Toc129"/>
      <w:bookmarkEnd w:id="336"/>
      <w:bookmarkEnd w:id="337"/>
      <w:r>
        <w:rPr/>
        <w:t>1</w:t>
      </w:r>
      <w:r>
        <w:rPr>
          <w:rtl w:val="true"/>
        </w:rPr>
        <w:t xml:space="preserve">. </w:t>
      </w:r>
      <w:r>
        <w:rPr>
          <w:rtl w:val="true"/>
        </w:rPr>
        <w:t>سستىِ حلقه هاى سند</w:t>
      </w:r>
      <w:bookmarkEnd w:id="338"/>
    </w:p>
    <w:p>
      <w:pPr>
        <w:pStyle w:val="BookText"/>
        <w:rPr/>
      </w:pPr>
      <w:r>
        <w:rPr>
          <w:rFonts w:ascii="IRNazanin" w:hAnsi="IRNazanin" w:eastAsia="IRNazanin"/>
          <w:color w:val="111111"/>
          <w:sz w:val="28"/>
          <w:sz w:val="28"/>
          <w:szCs w:val="28"/>
          <w:rtl w:val="true"/>
          <w:lang w:bidi="fa-IR"/>
        </w:rPr>
        <w:t>حديث، از طريق زنجيرۀ نه چندان كوتاهى از راويان و نويسندگان به ما رسيده است و اعتبار و استوارى اين زنجيره، وابسته به اعتبار يكايك حلقه 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حتّى يك تن از افراد واقع در سند حديث را نشناسيم، يا نزد پژوهشگر و بر مبناى از پيش پذيرفته اش، معتبر نباشد،</w:t>
      </w:r>
      <w:r>
        <w:rPr>
          <w:rStyle w:val="FootnoteAnchor"/>
          <w:rtl w:val="true"/>
        </w:rPr>
        <w:footnoteReference w:id="574"/>
      </w:r>
      <w:r>
        <w:rPr>
          <w:rFonts w:ascii="IRNazanin" w:hAnsi="IRNazanin" w:eastAsia="IRNazanin"/>
          <w:color w:val="111111"/>
          <w:sz w:val="28"/>
          <w:sz w:val="28"/>
          <w:szCs w:val="28"/>
          <w:rtl w:val="true"/>
          <w:lang w:bidi="fa-IR"/>
        </w:rPr>
        <w:t>آن گاه مجموع سند، دچار آسيب مى شود و اعتبار كافى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نام يك راوى معتبر با يك راوى نامعتبر، يا تغيير نام او به نامى ناشناس، يا نامعتبر نيز از آسيب هاى رايج و جدّى در اين عرصه است كه در موارد فراوانى، با كمك دانش رجال و قواعد اين علم در شناسايى اسامى مشترك،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گاه نام راوى به گونه اى طرح مى شود كه در نگاه نخست، ناشناس به نظر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اگر بتوانيم راوى را شناسايى كنيم و نام اصلى، يا مشهور او را بيابيم، زمينۀ داورى رجالى فراهم مى آيد و در غير اين صورت، حديث، ضعيف السند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در دسترس، بسيار كم كاربرد است؛ در حالى كه اين عنوان، كنيۀ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مشهورترين و موثّق ترين راويان شيعى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گاه نيز راوى را به عمد، به گونه اى ناشناس مطرح مى كنند تا سندى ضعيف را معتبر، يا سندى صحيح را نامعتبر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درايه، در بحث تدليس، به اين شگرد اشاره كرده و به آثار و احكام آن پرداخته اند</w:t>
      </w:r>
      <w:r>
        <w:rPr>
          <w:rFonts w:eastAsia="IRNazanin" w:cs="IRNazanin"/>
          <w:color w:val="111111"/>
          <w:sz w:val="28"/>
          <w:szCs w:val="28"/>
          <w:rtl w:val="true"/>
          <w:lang w:bidi="fa-IR"/>
        </w:rPr>
        <w:t>.</w:t>
      </w:r>
      <w:r>
        <w:rPr>
          <w:rStyle w:val="FootnoteAnchor"/>
          <w:rtl w:val="true"/>
        </w:rPr>
        <w:footnoteReference w:id="576"/>
      </w:r>
    </w:p>
    <w:p>
      <w:pPr>
        <w:pStyle w:val="Heading5"/>
        <w:numPr>
          <w:ilvl w:val="4"/>
          <w:numId w:val="1"/>
        </w:numPr>
        <w:rPr/>
      </w:pPr>
      <w:bookmarkStart w:id="339" w:name="__RefHeading___Toc2069047_730472459"/>
      <w:bookmarkStart w:id="340" w:name="_Toc130"/>
      <w:bookmarkEnd w:id="339"/>
      <w:r>
        <w:rPr/>
        <w:t>2</w:t>
      </w:r>
      <w:r>
        <w:rPr>
          <w:rtl w:val="true"/>
        </w:rPr>
        <w:t xml:space="preserve">. </w:t>
      </w:r>
      <w:r>
        <w:rPr>
          <w:rtl w:val="true"/>
        </w:rPr>
        <w:t>گسست حلقه هاى سند</w:t>
      </w:r>
      <w:bookmarkEnd w:id="340"/>
    </w:p>
    <w:p>
      <w:pPr>
        <w:pStyle w:val="Heading6"/>
        <w:numPr>
          <w:ilvl w:val="5"/>
          <w:numId w:val="1"/>
        </w:numPr>
        <w:rPr/>
      </w:pPr>
      <w:bookmarkStart w:id="341" w:name="__RefHeading___Toc2069049_730472459"/>
      <w:bookmarkStart w:id="342" w:name="_Toc131"/>
      <w:bookmarkEnd w:id="341"/>
      <w:r>
        <w:rPr>
          <w:rtl w:val="true"/>
        </w:rPr>
        <w:t>اشاره</w:t>
      </w:r>
      <w:bookmarkEnd w:id="34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حلقه هاى واقع در سند، راويانى با فاصلۀ طبيعى ميان دو نسل و بيشتر به شكل استاد و شاگرد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فاصلۀ اين حلقه ها بيشتر شود، يا جا به جايى ميان آنها رخ دهد،</w:t>
      </w:r>
    </w:p>
    <w:p>
      <w:pPr>
        <w:pStyle w:val="BookText"/>
        <w:rPr/>
      </w:pPr>
      <w:r>
        <w:rPr>
          <w:rFonts w:ascii="IRNazanin" w:hAnsi="IRNazanin" w:eastAsia="IRNazanin"/>
          <w:color w:val="111111"/>
          <w:sz w:val="28"/>
          <w:sz w:val="28"/>
          <w:szCs w:val="28"/>
          <w:rtl w:val="true"/>
          <w:lang w:bidi="fa-IR"/>
        </w:rPr>
        <w:t>زمينۀ ترديد در درستى و پيوستگى حلقه ها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ترديد، برخاسته از احتمال وجود حلقه هايى ناپيدا، يا اشتباهِ راويان و كاتبان است كه در اين حالت، سند، به عنوان تكيه گاه حديث، خود نااستوار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پژوهان، بر پايۀ جا و شمار اين حلقه هاى ناپيدا، نام هاى گوناگونى به اسناد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حلقه هاى آغازين سند، ناپيدا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ميان سند، حلقه اى فرو افتاده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در حلقۀ منتهى به معصوم عليه السلام، گسستگى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محلّ و تعداد راويان ساقط در حديث مُعضِل، اختلاف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المستدركات، مامقانى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43" w:name="pg17094_192666"/>
    </w:p>
    <w:p>
      <w:pPr>
        <w:pStyle w:val="Heading6"/>
        <w:numPr>
          <w:ilvl w:val="5"/>
          <w:numId w:val="1"/>
        </w:numPr>
        <w:rPr/>
      </w:pPr>
      <w:bookmarkStart w:id="344" w:name="__RefHeading___Toc2069051_730472459"/>
      <w:bookmarkStart w:id="345" w:name="_Toc132"/>
      <w:bookmarkEnd w:id="343"/>
      <w:bookmarkEnd w:id="344"/>
      <w:r>
        <w:rPr>
          <w:rtl w:val="true"/>
        </w:rPr>
        <w:t>روايت دوم</w:t>
      </w:r>
      <w:r>
        <w:rPr>
          <w:rtl w:val="true"/>
        </w:rPr>
        <w:t>:</w:t>
      </w:r>
      <w:bookmarkEnd w:id="345"/>
    </w:p>
    <w:p>
      <w:pPr>
        <w:pStyle w:val="BookText"/>
        <w:rPr/>
      </w:pPr>
      <w:r>
        <w:rPr>
          <w:rFonts w:ascii="Amiri" w:hAnsi="Amiri" w:eastAsia="Amiri" w:cs="Amiri"/>
          <w:color w:val="111111"/>
          <w:sz w:val="28"/>
          <w:sz w:val="28"/>
          <w:szCs w:val="28"/>
          <w:rtl w:val="true"/>
          <w:lang w:bidi="ar-SA"/>
        </w:rPr>
        <w:t>عِدَّةٌ مِن أصحابِنا، عَن أحمَدَ بنِ محمّد بنِ خالِدٍ،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قَسَمَ اللَّهُ لِلعِبادِ شَيئاً أفضَلَ مِنَ العَقلِ فَنَومُ العاقِلِ أفضَلُ مِن سَهَرِ الجاهِلِ وَ</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جمعى از اصحاب از احمد بن محمّد بن خالد از برخى از يارانش، كه سند خبر را به معصوم عليه السلام رسانده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ميان بندگان خود، چيزى بهتر از عقل، تقسيم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عاقل، بهتر از بيدارى جاهل است و</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اوّل، حَفْص، از ياران امام صادق عليه السلام و امام كاظم عليه السلام در ميانۀ قرن دوم هجرى، از امام على عليه السلام در نيمۀ نخست قرن اوّل، حديث نقل مى كند و در حديث دوم، احمد بن محمّد بن خالد، با فاصلۀ زمانى بيش از دويست سال، از پيامبر اكرم صلى الله عليه و آله روايت مى كند كه مسلّماً راويان بسيارى از اين دو سند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ذكر الفاظى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مُعضِل خواندن سند نيستند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بسيارى از صفات ديگر، قابل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فَضلُ رُواةِ الحَديثِ الرِّسالِيّينَ‌</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خُلَفاؤُكَ؟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مِن بَعدي يَروونَ حَديثي وسُنَّتي</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خُلَفاؤُكَ؟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w:t>
      </w:r>
      <w:r>
        <w:rPr>
          <w:rStyle w:val="FootnoteAnchor"/>
          <w:rtl w:val="true"/>
        </w:rPr>
        <w:footnoteReference w:id="579"/>
      </w:r>
      <w:r>
        <w:rPr>
          <w:rFonts w:ascii="Amiri" w:hAnsi="Amiri" w:eastAsia="Amiri" w:cs="Amiri"/>
          <w:color w:val="111111"/>
          <w:sz w:val="28"/>
          <w:sz w:val="28"/>
          <w:szCs w:val="28"/>
          <w:rtl w:val="true"/>
          <w:lang w:bidi="ar-SA"/>
        </w:rPr>
        <w:t>حَديثي وسُنَّتي ثُمَّ يُعَلِّمونَها اُمَّتي</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خُلَفاؤُكَ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بَعدي ويَروونَ سُنَّتي ويَحفَظونَ حَديثي عَلى اُمَّتي، اُولئِكَ رُفَقائي فِي الجَنَّةِ‌</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الخُلَفاءِ مِنّي ومِن أصحابي ومِنَ الأَنبِياءِ قَبلي‌؟ حَمَلَةُ القُرآنِ وَالأَحاديثِ عَنّي وعَنهُم فِي اللّهِ ولِلّهِ‌</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46" w:name="pg17094_192668"/>
    </w:p>
    <w:p>
      <w:pPr>
        <w:pStyle w:val="Heading3"/>
        <w:numPr>
          <w:ilvl w:val="2"/>
          <w:numId w:val="1"/>
        </w:numPr>
        <w:rPr/>
      </w:pPr>
      <w:bookmarkStart w:id="347" w:name="__RefHeading___Toc2069053_730472459"/>
      <w:bookmarkStart w:id="348" w:name="_Toc133"/>
      <w:bookmarkEnd w:id="346"/>
      <w:bookmarkEnd w:id="347"/>
      <w:r>
        <w:rPr/>
        <w:t>5/3</w:t>
      </w:r>
      <w:r>
        <w:rPr>
          <w:rtl w:val="true"/>
        </w:rPr>
        <w:t xml:space="preserve">: </w:t>
      </w:r>
      <w:r>
        <w:rPr>
          <w:rtl w:val="true"/>
        </w:rPr>
        <w:t>فضيلت راويان متعهّد حديث</w:t>
      </w:r>
      <w:bookmarkEnd w:id="348"/>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مرا رحمت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شما چه كسانى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پس از من مى آيند و حديث و سنّت مرا روايت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مرا رحمت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شما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حديث و سنّت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رسانند، سپس آنها را به امّت من مى آموزند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عوالى اللآلى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جانشينان مرا رحمت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شما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پس از من مى آيند و سنّت مرا نقل مى كنند و حديثم را براى امّتم 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همراهان من در بهشت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جانشينانم و جانشينان يارانم و پيامبران پيش از خودم، راه نمايى نكنم‌؟ آنان، حاملان قرآن و ناقلان حديث از من و ايشان به خاطر خدا و براى رضاى خدا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بِالعِلمِ‌؛ فَإِنَّ الرَّجُلَ مِن اُمَّتي في آخِرِ الزَّمانِ يَروِي الحَديثَ ويَرفَعُهُ إلَيَّ فَما مِن راوٍ يَذكُرُهُ إلّاوأَتاهُ مَلَكٌ بَشيرٌ مِنَ المَلائِكَةِ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ابنَ فُلانٍ قَد رَوى عَنكَ حَديثَ كَذا وكَذا فَأَحيا ذِكرَكَ بَعدَ مَوتِكَ‌، 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مَكِّنّي يَومَ القِيامَةِ أن اُخَلِّصَهُ مِنَ النّارِ كَما ذَكَرَني بَعدَ مَوتي</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عن عمرو بن عوف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 لِبِلالِ 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يا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أحيا سُنَّةً مِن سُنَّتي قَد اُميتَت بَعدي فَإِنَّ لَهُ مِنَ الأَجرِ مِثلَ مَن عَمِلَ بِها مِن غَيرِ أن يَنقُصَ مِن اُجورِهِم شَيئاً، ومَنِ ابتَدَعَ بِدعَةَ ضَلالَةٍ لا تُرضِي اللّهَ ورَسولَهُ كانَ عَلَيهِ مِثلُ آثامِ مَن عَمِلَ بِها لا يَنقُصُ ذلِكَ مِن أوزارِ النّاسِ شَيئاً</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إلى اُمَّتي حَديثاً يُقيمُ بِهِ سُنَّةً أو يَثلِمُ بِهِ بِدعَةً فَلَهُ الجَنَّةُ‌</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شيعَتِنا عِندَنا عَلى قَدرِ رِوايَتِهم عَنّا وفَهمِهِم مِنّا</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النّاسِ عَلى قَدرِ رِوايَتِهِم عَنّا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 عن محمّد بن أحمد المروزي يرفعه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شيعَتِنا بِقَدرِ ما يُحسِنونَ مِن رِواياتِهِم عَنّا؛ فَإِنّا لا نَعُدُّ الفَقيهَ مِنهُم فَقيهاً حَتّى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بياموزيد؛ زيرا كسى از امّتم در آخرْ زمان حديث را از قول من نقل مى كند و نام هيچ راوى آن را ذكر نمى كند، جز آن كه فرشتۀ بشارت دهنده اى از فرشتگان، نزد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پسر فلانى، حديثى چنين و چنان را از تو نقل كرد و ياد تو را پس از مرگت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به من توانى بده تا او را از آتش بِرَهانم، همان گونه كه او مرا پس از مرگم ياد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عمرو بن عوف مَزَنى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بلال بن حارث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را بدانم،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چيزى را بدانم، اى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سنّتى از سنّت هاى مرا زنده كند كه پس از من فراموش شده، پاداش او مانند كسانى است كه به آن عمل كنند، بى آن كه از پاداش آنان، چيزى كاسته شود و هر كس بدعت گم راه كننده اى پايه گذارد كه خدا و پيامبرش بدان راضى نيستند، گناهى همچون گناهان كسانى كه به آن عمل مى كنند به گردن اوست، بى آن كه چيزى از بار گناهان آنان بكاهد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حديثى را به امّتم برساند كه با آن، سنّتى را برپا دارد يا بدعتى را در هم شكند، بهشت، از آنِ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 شيعيان ما را نزد ما به اندازۀ نقل رواياتشان از ما و فهم ايشان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بشناسيد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 هاى مردم را به اندازۀ نقل حديثشان از ما بشناسيد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محمّد بن احمد در حديثى كه سند آن را به امام صادق عليه السلام مى رسانَد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منزلتِ شيعيان ما را از اندازۀ رواياتى كه به خوبى از ما مى دانند،</w:t>
      </w:r>
    </w:p>
    <w:p>
      <w:pPr>
        <w:pStyle w:val="BookText"/>
        <w:rPr/>
      </w:pPr>
      <w:r>
        <w:rPr>
          <w:rFonts w:ascii="Amiri" w:hAnsi="Amiri" w:eastAsia="Amiri" w:cs="Amiri"/>
          <w:color w:val="111111"/>
          <w:sz w:val="28"/>
          <w:sz w:val="28"/>
          <w:szCs w:val="28"/>
          <w:rtl w:val="true"/>
          <w:lang w:bidi="ar-SA"/>
        </w:rPr>
        <w:t>يَكونُ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المُؤمِنُ مُحَدَّثاً؟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مُفَهَّماً، وَالمُفَهَّمُ مُحَدَّثٌ‌</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راوِيَةٌ‌</w:t>
      </w:r>
      <w:r>
        <w:rPr>
          <w:rStyle w:val="FootnoteAnchor"/>
          <w:rtl w:val="true"/>
        </w:rPr>
        <w:footnoteReference w:id="589"/>
      </w:r>
      <w:r>
        <w:rPr>
          <w:rFonts w:ascii="Amiri" w:hAnsi="Amiri" w:eastAsia="Amiri" w:cs="Amiri"/>
          <w:color w:val="111111"/>
          <w:sz w:val="28"/>
          <w:sz w:val="28"/>
          <w:szCs w:val="28"/>
          <w:rtl w:val="true"/>
          <w:lang w:bidi="ar-SA"/>
        </w:rPr>
        <w:t>لِحَديثِكُم يَبُثُّ ذلِكَ فِي النّاسِ ويُشَدِّدُهُ في قُلوبِهِم وقُلوبِ شيعَتِكُم، ولَعَلَّ عابِداً مِن شيعَتِكُم لَيسَت لَهُ هذِهِ الرِّوايَةُ‌، أيُّهُما أفضَلُ؟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الرّاوِيَةُ لِحَديثِنا يَشُدُّ بِهِ قُلوبَ شيعَتِنا أفضَلُ مِن ألفِ عابِدٍ</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عَنّا ولا حَرَجَ‌، رَحِمَ اللّهُ مَن أحيا أمرَنا</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هُمُ المُنتَجَبونَ يَومَ القِيامَةِ‌، هُم أصحابُ الحَديثِ‌</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ما يَجِبُ فِي الرّاوي مِنَ الصِّفاتِ‌</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الحَديثَ إلّاعَمَّن تُجيزونَ شَهادَتَهُ‌</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إلّاعَن ثِقَةٍ‌؛ فَتَكونَ كاذِباً، وَالكَذِبُ ذُلٌّ‌</w:t>
      </w:r>
      <w:r>
        <w:rPr>
          <w:rFonts w:eastAsia="Amiri" w:cs="Amiri" w:ascii="Amiri" w:hAnsi="Amiri"/>
          <w:color w:val="111111"/>
          <w:sz w:val="28"/>
          <w:szCs w:val="28"/>
          <w:rtl w:val="true"/>
          <w:lang w:bidi="ar-SA"/>
        </w:rPr>
        <w:t>.</w:t>
      </w:r>
      <w:r>
        <w:rPr>
          <w:rStyle w:val="FootnoteAnchor"/>
        </w:rPr>
        <w:footnoteReference w:id="594"/>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349" w:name="pg17094_192672"/>
    </w:p>
    <w:p>
      <w:pPr>
        <w:pStyle w:val="BookText"/>
        <w:rPr/>
      </w:pPr>
      <w:bookmarkEnd w:id="349"/>
      <w:r>
        <w:rPr>
          <w:rFonts w:ascii="IRNazanin" w:hAnsi="IRNazanin" w:eastAsia="IRNazanin"/>
          <w:color w:val="111111"/>
          <w:sz w:val="28"/>
          <w:sz w:val="28"/>
          <w:szCs w:val="28"/>
          <w:rtl w:val="true"/>
          <w:lang w:bidi="fa-IR"/>
        </w:rPr>
        <w:t>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فقيه آنها را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نشماريم، مگر اين كه محدَّث</w:t>
      </w:r>
      <w:r>
        <w:rPr>
          <w:rStyle w:val="FootnoteAnchor"/>
          <w:rtl w:val="true"/>
        </w:rPr>
        <w:footnoteReference w:id="595"/>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 هم محدَّث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مفهَّم مى شود و مفهَّم، محدَّث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روايتگرِ حديث شماست؛ آن را در ميان مردم، انتشار مى دهد و در دل هاى آنان و دل هاى شيعيانتان استوارش مى گردانَد و شايد عابدى از شيعيان شما باشد كه چنين اهل روايت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يك از آن دو برتر است‌؟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روايتگر حديث ما كه با آن، دل هاى شيعيانمان را محكم مى سازد، از هزار عابد،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 حديث نقل كنيد كه اشكالى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رحمت كند كسى كه امر ما را زنده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حق شدگان برگزيدگانِ روز قيامت هستند؛ آنان همان اصحاب حديث اند</w:t>
      </w:r>
      <w:r>
        <w:rPr>
          <w:rFonts w:eastAsia="IRNazanin" w:cs="IRNazanin"/>
          <w:color w:val="111111"/>
          <w:sz w:val="28"/>
          <w:szCs w:val="28"/>
          <w:rtl w:val="true"/>
          <w:lang w:bidi="fa-IR"/>
        </w:rPr>
        <w:t>.</w:t>
      </w:r>
    </w:p>
    <w:p>
      <w:pPr>
        <w:pStyle w:val="Heading3"/>
        <w:numPr>
          <w:ilvl w:val="2"/>
          <w:numId w:val="1"/>
        </w:numPr>
        <w:rPr/>
      </w:pPr>
      <w:bookmarkStart w:id="350" w:name="__RefHeading___Toc2069055_730472459"/>
      <w:bookmarkStart w:id="351" w:name="_Toc134"/>
      <w:bookmarkEnd w:id="350"/>
      <w:r>
        <w:rPr/>
        <w:t>5/4</w:t>
      </w:r>
      <w:r>
        <w:rPr>
          <w:rtl w:val="true"/>
        </w:rPr>
        <w:t xml:space="preserve">: </w:t>
      </w:r>
      <w:r>
        <w:rPr>
          <w:rtl w:val="true"/>
        </w:rPr>
        <w:t>ويژگى هاى لازمِ راويان</w:t>
      </w:r>
      <w:bookmarkEnd w:id="351"/>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جز از كسى كه گواهى اش را مى پذيريد، نگيريد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فرد قابل اطمينان، حديث، نقل نكن كه دروغگو مى شوى و دروغ، خوارى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خَطَبَها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فَلابُدَّ لَكَ مِن حُجَجٍ في أرضِكَ‌، حُجَّةٍ بَعدَ حُجَّةٍ عَلى خَلقِكَ‌، يَهدونَهُم إلى دينِكَ‌، ويُعَلِّمونَهُم عِلمَكَ‌، لِكَيلا يَتَفَرَّقَ أتباعُ أولِيائِكَ‌، ظاهِرٌ غَيرُ مُطاعٍ‌، أو مُكتَتِمٌ خائِفٌ يَتَرَقَّبُ‌، إن غابَ عَنِ النّاسِ شَخصُهُم في حالِ هُدنَتِهِم في دَولَةِ الباطِلِ فَلَن يَغيبَ عَنهُم مَبثوثُ عِلمِهِم، وآدابُهُم في قُلوبِ المُؤمِنينَ مُثبَتَةٌ‌، وهُم بِها عامِلونَ‌، يَأنِسونَ بِما يَستَوحِشُ مِنهُ المُكَذِّبونَ ويَأباهُ المُسرِفونَ‌، بِاللّهِ كَلامٌ يُكالُ بِلا ثَمَنٍ لَو كانَ مَن يَسمَعُهُ يَعقِلُهُ فَيَعرِفُهُ ويُؤمِنُ بِهِ ويَتَّبِعُهُ ويَنهَجُ نَهجَهُ فَيُفلِحُ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يَأرِزُ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العِلمُ إذ لَم يوجَد حَمَلَةٌ يَحفَظونَهُ ويُؤَدّونَهُ كَما يَسمَعونَهُ مِنَ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خَيرٌ مِنَ الاِقتِحامِ فِي الهَلَكَةِ‌، وتَركُكَ حَديثاً لَم تُروَهُ خَيرٌ مِن رِوايَتِكَ حَديثاً لَم تُحصِهِ‌</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عبدالعزيز بن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لا أكادُ أصِلُ إلَيكَ أسأَ لُكَ عَن كُلِّ ما أحتاجُ إلَيهِ مِن مَعالِمِ ديني، أ فَيونُسُ بنُ عَبدِ الرَّحمنِ ثِقَةٌ آخُذُ عَنهُ ما أحتاجُ إلَيهِ مِن مَعالِمِ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عبد اللّه بن جعفر الحميري عن أبي عليّ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سخنرانى اى كه آن را در كوفه ايراد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لاجرم در زمينت، حجّت هايى است؛ حجّتى از پسِ حجّتى بر آفريدگانت كه آنان را به دينت راه نمايى كنند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ايشان بياموزند تا پيروان اولياى تو، پراكنده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كه از او اطاعت نمى كنند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و هراسانى كه انتظارش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صلحشان، پيكرشان از مردم پنهان است، دانش آنان كه از ديرباز منتشر شده، از ايشان پنهان نيست و فرهنگ و تربيت آنان، در دل هاى مؤمنان جاى دارد و به آن، عمل مى كنند و با آنچه تكذيب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رميده اند و زياده روان از پذيرفتنش سر باز زده اند، انس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سخنى است كه رايگان در اختيارتان مى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كسى آن را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شنيد و در مى يافت و به آن، ايمان مى آورد و از آن، پيروى مى نمود و راه آن را مى پوييد و بدان رستگار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فردى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ناپيدا مى شود؛ وقتى كسانى يافت نشوند كه آن را حفظ كنند و آن را همان گونه كه از عالم مى شنوند، به ديگران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كردن هنگام پيش آمدن شبهه، بهتر است از فرو رفتن در گرداب 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روايت نكنى، بهتر است از اين كه حديثى را نفهميده، روايت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العزيز بن مهتدى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توانم هميشه خود را به شما برسانم و در بارۀ همۀ آموزه هاى دينى كه به آنها نيازمندم، از شما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يونس بن عبد الرحمان، فرد مورد اطمينانى است تا آموزه هاى دينى مورد احتياجم را از او بگيرم‌؟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جعفر حِمْيَرى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احمد بن اسحاق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اُعامِلُ أو عَمَّن آخُذُ، وقَولَ مَن أقبَلُ؟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أبو عَلِيٍّ أنَّهُ سَأَلَ أبا مُحَمَّدٍ عليه السلام عَن مِثلِ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ثِقَتانِ‌، فَما أدَّيا إلَيكَ عَنّي فَعَنّي يُؤَدّيانِ‌، وما قالا لَكَ فَعَنّي يَقولانِ‌، فَاسمَع لَهُما وأَطِعهُما</w:t>
      </w:r>
      <w:r>
        <w:rPr>
          <w:rStyle w:val="FootnoteAnchor"/>
          <w:rtl w:val="true"/>
        </w:rPr>
        <w:footnoteReference w:id="598"/>
      </w:r>
      <w:r>
        <w:rPr>
          <w:rFonts w:ascii="Amiri" w:hAnsi="Amiri" w:eastAsia="Amiri" w:cs="Amiri"/>
          <w:color w:val="111111"/>
          <w:sz w:val="28"/>
          <w:sz w:val="28"/>
          <w:szCs w:val="28"/>
          <w:rtl w:val="true"/>
          <w:lang w:bidi="ar-SA"/>
        </w:rPr>
        <w:t>، فَإِنَّهُمَا الثِّقَتانِ المَأمونانِ‌</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تَوقيعٍ خَرَجَ إلَى القاسِمِ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عُذرَ لِأَحَدٍ مِن مَوالينا فِي التَّشكيكِ فيما يُؤَدّيهِ عَنّا ثِقاتُنا، قَد عَرَفوا بِأَنَّنا نُفاوِضُهُم سِرَّنا و نَحمِلُهُ إيّاهُ إلَيهِم</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أن يوصِلَ لي كِتاباً قَد سَأَلتُ فيهِ عَن مَسائِلَ أشكَلَت عَلَيَّ‌، فَوَرَدَ التَّوقيعُ بِخَطِّ مَولانا صاحِبِ الزَّمانِ عليه السلام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الحَوادِثُ الواقِعَةُ فَارجِعوا فيها إلى رُواةِ حَديثِنا؛ فَإِنَّهُم حُجَّتي عَلَيكُم وأَنَا حُجَّةُ اللّهِ عَلَيهِم، وأَمّا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وعَن أبيهِ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ثِقَتي وكِتابُهُ كِتابي</w:t>
      </w:r>
      <w:r>
        <w:rPr>
          <w:rFonts w:eastAsia="Amiri" w:cs="Amiri" w:ascii="Amiri" w:hAnsi="Amiri"/>
          <w:color w:val="111111"/>
          <w:sz w:val="28"/>
          <w:szCs w:val="28"/>
          <w:rtl w:val="true"/>
          <w:lang w:bidi="ar-SA"/>
        </w:rPr>
        <w:t>.</w:t>
      </w:r>
      <w:r>
        <w:rPr>
          <w:rStyle w:val="FootnoteAnchor"/>
        </w:rPr>
        <w:footnoteReference w:id="60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كسى داد و ستد كنم‌؟ يا از چه كسى فراگيرم‌؟</w:t>
      </w:r>
      <w:r>
        <w:rPr>
          <w:rStyle w:val="FootnoteAnchor"/>
          <w:rtl w:val="true"/>
        </w:rPr>
        <w:footnoteReference w:id="602"/>
      </w:r>
      <w:r>
        <w:rPr>
          <w:rFonts w:ascii="IRNazanin" w:hAnsi="IRNazanin" w:eastAsia="IRNazanin"/>
          <w:color w:val="111111"/>
          <w:sz w:val="28"/>
          <w:sz w:val="28"/>
          <w:szCs w:val="28"/>
          <w:rtl w:val="true"/>
          <w:lang w:bidi="fa-IR"/>
        </w:rPr>
        <w:t>و سخن چه كسى را بپذيرم‌؟ ايشان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عَمرى</w:t>
      </w:r>
      <w:r>
        <w:rPr>
          <w:rStyle w:val="FootnoteAnchor"/>
          <w:rtl w:val="true"/>
        </w:rPr>
        <w:footnoteReference w:id="603"/>
      </w:r>
      <w:r>
        <w:rPr>
          <w:rFonts w:ascii="IRNazanin" w:hAnsi="IRNazanin" w:eastAsia="IRNazanin"/>
          <w:color w:val="111111"/>
          <w:sz w:val="28"/>
          <w:sz w:val="28"/>
          <w:szCs w:val="28"/>
          <w:rtl w:val="true"/>
          <w:lang w:bidi="fa-IR"/>
        </w:rPr>
        <w:t>، مورد وثوق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از جانب من به تو رسانْد، از من رسانده است و آنچه از قول من به تو گفت، از قول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او حرف بشنو و اطاعت كن؛ زيرا كه او مورد وثوق و امين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ابوعلى به من گفت كه همين سؤال را از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كرده و ايشان به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عَمرى و پسرش، مورد وثوق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جانب من به تو رساندند، از جانب من رسانده اند و آنچه به تو بگويند، از جانب من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آن دو حرف بشنو و اطاعت داشته باش؛ چرا كه هر دو موثّق و امين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توقيعى كه براى قاسم بن علا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يك از دوستان ما براى تشكيك در آنچه معتمدانِ ما از جانب ما به آنها ابلاغ مى كنند، عذرى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كه ما راز خود را با آنان در ميان مى گذاريم و آن را از طريق آنان به آنها مى رسانيم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اسحاق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عَمْرى خواستم تا نامۀ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برساند كه در آن نامه، مسائلى را كه برايم مشكل شده بود، پرسيده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توقيعى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دستْخطّ مولايمان صاحب الزمان عليه السلام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جديدى كه پيش مى آيد، به راويان حديث ما مراجعه كنيد؛ زيرا آنان، حجّت من بر شما هستند و من، حجّت خدا بر ايشان هستم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محمّد بن عثمان عَمْرى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و پيش از وى، از پدرش راضى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اعتماد من است و نوشتۀ او، نوشتۀ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أحمد بن حاتم بن ماهويه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عَمَّن آخُذُ مَعالِمَ ديني‌؟ وكَتَبَ أخوهُ أيضاً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ذَكَرتُما، فَاصمِدا في دينِكُما عَلى مُسِنٍّ فِي حُبِّنَا وكُلِّ كَبيرِ التَّقَدُّمِ في أمرِنا؛ فَإِنَّهُم كافوكُما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احمد بن حاتم بن ماهويه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 عليه السلام نامه نوشتم و از ايشان پرسيدم كه آموزه هاى دينم را از چه كسى بگيرم‌؟ برادرِ ايشان هم همين را طىّ نامه اى از ايشان درخواست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پاسخ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گفته ايد،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دينتان، استوار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كسى كه عمرى را در دوستى ما سپرى كرده باشد و در امر ما، پيش گام بوده، روزگار گذارنده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افراد، به خواست خداى متعال، برايتان كافى هستند</w:t>
      </w:r>
      <w:r>
        <w:rPr>
          <w:rFonts w:eastAsia="IRNazanin" w:cs="IRNazanin"/>
          <w:color w:val="111111"/>
          <w:sz w:val="28"/>
          <w:szCs w:val="28"/>
          <w:rtl w:val="true"/>
          <w:lang w:bidi="fa-IR"/>
        </w:rPr>
        <w:t>».</w:t>
      </w:r>
      <w:bookmarkStart w:id="352" w:name="pg17094_192680"/>
    </w:p>
    <w:p>
      <w:pPr>
        <w:pStyle w:val="BookText"/>
        <w:rPr/>
      </w:pPr>
      <w:bookmarkEnd w:id="352"/>
      <w:r>
        <w:rPr>
          <w:rFonts w:ascii="Amiri" w:hAnsi="Amiri" w:eastAsia="Amiri" w:cs="Amiri"/>
          <w:color w:val="111111"/>
          <w:sz w:val="28"/>
          <w:sz w:val="28"/>
          <w:szCs w:val="28"/>
          <w:rtl w:val="true"/>
          <w:lang w:bidi="ar-SA"/>
        </w:rPr>
        <w:t>تمهيد ي‍ الحمد لله ن</w:t>
      </w:r>
    </w:p>
    <w:p>
      <w:pPr>
        <w:pStyle w:val="Heading3"/>
        <w:numPr>
          <w:ilvl w:val="2"/>
          <w:numId w:val="1"/>
        </w:numPr>
        <w:rPr/>
      </w:pPr>
      <w:bookmarkStart w:id="353" w:name="__RefHeading___Toc2069057_730472459"/>
      <w:bookmarkStart w:id="354" w:name="_Toc135"/>
      <w:bookmarkEnd w:id="353"/>
      <w:r>
        <w:rPr>
          <w:rtl w:val="true"/>
        </w:rPr>
        <w:t>تبيين شرايط قبول خبر از منظر قدما و متأخرين</w:t>
      </w:r>
      <w:bookmarkEnd w:id="354"/>
    </w:p>
    <w:p>
      <w:pPr>
        <w:pStyle w:val="Heading4"/>
        <w:numPr>
          <w:ilvl w:val="3"/>
          <w:numId w:val="1"/>
        </w:numPr>
        <w:rPr/>
      </w:pPr>
      <w:bookmarkStart w:id="355" w:name="__RefHeading___Toc2069059_730472459"/>
      <w:bookmarkStart w:id="356" w:name="_Toc136"/>
      <w:bookmarkEnd w:id="355"/>
      <w:r>
        <w:rPr>
          <w:rtl w:val="true"/>
        </w:rPr>
        <w:t>اشاره</w:t>
      </w:r>
      <w:bookmarkEnd w:id="356"/>
    </w:p>
    <w:p>
      <w:pPr>
        <w:pStyle w:val="BookText"/>
        <w:rPr/>
      </w:pPr>
      <w:r>
        <w:rPr>
          <w:rFonts w:ascii="Amiri" w:hAnsi="Amiri" w:eastAsia="Amiri" w:cs="Amiri"/>
          <w:color w:val="111111"/>
          <w:sz w:val="28"/>
          <w:sz w:val="28"/>
          <w:szCs w:val="28"/>
          <w:rtl w:val="true"/>
          <w:lang w:bidi="ar-SA"/>
        </w:rPr>
        <w:t>تبيين شرايط قبول خبر از منظر قدما و متأخرين</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يا رفتارى است كه از پيامبر صلى الله عليه و آله و اهل بيت عليهم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راويان براى ديگران حكايت شود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حديث، گزارش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استمرار روند نقل حديث توسط مشايخ حديثى براى شاگردان، سلسلۀ سند حديث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دوره هاى پسين، پيكره حديث از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و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در دوره هاى بعد از سوى عالمان و محدثان در مصادر و منابع حديثى جمع آورى شده و در اختيار نسل هاى پسين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بنا برعللى همچون گزيده گويى، فراموشى، تصحيف در گفتار يا نوشتار، احساس عدم نياز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فردى از ميانۀ سلسلۀ اسناد كاسته شده و حتى روايتى بدون ذكر سند در منابع حديثى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مجموعه روايات موجود در مصادر حديثى، از منظر استناد، سلسلۀ سند و اتقان و اعتبار سند حديث، جايگاه متفاوتى در حكايت سنّت دارند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اين پرسش رخ مى نمايد كه مخاطبان آموزه هاى معرفتى معصومان عليهم السلام،</w:t>
      </w:r>
      <w:bookmarkStart w:id="357" w:name="pg17094_192681"/>
    </w:p>
    <w:p>
      <w:pPr>
        <w:pStyle w:val="BookText"/>
        <w:rPr/>
      </w:pPr>
      <w:bookmarkEnd w:id="357"/>
      <w:r>
        <w:rPr>
          <w:rFonts w:ascii="IRNazanin" w:hAnsi="IRNazanin" w:eastAsia="IRNazanin"/>
          <w:color w:val="111111"/>
          <w:sz w:val="28"/>
          <w:sz w:val="28"/>
          <w:szCs w:val="28"/>
          <w:rtl w:val="true"/>
          <w:lang w:bidi="fa-IR"/>
        </w:rPr>
        <w:t>اين همانى حديث و سنت و همچنين استناد و اعتبار روايت را چگونه احراز ميكنند؟ چه روايتى را مقبول و گزارش سنت دانسته و چه روايتى را با چه استدلالى كنار مى نهند؟ ملاك و معيار آنان در ردّ و قبول حديث چيست‌؟</w:t>
      </w:r>
    </w:p>
    <w:p>
      <w:pPr>
        <w:pStyle w:val="BookText"/>
        <w:rPr/>
      </w:pPr>
      <w:r>
        <w:rPr>
          <w:rFonts w:ascii="IRNazanin" w:hAnsi="IRNazanin" w:eastAsia="IRNazanin"/>
          <w:color w:val="111111"/>
          <w:sz w:val="28"/>
          <w:sz w:val="28"/>
          <w:szCs w:val="28"/>
          <w:rtl w:val="true"/>
          <w:lang w:bidi="fa-IR"/>
        </w:rPr>
        <w:t>اين موضوع، دغدغۀ هميشگى عالمان و محدثان از دورۀ كهن بوده و با گذشت زمان و پديدآمدن فاصلۀ زمانى بيشتر با دورۀ پيامبر صلى الله عليه و آله و اهل بيت عليهم السلام داراى پيچيدگى و غموض بيشترى نيز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در دوره هاى گوناگون، رويكردهاى متفاوت نظرى و عملى در اعتبارسنجى روايات حوزههاى مختلف معرفتى داشته و مباحث فراوانى را در اين حوزه مطرح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پاسخگويى به پرسش هاى پيشين، نيازمند روشن شدن مبانى و معيارهاى اعتبار سنجى روايت خواهد بود كه پرسش هايى جديدتر را پديد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اعتماد و عدم اعتماد به گزارش حديثى، امرى عرفى و عقلايى است، يا رويكردى شرعى از جانب شارع مقدس براى اعتبارسنجى روايت لحاظ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پذيرش هر يك از رويكردهاى پيش گفته، ويژگى هاى لازم براى قبول روايت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رويكرد عالمان در دوره هاى متفاوت تاريخى، تغيير، تحول و تطوّر يافته است‌؟ در صورت مثبت بودن پاسخ، اين دگرگونى چرا و چگونه رخ داده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 ها، مميزات و موارد افتراق اين رويكردها كدام اند؟</w:t>
      </w:r>
    </w:p>
    <w:p>
      <w:pPr>
        <w:pStyle w:val="BookText"/>
        <w:rPr/>
      </w:pPr>
      <w:r>
        <w:rPr>
          <w:rFonts w:ascii="IRNazanin" w:hAnsi="IRNazanin" w:eastAsia="IRNazanin"/>
          <w:color w:val="111111"/>
          <w:sz w:val="28"/>
          <w:sz w:val="28"/>
          <w:szCs w:val="28"/>
          <w:rtl w:val="true"/>
          <w:lang w:bidi="fa-IR"/>
        </w:rPr>
        <w:t>در پاسخ به اين پرسش ها و به اختصار، مباحث اصلى مرتبط با حوزه اعتبار سنجى را مطرح كرده و مباحث تفصيلى را به كتاب هاى تفصيلى و مرجع احاله مى دهيم</w:t>
      </w:r>
      <w:r>
        <w:rPr>
          <w:rFonts w:eastAsia="IRNazanin" w:cs="IRNazanin"/>
          <w:color w:val="111111"/>
          <w:sz w:val="28"/>
          <w:szCs w:val="28"/>
          <w:rtl w:val="true"/>
          <w:lang w:bidi="fa-IR"/>
        </w:rPr>
        <w:t>:</w:t>
      </w:r>
    </w:p>
    <w:p>
      <w:pPr>
        <w:pStyle w:val="Heading4"/>
        <w:numPr>
          <w:ilvl w:val="3"/>
          <w:numId w:val="1"/>
        </w:numPr>
        <w:rPr/>
      </w:pPr>
      <w:bookmarkStart w:id="358" w:name="__RefHeading___Toc2069061_730472459"/>
      <w:bookmarkStart w:id="359" w:name="_Toc137"/>
      <w:bookmarkEnd w:id="358"/>
      <w:r>
        <w:rPr>
          <w:rtl w:val="true"/>
        </w:rPr>
        <w:t>رويكردهاى اعتبار سنجى</w:t>
      </w:r>
      <w:bookmarkEnd w:id="359"/>
    </w:p>
    <w:p>
      <w:pPr>
        <w:pStyle w:val="Heading5"/>
        <w:numPr>
          <w:ilvl w:val="4"/>
          <w:numId w:val="1"/>
        </w:numPr>
        <w:rPr/>
      </w:pPr>
      <w:bookmarkStart w:id="360" w:name="__RefHeading___Toc2069063_730472459"/>
      <w:bookmarkStart w:id="361" w:name="_Toc138"/>
      <w:bookmarkEnd w:id="360"/>
      <w:r>
        <w:rPr>
          <w:rtl w:val="true"/>
        </w:rPr>
        <w:t>اشاره</w:t>
      </w:r>
      <w:bookmarkEnd w:id="36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رويكرد اصلى با دو مبناى متفاوت در اعتبار سنجى روايات وجود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وثوق سندى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اى مبتنى بر بررسى راويان موجود در سند روايت است كه با توجه به اتصال سند، وثاقت راويان و مذهب آنان، روايت را به چهار گروه صحيح، حسن، موثق و ضعيف تقسيم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اوّل معتبر محسوب شده و گروه چهارم غير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شيوه، ركن اصلى اعتبار حديث، بر راويان بنا شده و قرائن ديگر كمتر در اعتباربخشى يا اعتبارزدايى روايت اثرگذار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وثوق صدورى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وثوق صدورى، اعتماد و اطمينان عقلايى بر مفاد خبر با توجه به احراز ميزان واقع نمايى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ديدگاه، اعتماد يا عدم اعتماد به گزارش راويان، موضوعى ويژۀ حديث نيست، بلكه از قواعد عمومى، عرفى و فراگير حجيت خبر و گزارش در جامعۀ بشرى پيروى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دو گروه شايع و غير شايع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شايع يا متواتر، خبرى است كه شمار راويان ناقل آن در هر طبقه، آن مقدار فراوان باشد كه اعتماد عرفى به گزارش آنان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خبر غير شايع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داراى اين شمار راوى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قرائن اطمينان بخش در ناحيه راوى، منبع و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برايند قرائن موجود در اين سه حوزه به گونه اى باشد كه اعتماد و وثوق عرفى به گزارش پديد آورد، خبر را موثوق الصدور ميناميم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وثوق صدورى نسبت به خبر، آن است كه عرف عقلا به سبب وجود قرينه هاى متفاوت در منبع و محتواى گزارش، آگاهى پديد آمده از محتواى آن خبر را قابل عمل شمرده و بى اعتنايى به محتواى آن را ناپسند مى دانند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اصولى متأخرشيعه، مهم ترين دليل بر اعتبار خبر واحد را بناى عقلا يا سيرۀ عقلايى در پذيرش خبر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دلايل قرآنى، روايى و اجماع را نيز به</w:t>
      </w:r>
      <w:bookmarkStart w:id="362" w:name="pg17094_192683"/>
    </w:p>
    <w:p>
      <w:pPr>
        <w:pStyle w:val="BookText"/>
        <w:rPr/>
      </w:pPr>
      <w:bookmarkEnd w:id="362"/>
      <w:r>
        <w:rPr>
          <w:rFonts w:ascii="Amiri" w:hAnsi="Amiri" w:eastAsia="Amiri" w:cs="Amiri"/>
          <w:color w:val="111111"/>
          <w:sz w:val="28"/>
          <w:sz w:val="28"/>
          <w:szCs w:val="28"/>
          <w:rtl w:val="true"/>
          <w:lang w:bidi="ar-SA"/>
        </w:rPr>
        <w:t>عنوان مؤيد سيرۀ عقلا دانسته و دليل مجزا نشمرده اند</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براى تحليل و تبيين اين نظريه، لازم است نخست رويكرد كلى عرفى و عقلايى در اعتماد به گزارش ها را تحليل كرده و آنگاه اين رويكرد را بر پذيرش حديث تطبيق دهيم</w:t>
      </w:r>
      <w:r>
        <w:rPr>
          <w:rFonts w:eastAsia="IRNazanin" w:cs="IRNazanin"/>
          <w:color w:val="111111"/>
          <w:sz w:val="28"/>
          <w:szCs w:val="28"/>
          <w:rtl w:val="true"/>
          <w:lang w:bidi="fa-IR"/>
        </w:rPr>
        <w:t>.</w:t>
      </w:r>
    </w:p>
    <w:p>
      <w:pPr>
        <w:pStyle w:val="Heading5"/>
        <w:numPr>
          <w:ilvl w:val="4"/>
          <w:numId w:val="1"/>
        </w:numPr>
        <w:rPr/>
      </w:pPr>
      <w:bookmarkStart w:id="363" w:name="__RefHeading___Toc2069065_730472459"/>
      <w:bookmarkStart w:id="364" w:name="_Toc139"/>
      <w:bookmarkEnd w:id="363"/>
      <w:r>
        <w:rPr>
          <w:rtl w:val="true"/>
        </w:rPr>
        <w:t xml:space="preserve">الف </w:t>
      </w:r>
      <w:r>
        <w:rPr>
          <w:rtl w:val="true"/>
        </w:rPr>
        <w:t xml:space="preserve">- </w:t>
      </w:r>
      <w:r>
        <w:rPr>
          <w:rtl w:val="true"/>
        </w:rPr>
        <w:t>رويكرد عقلايى در پذيرش خبر</w:t>
      </w:r>
      <w:bookmarkEnd w:id="364"/>
    </w:p>
    <w:p>
      <w:pPr>
        <w:pStyle w:val="BookText"/>
        <w:rPr/>
      </w:pPr>
      <w:r>
        <w:rPr>
          <w:rFonts w:ascii="IRNazanin" w:hAnsi="IRNazanin" w:eastAsia="IRNazanin"/>
          <w:color w:val="111111"/>
          <w:sz w:val="28"/>
          <w:sz w:val="28"/>
          <w:szCs w:val="28"/>
          <w:rtl w:val="true"/>
          <w:lang w:bidi="fa-IR"/>
        </w:rPr>
        <w:t>همۀ انسان ها در روند زندگى اجتماعى خويش نيازمند ايجاد و تثبيت رابطۀ اجتماعى با ديگران، تصميم گيرى در مواجهه با آنان، ابراز احساس و عاطفه، پيگيرى مباحث و روابط اجتماعى، داد و ستد، معامله و پيگيرى حقوقى و قضايى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اين تصميم گيرى ها و تصميم سازى ها برگرفته از اطلاعات و گزارش هايى هستند كه افراد جامعه، بدون واسطه يا با واسطه از ديگر مردمان شنيده و اخذ كرده اند و كنش و واكنش خود را مبتنى بر آن گزارش ها سامان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روند و روال زندگى اجتماعى، مبتنى بر تبادل اطلاعات و آگاهى با ديگران است و بدون آن چرخه زندگى و تصميم گيرى دچار آسيب و ركود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رويكرد انسان ها در مواجهه با گزارش ديگران، اعم از شنيدن، پذيرش و اعتماد، احتياط، ترتيب اثر، واكنش مناسب، بى اعتنايى، مردودشمارى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روش عقلايى در اين چرخه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هاى محورى در مواجهه با گزارش ديگران، چند ركن اساسى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گزارش و مفاد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همراه گزارش؛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گويندۀ يا گويندگان گزارش و سلسله افراد واقع در اسناد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پديد آمده مبتنى بر پذيرش يا عدم پذيرش گزارش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با توجه به برايند اعتماد به مجموعه معيارهاى گفته شده، گزارشى را پذيرفته و گزارشى را كنار مى 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آنكه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مقدار كه مفاد خبر مهم و قابل اعتنا باشد، رويكرد سخت گيرانه ترى در اعتماد بر آن در پيش مى گيرند؛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ضرر محتمل بر عدم ترتيب اثر بر خبر افزون شود در پذيرش آن احتياط را رعايت كرده و به آن عمل مى كنند تا ضرر محتمل كمترى متوجه آنان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گزارشى كه قرائن بيشترى همراه آن باشد بهتر مورد قبول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گزارشى كه گزارشگرانِ بيشتر، منابع معتبرتر، سلسله اسناد كمتر و افراد شاخص و قابل اعتمادترى داشته باشد، پذيرش آسان ترى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رويكرد مبتنى بر قبول مطلق يا ردّ مطلق هر خبر و گزارش نيست، بلكه با توجه به معيارهاى مطرح شده، طيفى گسترده و منعطف از اعتماد تام تا عدم اعتماد را براى گزارش ها محتمل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پذيرش اين رويكرد، به معناى پذيرش هر خبر و اعتماد بر آن، يا نپذيرفتن هر خبر و بى اعتمادى بر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توجه به معيارهاى پيش گفته، هر گزارش، تحليل شده و اعتبار و واقع نمايى آن ارزش گذارى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توجه به برايند امتيازهاى موجود در هر گزارش، نسبت به آن عكس العمل مناسب نشان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جامعه و عرف عقلا نيز رويكرد افراد جامعه در پذيرش يا رد خبر را رصد، بررسى و تحليل كرده و عملكرد پذيرنده خبر را تأييد، يا او را مؤاخذه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گاه پذيرش برخى گزارش ها را ناپسند دانسته و ترتيب اثر دادن برخى از مردم بدان را تقبيح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 مطرح شده مى گوييم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رويكرد انسان ها كه از آن در اصطلاح عالمان اصولى، به سيرۀ عقلا ياد مى شود مبتنى بر پذيرش خبر و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ملاك و معيار دارد و مطابق با</w:t>
      </w:r>
      <w:bookmarkStart w:id="365" w:name="pg17094_192685"/>
    </w:p>
    <w:p>
      <w:pPr>
        <w:pStyle w:val="BookText"/>
        <w:rPr/>
      </w:pPr>
      <w:bookmarkEnd w:id="365"/>
      <w:r>
        <w:rPr>
          <w:rFonts w:ascii="Amiri" w:hAnsi="Amiri" w:eastAsia="Amiri" w:cs="Amiri"/>
          <w:color w:val="111111"/>
          <w:sz w:val="28"/>
          <w:sz w:val="28"/>
          <w:szCs w:val="28"/>
          <w:rtl w:val="true"/>
          <w:lang w:bidi="ar-SA"/>
        </w:rPr>
        <w:t>اصول عقلايى، قابل تحليل، تبيين و دفاع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شيوه براساس تسهيل و روانسازى روابط اجتماعى است تا امور روزمرۀ زندگى مردمان مختل نشود و روال زندگى اجتماعى به گونۀ آسان تر به جريان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سختگيرى، دقت زياد و انعطاف نداشتن در اين شيوه، سبب ركود و سكون در تصميم گيرى و زندگى اجتماعى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به سبب اشتباه در معيار، يا محاسبۀ معيار، برخى موارد خطا در اين رويكرد عرفى پديد آيد، ولى موارد اندك خطاى موجود در اين روند، قابل اغماض است و نمى توان با دستاويز قرار دادن اين ميزان خطا، نظام اجتماعى و روند حاكم بر آن را دچار سردرگمى، بى تصميمى، تشتت و اختلاف كرد</w:t>
      </w:r>
      <w:r>
        <w:rPr>
          <w:rFonts w:eastAsia="IRNazanin" w:cs="IRNazanin"/>
          <w:color w:val="111111"/>
          <w:sz w:val="28"/>
          <w:szCs w:val="28"/>
          <w:rtl w:val="true"/>
          <w:lang w:bidi="fa-IR"/>
        </w:rPr>
        <w:t>.</w:t>
      </w:r>
    </w:p>
    <w:p>
      <w:pPr>
        <w:pStyle w:val="Heading5"/>
        <w:numPr>
          <w:ilvl w:val="4"/>
          <w:numId w:val="1"/>
        </w:numPr>
        <w:rPr/>
      </w:pPr>
      <w:bookmarkStart w:id="366" w:name="__RefHeading___Toc2069067_730472459"/>
      <w:bookmarkStart w:id="367" w:name="_Toc140"/>
      <w:bookmarkEnd w:id="366"/>
      <w:r>
        <w:rPr>
          <w:rtl w:val="true"/>
        </w:rPr>
        <w:t xml:space="preserve">ب </w:t>
      </w:r>
      <w:r>
        <w:rPr>
          <w:rtl w:val="true"/>
        </w:rPr>
        <w:t xml:space="preserve">- </w:t>
      </w:r>
      <w:r>
        <w:rPr>
          <w:rtl w:val="true"/>
        </w:rPr>
        <w:t>رويكرد عقلايى در پذيرش حديث</w:t>
      </w:r>
      <w:bookmarkEnd w:id="367"/>
    </w:p>
    <w:p>
      <w:pPr>
        <w:pStyle w:val="BookText"/>
        <w:rPr/>
      </w:pPr>
      <w:r>
        <w:rPr>
          <w:rFonts w:ascii="IRNazanin" w:hAnsi="IRNazanin" w:eastAsia="IRNazanin"/>
          <w:color w:val="111111"/>
          <w:sz w:val="28"/>
          <w:sz w:val="28"/>
          <w:szCs w:val="28"/>
          <w:rtl w:val="true"/>
          <w:lang w:bidi="fa-IR"/>
        </w:rPr>
        <w:t xml:space="preserve">رويكرد وثوق صدورى عمومى نسبت به گزارش هاى روزمره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سيرۀ عقلايى دانسته و در سطور پيشين تبيين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پذيرش حديث، بروز و ظهورى ويژۀ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اگر چه اصل رويكرد عمومى در مواجهه با گزارش هاى متعارف اجتماعى، بن مايۀ رويكرد عقلايى در مواجهه، پذيرش يا عدم پذيرش احاديث است، ولى ويژگى ها و قرينه هاى افزاينده و كاهنده اعتماد به حديث با ويژگى هاى موجود در گزارشهاى عمومى و عرفى و اجتماعى تفاوت داشته و متمايز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هاى اعتبارافزا يا اعتبارزدا در حديث را مى توان اينگونه دسته بندى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 هاى منبع و مصدر حديث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قدمت و كهن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عصر بودن يا نزديك تر بودن به زمان صدور سنّت، سبب اعتماد بيشتر به كتاب و آسيب كمتر در نقل اوليه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هايى كه در طرق اجازه و نقل حديثى قرار داشته و نزد عالمان مشهور بوده اند، اعتبارى افزون بر كتاب هاى ناشناخته تر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حديثى كه در حوزه هاى حديثى مقبوليت و شايستگى دارند، اعتبارى افزون بر مصادر متوسط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ضابط بودن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ضبط و اتقان نقل مؤلفان منابع حديثى يكسان نبوده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مقدار كه بر ضابط بودن مؤلف افزوده شود، اعتبار كتاب و روايات آن بيشتر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تخصص و مهارت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يا نويسندۀ كتاب حديثى كه داراى تخصص ويژه در حوزۀ معرفتى نگاشتۀ خود، همانند كلام، فقه، اخلاق، تفسير يا تاريخ باشد، اعتماد بيشترى را پديد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نقل روايات منكر و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هايى كه متون منحصر به فرد، مستبعد و منكر بيشترى داشته باشند، اعتماد كمترى پديد مى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و حوزۀ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مدارس حديثى شيعه، همانند مدرسۀ كوفه، قم، بغداد و حلّه، و حوزه هاى متفاوت آن، ويژگى هايى خاص خود را دارند كه سبب افزايش يا كاهش اعتماد به منابع حديثى نگاشته شده در آن مدرسه و حوزه حديثى و روايات آنها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 هاى سند و راوى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متصلى كه همه راويان آن امامى و ثقه باشند اعتماد بيشتر پديد آورده و اعتبار افزون ترى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كه به سبب وجود فرد ممدوحى كه بر وثاقت او تصريح نشده، اعتبار كمترى از حديث صحيح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 بودن راويان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روايت، به سبب وجود راويان موثق معتبر است، ولى چون فردى غير امامى در سند وجود دارد، اعتبار كمترى نسبت به حديث صحيح دارد؛ زيرا اعتماد كمترى پديد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اتصال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 كه سند متصل اعتبارى افزون بر سند مرسل و غير</w:t>
      </w:r>
    </w:p>
    <w:p>
      <w:pPr>
        <w:pStyle w:val="BookText"/>
        <w:rPr/>
      </w:pPr>
      <w:r>
        <w:rPr>
          <w:rFonts w:ascii="IRNazanin" w:hAnsi="IRNazanin" w:eastAsia="IRNazanin"/>
          <w:color w:val="111111"/>
          <w:sz w:val="28"/>
          <w:sz w:val="28"/>
          <w:szCs w:val="28"/>
          <w:rtl w:val="true"/>
          <w:lang w:bidi="fa-IR"/>
        </w:rPr>
        <w:t>متصل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مشهور به فضل، ديانت، ضبط، وثاقت و پيشينۀ شاخص، اعتبارى افزون تر از راويان ثقه غير مشهور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اجازه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روايانى كه مورد مراجعۀ محدثان ديگر بوده و استاد حديثى و شيخ اجازه محسوب مى شوند، اعتمادى ويژه پديد مى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اجماع، يك گروه ويژۀ هجده نفره از راويان حديثى هستند كه نزد عالمان شيعه شاخص محسوب شده و اعتبارى خاص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 هاى محتوا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با روح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و روح دين مبتنى بر حق، عدالت، تعبّد، دورى از گناه و ولنگارى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با روح دين سازگار باشد، اعتمادى افزون بر روايت مخالف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آگاهى از روح قرآن و سنت، پس از ممارست طولانى با اين دو منبع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ادعاى هر نورسيده و تازه واردى در بارۀ گوهر دين، پذيرفته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والايى و تعالى مضمون و محتواى حديث، قرينه اى بر صدور آن از سوى معصوم عليه السلام تلقى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حكيمان و دانشمندان نيز سخن حكيمانه و شايسته مى گويند، ولى اعتماد عقلايى به صدور سخنى با مضمون هاى بلند و شايسته از پيامبر صلى الله عليه و آله و اهل بيت عليهم السلام، بيش از روايات متوسط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و دقت احاديث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اعتقادى، داراى دقت ويژه 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عمق روايت اعتقادى گزارش شده، سبب پديد آمدن اعتماد بيشتر بدانها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فطرى بودن روايات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اخلاقى با فطرت سليم انسانى ارتباط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روايتى كه منكر باشد، اعتماد كمترى پديد مى آيد</w:t>
      </w:r>
      <w:r>
        <w:rPr>
          <w:rFonts w:eastAsia="IRNazanin" w:cs="IRNazanin"/>
          <w:color w:val="111111"/>
          <w:sz w:val="28"/>
          <w:szCs w:val="28"/>
          <w:rtl w:val="true"/>
          <w:lang w:bidi="fa-IR"/>
        </w:rPr>
        <w:t>.</w:t>
      </w:r>
      <w:bookmarkStart w:id="368" w:name="pg17094_192688"/>
    </w:p>
    <w:p>
      <w:pPr>
        <w:pStyle w:val="BookText"/>
        <w:rPr/>
      </w:pPr>
      <w:bookmarkEnd w:id="36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ظرافت هاى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زاويۀ ديد فقيهانه، دقت و ظرافت فقهى حقوقىِ ويژه اى مى طلبد كه برگرفته از ظرافت موجود در روايات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روايت با رعايت اين ظرافت ها نمايان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ركاكت الفاظ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معصومان عليهم السلام از ركاكت و ناپسندى لفظى و محتوايى تهى است، ولى ممكن است در نقل به معناى راويان اين آسيب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باشد، اعتماد به متن را كاهش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تشخيص ركاكت لفظى و محتوايى نيز نياز به ذوق ادبى حديثى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كاهش متون مستبعد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برخى متون فراتر از عقل عادى ما در منابع حديثى وجود داشته باشند، ولى نقل فراوان و بى ضابطه متون بعيد و دور از انتظار، نبايد تبديل به رويه و روند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شيوه، اعتماد به متن يا كتاب را كاهش مى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ويژگى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اهل بيت عليهم السلام از لسان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گزارشهاى نقل شده از دشمنان يا مخالفان اهل بيت عليهم السلام عقلايى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شنيدن فضايل امير المؤمنين عليه السلام از زبان معاويه و عمرو بن عاص و افراد مشابه آنها، اطمينانى بيش از افراد معمولى و حتى ثقه پديد مى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فراوانى و تكرار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يك مضمون و محتوا در روايات متفاوت و با تقريرها و بيان هاى گوناگون، سبب استفاضۀ مضمونى آن شده و اعتماد بدان را افزايش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تجربى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روايات همچون روايات طبى قابليت آزمودن تجربى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به اين آزمون ها، افزايش اعتماد به متن را پديد مى آورد</w:t>
      </w:r>
      <w:r>
        <w:rPr>
          <w:rFonts w:eastAsia="IRNazanin" w:cs="IRNazanin"/>
          <w:color w:val="111111"/>
          <w:sz w:val="28"/>
          <w:szCs w:val="28"/>
          <w:rtl w:val="true"/>
          <w:lang w:bidi="fa-IR"/>
        </w:rPr>
        <w:t>.</w:t>
      </w:r>
    </w:p>
    <w:p>
      <w:pPr>
        <w:pStyle w:val="Heading4"/>
        <w:numPr>
          <w:ilvl w:val="3"/>
          <w:numId w:val="1"/>
        </w:numPr>
        <w:rPr/>
      </w:pPr>
      <w:bookmarkStart w:id="369" w:name="__RefHeading___Toc2069069_730472459"/>
      <w:bookmarkStart w:id="370" w:name="_Toc141"/>
      <w:bookmarkEnd w:id="369"/>
      <w:r>
        <w:rPr>
          <w:rtl w:val="true"/>
        </w:rPr>
        <w:t>كاربست ويژگى ها</w:t>
      </w:r>
      <w:bookmarkEnd w:id="37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در كشف ويژگى هاى مثبت و منفى هر روايت، به افزايش يا كاهش اعتماد به آن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كاربست اين ويژگى ها به گونۀ صحيح و منضبط، سبب اعتمادزايى و</w:t>
      </w:r>
      <w:bookmarkStart w:id="371" w:name="pg17094_192689"/>
    </w:p>
    <w:p>
      <w:pPr>
        <w:pStyle w:val="BookText"/>
        <w:rPr/>
      </w:pPr>
      <w:bookmarkEnd w:id="371"/>
      <w:r>
        <w:rPr>
          <w:rFonts w:ascii="IRNazanin" w:hAnsi="IRNazanin" w:eastAsia="IRNazanin"/>
          <w:color w:val="111111"/>
          <w:sz w:val="28"/>
          <w:sz w:val="28"/>
          <w:szCs w:val="28"/>
          <w:rtl w:val="true"/>
          <w:lang w:bidi="fa-IR"/>
        </w:rPr>
        <w:t>افزايش اعتماد يا كاهش اعتماد به حديث شده و نتيجۀ نهايى را از برايند مجموعه ويژگى ها، فراروى مخاطب متخصص و فرهيخته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با استفاده از مجموعۀ معيارهاى پيش گفته، ممكن است حديث مرسلى كه مقبوليت قدمايى داشته و از سوى عالمان كهن پذيرفته شده است، اعتبارى افزون تر از حديث صحيح السندى بيابد كه مشهور عالمان از آن اعراض كرده و بدان فتوا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عالمان شيعه به صراحت، اعلام كرده اند كه اعراض مشهور عالمان و فقيهان از فتوا دادن به مضمون حديث، سبب كاهش اعتبار حديث خواهد شد و مقبوليت روايت نزد آنان يا فتوا دادن به محتواى حديث فقهى، ضعف سند حديث را جبران خواهد كرد</w:t>
      </w:r>
      <w:r>
        <w:rPr>
          <w:rFonts w:eastAsia="IRNazanin" w:cs="IRNazanin"/>
          <w:color w:val="111111"/>
          <w:sz w:val="28"/>
          <w:szCs w:val="28"/>
          <w:rtl w:val="true"/>
          <w:lang w:bidi="fa-IR"/>
        </w:rPr>
        <w:t>.</w:t>
      </w:r>
      <w:r>
        <w:rPr>
          <w:rStyle w:val="FootnoteAnchor"/>
          <w:rtl w:val="true"/>
        </w:rPr>
        <w:footnoteReference w:id="606"/>
      </w:r>
    </w:p>
    <w:p>
      <w:pPr>
        <w:pStyle w:val="Heading4"/>
        <w:numPr>
          <w:ilvl w:val="3"/>
          <w:numId w:val="1"/>
        </w:numPr>
        <w:rPr/>
      </w:pPr>
      <w:bookmarkStart w:id="372" w:name="__RefHeading___Toc2069071_730472459"/>
      <w:bookmarkStart w:id="373" w:name="_Toc142"/>
      <w:bookmarkEnd w:id="372"/>
      <w:r>
        <w:rPr>
          <w:rtl w:val="true"/>
        </w:rPr>
        <w:t>رابطۀ ويژگى راوى و وثوق صدور</w:t>
      </w:r>
      <w:bookmarkEnd w:id="373"/>
    </w:p>
    <w:p>
      <w:pPr>
        <w:pStyle w:val="BookText"/>
        <w:rPr/>
      </w:pPr>
      <w:r>
        <w:rPr>
          <w:rFonts w:ascii="IRNazanin" w:hAnsi="IRNazanin" w:eastAsia="IRNazanin"/>
          <w:color w:val="111111"/>
          <w:sz w:val="28"/>
          <w:sz w:val="28"/>
          <w:szCs w:val="28"/>
          <w:rtl w:val="true"/>
          <w:lang w:bidi="fa-IR"/>
        </w:rPr>
        <w:t>با آن كه عوامل گوناگونى بر پديد آمدن وثوق صدورى و افزايش اعتبار حديث اثر گذار هستند ولى جايگاه ويژه نقش راويان و سلسله اسناد در پديد آمدن وثوق به متن، هويتى خاص به اين معيار بخشيده و آن را از ديگر معيارها متمايز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ويژگى راوى نقش محورى و اساسى در اعتماد افزايى به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پرسش از معصومان عليهم السلام دربارۀ وثاقت برخى راويان يا اعلان وثاقت راويان خاص از سوى معصومان عليهم السلام در جوامع حديثى ما نمود ويژه يافته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در دورۀ حضور ائمه عليهم السلام و دوران آغازين حديث گويى و حديث شنوى، منابع حديثى اندك بوده و مؤلفان آن نيز، راويان اوليۀ و شناخته شده حديث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سلسلۀ اسناد كوتاهتر بوده و تفاوت ميان حوزه هاى حديثى مشهود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ملاك هاى ديگر دربارۀ منبع و محتوا و قرائن موجود در آن كمتر مورد توجه</w:t>
      </w:r>
      <w:bookmarkStart w:id="374" w:name="pg17094_192690"/>
    </w:p>
    <w:p>
      <w:pPr>
        <w:pStyle w:val="BookText"/>
        <w:rPr/>
      </w:pPr>
      <w:bookmarkEnd w:id="37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پرسش دربارۀ وثاقت راوى و بيان اوصاف راوى در روايات، به صورت پررنگ تر جلوه گر است</w:t>
      </w:r>
      <w:r>
        <w:rPr>
          <w:rFonts w:eastAsia="IRNazanin" w:cs="IRNazanin"/>
          <w:color w:val="111111"/>
          <w:sz w:val="28"/>
          <w:szCs w:val="28"/>
          <w:rtl w:val="true"/>
          <w:lang w:bidi="fa-IR"/>
        </w:rPr>
        <w:t>.</w:t>
      </w:r>
    </w:p>
    <w:p>
      <w:pPr>
        <w:pStyle w:val="Heading4"/>
        <w:numPr>
          <w:ilvl w:val="3"/>
          <w:numId w:val="1"/>
        </w:numPr>
        <w:rPr/>
      </w:pPr>
      <w:bookmarkStart w:id="375" w:name="__RefHeading___Toc2069073_730472459"/>
      <w:bookmarkStart w:id="376" w:name="_Toc143"/>
      <w:bookmarkEnd w:id="375"/>
      <w:r>
        <w:rPr>
          <w:rtl w:val="true"/>
        </w:rPr>
        <w:t>تطور تاريخى</w:t>
      </w:r>
      <w:bookmarkEnd w:id="376"/>
    </w:p>
    <w:p>
      <w:pPr>
        <w:pStyle w:val="BookText"/>
        <w:rPr/>
      </w:pPr>
      <w:r>
        <w:rPr>
          <w:rFonts w:ascii="IRNazanin" w:hAnsi="IRNazanin" w:eastAsia="IRNazanin"/>
          <w:color w:val="111111"/>
          <w:sz w:val="28"/>
          <w:sz w:val="28"/>
          <w:szCs w:val="28"/>
          <w:rtl w:val="true"/>
          <w:lang w:bidi="fa-IR"/>
        </w:rPr>
        <w:t>در سال هاى پايانى دورۀ حضور امامان و سده هاى اول پس از غيبت، قرائن مرتبط با پديدارى وثوق به نگاشته هاى حديثى فراوان بود و نسخه هاى نخست حديثى كه در دورۀ حضور نوشته شده و در اختيار راويان و محدثان قرار گرفته بودند شمار فراوانى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نزديكى زمان به دورۀ نگارش اصول اولى حديثى، دستيابى به قرائن موجود در منابع حديثى و فهارس پديد آمده بر اساس آن را براى شاگردان و عالمان پيشين آسان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ملاك اعتبار روايت تا سدۀ ششم هجرى، وثوق صدورى برگرفته از قرائن ايجابى و سلبى در منبع، راوى و محتوا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حتى افرادى همچون سيد مرتضى و ابن ادريس، كه رويكردى متفاوت با عالمان هم عصر خويش داشته و حجيت خبر واحد را انكار مى كردند، اين نكته را پذيرفته بودند كه در صورتى كه خبر و گزارش، محفوف به قرائن باشد، قابل پذيرش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آنان نيز وثوق صدورى پديد آمده از قرائن همراه با خبر را شايستۀ اعتماد مى دانستند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ولى اين شيوه اعتبار سنجى، مشكلاتى داشت كه با گذشت زمان، دور شدن از دورۀ نگارش هاى آغازين و دسترسى كمتر به قرائن منابع اولى و فهارس بيشتر نمايان مى 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سدۀ هفتم هجرى و در دورۀ سيد احمد بن طاووس و علامه حلى و به همت اين دو، به ويژه علامه حلى، شيوۀ اعتبار سنجى روايت متحول شده و از وثوق</w:t>
      </w:r>
    </w:p>
    <w:p>
      <w:pPr>
        <w:pStyle w:val="BookText"/>
        <w:rPr/>
      </w:pPr>
      <w:r>
        <w:rPr>
          <w:rFonts w:ascii="Amiri" w:hAnsi="Amiri" w:eastAsia="Amiri" w:cs="Amiri"/>
          <w:color w:val="111111"/>
          <w:sz w:val="28"/>
          <w:sz w:val="28"/>
          <w:szCs w:val="28"/>
          <w:rtl w:val="true"/>
          <w:lang w:bidi="ar-SA"/>
        </w:rPr>
        <w:t>صدورى به وثوق سندى تغيير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ادعاى اصلى بنيان گذاران شيوۀ نوين آن بود كه ما راهى براى دستيابى به قرائن اثرگذارى كه در اختيار قدما بود،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راهى اجتهادى براى اعتبار سنجى روايات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نياز به ضابطۀ علمى دقيق، فنى، اجتهادى و قابل سنجش و بازخواست براى اعتبار سنجى احساس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راهكار در اين مرحله، شيوۀ ارزيابى سندى براساس وثاقت راويان واقع در سلسله اسناد روايت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رويكرد عالمان از معيار وثاقت صدورى به معيار وثاقت سندى و رجالى سبب شد تا بسيارى از متون روايى پيشين كه نزد قدماى اصحاب اماميه، معتبر و صحيح شمرده مى شدند، بر اساس سنجش با معيار جديد، معتبر شمرده نشوند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همچنين نزديك به يك سوم روايات كتاب من لايحضره الفقيه، عنوان روايت مرسل يافته و ضعيف سندى شمرده شده اند؛ در حالى كه شيخ صدوق رحمه الله آنها را معتبر دانسته و حجت ميان خود و خداى خود مى شمرد؛ زيرا از مصادر و منابع مشهور حديثى انتخاب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از سدۀ هفتم هجرى، رويكرد وثوق صدورى كه مبتنى بر قرائن و عوامل متعدد اعتباربخشى بود، تنها بر يك جزء از عوامل پيشين تمركز يافت و تشخيص اعتبار حديث تنها براساس وثاقت راويان موجود در سلسله سند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رويكرد در آثار عالمانى همچون علامه حلى، شهيد ثانى، صاحب معالم و صاحب مدارك، نمودى ويژه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حدود چهار سده استمرار يافت و شيوه پيشين را به محاق كشانيد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اصرار بر شيوۀ سندمحور، افراط در استفاده از آن و ضعيف شمردن بسيارى 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موجود در جوامع حديثى، به ويژه كتب اربعه، به واكنش گروهى از عالمان در سده يازدهم هجرى منجر شد كه نتيجه آن پديد آمدن اخباريان و رويكرد اعتمادبخشى تام به روايات، به ويژه روايات كتب اربعه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رويكرد جديد، همراه با اخبارگرايى شديد خود، بر كنار نهادن قرآن كريم از دايرۀ افاده و استفاده، كنار نهادن اصول فقهِ برگرفته از قواعد عقلى و اجماع، به عنوان شيوه پذيرفتۀ اهل سنت تأكيد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اخباريگرى كه حدود دو سده استمرار داشت، بر سير روند تفكر شيعه اثرگذارد و برخى آسيبها را بر روند اين تفكر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نگارش آثار متعدد حديثى و ترويج نگاشته هاى حديثى، زمينۀ تحقيقات بيشتر نقلى را هم فراهم ساخت و آثار ماندگارى با اين رويكرد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سده سيزدهم هجرى، مرحوم وحيد بهبهانى پس از براندازى تفكر اخباريگرى، شيوهاى جديد در اعتبار بخشى و اعتمادسازى به روايات ايجاد كرد كه رويكردى ميانه و گونه اى وثوق صدورى براساس داشته هاى موجود زمانۀ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در اين سال ها، بسيارى از قرائن موجود در كنار روايات كه در سده هاى اوليه موجود بود، از ميان رفته و قابل بازيابى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نياز به پى ريزى ملاك ها و معيارهايى براى اعتبار سنجى روايات براساس رويكرد وثوق صدورى احساس مى شد كه اين مهم را مرحوم وحيد بهبهانى به انجام رساند</w:t>
      </w:r>
      <w:r>
        <w:rPr>
          <w:rFonts w:eastAsia="IRNazanin" w:cs="IRNazanin"/>
          <w:color w:val="111111"/>
          <w:sz w:val="28"/>
          <w:szCs w:val="28"/>
          <w:rtl w:val="true"/>
          <w:lang w:bidi="fa-IR"/>
        </w:rPr>
        <w:t>.</w:t>
      </w:r>
      <w:r>
        <w:rPr>
          <w:rStyle w:val="FootnoteAnchor"/>
          <w:rtl w:val="true"/>
        </w:rPr>
        <w:footnoteReference w:id="60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وى، هر دو رويكرد وثوقِ سندى و وثوقِ صدورى، در كنار هم به حيات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فقيهانى چون شيخ انصارى، محقق همدانى و آية اللّه بروجردى رويكرد وثوق صدورى را با ويژگى هاى خاص خويش مطرح كردند همچنان كه برخى عالمان، همانند آية اللّه خويى و بسيارى از شاگردان ايشان، رويكرد سندمحور را در اعتماد به حديث پى گرفته و نگاشته 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lang w:bidi="fa-IR"/>
        </w:rPr>
        <w:t>3</w:t>
      </w:r>
      <w:r>
        <w:rPr>
          <w:rFonts w:eastAsia="IRNazanin" w:cs="IRNazanin"/>
          <w:color w:val="111111"/>
          <w:sz w:val="28"/>
          <w:szCs w:val="28"/>
          <w:rtl w:val="true"/>
          <w:lang w:bidi="fa-IR"/>
        </w:rPr>
        <w:t>.</w:t>
      </w:r>
      <w:bookmarkStart w:id="377" w:name="pg17094_192693"/>
    </w:p>
    <w:p>
      <w:pPr>
        <w:pStyle w:val="BookText"/>
        <w:rPr/>
      </w:pPr>
      <w:bookmarkEnd w:id="377"/>
      <w:r>
        <w:rPr>
          <w:rFonts w:ascii="IRNazanin" w:hAnsi="IRNazanin" w:eastAsia="IRNazanin"/>
          <w:color w:val="111111"/>
          <w:sz w:val="28"/>
          <w:sz w:val="28"/>
          <w:szCs w:val="28"/>
          <w:rtl w:val="true"/>
          <w:lang w:bidi="fa-IR"/>
        </w:rPr>
        <w:t>پديد آوردند</w:t>
      </w:r>
      <w:r>
        <w:rPr>
          <w:rFonts w:eastAsia="IRNazanin" w:cs="IRNazanin"/>
          <w:color w:val="111111"/>
          <w:sz w:val="28"/>
          <w:szCs w:val="28"/>
          <w:rtl w:val="true"/>
          <w:lang w:bidi="fa-IR"/>
        </w:rPr>
        <w:t>.</w:t>
      </w:r>
    </w:p>
    <w:p>
      <w:pPr>
        <w:pStyle w:val="Heading4"/>
        <w:numPr>
          <w:ilvl w:val="3"/>
          <w:numId w:val="1"/>
        </w:numPr>
        <w:rPr/>
      </w:pPr>
      <w:bookmarkStart w:id="378" w:name="__RefHeading___Toc2069075_730472459"/>
      <w:bookmarkStart w:id="379" w:name="_Toc144"/>
      <w:bookmarkEnd w:id="378"/>
      <w:r>
        <w:rPr>
          <w:rtl w:val="true"/>
        </w:rPr>
        <w:t>تقسيم بندى روايات از منظر وثاقت سندى</w:t>
      </w:r>
      <w:bookmarkEnd w:id="379"/>
    </w:p>
    <w:p>
      <w:pPr>
        <w:pStyle w:val="BookText"/>
        <w:rPr/>
      </w:pPr>
      <w:r>
        <w:rPr>
          <w:rFonts w:ascii="IRNazanin" w:hAnsi="IRNazanin" w:eastAsia="IRNazanin"/>
          <w:color w:val="111111"/>
          <w:sz w:val="28"/>
          <w:sz w:val="28"/>
          <w:szCs w:val="28"/>
          <w:rtl w:val="true"/>
          <w:lang w:bidi="fa-IR"/>
        </w:rPr>
        <w:t>تقسيم چهارگانۀ حديث به صحيح، حسن، موثق و ضعيف، پيامد رويكرد سندمحور است كه براساس اتصال و انقطاع اسناد روايات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حديث صحيح، حديثى است كه داراى اسناد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افتادگى يا جهالت راوى ميانى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تمام راويان موجود در سلسله اسناد حديث، ثقه و امامى بوده و به وثاقت آنان تصريح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حسن، حديثى است كه داراى سند متصل امامى است، ولى دست كم يكى از افراد واقع در سند حديث، داراى وثاقت صريح نيست، ولى حُسنِ او به سبب مدح رجاليان احراز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موثق همانند حديث صحيح است و سلسله اسناد متصل آن از راويان ثقه تشكيل شده است، ولى دست كم يكى از افراد واقع در اين سلسله، دوازده امامى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ضعيف، حديثى است كه مانند سه گروه پيشين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 كلاً بدون سند گزارش شده باشد، يا سند غير متصل داشته، يا دربردارندۀ فردى ضعيف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رويكرد سندمحور نشان مى دهد نقطۀ اتكاى اعتبار سنجى حديث، بر راويان و ويژگى هاى آنان قرار گرفته و قرائن ديگر اعتبار سنجى به كنارى نهاده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ويژگى هاى راويان نيز، اساس كار بر وثاقت راوى قرار داده شده است كه اگر راوى امامى باشد، اعتبار افزون ترى يافته و عنوان صحيح مى يابد و اگر كمتر از تصريح به وثاقت باشد، عنوان حسن مى يابد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ميان بسيارى عالمان، از ويژگى ضابط بودن راوى سخن نرفته، ولى</w:t>
      </w:r>
      <w:bookmarkStart w:id="380" w:name="pg17094_192694"/>
    </w:p>
    <w:p>
      <w:pPr>
        <w:pStyle w:val="BookText"/>
        <w:rPr/>
      </w:pPr>
      <w:bookmarkEnd w:id="380"/>
      <w:r>
        <w:rPr>
          <w:rFonts w:ascii="IRNazanin" w:hAnsi="IRNazanin" w:eastAsia="IRNazanin"/>
          <w:color w:val="111111"/>
          <w:sz w:val="28"/>
          <w:sz w:val="28"/>
          <w:szCs w:val="28"/>
          <w:rtl w:val="true"/>
          <w:lang w:bidi="fa-IR"/>
        </w:rPr>
        <w:t xml:space="preserve">به نظر مى رسد اين خصيصه مورد نظر آنان بوده و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نقطۀ ضعف راوى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اگر احراز شود كه راوى ضابط نيست، اعتبار روايات او كاهش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آن است كه در اين رويكرد، شيعۀ امامى بودن امتياز تلقى شده، ولى ملاك اصلى شمرده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به هر شيوه وثاقت راوى غير شيعه احراز شود، روايت او موثق و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احراز وثاقت راوى، بيشتر از طرق مقبول نزد عالمان شيعه ممكن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 پيش گفته، معنا و ارزش روايات معتبر و مرسل نيز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معتبر، روايتى است كه سند صحيح، حسن يا موثق داشته باشد و اعتماد بر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مرسل نيز كه داراى افتادگى در سند است، به سبب ناآگاهى ما از راوى محذوف، از اقسام روايت ضعيف شمرده شده و غير معتبر است</w:t>
      </w:r>
      <w:r>
        <w:rPr>
          <w:rFonts w:eastAsia="IRNazanin" w:cs="IRNazanin"/>
          <w:color w:val="111111"/>
          <w:sz w:val="28"/>
          <w:szCs w:val="28"/>
          <w:rtl w:val="true"/>
          <w:lang w:bidi="fa-IR"/>
        </w:rPr>
        <w:t>.</w:t>
      </w:r>
    </w:p>
    <w:p>
      <w:pPr>
        <w:pStyle w:val="Heading4"/>
        <w:numPr>
          <w:ilvl w:val="3"/>
          <w:numId w:val="1"/>
        </w:numPr>
        <w:rPr/>
      </w:pPr>
      <w:bookmarkStart w:id="381" w:name="__RefHeading___Toc2069077_730472459"/>
      <w:bookmarkStart w:id="382" w:name="_Toc145"/>
      <w:bookmarkEnd w:id="381"/>
      <w:r>
        <w:rPr>
          <w:rtl w:val="true"/>
        </w:rPr>
        <w:t>شرايط ديگر راوى در كتاب هاى درايه</w:t>
      </w:r>
      <w:bookmarkEnd w:id="382"/>
    </w:p>
    <w:p>
      <w:pPr>
        <w:pStyle w:val="BookText"/>
        <w:rPr/>
      </w:pPr>
      <w:r>
        <w:rPr>
          <w:rFonts w:ascii="IRNazanin" w:hAnsi="IRNazanin" w:eastAsia="IRNazanin"/>
          <w:color w:val="111111"/>
          <w:sz w:val="28"/>
          <w:sz w:val="28"/>
          <w:szCs w:val="28"/>
          <w:rtl w:val="true"/>
          <w:lang w:bidi="fa-IR"/>
        </w:rPr>
        <w:t>گفته شد كه وثاقت راوى، يكى از ويژگى هاى اثرگذار در دو رويكرد وثوق سندى و وثوق صدورى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مصطلح الحديثِ متأخر، افزون بر اين ويژگى چهار شرط اسلام، عقل، بلوغ و ضبط</w:t>
      </w:r>
      <w:r>
        <w:rPr>
          <w:rStyle w:val="FootnoteAnchor"/>
          <w:rtl w:val="true"/>
        </w:rPr>
        <w:footnoteReference w:id="610"/>
      </w:r>
      <w:r>
        <w:rPr>
          <w:rFonts w:ascii="Amiri" w:hAnsi="Amiri" w:eastAsia="Amiri" w:cs="Amiri"/>
          <w:color w:val="111111"/>
          <w:sz w:val="28"/>
          <w:sz w:val="28"/>
          <w:szCs w:val="28"/>
          <w:rtl w:val="true"/>
          <w:lang w:bidi="ar-SA"/>
        </w:rPr>
        <w:t>نيز مطرح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مقايسه اين شرايط با ويژگى هاى اعتمادزا در وثوق صدورى روشنگر نكات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عمومى همانند، بلوغ و اسلام در پذيرش خبر اثرگذار نيستند؛ اگر چه</w:t>
      </w:r>
    </w:p>
    <w:p>
      <w:pPr>
        <w:pStyle w:val="BookText"/>
        <w:rPr/>
      </w:pPr>
      <w:r>
        <w:rPr>
          <w:rFonts w:ascii="Amiri" w:hAnsi="Amiri" w:eastAsia="Amiri" w:cs="Amiri"/>
          <w:color w:val="111111"/>
          <w:sz w:val="28"/>
          <w:sz w:val="28"/>
          <w:szCs w:val="28"/>
          <w:rtl w:val="true"/>
          <w:lang w:bidi="ar-SA"/>
        </w:rPr>
        <w:t>ممكن است ميزان وثوق به خبر را كاهش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طبيعى است كه اعتماد انسان به گفتار كودك نابالغ غير مميز، كمتر از فرد بالغ عاقل است اگر چه گاه و در برخى موارد ممكن است اعتماد به كودكى كه در بيان مشاهدات خود دوستى، دشمنى و تمايلات حسابگرانه ندارد، بيش از انسان هاى حسابگرى باشد كه در گفتار خود معيارهاى غير واقعى را درنظر گرفته و متن خبر را مطابق با منافع خود توضيح داده و تشريح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قول فرد غير مسلمان در معارف دينى، به گونۀ متعارف، اعتمادزا و اعتمادبخش نيست، ولى اگر قرائنى بر واقع نمايى آن باشد، مشكلى در پذيرش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به عنوان شرط اطمينان بخش در وثاقت راوى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سخن ديوانه و مجنون، وثوق ايجاد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كاستى عقل، بازۀ گسترده اى دارد كه برخى از موارد آن آسيبى به گزارش وارد نمى كند و در نتيجه سخن فرد پذيرفتنى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ايمان به معناى شيعه بودن راوى است و مطابق با معيارهاى پيش گفته در اين نوشتار، شرط اساسى در پذيرش خبر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مباحث خاص و اختلافى ميان مذاهب، اعتماد به قول غير شيعه به ويژه آن گاه كه مخالف معتقدات شيعه باشد با سيرۀ عقلا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نكته به سبب قرينۀ موجود بر عدم وثوق در اين روايت است، نه آن كه شرط اساسى در عدم پذيرش همۀ اخبار افراد غير شيعه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شرط قابل توجه و اعتنا در اين مجموعه، شرط ضابط بودن راوى است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شنونده، سخن امام عليه السلام يا راوى پيشين را دقيق و كامل دريافت كرده و دقيق و كامل به مخاطب پس از خود انتقال داده، داراى حافظۀ متعارف، خوب و به دور از فراموشى بوده و اوهام و تصورات خود را به ديگران منتقل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به گونۀ متعارف، در افراد جامعه وجود دارد، ولى اگر احراز شود كه فردى، ضابط و</w:t>
      </w:r>
    </w:p>
    <w:p>
      <w:pPr>
        <w:pStyle w:val="BookText"/>
        <w:rPr/>
      </w:pPr>
      <w:r>
        <w:rPr>
          <w:rFonts w:ascii="IRNazanin" w:hAnsi="IRNazanin" w:eastAsia="IRNazanin"/>
          <w:color w:val="111111"/>
          <w:sz w:val="28"/>
          <w:sz w:val="28"/>
          <w:szCs w:val="28"/>
          <w:rtl w:val="true"/>
          <w:lang w:bidi="fa-IR"/>
        </w:rPr>
        <w:t>منضبط نيست، سخن او اعتبارى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به گونه طبيعى، شرط اوليه ضابط بودنِ عرفى در راويان وجود دارد؛ ولى اگر كسى از ميانگين عرفى جامعه، سطح ضبط پايين ترى داشته باشد، به سخن او توجه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در تقسيم بندى چهارگانۀ راويان حديث پذيرش روايت فرد غير ضابط را ناصحيح شمرده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سَمِعَ مِن رَسولِ اللّهِ صلى الله عليه و آله شَيئاً لَم يَحمِلهُ عَلى وَجهِهِ‌، ووَهِمَ فيهِ‌، ولَم يَتَعَمَّد كَذِباً، فَهُوَ في يَدِهِ‌، يَقولُ بِهِ ويَعمَلُ بِهِ ويَرويهِ‌،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 الله عليه و آله، فَلَو عَلِمَ المُسلِمونَ أنَّهُ وَهِمَ لَم يَقبَلوهُ‌، ولَو عَلِمَ هُوَ أنَّهُ وَهِمَ لَرَفَضَهُ‌</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مردى است كه چيزى از پيامبر خدا صلى الله عليه و آله شنيده، امّا آن را درست درنيافته و در آن دچار اشتباه شده، ولى قصد دروغ بستن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حديثى را در دست داشته و آن را نقل مى كند و به كارش مى بندد و روايتش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را از پيامبر خدا صلى الله عليه و آله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مى دانستند كه او اشتباه مى كند، آن را نمى پذيرفتند و اگر خودش هم مى دانست كه اشتباه كرده، آن را كنار مى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خلاصۀ سخن آن كه ملاك و معيار اصلى در پذيرش روايت و اعتبار سنجى آن، ملاك و معيار عقلا در شيوۀ زندگى اجتماعى خود است كه مبتنى بر تحليل خبر و كنار هم نهادن قرائن اعتبارزا و اعتبارزداست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برايند مجموعۀ اين قرائن عقلايى گزارشى را مقبول و گزارش ديگر را غير معتبر مى سازد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وثاقت راويان موجود در سلسلۀ اسناد، يكى از قرائن مهم و تأثيرگذار در اين مجموعه است، ولى شرط انحصارى نيست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ما يَجِبُ رِعايَتُهُ في نَقلِ الحَديثِ‌</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الحَديثَ لِمَنفَعَةِ الدُّنيا لَم يَكُن لَهُ فِي الآخِرَةِ نَصيبٌ‌، ومَن أرادَ بِهِ خَيرَ الآخِرَةِ أعطاهُ اللّهُ خَيرَ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عن 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عَلى هذَا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وكَثرَةَ الحَديثِ عَنّي، فَمَن قالَ عَلَيَّ‌، فَليَقُل حَقّاً أو صِدقاً</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الحَديثِ الصِّدقُ‌</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يُحَدِّثُ عَنّا بِحَديثٍ سَأَلناهُ يَوماً، فَإِن حَدَّثَ صِدقاً كَتَبَهُ اللّهُ صِدّيقاً، وإن حَدَّثَ وكَذِبَ كَتَبَهُ اللّهُ كَذّاباً</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الصِّدقَ قَبلَ الحَديثِ‌</w:t>
      </w:r>
      <w:r>
        <w:rPr>
          <w:rFonts w:eastAsia="Amiri" w:cs="Amiri" w:ascii="Amiri" w:hAnsi="Amiri"/>
          <w:color w:val="111111"/>
          <w:sz w:val="28"/>
          <w:szCs w:val="28"/>
          <w:rtl w:val="true"/>
          <w:lang w:bidi="ar-SA"/>
        </w:rPr>
        <w:t>.</w:t>
      </w:r>
      <w:r>
        <w:rPr>
          <w:rStyle w:val="FootnoteAnchor"/>
        </w:rPr>
        <w:footnoteReference w:id="61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83" w:name="pg17094_192698"/>
    </w:p>
    <w:p>
      <w:pPr>
        <w:pStyle w:val="Heading3"/>
        <w:numPr>
          <w:ilvl w:val="2"/>
          <w:numId w:val="1"/>
        </w:numPr>
        <w:rPr/>
      </w:pPr>
      <w:bookmarkStart w:id="384" w:name="__RefHeading___Toc2069079_730472459"/>
      <w:bookmarkStart w:id="385" w:name="_Toc146"/>
      <w:bookmarkEnd w:id="383"/>
      <w:bookmarkEnd w:id="384"/>
      <w:r>
        <w:rPr/>
        <w:t>5/5</w:t>
      </w:r>
      <w:r>
        <w:rPr>
          <w:rtl w:val="true"/>
        </w:rPr>
        <w:t xml:space="preserve">: </w:t>
      </w:r>
      <w:r>
        <w:rPr>
          <w:rtl w:val="true"/>
        </w:rPr>
        <w:t>آنچه بايد در نقل حديث رعايت شود</w:t>
      </w:r>
      <w:bookmarkEnd w:id="385"/>
    </w:p>
    <w:p>
      <w:pPr>
        <w:pStyle w:val="Heading4"/>
        <w:numPr>
          <w:ilvl w:val="3"/>
          <w:numId w:val="1"/>
        </w:numPr>
        <w:rPr/>
      </w:pPr>
      <w:bookmarkStart w:id="386" w:name="__RefHeading___Toc2069081_730472459"/>
      <w:bookmarkStart w:id="387" w:name="_Toc147"/>
      <w:bookmarkEnd w:id="386"/>
      <w:r>
        <w:rPr>
          <w:rtl w:val="true"/>
        </w:rPr>
        <w:t xml:space="preserve">الف </w:t>
      </w:r>
      <w:r>
        <w:rPr>
          <w:rtl w:val="true"/>
        </w:rPr>
        <w:t xml:space="preserve">- </w:t>
      </w:r>
      <w:r>
        <w:rPr>
          <w:rtl w:val="true"/>
        </w:rPr>
        <w:t>اخلاص</w:t>
      </w:r>
      <w:bookmarkEnd w:id="387"/>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حديث را براى سود دنيوى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آخرت، او را بهره اى نباشد و هر كه آن را براى خير آخرت بخواهد، خداوند، خير دنيا و آخرت را به او عطا كند</w:t>
      </w:r>
      <w:r>
        <w:rPr>
          <w:rFonts w:eastAsia="IRNazanin" w:cs="IRNazanin"/>
          <w:color w:val="111111"/>
          <w:sz w:val="28"/>
          <w:szCs w:val="28"/>
          <w:rtl w:val="true"/>
          <w:lang w:bidi="fa-IR"/>
        </w:rPr>
        <w:t>.</w:t>
      </w:r>
    </w:p>
    <w:p>
      <w:pPr>
        <w:pStyle w:val="Heading4"/>
        <w:numPr>
          <w:ilvl w:val="3"/>
          <w:numId w:val="1"/>
        </w:numPr>
        <w:rPr/>
      </w:pPr>
      <w:bookmarkStart w:id="388" w:name="__RefHeading___Toc2069083_730472459"/>
      <w:bookmarkStart w:id="389" w:name="_Toc148"/>
      <w:bookmarkEnd w:id="388"/>
      <w:r>
        <w:rPr>
          <w:rtl w:val="true"/>
        </w:rPr>
        <w:t xml:space="preserve">ب </w:t>
      </w:r>
      <w:r>
        <w:rPr>
          <w:rtl w:val="true"/>
        </w:rPr>
        <w:t xml:space="preserve">- </w:t>
      </w:r>
      <w:r>
        <w:rPr>
          <w:rtl w:val="true"/>
        </w:rPr>
        <w:t>راستگويى</w:t>
      </w:r>
      <w:bookmarkEnd w:id="389"/>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خدا صلى الله عليه و آله بر منبر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از من زياد حديث نقل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گفته اى به من نسبت مى دهد، بايد حق يا راست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سخن، راستى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حديثى از ما نقل مى كند، روزى در بارۀ آن از او سؤال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نقل كرده باشد، خداوند، او را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و اگر حديث را نقل كند و دروغ بگويد، خداوند، او را كذّاب</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سخن گفتن، راست گويى بياموزيد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 الدِّقَّةِ فِي الأَداءِ‌</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w:t>
      </w:r>
      <w:r>
        <w:rPr>
          <w:rStyle w:val="FootnoteAnchor"/>
          <w:rtl w:val="true"/>
        </w:rPr>
        <w:footnoteReference w:id="617"/>
      </w:r>
      <w:r>
        <w:rPr>
          <w:rFonts w:ascii="Amiri" w:hAnsi="Amiri" w:eastAsia="Amiri" w:cs="Amiri"/>
          <w:color w:val="111111"/>
          <w:sz w:val="28"/>
          <w:sz w:val="28"/>
          <w:szCs w:val="28"/>
          <w:rtl w:val="true"/>
          <w:lang w:bidi="ar-SA"/>
        </w:rPr>
        <w:t>اللّهُ امرَءاً سَمِعَ مِنّا حَديثاً فَبَلَّغَهُ كَما سَمِعَهُ‌، فَرُبَّ مُبَلَّغٍ أوعى مِن سامِعٍ‌</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 حَديثاً فَلا تَزيدَنَّ عَلَيَّ‌</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مَن سَمِعَ مَقالَتي فَلَم يَزِد فيها، فَرُبَّ حامِلِ عِلمٍ إلى مَن هُوَ أوعى لَهُ مِنهُ‌</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مَقالَتي فَوَعاها وحَفِظَها وبَلَّغَها مَن لَم يَسمَعها، فَرُبَّ حامِلِ فِقهٍ غَيرِ فَقيهٍ‌، ورُبَّ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يَسمَعُ الحَديثَ فَيُحَدِّثُ بِهِ كَما سَمِعَهُ لا يَزيدُ فيهِ ولا يَنقُصُ مِنهُ‌</w:t>
      </w:r>
      <w:r>
        <w:rPr>
          <w:rFonts w:eastAsia="Amiri" w:cs="Amiri" w:ascii="Amiri" w:hAnsi="Amiri"/>
          <w:color w:val="111111"/>
          <w:sz w:val="28"/>
          <w:szCs w:val="28"/>
          <w:rtl w:val="true"/>
          <w:lang w:bidi="ar-SA"/>
        </w:rPr>
        <w:t>.</w:t>
      </w:r>
      <w:r>
        <w:rPr>
          <w:rStyle w:val="FootnoteAnchor"/>
        </w:rPr>
        <w:footnoteReference w:id="62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90" w:name="pg17094_192700"/>
    </w:p>
    <w:p>
      <w:pPr>
        <w:pStyle w:val="Heading4"/>
        <w:numPr>
          <w:ilvl w:val="3"/>
          <w:numId w:val="1"/>
        </w:numPr>
        <w:rPr/>
      </w:pPr>
      <w:bookmarkStart w:id="391" w:name="__RefHeading___Toc2069085_730472459"/>
      <w:bookmarkStart w:id="392" w:name="_Toc149"/>
      <w:bookmarkEnd w:id="390"/>
      <w:bookmarkEnd w:id="391"/>
      <w:r>
        <w:rPr>
          <w:rtl w:val="true"/>
        </w:rPr>
        <w:t xml:space="preserve">ج </w:t>
      </w:r>
      <w:r>
        <w:rPr>
          <w:rtl w:val="true"/>
        </w:rPr>
        <w:t xml:space="preserve">- </w:t>
      </w:r>
      <w:r>
        <w:rPr>
          <w:rtl w:val="true"/>
        </w:rPr>
        <w:t>دقّت داشتن در بازگويى</w:t>
      </w:r>
      <w:bookmarkEnd w:id="392"/>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خوش روى گردانَد كسى كه حديث ما را بشنود و آن را همان گونه كه شنيده است، به ديگران برساند؛ چه بسا كسى كه حديثى به او رسيده، آن را بهتر از كسى بفهمد كه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حديثى براى تو گفتم، چيزى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ميفزا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خوش روى گردانَد كسى كه گفتار مرا بشنود و بر آن نيفزايد، چه بسا حمل كنندۀ علم كه علمش را به كسى از خود فهيم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خوش روى گردانَد بنده اى كه سخن مرا بشنود و آن را خوب فرا گيرد و حفظ كند سپس به كسانى برساند كه آن را نشنيده اند؛ چه بسا حمل كنندۀ علم كه دين شناس نيست و چه بسا حمل كننده علم كه آن را به كسى منتقل مى كند كه از خود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بهتر مى 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فرمودۀ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سخن را مى شنوند و بهترش را پيروى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حديث را بشنود و آن را همان گونه كه شنيده است، بى افزودن و كاستنى، باز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المُسَلِّمونَ لِآلِ مُحَمَّدٍ، الَّذينَ إذا سَمِعُوا الحَديثَ لَم يَزيدوا فيهِ ولَم يَنقُصوا مِنهُ‌، جاؤوا بِهِ كَما سَمِعوهُ‌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الإِعرابُ‌</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أعرِبوا حَديثَنا فَإِنّا قَومٌ فُصَحاءُ‌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السَّنَدِ</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كَتَبتُمُ الحَديثَ فَاكتُبوهُ بِإِسنادِهِ‌، فَإِن يَكُ حَقّاً كُنتُم شُرَكاءَ فِي الأَجرِ، وإن يَكُن باطِلاً كانَ وِزرُهُ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بِحَديثٍ فَأَسنِدوهُ إلَى الَّذي حَدَّثَكُم، فَإِن كانَ حَقّاً فَلَكُمه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حدّثتم بأحاديثنا فأعربوا حروفَها وكلماتِها وأظهروا إعرابها وحركاتها كما ينبغي، ولا تُلحنوا في شيء منها؛ لئلّا يشتبه بعضها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قوم فصحاء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نتكلّم إلّابكلام فصيح ليس فيه نقص ولحن في الحروف والحركات، فإن ألحنتم في أحاديثنا وأفسدتم حروفها وكلماتها وحركاتها اختلّت فصاحتها، وذلك مع كونه موجباً للاشتباه وفوات المقصود نَقص علينا وعليكم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اُصول الكافي للملّا صالح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جميل بن درّاج، 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 في أخبار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أدب الإملاء والاستملاء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مسعدة بن صدقة عن الإمام الصادق عن آبائه عليهم السلام،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الحاكم النيشابوري في علوم الحديث،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نعيم الأصبهاني وكلاهما عن الإمام عليّ عليه السلام عنه صلى الله عليه و آله</w:t>
      </w:r>
      <w:r>
        <w:rPr>
          <w:rFonts w:eastAsia="Amiri" w:cs="Amiri" w:ascii="Amiri" w:hAnsi="Amiri"/>
          <w:color w:val="111111"/>
          <w:sz w:val="28"/>
          <w:szCs w:val="28"/>
          <w:rtl w:val="true"/>
          <w:lang w:bidi="ar-SA"/>
        </w:rPr>
        <w:t>.</w:t>
      </w:r>
      <w:bookmarkStart w:id="393" w:name="pg17094_192702"/>
    </w:p>
    <w:p>
      <w:pPr>
        <w:pStyle w:val="BookText"/>
        <w:rPr/>
      </w:pPr>
      <w:bookmarkEnd w:id="393"/>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از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سخن را مى شنوند و بهترش را پيروى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تسليم شدگان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هستند، كسانى كه هرگاه حديث شنيدند، در آن كم و زياد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شنيده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pStyle w:val="Heading4"/>
        <w:numPr>
          <w:ilvl w:val="3"/>
          <w:numId w:val="1"/>
        </w:numPr>
        <w:rPr/>
      </w:pPr>
      <w:bookmarkStart w:id="394" w:name="__RefHeading___Toc2069087_730472459"/>
      <w:bookmarkStart w:id="395" w:name="_Toc150"/>
      <w:bookmarkEnd w:id="394"/>
      <w:r>
        <w:rPr>
          <w:rtl w:val="true"/>
        </w:rPr>
        <w:t xml:space="preserve">د </w:t>
      </w:r>
      <w:r>
        <w:rPr>
          <w:rtl w:val="true"/>
        </w:rPr>
        <w:t xml:space="preserve">- </w:t>
      </w:r>
      <w:r>
        <w:rPr>
          <w:rtl w:val="true"/>
        </w:rPr>
        <w:t>روشن گفتن</w:t>
      </w:r>
      <w:bookmarkEnd w:id="395"/>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بى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كنيد، كه ما مردمى شيوا سخنيم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2069089_730472459"/>
      <w:bookmarkStart w:id="397" w:name="_Toc151"/>
      <w:bookmarkEnd w:id="396"/>
      <w:r>
        <w:rPr>
          <w:rtl w:val="true"/>
        </w:rPr>
        <w:t xml:space="preserve">ه‍ </w:t>
      </w:r>
      <w:r>
        <w:rPr>
          <w:rtl w:val="true"/>
        </w:rPr>
        <w:t xml:space="preserve">- </w:t>
      </w:r>
      <w:r>
        <w:rPr>
          <w:rtl w:val="true"/>
        </w:rPr>
        <w:t>ذكر كردن سند</w:t>
      </w:r>
      <w:bookmarkEnd w:id="397"/>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حديث مى نويسيد، آن را با سندش بنويسيد تا اگر حق باشد، در پاداش، شريك باشيد و اگر باطل باشد، بارِ گناهش به عهدۀ همو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ساخته و از او نقل مى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حديثى را روايت مى كنيد، آن را به كسى كه برايتان روايت كرده،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پايه، روايت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احاديث ما را مى گوييد، حروف و كلمات و اعراب آنها را آن گونه كه شايسته است، آشكار كنيد و هيچ يك را نادرست ادا نكنيد تا كلمات با هم مشتبه نشوند؛ كه ما مردمى شيوا سخن هستيم و جز به سخن شيوا، لب نمى گشاييم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ما، كاستى و اشتباه در حروف و حركات آن نيست، پس اگر شما در احاديث ما اشتباه كرديد و حروف و كلمات آن را تباه كرديد، شيوايى آن زيان مى بيند و افزون بر اين كه موجب اشتباه فهمى و درنيافتن مقصود اصلى حديث مى شود، نقصى براى ما و شما نيز به شمار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كَذِباً فَعَلَيهِ‌</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الحَديثَ بِإِسنادِهِ‌، فَإِن كانَ حَقّاً كُنتُم شُرَكاءَهُ فِي الآخِرَةِ‌، وإن كانَ باطِلاً فَإِنَّ الوِزرَ عَلى صاحِبِهِ‌</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عليّ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وَالكَذِبَ المُفتَرِعَ‌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الكَذِبُ المُفتَرِعُ‌</w:t>
      </w:r>
      <w:r>
        <w:rPr>
          <w:rStyle w:val="FootnoteAnchor"/>
          <w:rtl w:val="true"/>
        </w:rPr>
        <w:footnoteReference w:id="6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يُحَدِّثَكَ الرَّجُلُ بِالحَديثِ فَتَترُكَهُ وتَروِيَهُ عَنِ الَّذي حَدَّثَكَ عَنهُ‌</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بيان العلم وفضله عن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عليه السلام لا يُحَدِّثُ عَن رَسولِ اللّهِ صلى الله عليه و آله إلّاوهُوَ طاهِرٌ</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الشفا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أرى جَعفَرَ بنَ مُحَمَّدٍ وكانَ كَثيرَ الدِّعابَةِ وَالتَّبَسُّمِ‌، فَإِذا ذُكِرَ عِندَهُ النَّبِيُّ صلى الله عليه و آله اصفَرَّ، وما رَأَيتُهُ يُحَدِّثُ عَن رَسولِ اللّهِ صلى الله عليه و آله إلّاعَلى طَهارَةٍ‌</w:t>
      </w:r>
      <w:r>
        <w:rPr>
          <w:rFonts w:eastAsia="Amiri" w:cs="Amiri" w:ascii="Amiri" w:hAnsi="Amiri"/>
          <w:color w:val="111111"/>
          <w:sz w:val="28"/>
          <w:szCs w:val="28"/>
          <w:rtl w:val="true"/>
          <w:lang w:bidi="ar-SA"/>
        </w:rPr>
        <w:t>.</w:t>
      </w:r>
      <w:r>
        <w:rPr>
          <w:rStyle w:val="FootnoteAnchor"/>
        </w:rPr>
        <w:footnoteReference w:id="62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98" w:name="pg17094_192704"/>
    </w:p>
    <w:p>
      <w:pPr>
        <w:pStyle w:val="BookText"/>
        <w:rPr/>
      </w:pPr>
      <w:bookmarkEnd w:id="398"/>
      <w:r>
        <w:rPr>
          <w:rFonts w:ascii="IRNazanin" w:hAnsi="IRNazanin" w:eastAsia="IRNazanin"/>
          <w:color w:val="111111"/>
          <w:sz w:val="28"/>
          <w:sz w:val="28"/>
          <w:szCs w:val="28"/>
          <w:rtl w:val="true"/>
          <w:lang w:bidi="fa-IR"/>
        </w:rPr>
        <w:t>اسناد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گفته باشد، به سود شماست و اگر دروغ گفته باشد، به زيان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 با سندش ذكر كنيد تا اگر حق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شريك باشيد و اگر باطل بود، بار گناهش بر صاحب همان حديث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محمّد بن على در حديثى كه سند آن را به معصوم عليه السلام رسانده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دروغ مُفتَرع</w:t>
      </w:r>
      <w:r>
        <w:rPr>
          <w:rStyle w:val="FootnoteAnchor"/>
          <w:rtl w:val="true"/>
        </w:rPr>
        <w:footnoteReference w:id="630"/>
      </w:r>
      <w:r>
        <w:rPr>
          <w:rFonts w:ascii="IRNazanin" w:hAnsi="IRNazanin" w:eastAsia="IRNazanin"/>
          <w:color w:val="111111"/>
          <w:sz w:val="28"/>
          <w:sz w:val="28"/>
          <w:szCs w:val="28"/>
          <w:rtl w:val="true"/>
          <w:lang w:bidi="fa-IR"/>
        </w:rPr>
        <w:t>،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مفترع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شخصى برايت حديثى گويد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نقل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حذف كنى و آن حديث را از كسى كه او از وى برايت نقل كرده است، روايت كنى</w:t>
      </w:r>
      <w:r>
        <w:rPr>
          <w:rFonts w:eastAsia="IRNazanin" w:cs="IRNazanin"/>
          <w:color w:val="111111"/>
          <w:sz w:val="28"/>
          <w:szCs w:val="28"/>
          <w:rtl w:val="true"/>
          <w:lang w:bidi="fa-IR"/>
        </w:rPr>
        <w:t>».</w:t>
      </w:r>
    </w:p>
    <w:p>
      <w:pPr>
        <w:pStyle w:val="Heading4"/>
        <w:numPr>
          <w:ilvl w:val="3"/>
          <w:numId w:val="1"/>
        </w:numPr>
        <w:rPr/>
      </w:pPr>
      <w:bookmarkStart w:id="399" w:name="__RefHeading___Toc2069091_730472459"/>
      <w:bookmarkStart w:id="400" w:name="_Toc152"/>
      <w:bookmarkEnd w:id="399"/>
      <w:r>
        <w:rPr>
          <w:rtl w:val="true"/>
        </w:rPr>
        <w:t xml:space="preserve">و </w:t>
      </w:r>
      <w:r>
        <w:rPr>
          <w:rtl w:val="true"/>
        </w:rPr>
        <w:t xml:space="preserve">- </w:t>
      </w:r>
      <w:r>
        <w:rPr>
          <w:rtl w:val="true"/>
        </w:rPr>
        <w:t>طهارت</w:t>
      </w:r>
      <w:bookmarkEnd w:id="400"/>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بيان العلم و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مالك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جز در حال طهارت از پيامبر خدا صلى الله عليه و آله حديث نقل نمى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شوخ و پُر تبسّم بود، امّا هنگامى كه نزدش از پيامبر صلى الله عليه و آله ياد مى شد، رنگش زرد مى شد و نديدم كه جز در حال طهارت، از پيامبر خدا صلى الله عليه و آله حديث نقل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هِمَّتُهُمُ الرِعايَةُ‌، وَالسُّفَهاءَ هِمَّتُهُمُ الرِّوايَةُ‌</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لِلعِلمِ رُعاةً ولا تَكونوا لَهُ رُواةً‌؛ فَقَد يَرعَوي مَن لا يَروي، وقَد يَروي مَن لا يَرعَوي، إنَّكُم لَن تَكونوا عالِمينَ حَتّى تَكونوا بِما عَلِمتُم عامِلينَ‌</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الأَحاديثَ لِيُحَدِّثَ بِهِ النّاسَ لَم يَرُح رائِحَةَ الجَنَّةِ‌، وإنَّ ريحَها لَيوجَدُ مِن مَسيرَةِ خَمسِمِئَةِ عامٍ‌</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ورُعاتَهُ قَليلٌ‌</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أهلِيَّةِ المُخاطَبِ‌</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تُلقُوا اللُّؤلُؤَ لِلخِنزيرِ؛ فَإِنَّهُ لا يَصنَعُ بِهِ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01" w:name="pg17094_192706"/>
    </w:p>
    <w:p>
      <w:pPr>
        <w:pStyle w:val="Heading4"/>
        <w:numPr>
          <w:ilvl w:val="3"/>
          <w:numId w:val="1"/>
        </w:numPr>
        <w:rPr/>
      </w:pPr>
      <w:bookmarkStart w:id="402" w:name="__RefHeading___Toc2069093_730472459"/>
      <w:bookmarkStart w:id="403" w:name="_Toc153"/>
      <w:bookmarkEnd w:id="401"/>
      <w:bookmarkEnd w:id="402"/>
      <w:r>
        <w:rPr>
          <w:rtl w:val="true"/>
        </w:rPr>
        <w:t xml:space="preserve">ز </w:t>
      </w:r>
      <w:r>
        <w:rPr>
          <w:rtl w:val="true"/>
        </w:rPr>
        <w:t xml:space="preserve">- </w:t>
      </w:r>
      <w:r>
        <w:rPr>
          <w:rtl w:val="true"/>
        </w:rPr>
        <w:t>عمل</w:t>
      </w:r>
      <w:bookmarkEnd w:id="403"/>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دانشمندان، رعايت كردن است و همّت كم خِردان، روايت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كنندگانِ دانش باشيد، نه روايت كنندگان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كسى كه روايت نكرده، رعايت مى كند و گاه كسى كه رعايت نكرده،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عالم نخواهيد بود، تا به آنچه مى دانيد، عامل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حديث را فرا گيرد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نقل كند، بوى بهشت را نخواهد فهميد، با آن كه بوى بهشت از فاصلۀ پانصد ساله به مشام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خبرى را شنيديد، در انديشۀ به كار بستن آن باشيد، نه به فكر نقل كردنش؛ زيرا بازگو كنندگان دانش، بسيارند و به كار برندگان آن، اندك</w:t>
      </w:r>
      <w:r>
        <w:rPr>
          <w:rFonts w:eastAsia="IRNazanin" w:cs="IRNazanin"/>
          <w:color w:val="111111"/>
          <w:sz w:val="28"/>
          <w:szCs w:val="28"/>
          <w:rtl w:val="true"/>
          <w:lang w:bidi="fa-IR"/>
        </w:rPr>
        <w:t>.</w:t>
      </w:r>
    </w:p>
    <w:p>
      <w:pPr>
        <w:pStyle w:val="Heading4"/>
        <w:numPr>
          <w:ilvl w:val="3"/>
          <w:numId w:val="1"/>
        </w:numPr>
        <w:rPr/>
      </w:pPr>
      <w:bookmarkStart w:id="404" w:name="__RefHeading___Toc2069095_730472459"/>
      <w:bookmarkStart w:id="405" w:name="_Toc154"/>
      <w:bookmarkEnd w:id="404"/>
      <w:r>
        <w:rPr>
          <w:rtl w:val="true"/>
        </w:rPr>
        <w:t xml:space="preserve">ح </w:t>
      </w:r>
      <w:r>
        <w:rPr>
          <w:rtl w:val="true"/>
        </w:rPr>
        <w:t xml:space="preserve">- </w:t>
      </w:r>
      <w:r>
        <w:rPr>
          <w:rtl w:val="true"/>
        </w:rPr>
        <w:t>رعايت شايستگى مخاطب</w:t>
      </w:r>
      <w:bookmarkEnd w:id="405"/>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حواريان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خوك نيفكنيد كه با آن، كارى انجام</w:t>
      </w:r>
    </w:p>
    <w:p>
      <w:pPr>
        <w:pStyle w:val="BookText"/>
        <w:rPr/>
      </w:pPr>
      <w:r>
        <w:rPr>
          <w:rFonts w:ascii="Amiri" w:hAnsi="Amiri" w:eastAsia="Amiri" w:cs="Amiri"/>
          <w:color w:val="111111"/>
          <w:sz w:val="28"/>
          <w:sz w:val="28"/>
          <w:szCs w:val="28"/>
          <w:rtl w:val="true"/>
          <w:lang w:bidi="ar-SA"/>
        </w:rPr>
        <w:t>ولا تُعطُوا الحِكمَةَ مَن لا يُريدُها؛ فَإِنَّ الحِكمَةَ أحسَنُ مِنَ اللُّؤلُؤِ، ومَن لا يُريدُها أشَرُّ مِنَ الخِنزيرِ</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الحَديثِ أهلَهُ كَمُحَدِّثِهِ غَيرَ أهلِهِ‌</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عليه السلام قامَ في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بِالحِكمَةِ الجُهّالَ فَتَظلِموها، ولا تَمنَعوها أهلَها فَتَظلِموهُم، ولا تُعينُوا الظّالِمَ عَلى ظُلمِهِ فَيَبطُلَ فَضلُكُم</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تَطرَحُوا الدُّرَّ في أفواهِ الكِلابِ‌</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تُعَلِّقُوا الدُّرَّ في أعناقِ الخَنازيرِ</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 العِلمِ عِندَ غَيرِ أهلِهِ كَمُقَلِّدِ الخَنازيرِ الجَوهَرَ وَاللُّؤلُؤَ وَالذَّهَبَ‌</w:t>
      </w:r>
      <w:r>
        <w:rPr>
          <w:rFonts w:eastAsia="Amiri" w:cs="Amiri" w:ascii="Amiri" w:hAnsi="Amiri"/>
          <w:color w:val="111111"/>
          <w:sz w:val="28"/>
          <w:szCs w:val="28"/>
          <w:rtl w:val="true"/>
          <w:lang w:bidi="ar-SA"/>
        </w:rPr>
        <w:t>.</w:t>
      </w:r>
      <w:r>
        <w:rPr>
          <w:rStyle w:val="FootnoteAnchor"/>
        </w:rPr>
        <w:footnoteReference w:id="641"/>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دهد و حكمت را به آن كه خواهانش نيست، ندهيد؛ زيرا حكمت، بهتر از گوهر است و آن كه خواهان حكمت نيست، از خوك بدتر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حديث را از اهلش باز مى دارد، مانند كسى است كه آن را به نااهلش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در ميان بنى اسرائيل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نادانان، سخن از حكمت مگوييد كه بدان، ستم كرده ايد و آن را از اهلش باز مداريد كه به آنان، ستم روا داشته ايد و ستمگر را در ستمش كمك نكنيد كه برترى شما از ميان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دهان سگ ها ميندازيد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گردن خوك ها نياويزيد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سپارندۀ دانش نزد غير اهل آن، مانند آويزندۀ گوهر و مرواريد و طلا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خوكان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العِلمِ النِّسيانُ‌، وإضاعَتُهُ أن تُحَدِّثَ بِهِ غَيرَ أهلِهِ‌</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 العِلمِ عِندَ غَيرِ أهلِهِ ظالِمٌ لَهُ‌</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الحُكَماءَ ضَيَّعُوا الحِكمَةَ لَمّا وَضَعوها عِندَ غَيرِ أهلِها</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صِفَةِ العالِمِ ألّا يَعِظَ إلّامَن يَقبَلُ عِظَتَهُ‌، ولا يَنصَحَ مُعجَباً بِرَأيِهِ‌، ولا يُخبِرَ بِما يَخافُ إذاعَتَهُ‌</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 مِن ذِكرِ العِلمِ عِندَ مَن لا يَرغَبُ فيهِ‌، ومِن ذِكرِ قَديمِ الشَّرَفِ عِندَ مَن لا قَديمَ لَهُ‌؛ فَإِنَّ ذلِكَ مِمّا يُحقِدُهُما عَلَيكَ‌</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بِالعِلمِ السُّفَهاءَ فَيُكَذِّبوكَ‌، ولَا الجُهّالَ فَيَستَثقِلوكَ‌، ولكِن حَدِّث بِهِ مَن يَتَلَقّاهُ مِن أهلِهِ بِقَبولٍ وفَهمٍ‌؛ يَفهَمُ عَنكَ ما تَقولُ‌، ويَكتُمُ عَلَيكَ ما يَسمَعُ‌؛ فَإِنَّ لِعِلمِكَ عَلَيكَ حَقّاً كَما أنَّ عَلَيكَ في مالِكَ حَقّاً؛ بَذلُهُ لِمُستَحِقِّهِ‌، ومَنعُهُ عَن غَيرِ مُستَحِقِّهِ‌</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دانش، فراموشى است و تباه كردنش اين است كه آن را با نا اهلش در ميان گذارى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علم را به نااهل مى سپارد، بِدان ستم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حكيمان، آن گاه حكمت را تباه كردند كه آن را در اختيار نااهلان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خود به حضرت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عالِم، آن است كه تنها كسى را اندرز مى دهد كه پذيراى اندرز او باشد و آن را كه فريفتۀ رأى و نظر خويش است، اندرز نمى دهد و آنچه را كه از انتشارش بيم دارد، خبر نمى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هاى منسوب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كه به علم اشتياقى ندارد، سخن از دانش مگو و نزد آن كه در شرافتْ سابقه اى ندارد، سخن از كسى كه شرافتى ديرينه دارد، مگو كه اين، باعث كينۀ آن دو با تو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هاى منسوب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 خِردان، سخن از دانش مگو كه تو را تكذيب مى كنند و با نادانان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 گران بار مى شمرند؛ بلكه از آن با كسى سخن بگوى كه اهلش باشد و مى گيرد و مى پذيرد و مى فهمد، آنچه را مى گويى، دريافت مى كند و آنچه را مى شنود، بر تو پنهان مى دارد؛ چرا كه دانشت بر تو حقّى دارد، همان گونه كه در دارايى ات بر تو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آن به مستحقّ آن و باز داشتن آن از غير مستحقّ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حَديثٍ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كَتَمتَ علَيَّ شَيئاً قَطُّ؟ فَبَقيتُ أتَذَكَّرُ، فَلَمّا رَأى ما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حَدَّثتَ بِهِ أصحابَكَ فَلا بَأسَ‌، إنَّمَا الإِذاعَةُ أن تُحَدِّثَ بِهِ غَيرَ أصحابِكَ‌</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داود الرقّي ومفضّل وفضيل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جَماعَةً عِندَ أبي عَبدِ اللّهِ عليه السلام في مَنزِلِهِ يُحَدِّثُنا في أشياءَ‌، فَلَمَّا انصَرَفنا وَقَفَ عَلى بابِ مَنزِلِهِ قَبلَ أن يَدخُلَ‌،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لا تُذيعوا أمرَنا ولا تُحَدِّثوا بِهِ إلّاأهلَهُ‌؛ فَإِنَّ المُذيعَ عَلَينا سِرَّنا أشَدُّ عَلَينا مَؤونَةً مِن عَدُوِّنَا، 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تُذيعوا سِرَّنا</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أن اُحَدِّثَكُم</w:t>
      </w:r>
      <w:r>
        <w:rPr>
          <w:rStyle w:val="FootnoteAnchor"/>
          <w:rtl w:val="true"/>
        </w:rPr>
        <w:footnoteReference w:id="650"/>
      </w:r>
      <w:r>
        <w:rPr>
          <w:rFonts w:ascii="Amiri" w:hAnsi="Amiri" w:eastAsia="Amiri" w:cs="Amiri"/>
          <w:color w:val="111111"/>
          <w:sz w:val="28"/>
          <w:sz w:val="28"/>
          <w:szCs w:val="28"/>
          <w:rtl w:val="true"/>
          <w:lang w:bidi="ar-SA"/>
        </w:rPr>
        <w:t xml:space="preserve">، ولَاُحَدِّثَنَّكُم ولَأَنصَحَنَّ لَكُم، وكَيفَ لا أنصَحُ لَكُم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يَعبُدُ اللّهَ تَعالى أهلُ دينٍ غَيرُكُم، فَخُذوهُ ولا تُذيعوهُ ولا تَحبِسوهُ عَن أهلِهِ‌؛ فَلَو حَبَستُ عَنكُم يُحبَسُ عَنّي</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محمّد بن سنان عن عبد اللّه بن جبلة الكناني عن ذريح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أحاديثِ جابِرٍ؟</w:t>
      </w:r>
      <w:r>
        <w:rPr>
          <w:rStyle w:val="FootnoteAnchor"/>
          <w:rtl w:val="true"/>
        </w:rPr>
        <w:footnoteReference w:id="6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بِمَكَّةَ‌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بِمِنىً‌،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چندين حديث را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هرگز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درنگى كردم تا به ياد بياورم و چون امام عليه السلام مرا چنين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را براى ياران خود باز گفته اى،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كردن، آن است كه حديث را براى غير يارانت بگويى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داوود رِقّى و مفضّل و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خانه، نزد امام صادق عليه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بارۀ چيزهايى برايمان حديث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بازگشتيم، بر درِ خانه اش و پيش از رفتن به درون ايستاد و رو به ما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رحمت كند، امر ما را افشا نكنيد و آن را جز به اهلش نگوييد كه افشاگر راز ما، براى ما بدتر از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ما را فاش نكنيد خدايتان رحمت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خواستم كه برايتان حديث بگويم</w:t>
      </w:r>
      <w:r>
        <w:rPr>
          <w:rStyle w:val="FootnoteAnchor"/>
          <w:rtl w:val="true"/>
        </w:rPr>
        <w:footnoteReference w:id="653"/>
      </w:r>
      <w:r>
        <w:rPr>
          <w:rFonts w:ascii="IRNazanin" w:hAnsi="IRNazanin" w:eastAsia="IRNazanin"/>
          <w:color w:val="111111"/>
          <w:sz w:val="28"/>
          <w:sz w:val="28"/>
          <w:szCs w:val="28"/>
          <w:rtl w:val="true"/>
          <w:lang w:bidi="fa-IR"/>
        </w:rPr>
        <w:t>، ولى اينك برايتان مى گويم و نصيحتتان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نصيحتتان نكنم، در حالى كه شما، به خدا سوگند، لشكر خدا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شما، ديندارانى نيستند كه خداى متعال را بندگى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كه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بگيريد و به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 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ندهيد، امّا از اهلش نيز باز مداريد كه اگر از شما باز مى داشتم، از من باز داشته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سنان از عبد اللّه بن جبلۀ كنانى از ذريح محاربى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احاديث جابر</w:t>
      </w:r>
      <w:r>
        <w:rPr>
          <w:rStyle w:val="FootnoteAnchor"/>
          <w:rtl w:val="true"/>
        </w:rPr>
        <w:footnoteReference w:id="654"/>
      </w:r>
      <w:r>
        <w:rPr>
          <w:rFonts w:ascii="IRNazanin" w:hAnsi="IRNazanin" w:eastAsia="IRNazanin"/>
          <w:color w:val="111111"/>
          <w:sz w:val="28"/>
          <w:sz w:val="28"/>
          <w:szCs w:val="28"/>
          <w:rtl w:val="true"/>
          <w:lang w:bidi="fa-IR"/>
        </w:rPr>
        <w:t>چه مى فرمايى‌؟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 مرا ملاقات كن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را در مكّه ملاقات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مِنا مرا ملاقات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را در مِناد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بِأَحاديثِ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عَن أحاديثِ جابِرٍ، فَإِنَّها إذا وَقَعَت إلَى السَّفِلَةِ أذاعوها</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 اللّهِ عليه السلام عَن تَفسيرِ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 السَّفِلَةَ فَيُذيعوهُ‌، أما تَقرَأُ كِتابَ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إماماً مُستَتِراً، فَإِذا أرادَ اللّهُ إظهارَ أمرِهِ نَكَتَ في قَلبِهِ‌، فَظَهَرَ فَقامَ بِأَمرِ اللّهِ‌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المَسيحُ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التّارِكَ شِفاءَ المَجروحِ مِن جُرحِهِ شَريكٌ لِجارِحِهِ لا مَحالَةَ‌؛ وذلِكَ أنَّ الجارِحَ أرادَ فَسادَ المَجروحِ‌، وَالتّارِكَ لِإِشفائِهِ لَم يَشَأ صَلاحَهُ‌، فَإِذا لَم يَشَأ صَلاحَهُ فَقَد شاءَ فَسادَهُ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تُحَدِّثوا بِالحِكمَةِ غَيرَ أهلِها فَتَجهَلوا، ولا تَمنَعوها أهلَها فَتَأثَموا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أحَدُكُم بِمَنزِلَةِ الطَّبيبِ المُداوي؛ إن رَأى مَوضِعاً لِدَوائِهِ‌، وإلّا أمسَكَ‌</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تَنثُرَنَّ الدُّرَّ بَينَ أظلافِ الخَنازيرِ</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طاقَةِ المُخاطَبِ‌</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 رَسولُ اللّهِ صلى الله عليه و آله العِبادَ بِكُنهِ عَقلِهِ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إنّاه</w:t>
      </w:r>
      <w:r>
        <w:rPr>
          <w:rFonts w:eastAsia="Amiri" w:cs="Amiri" w:ascii="Amiri" w:hAnsi="Amiri"/>
          <w:color w:val="111111"/>
          <w:sz w:val="28"/>
          <w:szCs w:val="28"/>
          <w:rtl w:val="true"/>
          <w:lang w:bidi="ar-SA"/>
        </w:rPr>
        <w:t>.</w:t>
      </w:r>
      <w:bookmarkStart w:id="406" w:name="pg17094_192714"/>
    </w:p>
    <w:p>
      <w:pPr>
        <w:pStyle w:val="BookText"/>
        <w:rPr/>
      </w:pPr>
      <w:bookmarkEnd w:id="406"/>
      <w:r>
        <w:rPr>
          <w:rFonts w:ascii="IRNazanin" w:hAnsi="IRNazanin" w:eastAsia="IRNazanin"/>
          <w:color w:val="111111"/>
          <w:sz w:val="28"/>
          <w:sz w:val="28"/>
          <w:szCs w:val="28"/>
          <w:rtl w:val="true"/>
          <w:lang w:bidi="fa-IR"/>
        </w:rPr>
        <w:t>ملاقات كردم،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احاديث جابر،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 جابر، چشم بپوش كه چون به دست فرومايگان افتاد، آن را فاش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بارۀ تفسير جابر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براى فرو مايگان، نقل مكن كه افشايش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كتاب خدا را نخوانده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هنگامى كه در صور دميده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ما، امامى پنهان است كه چون خداوند ظاهر شدن امرش را اراده كند، در دلش مى اندازد و او آشكار مى شود و به امر خداوند، قيام مى كند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عليه السلام پيوسته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درمان زخم مجروح را ترك كند، بى گمان با مجروح كنندۀ او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آن كه جراحتْ وارد آورده است، خواهان تباه كردن مجروح بوده است و آن هم كه مداوايش را رها كرده، بهبود او را نخواسته است و هر گاه بهبود او را نخواهد، به ناچار، تباهىِ وى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حكمت را به نااهلش نياموزيد كه اين، نادانى است و از اهل آن هم دريغش مداريد كه اين كار، گناه است؛ بلكه هر يك از شما بايد به سان طبيب درمانگر باشد كه اگر جايى براى دوايش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خوددارى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پاى خوكان مريز</w:t>
      </w:r>
      <w:r>
        <w:rPr>
          <w:rFonts w:eastAsia="IRNazanin" w:cs="IRNazanin"/>
          <w:color w:val="111111"/>
          <w:sz w:val="28"/>
          <w:szCs w:val="28"/>
          <w:rtl w:val="true"/>
          <w:lang w:bidi="fa-IR"/>
        </w:rPr>
        <w:t>.</w:t>
      </w:r>
    </w:p>
    <w:p>
      <w:pPr>
        <w:pStyle w:val="Heading4"/>
        <w:numPr>
          <w:ilvl w:val="3"/>
          <w:numId w:val="1"/>
        </w:numPr>
        <w:rPr/>
      </w:pPr>
      <w:bookmarkStart w:id="407" w:name="__RefHeading___Toc2069097_730472459"/>
      <w:bookmarkStart w:id="408" w:name="_Toc155"/>
      <w:bookmarkEnd w:id="407"/>
      <w:r>
        <w:rPr>
          <w:rtl w:val="true"/>
        </w:rPr>
        <w:t xml:space="preserve">ط </w:t>
      </w:r>
      <w:r>
        <w:rPr>
          <w:rtl w:val="true"/>
        </w:rPr>
        <w:t xml:space="preserve">- </w:t>
      </w:r>
      <w:r>
        <w:rPr>
          <w:rtl w:val="true"/>
        </w:rPr>
        <w:t>رعايت ظرفيت مخاطب</w:t>
      </w:r>
      <w:bookmarkEnd w:id="408"/>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هيچ گاه به اندازۀ ژرفاى خِرد خود، با بندگان سخن</w:t>
      </w:r>
    </w:p>
    <w:p>
      <w:pPr>
        <w:pStyle w:val="BookText"/>
        <w:rPr/>
      </w:pPr>
      <w:r>
        <w:rPr>
          <w:rFonts w:ascii="Amiri" w:hAnsi="Amiri" w:eastAsia="Amiri" w:cs="Amiri"/>
          <w:color w:val="111111"/>
          <w:sz w:val="28"/>
          <w:sz w:val="28"/>
          <w:szCs w:val="28"/>
          <w:rtl w:val="true"/>
          <w:lang w:bidi="ar-SA"/>
        </w:rPr>
        <w:t>مَعاشِرَ الأَنبِياءِ اُمِرنا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العِلمِ يَستَطيعُ صاحِبُ العِلمِ أن يُفَسِّرَهُ لِكُلِّ النّاسِ‌؛ لِأَنَّ مِنهُمُ القَوِيَّ وَالضَّعيفَ‌، ولِأَنَّ مِنهُ ما يُطاقُ حَملُهُ ومِنهُ ما لا يُطاقُ حَملُهُ‌، إلّامَن يُسَهِّلُ اللّهُ لَهُ حَملَهُ وأَعانَهُ عَلَيهِ مِن خاصَّةِ أولِيائِهِ‌</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بِما يَعرِفونَ‌، ودَعوهُم مِمّا يُنكِرونَ‌، ولا تَحمِلوهُم عَلى أنفُسِكُم وعَلَينا؛ إنَّ أمرَنا صَعبٌ مُستَصعَبٌ لا يَحتَمِلُهُ إلّامَلَكٌ مُقَرَّبٌ‌، أو نَبِيٌّ مُرسَلٌ‌، أو عَبدٌ قَدِ امتَحَنَ اللّهُ قَلبَهُ لِلإِيمانِ‌</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تُعامِلِ العامَّةَ فيما اُنعِمَ بِهِ عَلَيكَ مِنَ العِلمِ كَما تُعامِلُ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لِلّهِ سُبحانَهُ رِجالاً أودَعَهُم أسراراً خَفِيَّةً‌، ومَنَعَهُم عَن إشاعَتِها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قَولَ العَبدِ الصّالِحِ لِموسى وقَد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تَصْبِرُ عَلى ما لَمْ تُحِطْ بِهِ خُبْراً</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Style w:val="FootnoteAnchor"/>
        </w:rPr>
        <w:footnoteReference w:id="667"/>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جماعت پيامبران، فرمان داريم كه با مردم، به فراخور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خِردهايشان سخن بگوييم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دانشى چنان نيست كه صاحب آن دانش بتواند آن را براى همه مردم تفسير كند؛ چون برخى از آنان، قوى و برخى ضعيف اند و بخشى از آنان، تاب فراگيرى علم را دارند و بخشى ديگر ندارند، مگر آن كه خداوند، فراگيرى آن را بر دوستان خاصّ خود، آسان سازد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يارى شان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طبق آنچه مى پذيرند، معاشرت كنيد و آنچه را انكار مى كنند، وا گذاريد و آنان را عليه خودتان و ما مشورانيد؛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سخت و دشوارياب است كه جز فرشته اى مقرّب يا پيامبرى فرستاده شده يا بنده اى كه خداوند، دل او را به ايمان آزموده باشد، تاب تحمّل 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هاى منسوب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دانش به تو عطا شده است، با عموم مردم، آن گونه رفتار مكن كه با خاصّان مى كنى و بدان كه خداى سبحان، مردانى دارد كه رازهاى پنهانى را نزد ايشان به امانت نهاده و آنان را از افشاى آنها، باز داشته است و سخن آن بندۀ شايسته با موسى را به ياد داشته باش كه به وى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پىِ تو بيايم تا از هدايت هايى كه به تو آموخته شده است، به من بياموزى‌؟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توان شكيبايى بر همراهى مرا ندارى و چگونه بر چيزى كه از آن خبر ندارى، شكيبايى 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 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 مِنَ الكَلامِ بِما يُطيقُهُ عَقلُهُ‌؛ فَإِنَّ لِكُلِّ عَقلٍ طَبَقَةً مِنَ الكَلامِ يَعرِفُهُ ويَجتَنِبُهُ‌</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ودَعوا ما يُنكِرونَ‌؛ أتُحِبّونَ أن يُسَبَّ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يُسَبُّ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إذا حَدَّثتُموهُم بِما يُنكِرونَ‌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قائِلَ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قالَهُ اللّهُ عز و جل ورَسولُهُ صلى الله عليه و آله</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التَّقِيَّةُ يَوماً عِندَ عَلِيِّ بنِ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عَلِمَ أبو ذَرٍّ ما في قَلبِ سَلمانَ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آخى رَسولُ اللّهِ صلى الله عليه و آله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ظَنُّكُم بِسائِرِ الخَلقِ؟ إنَّ عِلمَ العُلَماءِ صَعبٌ مُستَصعَبٌ‌، لا يَحتَمِلُهُ إلّانَبِيٌّ مُرسَلٌ أو مَلَكٌ مُقَرَّبٌ‌، أو عَبدٌ مُؤمِنٌ امتَحَنَ اللّهُ قَلبَهُ لِلإِيمانِ‌</w:t>
      </w:r>
      <w:r>
        <w:rPr>
          <w:rFonts w:eastAsia="Amiri" w:cs="Amiri" w:ascii="Amiri" w:hAnsi="Amiri"/>
          <w:color w:val="111111"/>
          <w:sz w:val="28"/>
          <w:szCs w:val="28"/>
          <w:rtl w:val="true"/>
          <w:lang w:bidi="ar-SA"/>
        </w:rPr>
        <w:t>.</w:t>
      </w:r>
      <w:r>
        <w:rPr>
          <w:rStyle w:val="FootnoteAnchor"/>
        </w:rPr>
        <w:footnoteReference w:id="67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نصيحت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به كلامى سخن بگويى كه عقلش، تاب تحمّل آن را دارد؛ زيرا براى هر عقلى، ترازى از سخن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فهمد و از آن مى پرهيزد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مردم، آنچه را مى فهمند، بگوييد و آنچه را انكار مى كنند، وا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كه به خدا و پيامبرش دشنام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خدا و پيامبرش دشنام داده مى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شما چيزى را براى آنها بازگو مى كنيد كه انكارش مى كنند،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گويندۀ اين گفتار را لعنت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خداوند عز و جل و پيامبرش صلى الله عليه و آله، آن را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در حضور امام زين العابدين عليه السلام سخن از تقيّه به ميان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ابو ذر از آنچه در دل سلمان بود، خبر داشت، بى گمان، او را مى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پيامبر خدا صلى الله عليه و آله،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بارۀ ديگر مردمان، چه گمان مى بريد؟ دانشِ دانشمندان، دشوار و دشوارياب است، چنان كه آن را جز پيامبرِ مُرسل يا فرشتۀ مقرّب، يا بندۀ مؤمنى كه خداوند، دل او را براى ايمان آزموده برنمى تابد</w:t>
      </w:r>
      <w:r>
        <w:rPr>
          <w:rFonts w:eastAsia="IRNazanin" w:cs="IRNazanin"/>
          <w:color w:val="111111"/>
          <w:sz w:val="28"/>
          <w:szCs w:val="28"/>
          <w:rtl w:val="true"/>
          <w:lang w:bidi="fa-IR"/>
        </w:rPr>
        <w:t>».</w:t>
      </w:r>
      <w:bookmarkStart w:id="409" w:name="pg17094_192720"/>
    </w:p>
    <w:p>
      <w:pPr>
        <w:pStyle w:val="Heading3"/>
        <w:numPr>
          <w:ilvl w:val="2"/>
          <w:numId w:val="1"/>
        </w:numPr>
        <w:rPr/>
      </w:pPr>
      <w:bookmarkStart w:id="410" w:name="__RefHeading___Toc2069099_730472459"/>
      <w:bookmarkStart w:id="411" w:name="_Toc156"/>
      <w:bookmarkEnd w:id="409"/>
      <w:bookmarkEnd w:id="410"/>
      <w:r>
        <w:rPr>
          <w:rtl w:val="true"/>
        </w:rPr>
        <w:t xml:space="preserve">تبيين روايت </w:t>
      </w:r>
      <w:r>
        <w:rPr>
          <w:rtl w:val="true"/>
        </w:rPr>
        <w:t>«</w:t>
      </w:r>
      <w:r>
        <w:rPr>
          <w:rtl w:val="true"/>
        </w:rPr>
        <w:t>لَوْ عَلِمَ أبوذر مَا فِي قَلْبِ سَلْمَان لَقَتَلَهُ‌</w:t>
      </w:r>
      <w:r>
        <w:rPr>
          <w:rtl w:val="true"/>
        </w:rPr>
        <w:t>»</w:t>
      </w:r>
      <w:bookmarkEnd w:id="411"/>
    </w:p>
    <w:p>
      <w:pPr>
        <w:pStyle w:val="BookText"/>
        <w:rPr/>
      </w:pPr>
      <w:r>
        <w:rPr>
          <w:rFonts w:ascii="Amiri" w:hAnsi="Amiri" w:eastAsia="Amiri" w:cs="Amiri"/>
          <w:color w:val="111111"/>
          <w:sz w:val="28"/>
          <w:sz w:val="28"/>
          <w:szCs w:val="28"/>
          <w:rtl w:val="true"/>
          <w:lang w:bidi="ar-SA"/>
        </w:rPr>
        <w:t xml:space="preserve">تبيين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أبوذر مَا فِي قَلْبِ سَلْمَان لَقَتَلَهُ‌</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مى دانيم كه ابوذر و سلمان، هر دو از ياران ارجمند پيامبر اكرم صلى الله عليه و آله و از شخصيت هاى مهم صدر اسلام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ميان ايشان عقد اخوت بسته و روابط خوبى ميان ايشان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مفهوم بدوى روايت ياد شده، غريب مى نمايد و براى حل آن، تحليل هاى مختلفى بيان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 روايت</w:t>
      </w:r>
    </w:p>
    <w:p>
      <w:pPr>
        <w:pStyle w:val="BookText"/>
        <w:rPr/>
      </w:pPr>
      <w:r>
        <w:rPr>
          <w:rFonts w:ascii="IRNazanin" w:hAnsi="IRNazanin" w:eastAsia="IRNazanin"/>
          <w:color w:val="111111"/>
          <w:sz w:val="28"/>
          <w:sz w:val="28"/>
          <w:szCs w:val="28"/>
          <w:rtl w:val="true"/>
          <w:lang w:bidi="fa-IR"/>
        </w:rPr>
        <w:t>برخى اين حديث را بى اعتبار خوانده اند و به تضعيف آن پرداخته و متن حديث را با داده هاى تاريخى در باره ى شخصيت سلمان و ابوذر، معارض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به نقل از سيد مرتضى در الغرر والدرر چنين نقل كرده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توفيق الهى پاسخ مى دهيم كه خبر مزبور چون از اخبار آحادى است كه نه علمى مى آورد و نه سينه اى را خنك مى گرداند و همچنين مفهوم ظاهرى اش با معلومات مسلم تنافى دارد مفهوم ظاهرى آن را به آنچه مطابق حق است تأويل مى كنيم؛ و چون معلوم و بدون ترديد است كه هر يك از سلمان و ابوذر برخوردار از سلامت نفس اند و هيچ يك از ديگرى كينه و كدورتى در دل ندارد و اينكه از سر تباهكارى و نفاق به دين رخنه نكرده اند، پس با چنين علم بى ترديدى نمى توان</w:t>
      </w:r>
    </w:p>
    <w:p>
      <w:pPr>
        <w:pStyle w:val="BookText"/>
        <w:rPr/>
      </w:pPr>
      <w:r>
        <w:rPr>
          <w:rFonts w:ascii="IRNazanin" w:hAnsi="IRNazanin" w:eastAsia="IRNazanin"/>
          <w:color w:val="111111"/>
          <w:sz w:val="28"/>
          <w:sz w:val="28"/>
          <w:szCs w:val="28"/>
          <w:rtl w:val="true"/>
          <w:lang w:bidi="fa-IR"/>
        </w:rPr>
        <w:t>باور كرد كه پيامبر اكرم صلى الله عليه و آله گواهى دهد كه هر كدام از اين دو اگر از درون دل ديگرى آگاه شود، خونش را حلال بشمارد و او را بكشد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گفتنى است سخن سيد مرتضى اندكى ادامه دارد و او به توجيه معنايى نيز پرداخته كه در بخش بعد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رويكرد از سوى برخى محدّثان پذيرفته نشده است</w:t>
      </w:r>
      <w:r>
        <w:rPr>
          <w:rStyle w:val="FootnoteAnchor"/>
          <w:rtl w:val="true"/>
        </w:rPr>
        <w:footnoteReference w:id="673"/>
      </w:r>
      <w:r>
        <w:rPr>
          <w:rFonts w:ascii="IRNazanin" w:hAnsi="IRNazanin" w:eastAsia="IRNazanin"/>
          <w:color w:val="111111"/>
          <w:sz w:val="28"/>
          <w:sz w:val="28"/>
          <w:szCs w:val="28"/>
          <w:rtl w:val="true"/>
          <w:lang w:bidi="fa-IR"/>
        </w:rPr>
        <w:t>و با توجه به نقل روايت در سه منبع كهن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 فى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اعتبار سند آن در بصائر الدرجات، مشكل را حل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آن كه برخى روايات مرتبط كه به آنها اشاره خواهيم كرد، همسو با مضمون روايت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معنايى</w:t>
      </w:r>
    </w:p>
    <w:p>
      <w:pPr>
        <w:pStyle w:val="BookText"/>
        <w:rPr/>
      </w:pPr>
      <w:r>
        <w:rPr>
          <w:rFonts w:ascii="IRNazanin" w:hAnsi="IRNazanin" w:eastAsia="IRNazanin"/>
          <w:color w:val="111111"/>
          <w:sz w:val="28"/>
          <w:sz w:val="28"/>
          <w:szCs w:val="28"/>
          <w:rtl w:val="true"/>
          <w:lang w:bidi="fa-IR"/>
        </w:rPr>
        <w:t>در صورت پذيرش حديث و با توجه به احتمال هاى معنايى مطرح شده از سوى سيد مرتضى و علامه مجلسى در شرح حديث</w:t>
      </w:r>
      <w:r>
        <w:rPr>
          <w:rStyle w:val="FootnoteAnchor"/>
          <w:rtl w:val="true"/>
        </w:rPr>
        <w:footnoteReference w:id="674"/>
      </w:r>
      <w:r>
        <w:rPr>
          <w:rFonts w:ascii="Amiri" w:hAnsi="Amiri" w:eastAsia="Amiri" w:cs="Amiri"/>
          <w:color w:val="111111"/>
          <w:sz w:val="28"/>
          <w:sz w:val="28"/>
          <w:szCs w:val="28"/>
          <w:rtl w:val="true"/>
          <w:lang w:bidi="ar-SA"/>
        </w:rPr>
        <w:t>، مى توان معانى ذيل را محتمل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مى دانست كه در دل سلمان چه مى گذرد و چه چيزهايى در سينه دارد، سلمان را مى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تفسير، ابوذر، مرجع ضمير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مرجع ضمير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قتل نيز مى تواند پندار نادرست ابوذر از دانسته هاى 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آنها را سحر بداند يا كفر و زندقه بخواند و از اين رو سلمان را سزامند كشته شدن ببيند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از دانسته هاى سلمان، آگاه مى شد، تاب نمى آورد و جان از كف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تفسير، مرجع ضمير مسستتر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سلمان و مرجع ضمير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تفسير، مى توان قتل را حقيقى يا مجازى دانست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حقيقى مانند جان دادن همّام در پايان توصيف متقيان از سوى امير مؤمنان عليه السلام؛ و مجازى به معناى جان به لب رسيدن كه بيانگر نابرابرى تحمل روحى ابوذر در سنجش با والايى روح و علم گرانسنگ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اين معنا را مقصود سيد مرتضى در توجيه اين روايت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بهترين تأويل هاى گفته شده در بارۀ اين خبر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شخص آگاه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بازگردانيم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شخصى كه از درون او آگاه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خبر مى گويد اگر ابوذر از درون قلب سلمان آگاه شود و موافقت درون و برون او و شدت صميميش را به خود بداند احساس علاقه و شيفتگى اش به دوستى و يارى او چنان بالا مى گيرد كه اين شيفتگى و علاقه وى را مى كشد؛ يعنى جان او را به لب مى رساند همچنان كه مى گويند فلانى هواخواه ديگرى است و محبّتش به او وى را كشته يا جانش را تباه كرده است، يا جملاتى مانند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فايده اين خبر ستايش هر دو نفر است و اينكه، پيامبر ميان ابوذر و سلمان عقد اخوت بست و باطن هر يك در پاكى و صفا و صميميت مانند ظاهرشان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قرينه هاى معناى نخست</w:t>
      </w:r>
    </w:p>
    <w:p>
      <w:pPr>
        <w:pStyle w:val="BookText"/>
        <w:rPr/>
      </w:pPr>
      <w:r>
        <w:rPr>
          <w:rFonts w:ascii="Amiri" w:hAnsi="Amiri" w:eastAsia="Amiri" w:cs="Amiri"/>
          <w:color w:val="111111"/>
          <w:sz w:val="28"/>
          <w:sz w:val="28"/>
          <w:szCs w:val="28"/>
          <w:rtl w:val="true"/>
          <w:lang w:bidi="ar-SA"/>
        </w:rPr>
        <w:t>قرينه هاى معناى نخست، بيشترند كه آنها را در دو دسته مى آوريم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درونى،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معلوم مى دارد كه سخن امام سجاد عليه السلام و تمثيل به سلمان و ابوذر در مقام تبيين ضرورت تقيه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جايى كه سلمان بايد از برادر دينى اش و كسى چونان ابوذر، تقيه كند، روشن است كه از افراد فروتر، به دليل اولويت بايد تقيه كرد؛ هر چند گونه هاى تقيه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مى توان اين را گونه اى تقيه معرفتى دانست كه نقل احاديث صعب و مستصعب را محدود مى كند و براى هر كس، روا نمى شمرد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عبارت پايانى حديث بدان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 بيرونى، احاديثى است كه ناظر به علم سلمان و رابطه او با ابوذر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مجلسى آنها را قرينه اى براى تعيين همين معنا از روايت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متن آنها را مى 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نخست، خطبۀ سلمان است كه در آن ماجراى مسلمان شدنش را توضيح داده و در پايان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سخن مرا بشنويد و آن را دريابيد كه دانشى سترگ به من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را از همه آنچه مى دانم با خبر كنم، گروهى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ام و گروهى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قاتل سلمان را بيامرز</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دوم، روايت جابر از امام باقر عليه السلام در بارۀ رابطۀ سلمان و ابوذر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ابوذر نزد سلمان رفت و ديد ديگى را بر روى آتش گذاشته و چيزى مى 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مشغول صحبت شدند كه ناگهان ديگ بر روى زمين، واژگون شد؛ امّا چيزى از خورش و چربى آن بر زمين نريخت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سخت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ديگ را برداشت و دوباره به حالت اوّل برگرداند و به صحبت هاى خود ادامه دادند كه بار ديگر، ديگ، برگشت و اين بار نيز چيزى از خورش و چربى آن به زمين نريخت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وحشت زده از نزد سلمان، خارج شد و در حال فكر كردن بود كه امير مؤمنان عليه السلام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از خانه سلمان بيرون آمدى‌؟ و چرا هراسانى‌؟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 ديدم كه چنين و چنان كرد و من از كارهاى او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سلمان از چيزهايى كه مى داند، برايت بگويد،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قاتل سلمان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سلمان، از ما اهل بيت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سوم كه آن را نيز كشى نقل كرده به گونه ديگرى مؤيد معناى برگزيده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اگر علم تو بر مقداد عرضه شود، كافر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مقداد، اگر علم تو بر سلمان عرضه شود، كافر مى گردد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شايان گفتن است كه نسخه ديگرى از متن حديث اصلى،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679"/>
      </w:r>
      <w:r>
        <w:rPr>
          <w:rFonts w:ascii="Amiri" w:hAnsi="Amiri" w:eastAsia="Amiri" w:cs="Amiri"/>
          <w:color w:val="111111"/>
          <w:sz w:val="28"/>
          <w:sz w:val="28"/>
          <w:szCs w:val="28"/>
          <w:rtl w:val="true"/>
          <w:lang w:bidi="ar-SA"/>
        </w:rPr>
        <w:t>در اين صورت روايت اخير، تأييد كنندۀ بهترى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معنا را بپذيريم، هر چند غرابت حديث و استبعاد قتل ابوذر يا تكفير وى نسبت به سلمان، همچنان باقى مى ماند، اما مى توان از رد روايت دست كشيد و آن را از رواياتى دانست كه سلمان را از ديگر اصحاب پيامبر صلى الله عليه و آله جدا كرده و او را به اهل بيت ملحق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تنها مؤمنان آزموده شده را در كنار رسولان مرسل و فرشتگان مقرب، جاى مى دهند و توانايى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صعب و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ايشان منحصر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چندان صعب كه از طاقت و ظرفيت بزرگانى چون مقداد و ابوذر نيز فراتر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درخور توجه اينكه صفّار و كلينى هر دو اين حديث را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حديثهم 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اند و بدين سان ذيل حديث را قرينه تفسير آن دانسته اند</w:t>
      </w:r>
      <w:r>
        <w:rPr>
          <w:rFonts w:eastAsia="Amiri" w:cs="Amiri" w:ascii="Amiri" w:hAnsi="Amiri"/>
          <w:color w:val="111111"/>
          <w:sz w:val="28"/>
          <w:szCs w:val="28"/>
          <w:rtl w:val="true"/>
          <w:lang w:bidi="ar-SA"/>
        </w:rPr>
        <w:t>.</w:t>
      </w:r>
      <w:r>
        <w:rPr>
          <w:rStyle w:val="FootnoteAnchor"/>
          <w:rtl w:val="true"/>
        </w:rPr>
        <w:footnoteReference w:id="68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ما سخت و دشوارياب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عبد العزيز القراطيسيّ‌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عَشرُ دَرَجاتٍ‌؛ بِمَنزِلَةِ السُّلَّمِ‌، يُصعَدُ مِنهُ مِرقاةً بَعدَ مِرقاةٍ‌، فَلا يَقولَنَّ صاحِبُ الاِثنَينِ لِصاحِبِ الواحِدِ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يَنتَهِيَ إلَى العاشِرِ؛ فَلا تُسقِط مَن هُوَ دونَكَ فَيُسقِطَكَ مَن هُوَ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مَن هُوَ أسفَلُ مِنكَ بِدَرَجَةٍ فَارفَعهُ إلَيكَ بِرِفقٍ‌، ولا تَحمِلَنَّ عَلَيهِ ما لا يُطيقُ فَتَكسِرَهُ‌؛ فَإِنَّ مَن كَسَرَ مُؤمِناً فَعَلَيهِ جَبرُهُ‌</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احتِمالِ أمرِنَا التَّصديقُ لَهُ وَالقَبولُ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أمرِنا سَترُهُ وصِيانَتُهُ مِن غَيرِ أهلِهِ‌، فَاقرَأهُمُ السَّلامَ وقُل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عَبداً اجتَرَّ مَوَدَّةَ النّاسِ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حَدِّثوهُم بِما يَعرِفونَ‌، وَاستُروا عَنهُم ما يُنكِرونَ‌</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عن محمّد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لِلعَبّاسِيِّ يَكُفَّ عَنِ الكَلامِ فِي التَّوحيدِ وغَيرِهِ‌، ويُكَلِّمَ النّاسَ بِما يَعرِفونَ‌، ويَكُفَّ عَمّا يُنكِرونَ‌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سَأَلوكَ عَنِ التَّوحيدِ، فَقُل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سَأَلوكَ عَنِ الكَيفِيَّةِ‌، فَقُل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سَأَلوكَ عَنِ السَّمعِ‌، فَقُل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اَلسَّمِيعُ اَلْعَلِيمُ‌</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فَكَلِّمِ النّاسَ</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العزيز قراطيسى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ده پلّه دارد مانند نردبان كه از آن، پله پله بالا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كسى كه در پلۀ دوم است، نبايد به آن كه در پله اوّل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چيزى نيستى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برسد به نفر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هم نبايد به پايين تر از خود، چنين سخنى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كه در پله پايين تر از توست، مينداز كه بالاتر از تو نيز تو را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ديدى كسى يك پله از تو پايين تر است، با ملايمت، او را سوى خود بالا بكشان و فراتر از توانش،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مگذار كه او را مى شكنى و البتّه هر كس مؤمنى را بشكند، بايد شكستگىِ او را جبران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عبد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تصديق و قبول آن نيست؛ بلكه از جمله پذيرش آن، پنهان ساختن و حفظ آن از نااهل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سلام برسان و به ايشان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كند بنده اى را كه محبّت مردم را به سوى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آنچه را بر مى تابند، بازگو كنيد و آنچه را انكار مى كنند، از آنان پنهان بداريد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مرد عبّاسى بگو از سخن گفتن در بارۀ توحيد و جز آن، دست بردارد و براى مردم، بدانچه آن را بر مى تابند، سخن گويد و از آنچه انكار مى كنند، دست بردارد و هر گاه از تو در بارۀ توحيد مى پرسند، همان گفته خداوند عز و جل را بازگو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خدايى است يكتا؛ خداى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 زايد، و نه زاييده شده و براى او هيچ همتايى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تو در بارۀ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پرسند، همان سخن خداوند عز و جل را بگو</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شبيه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تو در بارۀ صفت شنوايى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كنند، همان گونه كه خداوند عز و جل فرمود،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شنواى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مردم، بدانچه آن را بر مى تابند،</w:t>
      </w:r>
    </w:p>
    <w:p>
      <w:pPr>
        <w:pStyle w:val="BookText"/>
        <w:rPr/>
      </w:pPr>
      <w:r>
        <w:rPr>
          <w:rFonts w:ascii="Amiri" w:hAnsi="Amiri" w:eastAsia="Amiri" w:cs="Amiri"/>
          <w:color w:val="111111"/>
          <w:sz w:val="28"/>
          <w:sz w:val="28"/>
          <w:szCs w:val="28"/>
          <w:rtl w:val="true"/>
          <w:lang w:bidi="ar-SA"/>
        </w:rPr>
        <w:t>بِما يَعرِفونَ‌</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يعقوب بن الضحّاك رجل من أصحابنا سرّاج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خادِماً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عَبدِ اللّهِ عليه السلام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وجَماعَةً مِن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فيها، ثُمَّ رَجَعنا مُعتِمينَ‌</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فِراشي فِي الحائِرِ</w:t>
      </w:r>
      <w:r>
        <w:rPr>
          <w:rStyle w:val="FootnoteAnchor"/>
          <w:rtl w:val="true"/>
        </w:rPr>
        <w:footnoteReference w:id="688"/>
      </w:r>
      <w:r>
        <w:rPr>
          <w:rFonts w:ascii="Amiri" w:hAnsi="Amiri" w:eastAsia="Amiri" w:cs="Amiri"/>
          <w:color w:val="111111"/>
          <w:sz w:val="28"/>
          <w:sz w:val="28"/>
          <w:szCs w:val="28"/>
          <w:rtl w:val="true"/>
          <w:lang w:bidi="ar-SA"/>
        </w:rPr>
        <w:t xml:space="preserve">الَّذي كُنّا فيهِ نُزولاً، فَجِئتُ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بِحالٍ‌</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فَرَمَيتُ بِنَفسي، فَبَينا أنَا كَذلِكَ إذا أنَا بِأَبي عَبدِ اللّهِ عليه السلام قَد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فَاستَوَيتُ جالِساً، وجَلَسَ عَلى صَدرِ فِراشي، فَسَأَلَني عَمّا بَعَثَني لَهُ‌، فَأَخبَرتُهُ‌، فَحَمِدَ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جَرى ذِكرُ 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نَبرَأُ مِنهُم؛ إنَّهُم لا يَقولونَ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يَتَوَلَّونا، ولا يَقولونَ ما تَقولونَ‌، تَبرَؤونَ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ذا عِندَنا ما لَيسَ عِندَكُم، فَيَنبَغي لَنا أن نَبرَأَ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 عِندَ اللّهِ ما لَيسَ عِندَنا، أفَتَراهُ اطَّرَحَنا؟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 ما نَفعَلُ؟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فَتَوَلَّوهُم، ولا تَبرَؤوا مِنهُم؛ إنَّ مِنَ المُسلِمينَ مَن لَهُ سَهمٌ‌، ومِنهُم مَن لَهُ سَهمانِ‌، ومِنهُم مَن لَهُ ثَلاثَةُ أسهُمٍ‌، ومِنهُم مَن لَهُ أربَعَةُ أسهُمٍ‌، ومِنهُم مَن لَهُ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بگويند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يعقوب بن ضحّاك، يكى از ياران زين ساز ما كه خدمتكار امام صادق عليه السلام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امام صادق عليه السلام در حيره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 مرا با جمعى از دوستانش، در پىِ كارى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پىِ آن كار رفتيم و ديروقت، باز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بستر من، در بوستانى بود كه آنجا اُتراق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خسته و كوفته آمدم و خودم را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ديدم كه امام صادق عليه السلام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پيش تو آمده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تو آمديم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از جا برخاسته، نشستم و ايشان، بالاى بسترم نشست و از كارى كه مرا در پىِ آن فرستاده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ايشان گزارش دادم و آن حضرت، خدا را سپاس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 از گروهى به ميان آمد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آنان، بيزارى مى جوييم؛</w:t>
      </w:r>
      <w:r>
        <w:rPr>
          <w:rStyle w:val="FootnoteAnchor"/>
          <w:rtl w:val="true"/>
        </w:rPr>
        <w:footnoteReference w:id="690"/>
      </w:r>
      <w:r>
        <w:rPr>
          <w:rFonts w:ascii="IRNazanin" w:hAnsi="IRNazanin" w:eastAsia="IRNazanin"/>
          <w:color w:val="111111"/>
          <w:sz w:val="28"/>
          <w:sz w:val="28"/>
          <w:szCs w:val="28"/>
          <w:rtl w:val="true"/>
          <w:lang w:bidi="fa-IR"/>
        </w:rPr>
        <w:t>چون آنان به چيزهايى كه ما معتقديم، اعتقاد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ما نزديكى مى جويند؛ ولى چون عقيدۀ شما را ندارند، از ايشان بيزارى مى 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مانند آن است كه ما هم چيزهايى داريم كه شما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سزاوار است كه از شما بيزارى بجوييم‌؟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قربانت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اين كه خدا هم چيزهايى دارد كه ما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تو، خداوند، ما را دور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كنيم‌؟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خود نزديك سازيد و از ايشان، بيزارى نجوييد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مسلمانان، تنها يك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برخى دو سهم، برخى سه سهم، برخى چهار سهم، برخى پنج سهم، برخى شش سهم و برخى هفت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سزاوار نيست كسى را كه 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أسهُمٍ‌، ومِنهُم مَن لَهُ سِتَّةُ أسهُمٍ‌، ومِنهُم مَن لَهُ سَبعَةُ أسهُمٍ‌؛ فَلَيسَ يَنبَغي أن يُحمَلَ صاحِبُ السَّهمِ عَلى ما هُوَ عَلَيهِ صاحِبُ السَّهمَينِ‌، ولا صاحِبُ السَّهمَينِ عَلى ما عَلَيهِ صاحِبُ الثَّلاثَةِ‌، ولا صاحِبُ الثَّلاثَةِ عَلى ما عَلَيهِ صاحِبُ الأَربَعَةِ‌، ولا صاحِبُ الأَربَعَةِ عَلى ما عَلَيهِ صاحِبُ الخَمسَةِ‌، ولا صاحِبُ الخَمسَةِ عَلى ما عَلَيهِ صاحِبُ السِّتَّةِ‌، ولا صاحِبُ السِّتَّةِ عَلى ما عَلَيهِ صاحِبُ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وسَأَضرِبُ 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لَهُ جارٌ، وكانَ نَصرانِيّاً، فَدَعاهُ إلَى الإِسلامِ وزَيَّنَهُ لَهُ‌، فَأَجابَهُ‌، فَأَتاهُ سُحَيراً فَقَرَعَ عَلَيهِ البابَ‌،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وَالبَس ثَوبَيكَ‌، ومُرَّ بِنا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ولَبِسَ ثَوبَيهِ وخَرَجَ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ما شاءَ اللّهُ‌، ثُمَّ صَلَّيَا الفَجرَ، ثُمَّ مَكَثا حَتّى أصبَحا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الَّذي كانَ نَصرانِيّاً يُريدُ مَنزِلَهُ‌،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قَصيرٌ، وَالَّذي بَينَكَ وبَينَ الظُّهرِ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مَعَهُ إلى أن 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الظُّهرِ وَالعَصرِ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فاحتَبَسَهُ حَتّى 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وأَرادَ أن يَنصَرِفَ إلى مَنزِلِهِ‌،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آخِرُ النَّهارِ، وأقَلُّ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فَاحتَبَسَهُ حَتّى صَلَّى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أن يَنصَرِفَ إلى مَنزِلِهِ‌،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بَقِيَت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حَتّى صَلَّى العِشاءَ الآخِرَةَ‌، ثُمَّ 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سُحَيراً غَدا عَلَيهِ فَضَرَبَ عَلَيهِ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وَالبَس ثَوبَيكَ وَاخرُج بِنا 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آنچه شايسته دارندۀ دو سهم است، وا داشت يا كسى را كه دو سهم دارد، به آنچه در خورِ دارندۀ سه سهم است، وا داشت يا كسى را كه سه سهم دارد، به آنچه در خورِ دارندۀ چهار سهم است، وا داشت يا كسى را كه چهار سهم دارد، به آنچه در خورِ دارندۀ پنج سهم است، وا داشت يا كسى را كه پنج سهم دارد، به آنچه در خورِ دارندۀ شش سهم است، وا داشت يا كسى را كه شش سهم دارد، به آنچه در خورِ دارندۀ هفت سهم است،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برايت مثالى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همسايه اى نصرانى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اسلام، دعوت كرد و از محاسن آن برايش گفت تا آن كه او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سراغ او رفت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مرد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بگير و لباس هايت را بپوش و با ما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وضو گرفت و لباس هايش را پوشيد و با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قدرى نماز خواندند و سپس، نماز صبح را به جا آوردند و ماندند، تا هوا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پيش تر نصرانى بود، برخاست تا به خانه اش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روز، كوتاه است و چيزى تا ظهر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وى نشست، تا آن كه نماز ظهر را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نماز ظهر و عصر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 داشت تا نماز عصر را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به خانه اش برود كه مرد مسلمان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آخرِ روز است و چيزى به پايان آن نمانده و او را نگه داشت تا نماز مغرب را هم خواند و خواست به خانه اش برود كه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نماز ديگر،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 مسلمان، ماند تا نماز عشا را نيز خواند و آن گاه، از هم جدا شدند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سحرگاه روز بعد، باز به سراغ او رفت و درِ خانه اش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لباس هايت را بپوش و با ما بيا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براى اين دين، شخصى بى كارتر از من بياب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بيچاره، زن و بچه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لِهذَا الدّينِ مَن هُوَ أفرَغُ مِنّي؛ وأَنَا إنسانٌ مِسكينٌ‌، وعَلَيَّ 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في شَيءٍ أخرَجَهُ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مِن مِثلِ ذِهِ‌، وأَخرَجَهُ مِن مِثلِ هذا</w:t>
      </w:r>
      <w:r>
        <w:rPr>
          <w:rFonts w:eastAsia="Amiri" w:cs="Amiri" w:ascii="Amiri" w:hAnsi="Amiri"/>
          <w:color w:val="111111"/>
          <w:sz w:val="28"/>
          <w:szCs w:val="28"/>
          <w:rtl w:val="true"/>
          <w:lang w:bidi="ar-SA"/>
        </w:rPr>
        <w:t>! -.</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Amiri" w:hAnsi="Amiri" w:eastAsia="Amiri" w:cs="Amiri"/>
          <w:color w:val="111111"/>
          <w:sz w:val="28"/>
          <w:sz w:val="28"/>
          <w:szCs w:val="28"/>
          <w:rtl w:val="true"/>
          <w:lang w:bidi="ar-SA"/>
        </w:rPr>
        <w:t>ما يَجِبُ الاِجتِنابُ عَنهُ فِي نَقلِ الحَديثِ‌</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الدَّوافِعُ غَيرُ الإِلهِيَّةِ‌</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هذِهِ الأَحاديثَ لِيُمارِيَ بِهَا السُّفَهاءَ ويُباهِيَ بِها لِيُحَدِّثَ بِها، لَم يُرِح رائِحَةَ الجَنَّةِ‌، وريحُها يوجَدُ مِن مَسيرَةِ خَمسِمِئَةِ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ما يَعلَمُ كِذبَهُ‌</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عَنّي بِحَديثٍ يَرى أنَّهُ كَذِبٌ فَهُوَ أحَدُ الكاذِبَينَ‌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الرّواية مِن غَيرِ تَثَبُّتٍ‌</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الحَديثَ عَنّي إلّاما عَلِمتُم، فَمَن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412" w:name="pg17094_192732"/>
    </w:p>
    <w:p>
      <w:pPr>
        <w:pStyle w:val="BookText"/>
        <w:rPr/>
      </w:pPr>
      <w:bookmarkEnd w:id="412"/>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وارد همان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كه از آن، بيرونش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Style w:val="FootnoteAnchor"/>
          <w:rtl w:val="true"/>
        </w:rPr>
        <w:footnoteReference w:id="6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را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كرد و از آن يكى، بيرون راند</w:t>
      </w:r>
      <w:r>
        <w:rPr>
          <w:rFonts w:eastAsia="Amiri" w:cs="Amiri" w:ascii="Amiri" w:hAnsi="Amiri"/>
          <w:color w:val="111111"/>
          <w:sz w:val="28"/>
          <w:szCs w:val="28"/>
          <w:rtl w:val="true"/>
          <w:lang w:bidi="ar-SA"/>
        </w:rPr>
        <w:t>».</w:t>
      </w:r>
      <w:r>
        <w:rPr>
          <w:rStyle w:val="FootnoteAnchor"/>
          <w:rtl w:val="true"/>
        </w:rPr>
        <w:footnoteReference w:id="693"/>
      </w:r>
    </w:p>
    <w:p>
      <w:pPr>
        <w:pStyle w:val="Heading3"/>
        <w:numPr>
          <w:ilvl w:val="2"/>
          <w:numId w:val="1"/>
        </w:numPr>
        <w:rPr/>
      </w:pPr>
      <w:bookmarkStart w:id="413" w:name="__RefHeading___Toc2069101_730472459"/>
      <w:bookmarkStart w:id="414" w:name="_Toc157"/>
      <w:bookmarkEnd w:id="413"/>
      <w:r>
        <w:rPr/>
        <w:t>5/6</w:t>
      </w:r>
      <w:r>
        <w:rPr>
          <w:rtl w:val="true"/>
        </w:rPr>
        <w:t xml:space="preserve">: </w:t>
      </w:r>
      <w:r>
        <w:rPr>
          <w:rtl w:val="true"/>
        </w:rPr>
        <w:t>آنچه بايد در نقل حديث از آن پرهيز كرد</w:t>
      </w:r>
      <w:bookmarkEnd w:id="414"/>
    </w:p>
    <w:p>
      <w:pPr>
        <w:pStyle w:val="Heading4"/>
        <w:numPr>
          <w:ilvl w:val="3"/>
          <w:numId w:val="1"/>
        </w:numPr>
        <w:rPr/>
      </w:pPr>
      <w:bookmarkStart w:id="415" w:name="__RefHeading___Toc2069103_730472459"/>
      <w:bookmarkStart w:id="416" w:name="_Toc158"/>
      <w:bookmarkEnd w:id="415"/>
      <w:r>
        <w:rPr>
          <w:rtl w:val="true"/>
        </w:rPr>
        <w:t xml:space="preserve">الف </w:t>
      </w:r>
      <w:r>
        <w:rPr>
          <w:rtl w:val="true"/>
        </w:rPr>
        <w:t xml:space="preserve">- </w:t>
      </w:r>
      <w:r>
        <w:rPr>
          <w:rtl w:val="true"/>
        </w:rPr>
        <w:t>انگيزه هاى غير الهى داشتن</w:t>
      </w:r>
      <w:bookmarkEnd w:id="416"/>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احاديث را فرا گيرد تا به وسيلۀ آنها با نادانان، مجادله كند و براى فخرفروشى نقل حديث كند، بوى بهشت را استشمام نكند، با آن كه بوى بهشت از فاصلۀ پانصد ساله به مشام مى رسد</w:t>
      </w:r>
      <w:r>
        <w:rPr>
          <w:rFonts w:eastAsia="IRNazanin" w:cs="IRNazanin"/>
          <w:color w:val="111111"/>
          <w:sz w:val="28"/>
          <w:szCs w:val="28"/>
          <w:rtl w:val="true"/>
          <w:lang w:bidi="fa-IR"/>
        </w:rPr>
        <w:t>.</w:t>
      </w:r>
    </w:p>
    <w:p>
      <w:pPr>
        <w:pStyle w:val="Heading4"/>
        <w:numPr>
          <w:ilvl w:val="3"/>
          <w:numId w:val="1"/>
        </w:numPr>
        <w:rPr/>
      </w:pPr>
      <w:bookmarkStart w:id="417" w:name="__RefHeading___Toc2069105_730472459"/>
      <w:bookmarkStart w:id="418" w:name="_Toc159"/>
      <w:bookmarkEnd w:id="417"/>
      <w:r>
        <w:rPr>
          <w:rtl w:val="true"/>
        </w:rPr>
        <w:t xml:space="preserve">ب </w:t>
      </w:r>
      <w:r>
        <w:rPr>
          <w:rtl w:val="true"/>
        </w:rPr>
        <w:t xml:space="preserve">- </w:t>
      </w:r>
      <w:r>
        <w:rPr>
          <w:rtl w:val="true"/>
        </w:rPr>
        <w:t>نقل كردن آنچه دروغ بودنش را مى داند</w:t>
      </w:r>
      <w:bookmarkEnd w:id="418"/>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قول من حديثى را كه مى داند دروغ است، نقل كند، يكى از دو دروغ گوست</w:t>
      </w:r>
      <w:r>
        <w:rPr>
          <w:rFonts w:eastAsia="IRNazanin" w:cs="IRNazanin"/>
          <w:color w:val="111111"/>
          <w:sz w:val="28"/>
          <w:szCs w:val="28"/>
          <w:rtl w:val="true"/>
          <w:lang w:bidi="fa-IR"/>
        </w:rPr>
        <w:t>.</w:t>
      </w:r>
    </w:p>
    <w:p>
      <w:pPr>
        <w:pStyle w:val="Heading4"/>
        <w:numPr>
          <w:ilvl w:val="3"/>
          <w:numId w:val="1"/>
        </w:numPr>
        <w:rPr/>
      </w:pPr>
      <w:bookmarkStart w:id="419" w:name="__RefHeading___Toc2069107_730472459"/>
      <w:bookmarkStart w:id="420" w:name="_Toc160"/>
      <w:bookmarkEnd w:id="419"/>
      <w:r>
        <w:rPr>
          <w:rtl w:val="true"/>
        </w:rPr>
        <w:t xml:space="preserve">ج </w:t>
      </w:r>
      <w:r>
        <w:rPr>
          <w:rtl w:val="true"/>
        </w:rPr>
        <w:t xml:space="preserve">- </w:t>
      </w:r>
      <w:r>
        <w:rPr>
          <w:rtl w:val="true"/>
        </w:rPr>
        <w:t>بى پروايى در نقل</w:t>
      </w:r>
      <w:bookmarkEnd w:id="420"/>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حديث از من، پروا كنيد، مگر آنچه را كه بدان علم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عمد بر من دروغ ببندد، بايد جايگاهش را از آتش برگيرد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در صدد نفى شيوۀ برخى از راويان كهن است كه همه شنيده هاى خود را نقل مى كردند بدون آن كه به اتقان و شايستگى آن سخن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بهانۀ آنان اين بود كه وظيفۀ آنها تنها نقل روايت است و نسبت به صحت مضمون آن وظيفه اى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كَذِباً أن يُحَدِّثَ بِكُلِّ ما سَمِعَ‌</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اُمَّتي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القَدَرِيَّةِ‌، وَالعَصَبِيَّةِ‌، وَالرِّوايَةِ مِن غَيرِ ثَبَتٍ‌</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إلَى الحارِثِ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تُحَدِّثِ النّاسَ بِكُلِّ ما سَمِعتَ بِهِ‌، فَكَفى بِذلِكَ كَذِباً، ولا تَرُدَّ عَلَى النّاسِ كُلَّ ما حَدَّثوكَ بِهِ‌، فَكَفى بِذلِكَ جَهلاً</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عن عبيدة السلماني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ولا تُفتُوا النّاسَ بِما لا تَعلَمونَ‌، فَإِنَّ رَسولَ اللّهِ صلى الله عليه و آله قَد قالَ قَولاً آلَ مِنهُ إلى غَيرِهِ‌، وقَد قالَ قَولاً مَن وَضَعَهُ غَيرَ مَوضِعِهِ 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عُبَيدَةُ وعَلقَمَةُ وَالأَسوَدُ واُناسٌ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نَصنَعُ بِما قَد خُبِّرنا بِهِ فِي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ذلِكَ عُلَماءُ آلِ مُحَمَّدٍ عليهم السلام</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ما لا يُعلَم تَفسيرُهُ‌</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بِحَديثٍ لا يَعلَمُ تَفسيرَهُ لا هُوَ ولاَ الَّذي حَدَّثَهُ‌، كَأَنَّما هُوَ فِتنَةٌ عَلَى الَّذي حَدَّثَهُ‌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7094_192734"/>
    </w:p>
    <w:p>
      <w:pPr>
        <w:pStyle w:val="BookText"/>
        <w:rPr/>
      </w:pPr>
      <w:bookmarkEnd w:id="421"/>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همين دروغ بس كه هر چه شنيد، نقل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امّت من، در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قَدَريگرى</w:t>
      </w:r>
      <w:r>
        <w:rPr>
          <w:rStyle w:val="FootnoteAnchor"/>
          <w:rtl w:val="true"/>
        </w:rPr>
        <w:footnoteReference w:id="698"/>
      </w:r>
      <w:r>
        <w:rPr>
          <w:rFonts w:ascii="IRNazanin" w:hAnsi="IRNazanin" w:eastAsia="IRNazanin"/>
          <w:color w:val="111111"/>
          <w:sz w:val="28"/>
          <w:sz w:val="28"/>
          <w:szCs w:val="28"/>
          <w:rtl w:val="true"/>
          <w:lang w:bidi="fa-IR"/>
        </w:rPr>
        <w:t xml:space="preserve">، 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قبيله و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كردن از فرد غير موثّق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اش به حارث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مى شنوى، براى مردم بازگو مكن؛ زيرا همين براى دروغ گويى، كافى است و هر آنچه را مردم به تو گفتند، انكار مكن كه همين براى نابخردى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عبيدۀ سلمانى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براى مردم، فتوايى ندهيد كه نمى دانيد؛ چرا كه پيامبر خدا صلى الله عليه و آله، گاه، سخنى فرموده و سپس از آن به سخنى ديگر، باز گشته است</w:t>
      </w:r>
      <w:r>
        <w:rPr>
          <w:rStyle w:val="FootnoteAnchor"/>
          <w:rtl w:val="true"/>
        </w:rPr>
        <w:footnoteReference w:id="699"/>
      </w:r>
      <w:r>
        <w:rPr>
          <w:rFonts w:ascii="IRNazanin" w:hAnsi="IRNazanin" w:eastAsia="IRNazanin"/>
          <w:color w:val="111111"/>
          <w:sz w:val="28"/>
          <w:sz w:val="28"/>
          <w:szCs w:val="28"/>
          <w:rtl w:val="true"/>
          <w:lang w:bidi="fa-IR"/>
        </w:rPr>
        <w:t>و گاه، سخنى فرموده كه هر كس آن را در غير موضعش بگذارد، بر او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عبيده و علقمه و اسود و عدّه اى ديگر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آنچه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صحابيان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چه كنيم‌؟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بارۀ آنها از عالمان خاندان محمّد عليهم السلام سؤال مى شود</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2069109_730472459"/>
      <w:bookmarkStart w:id="423" w:name="_Toc161"/>
      <w:bookmarkEnd w:id="422"/>
      <w:r>
        <w:rPr>
          <w:rtl w:val="true"/>
        </w:rPr>
        <w:t xml:space="preserve">د </w:t>
      </w:r>
      <w:r>
        <w:rPr>
          <w:rtl w:val="true"/>
        </w:rPr>
        <w:t xml:space="preserve">- </w:t>
      </w:r>
      <w:r>
        <w:rPr>
          <w:rtl w:val="true"/>
        </w:rPr>
        <w:t>نقل كردن آنچه تفسيرش معلوم نيست</w:t>
      </w:r>
      <w:bookmarkEnd w:id="423"/>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حديثى نقل كند كه تفسيرش را نه خودش بفهمد و نه شنونده، گويى او، مايۀ گم راهى شنونده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اين روايات براى ديگران كه شايستگى فهم و نقد مطالب دقيق و ظريف را ندارند، سبب فتنه و انحراف آنان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به معناى آن نيست كه حديث حتى از عالمان و فقيهان و افراد شايسته دريغ شود و علوم پيامبر صلى الله عليه و آله و اهل بيت به هيچ كس منتقل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پيامبر صلى الله عليه و آله در حجّة الوداع و در مسجد خيف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 حامِلِ فِقهٍ لَيسَ بِفَقيهٍ‌، ورُبَّ حامِلِ فِقهٍ إلى مَن هُوَ أفقَهُ مِنهُ‌؛ زيرا بسا حمل كنندۀ دانشى كه خود دانشمند نيست و بسا كسى كه انتقال دهندۀ دانشى به دانشمندتر از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ما لا تَحمِلُهُ العُقولُ‌</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اُمَّتي مِن أحاديثي إلّاما تَحمِلُهُ عُقولُكُم</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النّاسَ بِما لا يَعرِفونَ‌؛ أتُحِبّونَ أن يُكَذَّبَ اللّهُ ورَسولُهُ؟</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النّاسَ عَن رَبِّهِم فَلا تُحَدِّثوهُم بِما يُفزِعُهُم ويَشُقُّ عَلَيهِم</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نَسمَعُ مِنكَ نُحَدِّثُ بِهِ كُلَّهُ؟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إلّاأن يُحَدِّثَ قَوماً حَديثاً لا يَضبِطُهُ عُقولُهُم، فَيَكونَ عَلى بَعضِهِم فِتنَةٌ‌</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أتُحِبّونَ أن يُكَذَّبَ اللّهُ ورَسولُهُ؟</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يُكَذَّبَ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وأَمسِكوا عَمّا يُنكِرونَ‌</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النّاسَ بِما لا يَعلَمونَ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24" w:name="pg17094_192736"/>
    </w:p>
    <w:p>
      <w:pPr>
        <w:pStyle w:val="Heading4"/>
        <w:numPr>
          <w:ilvl w:val="3"/>
          <w:numId w:val="1"/>
        </w:numPr>
        <w:rPr/>
      </w:pPr>
      <w:bookmarkStart w:id="425" w:name="__RefHeading___Toc2069111_730472459"/>
      <w:bookmarkStart w:id="426" w:name="_Toc162"/>
      <w:bookmarkEnd w:id="424"/>
      <w:bookmarkEnd w:id="425"/>
      <w:r>
        <w:rPr>
          <w:rtl w:val="true"/>
        </w:rPr>
        <w:t xml:space="preserve">ه‍ </w:t>
      </w:r>
      <w:r>
        <w:rPr>
          <w:rtl w:val="true"/>
        </w:rPr>
        <w:t xml:space="preserve">- </w:t>
      </w:r>
      <w:r>
        <w:rPr>
          <w:rtl w:val="true"/>
        </w:rPr>
        <w:t>نقل كردن آنچه خِردها، تابِ آن را ندارند</w:t>
      </w:r>
      <w:bookmarkEnd w:id="426"/>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 آنچه خِردها، تابِ آن را ندارند</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 من براى امّتم نقل نكنيد مگر آنچه را عقل هايشان</w:t>
      </w:r>
      <w:r>
        <w:rPr>
          <w:rStyle w:val="FootnoteAnchor"/>
          <w:rtl w:val="true"/>
        </w:rPr>
        <w:footnoteReference w:id="707"/>
      </w:r>
      <w:r>
        <w:rPr>
          <w:rFonts w:ascii="IRNazanin" w:hAnsi="IRNazanin" w:eastAsia="IRNazanin"/>
          <w:color w:val="111111"/>
          <w:sz w:val="28"/>
          <w:sz w:val="28"/>
          <w:szCs w:val="28"/>
          <w:rtl w:val="true"/>
          <w:lang w:bidi="fa-IR"/>
        </w:rPr>
        <w:t>، تحمّلِ پذيرش آن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آنچه را نمى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بازگو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كه خدا و پيامبرش تكذيب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مردم در بارۀ پروردگارشان سخن گفتيد، چيزى نگوييد كه آنان را به وحشت اندازد و پذيرفتنش برايشان سنگين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خدا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را از شما مى شنويم، نقل كنيم‌؟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مگر حديثى براى كسانى كه عقل هايشان آن را در نمى يابد كه براى برخى از آنها فتنه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آنچه را مى پذيرند، بازگو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كه خدا و پيامبرش، تكذيب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كه خدا و پيامبرش تكذيب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از چيزى بگوييد كه مى فهمند و از آنچه نمى پذيرند، دست بداريد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حذيفة بن 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مردم نمى فهمند، برايشان مگو كه طغيان و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دانش ها، تحمّلشان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w:t>
      </w:r>
    </w:p>
    <w:p>
      <w:pPr>
        <w:pStyle w:val="BookText"/>
        <w:rPr/>
      </w:pPr>
      <w:r>
        <w:rPr>
          <w:rFonts w:ascii="Amiri" w:hAnsi="Amiri" w:eastAsia="Amiri" w:cs="Amiri"/>
          <w:color w:val="111111"/>
          <w:sz w:val="28"/>
          <w:sz w:val="28"/>
          <w:szCs w:val="28"/>
          <w:rtl w:val="true"/>
          <w:lang w:bidi="ar-SA"/>
        </w:rPr>
        <w:t>فَيَطغَوا ويَكفُروا، إنَّ مِنَ العِلمِ صَعباً شَديداً مَحمِلُهُ‌، لَو حَمَلَتهُ الجِبالُ عَجَزَت عَن حَملِهِ‌، إنَّ عِلمَنا أهلَ البَيتِ سَيُنكَرُ ويُبَطَّلُ وتُقتَلُ رُواتُهُ ويُساءُ إلى مَن يَتلوهُ بَغياً وحَسَداً لِما فَضَّلَ اللّهُ بِهِ عِترَةَ الوَصِيِّ وَصِيِّ النَّبِيِّ صلى الله عليه و آله</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 أن تُكَذِّبُوا اللّهَ عز و جل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النّاسَ إلّابِما يَحتَمِلونَ‌، فَإِنَّ اللّهَ تَبارَكَ وتَعالى لَم يَزَل يُعبَدُ سِرّاً</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لَاُحَدِّثُ الرَّجُلَ الحَديثَ فَيَنطَلِقُ فَيُحَدِّثُ بِهِ عَنّي كَما سَمِعَهُ‌، فَأَستَحِلُّ بِهِ لَعنَهُ وَالبَراءَةَ مِنهُ‌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الأَمرُ مَعرِفَتَهُ ووِلايَتَهُ فَقَط حَتّى تَستُرَهُ عَمَّن لَيسَ مِن أهلِهِ‌، وبِحَسبِكُم أن تَقولوا ما قُلنا وتَصمُتوا عَمّا صَمَتنا؛ فَإِنَّكُم إذا قُلتُم ما نَقولُ وسَلَّمتُم لَنا فيما سَكَتنا عَنهُ‌، فَقَد آمَنتُم بِمِثلِ ما آمَنّا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 بِمِثْلِ ما آمَنْتُمْ بِهِ فَقَدِ اِهْتَدَوْا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ولا تُحَمِّلوهُم ما لا يُطيقونَ فَتَغُرُّونَهُم بِنا</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سَعيدٍ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مَوالِيَنَا السَّلامَ‌، وأَعلِمهُم أن يَجعَلوا حَديثَنا في حُصونٍ حَصينَةٍ‌، وصُدورٍ فَقيهَةٍ‌، وأَحلامٍ رَزينَةٍ‌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الشّاتِمُ لَنا عِرضاً وَالنّاصِبُ لَنا حَرباً أشَدَّ مَؤونَةً مِنَ المُذيعِ عَلَينا حَديثَنا عِندَ مَن لا يَحتَمِلُهُ‌</w:t>
      </w:r>
      <w:r>
        <w:rPr>
          <w:rFonts w:eastAsia="Amiri" w:cs="Amiri" w:ascii="Amiri" w:hAnsi="Amiri"/>
          <w:color w:val="111111"/>
          <w:sz w:val="28"/>
          <w:szCs w:val="28"/>
          <w:rtl w:val="true"/>
          <w:lang w:bidi="ar-SA"/>
        </w:rPr>
        <w:t>.</w:t>
      </w:r>
      <w:r>
        <w:rPr>
          <w:rStyle w:val="FootnoteAnchor"/>
        </w:rPr>
        <w:footnoteReference w:id="713"/>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كوه ها آن را برگيرند، از حملش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علم ما اهل بيت، منكَر و باطل خوانده مى شود و راويانش، كشته مى شوند و از سرِ ظلم و حسد، به هر كس كه آن را بخواند، بدى مى شود و به آنچه خداوند با آن خاندان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پيامبر صلى الله عليه و آله را بر ديگران برترى بخشيده است، حسادت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خداوند عز و جل را در عرشش تكذيب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حديث مگوييد، جز آنچه را بر مى تابند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پنهانى عبادت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حديثى را به كسى مى گويم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ملاحظۀ ظرفيت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و آن را از قول من همان گونه كه شنيده است، نقل مى كند و من به همين جهت، لعن و بيزارى از او را روا مى شمُرَم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پيروى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شناخت و دوستى ورزيدن نيست تا آن را از نااهلان آن پنهان 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كافى است كه هر چه ما گفتيم، شما نيز بگوييد و از هر چه لب فرو بستيم، شما هم لب فرو بنديد زيرا اگر آنچه را ما گفتيم، بگوييد و در آنچه نگفتيم، تسليم ما باشيد به همان چيزى كه ما ايمان آورده ايم،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همان چيزى كه شما ايمان آورده ايد، ايمان آوردند، بى گمان، ره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آنچه را بر مى تابند، بگوييد و آنچه را تاب نمى آورند، بر آنها تحميل نكنيد كه آنها را بر ما مى شورانيد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سعيد مدائنى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ما سلام برسان و به آنان اعلام كن كه حديث ما را در دژهاى استوار و سينه هاى فهيم و عقل هاى پا بر جا، جاى دهند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آن كه دانه را شكافت و موجودات را آفريد، آن كه به آبروى ما تعرّض مى كند و پرچم جنگ با ما را برمى افرازد، زيانش بر ما بيشتر از زيان كسى نيست كه حديث ما را نزد آن كه تاب تحملّش را ندارد، افشا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 عن يعقوب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عَبدِ اللّهِ عليه السلام عَن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يَحتَمِلُ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يَغفُلُ‌؛ فَإِنَّ النّاسَ عِندَنا دَرَجاتٌ‌؛ مِنهُم عَلى دَرَجَةٍ‌، ومِنهُم عَلى دَرَجَتَينِ‌، ومِنهُم عَلى ثَلاثٍ‌، ومِنهُم عَلى أربَعٍ‌، حَتّى بَلَغَ سَبعاً</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جميل بن درّاج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أصحابَنا بِما لَم يُجمِعوا عَلَيهِ فَيُكَذِّبوكَ‌</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لا يُحَدِّثُ مَن يَخافُ تَكذيبَهُ‌، ولا يَسأَلُ مَن يَخافُ مَنعَهُ‌، ولا يَعِدُ ما لا يَقدِرُ عَلَيهِ‌، ولا يَرجو ما يُعَنَّفُ بِرَجائِهِ‌، ولا يَقدَمُ عَلى ما يَخافُ فَوتَهُ بِالعَجزِ عَنهُ‌</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بِما يَعرِفونَ‌، وَاترُكهُم مِمّا لا يَعرِفونَ‌</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طاقة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إذاعَةُ أسرارِ أهلِ البَيتِ عليهم السلام</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لِرَسولِ اللّهِ صلى الله عليه و آله سِرٌّ قَلَّما عُثِرَ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لَعنَةُ اللّهِ ومَلائِكَتِهِ وأَنبِيائِهِ ورُسُلِهِ وصالِحي خَلقِهِ‌، عَلى مُفشي سِرِّ رَسولِ اللّهِ صلى الله عليه و آله إلى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27" w:name="pg17094_192740"/>
    </w:p>
    <w:p>
      <w:pPr>
        <w:pStyle w:val="BookText"/>
        <w:rPr/>
      </w:pPr>
      <w:bookmarkEnd w:id="427"/>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يعقوب 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بارۀ مردى از من پرس و جو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حديث ما را تاب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نشود كه مردم نزد ما، درجه درجه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در درجۀ يك 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عليه السلام تا هفت درجه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جميل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ياران ما حديثى مگو كه بر آن، اتّفاق نظر ندارند كه تكذيبت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به كسى كه بيم دارد تكذيبش كند، سخنى نمى گويد و از كسى كه بيم ندادن او را دارد، چيزى نمى خواهد و وعده اى نمى دهد كه از عهدۀ انجام دادنش بر نمى آيد و به آنچه كه در اميدوارى اش سرزنش شود، اميد نمى بندد و به كارى كه مى ترسد در آن درمانَد، اقدام نمى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يونس بن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سخنى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مى شناسند و از آنچه نمى شناسند، رهايشان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ظرفيت مخاطب</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2069113_730472459"/>
      <w:bookmarkStart w:id="429" w:name="_Toc163"/>
      <w:bookmarkEnd w:id="428"/>
      <w:r>
        <w:rPr>
          <w:rtl w:val="true"/>
        </w:rPr>
        <w:t xml:space="preserve">و </w:t>
      </w:r>
      <w:r>
        <w:rPr>
          <w:rtl w:val="true"/>
        </w:rPr>
        <w:t xml:space="preserve">- </w:t>
      </w:r>
      <w:r>
        <w:rPr>
          <w:rtl w:val="true"/>
        </w:rPr>
        <w:t>افشاى اسرار اهل بيت عليهم السلام</w:t>
      </w:r>
      <w:bookmarkEnd w:id="429"/>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رازى داشت كه كمتر كسى بر آن اطّلاع يافت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نيز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و فرشتگان و پيامبران و فرستادگان و آفريدگانِ شايسته اش بر افشا كنندۀ راز پيامبر خدا صلى الله عليه و آله نزد افراد غير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 پيامبر</w:t>
      </w:r>
    </w:p>
    <w:p>
      <w:pPr>
        <w:pStyle w:val="BookText"/>
        <w:rPr/>
      </w:pPr>
      <w:r>
        <w:rPr>
          <w:rFonts w:ascii="Amiri" w:hAnsi="Amiri" w:eastAsia="Amiri" w:cs="Amiri"/>
          <w:color w:val="111111"/>
          <w:sz w:val="28"/>
          <w:sz w:val="28"/>
          <w:szCs w:val="28"/>
          <w:rtl w:val="true"/>
          <w:lang w:bidi="ar-SA"/>
        </w:rPr>
        <w:t>غَيرِ ثِقَةٍ‌، فَاكتُموا سِرَّ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اُحَدِّثُكَ إلّاما سَمِعَتهُ اُذُنايَ و وَعاهُ قَلبي ونَظَرَهُ بَصَري إن لَم يَكُن مِنَ اللّهِ فَمِن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يا عَلِيُّ أن تُضَيِّعَ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طُغاةُ هذِهِ الاُمَّةِ لَبَيَّنتُ هذَا السِّرَّ، ولكِنّي عَلِمتُ أنَّ الدّينَ إذاً يَضيعُ‌، فَأَحبَبتُ أن لا يَنتَهِيَ ذلِكَ إلّاإلى ثِقَةٍ‌</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 عن أبي بصير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أسَرَّهُ اللّهُ إلى جَبرَئيلَ‌، وأَسَرَّهُ جَبرَئيلُ إلى مُحَمَّدٍ، وأَسَرَّهُ مُحَمَّدٌ إلى عَلِيٍّ‌، وأَسَرَّهُ عَلِيٌّ إلى مَن شاءَ اللّهُ واحِداً بَعدَ واحِدٍ، وأَنتُم تَتَكَلَّمونَ بِهِ فِي الطُّرُقِ‌</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العُلَماءَ وَجَدوا مَن يُحَدِّثونَهُم ويَكتُمُ سِرَّهُم لَحَدَّثوا ولَبَيَّنُوا الحِكمَةَ‌، ولكِن قَدِ ابتَلاكُمُ اللّهُ عز و جل بِالإِذاعَةِ‌، وأَنتُم قَومٌ تُحِبُّونّا بِقُلوبِكُم ويُخالِفُ ذلِكَ فِعلُكُم</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وأَنَا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الكوفَةِ‌، قالَ مِمَّن‌؟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إلى هاهُنا؟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سَأَلَكَ أحَدٌ مِن أينَ أنتَ؟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قَبلَ كُلِّ شَيءٍ عَن هذا، أ يَحِلُّ لي أن أكذِبَ؟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بِكَذِبٍ‌، مَن كانَ في مَدينَةٍ فَهُوَ مِن أهلِها حَتّى يَخرُجَ‌</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إلَيَّ كِتاباً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حَدَّثتَ بِهِ حَتّى تَهلِكَ بَنو اُمَيَّةَ فَعَلَيكَ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صلى الله عليه و آله را پوشيده بداريد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برايت سخنى نمى گويم، جز آنچه را كه اگر از خداوند نباشد از فرستادۀ او يعنى جبرئيل، به دو گوش خود شنيده و با دلم فهميده و با چشمانم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كه رازم را 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نا اهلان افشا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طاغيان اين امّت نبودند، اين راز را روشن مى كردم؛ امّا من دانستم كه در اين صورت، دين، تباه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 دارم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به فرد قابل اعتماد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نعمانى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رازى است كه خداوند به جبرئيل سپرد و جبرئيل به محمّد و محمّد به على و على به هر كس كه خداوند خواسته، يكى از پى ديگرى سپرده است و شما از آن در كوچه و بازار، سخن مى گوييد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مى يافتند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برايشان بگويند و آنها رازدارى كنند، قطعاً مى گفتند و حكمت را بيان مى كردند؛ امّا خداى عز و جل شما را به فاش ساختن آزمايش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رازدار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مردمى هستيد كه در دل هايتان، دوستمان داريد؛ ولى كردارتان خلاف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بودم كه نزد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كوفه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قبيله اى‌؟</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تو را بدين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از تو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از اهل مدينه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چيز، همين را از تو بپرسم كه براى من، رواست دروغ بگويم‌؟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شهرى باشد، از اهالى آن جاست تا آن كه بيرون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لَعنَتي ولَعنَةُ آبائي، وإذا أنتَ كَتَمتَ مِنهُ شَيئاً بَعدَ هَلاكِ بَني اُمَيَّةَ فَعَلَيكَ لَعنَتي ولَعنَةُ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إلَيَّ كِتاباً 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وهاكَ هذا، فَإِن حَدَّثتَ بِشَيءٍ مِنهُ أبَداً فَعَلَيكَ لَعنَتي ولَعنَةُ آبائي</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عَيَّرَ أقواماً بِالإِذاعَةِ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جاءَهُمْ أَمْرٌ مِنَ اَلْأَمْنِ أَوِ اَلْخَوْفِ أَذاعُوا بِهِ‌</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فَإِيّاكُم وَالإِذاعَةَ‌</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 مَنْ جاءَ بِالسَّيِّئَةِ فَلا يُجْزى إِلاّ مِثْلَها</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إذاعَةُ حَديثِنا</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ويَجري فيمَنِ استَقامَ مِن شيعَتِنا وسَلَّمَ لِأَمرِنا، وكَتَمَ حَديثَنا عِندَ عَدُوِّنا، فَتَستَقبِلُهُمُ المَلائِكَةُ بِالبُشرى مِنَ اللّهِ بِالجَنَّةِ‌،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أقوامٌ كانوا عَلى مِثلِ ما أنتُم عَلَيهِ مِنَ الدّينِ‌، فَاستَقاموا وسَلَّموا لِأَمرِنا، وكَتَموا حَديثَنا، ولَم يُذيعوهُ عِندَ عَدُوِّنا، ولَم يَشُكّوا كَما شَكَكتُم، فَاستَقبَلَهُمُ المَلائِكَةُ بِالبُشرى مِنَ اللّهِ بِالجَنَّةِ‌</w:t>
      </w:r>
      <w:r>
        <w:rPr>
          <w:rFonts w:eastAsia="Amiri" w:cs="Amiri" w:ascii="Amiri" w:hAnsi="Amiri"/>
          <w:color w:val="111111"/>
          <w:sz w:val="28"/>
          <w:szCs w:val="28"/>
          <w:rtl w:val="true"/>
          <w:lang w:bidi="ar-SA"/>
        </w:rPr>
        <w:t>.</w:t>
      </w:r>
      <w:r>
        <w:rPr>
          <w:rStyle w:val="FootnoteAnchor"/>
        </w:rPr>
        <w:footnoteReference w:id="72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نوشته اى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پيش از هلاكت اُمويان، از آن سخن بگويى، لعنت من و لعنت پدرانم بر تو باد و اگر پس از هلاكت امويان، چيزى را از آن كتمان كردى، باز هم لعنت من و پدرانم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نوشته اى ديگر به من سپرد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هميشه، اگر چيزى از آن بازگو كنى، لعنت من و پدرانم بر تو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افرادى را به دليل افشاگرى، ملامت كرده است،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خبرى، چه ايمنى و چه ترس به آنها رسد، آن را افشا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بپرهيزيد از افشاگرى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سخن خداى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نيكى اى بياورد، ده برابر آن را دارد و هر كس بدى اى بياورد، جز مانند آن جزا داده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w:t>
      </w:r>
      <w:r>
        <w:rPr>
          <w:rStyle w:val="FootnoteAnchor"/>
          <w:rtl w:val="true"/>
        </w:rPr>
        <w:footnoteReference w:id="728"/>
      </w:r>
      <w:r>
        <w:rPr>
          <w:rFonts w:ascii="IRNazanin" w:hAnsi="IRNazanin" w:eastAsia="IRNazanin"/>
          <w:color w:val="111111"/>
          <w:sz w:val="28"/>
          <w:sz w:val="28"/>
          <w:szCs w:val="28"/>
          <w:rtl w:val="true"/>
          <w:lang w:bidi="fa-IR"/>
        </w:rPr>
        <w:t>، پوشاندن است و بدى، افشاى سخن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اللّه است و سپس، پايدارى ورزيدند، فرشتگان، بر آنها نازل مى شوند كه نترسيد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امامان عليهم السلام هستند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كسانى از شيعيان ماست كه استقامت ورزد و در برابر امر ما، تسليم باشد و حديث ما را از دشمنان، پوشيده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بشارت الهى آنها به بهشت، به استقبالشان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گروه هايى در گذشتند كه دينشان، مانند شما بود و پايدارى ورزيدند و در برابر امر ما، تسليم بودند و حديث ما را پوشيده داشتند و آن را نزد دشمنان، افشا نكردند و آن گونه كه شما شك كرديد، شك نكردند و از اين رو، فرشتگان، با بشارت الهى آنان به بهشت، به استقبالشان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نصر بن صاعد عن أبيه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مُذيعُ السِّرِّ شاكٌّ‌، وقائِلُهُ عِندَ غَيرِ أهلِهِ كافِرٌ، ومَن تَمَسَّكَ بِالعُروَةِ الوُثقى فَهُوَ 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عَلَينا حَديثَنا سَلَبهُ اللّهُ الإِيمانَ‌</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عَلَينا حَديثَنا فَهُوَ بِمَنزِلَةِ مَن جَحَدَنا حَقَّنا</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عَلَينا شَيئاً مِن أمرِنا فَهُوَ كَمَن قَتَلَنا عَمداً ولَم يَقتُلنا خَطَأً</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كانُوا يَكْفُرُونَ بِآياتِ اَللّهِ وَ يَقْتُلُونَ اَلنَّبِيِّينَ بِغَيْرِ اَلْحَقِّ ذلِكَ بِما عَصَوْا وَ كانُوا يَعْتَدُونَ‌</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قَتَلوهُم بِأَيديهِم ولا ضَرَبوهُم بِأَسيافِهِم، ولكِنَّهُم سَمِعوا أحاديثَهُم فَأَذاعوها فَاُخِذوا عَلَيها فَقُتِلوا؛ فَصارَ قَتلاً وَاعتِداءً ومَعصِيَةً‌</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الشيعة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عِبادَ اللّهِ بِتَقوَى اللّهِ‌، ولا تَحمِلُوا النّاسَ عَلى أكتافِكُم فَتَذِلّوا، إنَّ اللّهَ عز و جل يَقولُ في كِتابِهِ‌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نصر بن صاعد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فاش كنندۀ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 عقيده نسبت به حقّانيت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كسى كه آن را نزد نااهل بازگو كند، كافر است و هر كس به محكم ترين دستگيره چنگ زند، همو نجات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تسليم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حديث ما را به زيان ما فاش سازد، خداوند، ايمان را از او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حديث ما را به زيانمان فاش سازد، به منزلۀ كسى است كه حقّ ما را انكار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چيزى از امر ما را فاش سازد، مانند كسى است كه ما را به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سخن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بدان سبب است كه به آيات خدا، كفر مى ورزيدند و پيامبران را به ناحق 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دليل آن بود كه نافرمان و متجاوز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كه آنها را با دست هاى خود نكُشتند و با شمشيرهاى خويش نزدند، بلكه سخنان ايشان را شنيدند و آنها را فاش ساختند و در نتيجه، آن پيامبران، دستگير و كشته شدند و اين همان مفهوم آيه است كه قتل و تجاوز و نافرمانى را بيان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تقواى الهى، سفارش مى 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دوش خود مسلّط نكنيد كه خوار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كتابش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نيكو سخن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مَرضاهُم، وَاشهَدوا جَنائِزَهُم، وَاشهَدوا لَهُم وعَلَيهِم، وصَلّوا مَعَهُم في مَساجِدِهِم، وَاقضوا حُقوقَهُم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أشَدُّ عَلى قَومٍ يَزعُمونَ أنَّهُم يَأتَمّونَ بِقَومٍ ويَأخُذونَ بِقَولِهِم فَيَأمُرونَهُم ويَنهَونَهُم فَلا يَقبَلونَ‌، ويُذيعونَ حَديثَهُم عِندَ عَدُوِّهِم، فَيَأتي عَدُوُّهُم إلَينا فَيقولونَ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 ويَروونَ كَذا وكَذا،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نَتَبَرَّأُ مِمَّن يَقولُ هذا، فَتَقَعُ عَلَيهِمُ البَراءَةُ؟</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سِرُّنا مَكتوماً حَتّى صارَ في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كَيسانَ‌</w:t>
      </w:r>
      <w:r>
        <w:rPr>
          <w:rStyle w:val="FootnoteAnchor"/>
          <w:rtl w:val="true"/>
        </w:rPr>
        <w:footnoteReference w:id="737"/>
      </w:r>
      <w:r>
        <w:rPr>
          <w:rFonts w:ascii="Amiri" w:hAnsi="Amiri" w:eastAsia="Amiri" w:cs="Amiri"/>
          <w:color w:val="111111"/>
          <w:sz w:val="28"/>
          <w:sz w:val="28"/>
          <w:szCs w:val="28"/>
          <w:rtl w:val="true"/>
          <w:lang w:bidi="ar-SA"/>
        </w:rPr>
        <w:t>، فَتَحَدَّثوا بِهِ فِي الطَّريقِ وقُرَى السَّوادِ</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اُكتُم أمرَنا ولا تُذِعهُ‌، فَإِنَّهُ مَن كَتَمَ أمرَنا ولَم يُذِعهُ أعَزَّهُ اللّهُ بِهِ فِي الدُّنيا، وجَعَلَهُ نوراً بَينَ عَينَيهِ فِي الآخِرَةِ‌، يَقودُهُ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مَن أذاعَ أمرَنا ولَم يَكتُمهُ أذَلَّهُ اللّهُ بِهِ فِي الدُّنيا، ونَزَعَ النّورَ مِن بَينِ عَينَيهِ فِي الآخِرَةِ‌، وجَعَلَهُ ظُلمَةً تَقودُهُ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إنَّ التَّقِيَّةَ مِن ديني ودينِ آبائي، ولا دينَ لِمَن لا تَقِيَّةَ 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مُعَلّى‌، إنَّ اللّهَ يُحِبُّ أن يُعبَدَ فِي السِّرِّ كَما يُحِبُّ أن يُعبَدَ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إنَّ المُذيعَ لِأَمرِنا كَالجاحِدِ لَهُ‌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r>
        <w:rPr>
          <w:rStyle w:val="FootnoteAnchor"/>
        </w:rPr>
        <w:footnoteReference w:id="74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بيماران آنها عيادت كنيد، در تشييع جنازه هايشان حاضر شويد، به سود و زيان ايشان شهادت دهيد، در مسجدهايشان با ايشان نماز بگزاريد و حقوقشان را ادا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سخت تر است بر گروهى كه ادّعا مى كنند امامت كسانى را پذيرفته و گفتار آنان را بر مى گيرند، پس آنان، به ايشان امر و نهى مى كنند، ولى ايشان نمى پذيرند و حديث آنان را نزد دشمنانشان فاش مى كنند و دشمنان آنها، نزد ما مى آيند و به 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چنين و چنان مى گويند و حديث نقل مى كنند و ما ناگزير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چنين مى گويد، بيزار هستيم و بيزارى ما، شامل حال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سرّ ما پوشيده بود تا در دستان فرزندان كَيسان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آن را در كوچه و بازار و آبادى هاى عراق، بازگو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معلّى بن خُنَيس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پنهان بدار و هرگز، افشايش مكن؛ زيرا هر كس امر ما را پنهان بدارد و افشايش نكند، خداوند، بدان سبب، او را در دنيا ارجمند مى سازد و در آخرت، اين كارش نورى پيشاپيش او قرار مى دهد تا سرانجام به سوى بهشتش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امر ما را افشا كند و آن را پنهانش ندارد، خداوند، بدان سبب، او را در دنيا خوار مى گردانَد و نور پيشاپيش او را در روز قيامت از او بر مى گيرد و اين كارِ او را ظلمتى قرار مى دهد تا سرانجام او را سوى آتش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جزئى از دين من و دين پدران من است و كسى كه تقيّه ندارد، دين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گونه كه دوست دارد در آشكار عبادت شود، دوست دارد در نهان نيز عبادت 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افشاكنندۀ امر ما، همانند انكار كنندۀ آن است</w:t>
      </w:r>
      <w:r>
        <w:rPr>
          <w:rFonts w:eastAsia="Amiri" w:cs="Amiri" w:ascii="Amiri" w:hAnsi="Amiri"/>
          <w:color w:val="111111"/>
          <w:sz w:val="28"/>
          <w:szCs w:val="28"/>
          <w:rtl w:val="true"/>
          <w:lang w:bidi="ar-SA"/>
        </w:rPr>
        <w:t>.</w:t>
      </w:r>
      <w:r>
        <w:rPr>
          <w:rStyle w:val="FootnoteAnchor"/>
          <w:rtl w:val="true"/>
        </w:rPr>
        <w:footnoteReference w:id="742"/>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يَومَ صُلِبَ فيهِ المُعَلّى‌،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هذَا الخَطبِ الجَليلِ الَّذي نَزَلَ بِالشّيعَةِ في هذَا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مُعَلّى‌، قَد كُنتُ أتَوَقَّعُ ذلِكَ‌؛ لِأَ نَّهُ أذاعَ سِرَّنا، ولَيسَ النّاصِبُ لَنا حَرباً بِأَعظَمَ مَؤونَةً عَلَينا مِنَ المُذيعِ عَلَينا سِرَّنا، فَمَن أذاعَ سِرَّنا إلى غَيرِ أهلِهِ لَم يُفارِقِ الدُّنيا حَتّى يَعَضَّهُ السِّلاحُ أو يَموتَ بِخَبلٍ‌</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 عن حفص الأبيض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أيّامَ قَتلِ مُعَلَّى بنِ خُنَيسٍ وصَلبِهِ رحمه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المُعَلَّى بنَ خُنَيسٍ بِأَمرٍ فَخالَفَني فَابتُلِيَ بِالحَديدِ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حَديثاً مَن حَفِظَهُ عَلَينا حَفِظَ</w:t>
      </w:r>
      <w:r>
        <w:rPr>
          <w:rStyle w:val="FootnoteAnchor"/>
          <w:rtl w:val="true"/>
        </w:rPr>
        <w:footnoteReference w:id="745"/>
      </w:r>
      <w:r>
        <w:rPr>
          <w:rFonts w:ascii="Amiri" w:hAnsi="Amiri" w:eastAsia="Amiri" w:cs="Amiri"/>
          <w:color w:val="111111"/>
          <w:sz w:val="28"/>
          <w:sz w:val="28"/>
          <w:szCs w:val="28"/>
          <w:rtl w:val="true"/>
          <w:lang w:bidi="ar-SA"/>
        </w:rPr>
        <w:t>اللّهُ عَلَيهِ دينَهُ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اُسَراءَ في أيدِي النّاسِ بِحَديثِنا، إن شاؤوا مَنَّوا</w:t>
      </w:r>
      <w:r>
        <w:rPr>
          <w:rStyle w:val="FootnoteAnchor"/>
          <w:rtl w:val="true"/>
        </w:rPr>
        <w:footnoteReference w:id="746"/>
      </w:r>
      <w:r>
        <w:rPr>
          <w:rFonts w:ascii="Amiri" w:hAnsi="Amiri" w:eastAsia="Amiri" w:cs="Amiri"/>
          <w:color w:val="111111"/>
          <w:sz w:val="28"/>
          <w:sz w:val="28"/>
          <w:szCs w:val="28"/>
          <w:rtl w:val="true"/>
          <w:lang w:bidi="ar-SA"/>
        </w:rPr>
        <w:t>عَلَيكُم، وإن شاؤوا قَتَلوكُم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كَتَمَ الصَّعبَ مِن حَديثِنا جَعَلَهُ اللّهُ نوراً بَينَ عَينَيهِ‌، ورَزَقَهُ اللّهُ العِزَّةَ فِي النّاسِ‌، ومَن أذاعَ الصَّعبَ مِن حَديثِنا لَم يَمُت حَتّى يَعَضَّهُ السِّلاحُ أو يَموتَ كَبلاً</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مَقتولٌ فَاستَعِدَّ</w:t>
      </w:r>
      <w:r>
        <w:rPr>
          <w:rFonts w:eastAsia="Amiri" w:cs="Amiri" w:ascii="Amiri" w:hAnsi="Amiri"/>
          <w:color w:val="111111"/>
          <w:sz w:val="28"/>
          <w:szCs w:val="28"/>
          <w:rtl w:val="true"/>
          <w:lang w:bidi="ar-SA"/>
        </w:rPr>
        <w:t>.</w:t>
      </w:r>
      <w:r>
        <w:rPr>
          <w:rStyle w:val="FootnoteAnchor"/>
        </w:rPr>
        <w:footnoteReference w:id="74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كشيده شد، نزد امام صادق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مصيبت بزرگى را كه امروز بر شيعه فرود آمده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معلّى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آن بودم؛ زيرا او راز ما را فاش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جنگى بر ضدّ ما بر مى افروزد، زيانش بر ما بيشتر از كسى نيست كه راز ما را فاش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راز ما را به نااهلان برساند، از دنيا نمى رود تا گزش سلاح را بچشد يا با ديوانگى بميرد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حفص ابيض خرمافروش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معلّى رحمه الله به دار كشيده شد، نزد امام صادق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معلّى بن خنيس را به كارى فرمان دادم، امّا با من مخالفت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دچار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حديثى داريم كه هر كس آن را براى ما حفظ كند، خداوند، دين و دنيايش را برايش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ما، اسيران دست مردم نباشيد تا اگر خواستند، بر شما منّت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خواستند، شما را بكُشند، 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حديث دشوار ما را پوشيده بدارد، خداوند، آن را نور ميان دو ديده اش كند و عزّت ميان مردم را روزى اش سازد و هر كس حديث دشوار ما را فاش سازد، نمى ميرد تا سلاح او را بگزد و يا در قيد و حصار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كشته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عن إسحاق بن عمّار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اُبَشِّرُكَ؟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جُعِلتُ فِداكَ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صَحيفَةً بِإِملاءِ رَسولِ اللّهِ صلى الله عليه و آله وخَطِّ أميرِ المُؤمِنينَ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كِتابٌ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 اللَّوحِ كَما ذَكَرتُهُ في هذَا البابِ‌</w:t>
      </w:r>
      <w:r>
        <w:rPr>
          <w:rStyle w:val="FootnoteAnchor"/>
          <w:rtl w:val="true"/>
        </w:rPr>
        <w:footnoteReference w:id="749"/>
      </w:r>
      <w:r>
        <w:rPr>
          <w:rFonts w:ascii="Amiri" w:hAnsi="Amiri" w:eastAsia="Amiri" w:cs="Amiri"/>
          <w:color w:val="111111"/>
          <w:sz w:val="28"/>
          <w:sz w:val="28"/>
          <w:szCs w:val="28"/>
          <w:rtl w:val="true"/>
          <w:lang w:bidi="ar-SA"/>
        </w:rPr>
        <w:t xml:space="preserve">مِثلَهُ سَواءً‌، إلّاأنَّهُ قالَ في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 المَلائِكَةِ وَالرُّسُلِ فَصُنهُ عَن غَيرِ أهلِهِ يَصُنكَ اللّهُ ويُصلِح 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دانَ بِهذا أمِنَ عِقابَ اللّهِ عز و جل</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مَسأَلَةٍ‌، فَأَبى وأَمسَكَ‌،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أعطَيناكُم كُلَّ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تُريدونَ كانَ شَرّاً لَكُم واُخِذَ بِرَقَبَةِ 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اللّهِ أسَرَّها إلى جَبرَئيلَ عليه السلام، وأَسَرَّها جَبرَئيلُ إلى مُحَمَّدٍ صلى الله عليه و آله، وأَسَرَّها مُحَمَّدٌ إلى عَلِيٍّ‌، وأَسَرَّها عَلِيٌّ إلى مَن شاءَ اللّهُ‌، ثُمَّ أنتُم تُذيعونَ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أمسَكَ حَرفاً سَمِعَهُ؟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حِكمَةِ آلِ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لِلمُسلِمِ أن يَكونَ مالِكاً لِنَفسِهِ‌، مُقبِلاً عَلى شَأنِهِ‌، عارِفاً بِأَهلِ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فَاتَّقُوا اللّهَ‌</w:t>
      </w:r>
      <w:r>
        <w:rPr>
          <w:rStyle w:val="FootnoteAnchor"/>
          <w:rtl w:val="true"/>
        </w:rPr>
        <w:footnoteReference w:id="752"/>
      </w:r>
      <w:r>
        <w:rPr>
          <w:rFonts w:ascii="Amiri" w:hAnsi="Amiri" w:eastAsia="Amiri" w:cs="Amiri"/>
          <w:color w:val="111111"/>
          <w:sz w:val="28"/>
          <w:sz w:val="28"/>
          <w:szCs w:val="28"/>
          <w:rtl w:val="true"/>
          <w:lang w:bidi="ar-SA"/>
        </w:rPr>
        <w:t>ولا تُذيعوا حَديثَنا</w:t>
      </w:r>
      <w:r>
        <w:rPr>
          <w:rFonts w:eastAsia="Amiri" w:cs="Amiri" w:ascii="Amiri" w:hAnsi="Amiri"/>
          <w:color w:val="111111"/>
          <w:sz w:val="28"/>
          <w:szCs w:val="28"/>
          <w:rtl w:val="true"/>
          <w:lang w:bidi="ar-SA"/>
        </w:rPr>
        <w:t>.</w:t>
      </w:r>
      <w:r>
        <w:rPr>
          <w:rStyle w:val="FootnoteAnchor"/>
        </w:rPr>
        <w:footnoteReference w:id="75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بشارت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فدايت شوم،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صحيفه اى به املاى پيامبر خدا صلى الله عليه و آله و خطّ امير مؤمنان عليه السلام يافتيم كه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اى از جانب خداوند عزيز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حديث لوح را ذكر كرد، به همان گونه كه در اين باب آوردم، جز اين كه در پايان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فرشتگان و فرستادگان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نااهلان حفظ كن تا خدا، حفظت كند و خاطرت را به سامان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اين باور داشته باشد، از كيفر خداى عز و جل، ايمن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احمد بن محمّد بن ابى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الرضا عليه السلام در بارۀ مسئله اى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دادن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كرد و دست نگه داشت،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هر چه را مى خواهيد، به شما بدهيم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برايتان بد و گردن صاحب اين امر را زير تيغ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فرمود</w:t>
      </w:r>
      <w:r>
        <w:rPr>
          <w:rFonts w:eastAsia="Amiri" w:cs="Amiri" w:ascii="Amiri" w:hAnsi="Amiri"/>
          <w:color w:val="111111"/>
          <w:sz w:val="28"/>
          <w:szCs w:val="28"/>
          <w:rtl w:val="true"/>
          <w:lang w:bidi="ar-SA"/>
        </w:rPr>
        <w:t>:</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خداوند، رازى است كه خدا، آن را به جبرئيل عليه السلام سپرد و جبرئيل، آن را به محمّد صلى الله عليه و آله و محمّد به على و على به كسى كه خدا خواست، سپرد، سپس شما آن را فاش مى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حرفى را بشنود و آن را نگه 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حكمت آل داوود،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بايد خويشتندار باشد و به كار خويش بپردازد و مردمِ زمانش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بترسيد</w:t>
      </w:r>
      <w:r>
        <w:rPr>
          <w:rStyle w:val="FootnoteAnchor"/>
          <w:rtl w:val="true"/>
        </w:rPr>
        <w:footnoteReference w:id="755"/>
      </w:r>
      <w:r>
        <w:rPr>
          <w:rFonts w:ascii="Amiri" w:hAnsi="Amiri" w:eastAsia="Amiri" w:cs="Amiri"/>
          <w:color w:val="111111"/>
          <w:sz w:val="28"/>
          <w:sz w:val="28"/>
          <w:szCs w:val="28"/>
          <w:rtl w:val="true"/>
          <w:lang w:bidi="ar-SA"/>
        </w:rPr>
        <w:t>و حديث ما را فاش مسازيد</w:t>
      </w:r>
      <w:r>
        <w:rPr>
          <w:rFonts w:eastAsia="Amiri" w:cs="Amiri" w:ascii="Amiri" w:hAnsi="Amiri"/>
          <w:color w:val="111111"/>
          <w:sz w:val="28"/>
          <w:szCs w:val="28"/>
          <w:rtl w:val="true"/>
          <w:lang w:bidi="ar-SA"/>
        </w:rPr>
        <w:t>.».</w:t>
      </w:r>
      <w:bookmarkStart w:id="430" w:name="pg17094_192754"/>
    </w:p>
    <w:p>
      <w:pPr>
        <w:pStyle w:val="BookText"/>
        <w:rPr/>
      </w:pPr>
      <w:bookmarkEnd w:id="430"/>
      <w:r>
        <w:rPr>
          <w:rFonts w:ascii="Amiri" w:hAnsi="Amiri" w:eastAsia="Amiri" w:cs="Amiri"/>
          <w:color w:val="111111"/>
          <w:sz w:val="28"/>
          <w:sz w:val="28"/>
          <w:szCs w:val="28"/>
          <w:rtl w:val="true"/>
          <w:lang w:bidi="ar-SA"/>
        </w:rPr>
        <w:t>تمهيد ي‍ الحمد لله ن</w:t>
      </w:r>
    </w:p>
    <w:p>
      <w:pPr>
        <w:pStyle w:val="Heading3"/>
        <w:numPr>
          <w:ilvl w:val="2"/>
          <w:numId w:val="1"/>
        </w:numPr>
        <w:rPr/>
      </w:pPr>
      <w:bookmarkStart w:id="431" w:name="__RefHeading___Toc2069115_730472459"/>
      <w:bookmarkStart w:id="432" w:name="_Toc164"/>
      <w:bookmarkEnd w:id="431"/>
      <w:r>
        <w:rPr>
          <w:rtl w:val="true"/>
        </w:rPr>
        <w:t>تبيين آداب ايجابى و سلبى نقل حديث</w:t>
      </w:r>
      <w:bookmarkEnd w:id="432"/>
    </w:p>
    <w:p>
      <w:pPr>
        <w:pStyle w:val="Heading4"/>
        <w:numPr>
          <w:ilvl w:val="3"/>
          <w:numId w:val="1"/>
        </w:numPr>
        <w:rPr/>
      </w:pPr>
      <w:bookmarkStart w:id="433" w:name="__RefHeading___Toc2069117_730472459"/>
      <w:bookmarkStart w:id="434" w:name="_Toc165"/>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تبيين آداب ايجابى و سلبى نقل حديث</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انتقال صحيح روايات از نسلى به نسل ديگر، از مهم ترين وظايف محدّثان و راويان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براى اين انتقال، بايد ويژگى هايى داشته باشند و آدابى را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هايى مانند اسلام، عقل، بلوغ، عدالت، صداقت و ضبط كه در اين ميان، صداقت، مهم ترين ويژگى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راوى بدون اين ويژگى ها،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شايسته است راوى به برخى آداب نيز پاى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آداب بر زيبايى و اتقان فرايند تحديث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راوى بايد از امورى اجتناب ورزد،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هاى غير الهى داشتن، و نقل خبرى كه به دروغ بودن آن اطمينان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نقل حديث داراى دو گونه آداب ايجابى و آداب سلبى است</w:t>
      </w:r>
      <w:r>
        <w:rPr>
          <w:rFonts w:eastAsia="IRNazanin" w:cs="IRNazanin"/>
          <w:color w:val="111111"/>
          <w:sz w:val="28"/>
          <w:szCs w:val="28"/>
          <w:rtl w:val="true"/>
          <w:lang w:bidi="fa-IR"/>
        </w:rPr>
        <w:t>.</w:t>
      </w:r>
    </w:p>
    <w:p>
      <w:pPr>
        <w:pStyle w:val="Heading4"/>
        <w:numPr>
          <w:ilvl w:val="3"/>
          <w:numId w:val="1"/>
        </w:numPr>
        <w:rPr/>
      </w:pPr>
      <w:bookmarkStart w:id="435" w:name="__RefHeading___Toc2069119_730472459"/>
      <w:bookmarkStart w:id="436" w:name="_Toc166"/>
      <w:bookmarkEnd w:id="435"/>
      <w:r>
        <w:rPr>
          <w:rtl w:val="true"/>
        </w:rPr>
        <w:t xml:space="preserve">الف </w:t>
      </w:r>
      <w:r>
        <w:rPr>
          <w:rtl w:val="true"/>
        </w:rPr>
        <w:t xml:space="preserve">- </w:t>
      </w:r>
      <w:r>
        <w:rPr>
          <w:rtl w:val="true"/>
        </w:rPr>
        <w:t>آداب ايجابى</w:t>
      </w:r>
      <w:bookmarkEnd w:id="436"/>
    </w:p>
    <w:p>
      <w:pPr>
        <w:pStyle w:val="Heading5"/>
        <w:numPr>
          <w:ilvl w:val="4"/>
          <w:numId w:val="1"/>
        </w:numPr>
        <w:rPr/>
      </w:pPr>
      <w:bookmarkStart w:id="437" w:name="__RefHeading___Toc2069121_730472459"/>
      <w:bookmarkStart w:id="438" w:name="_Toc167"/>
      <w:bookmarkEnd w:id="437"/>
      <w:r>
        <w:rPr>
          <w:rtl w:val="true"/>
        </w:rPr>
        <w:t>اشاره</w:t>
      </w:r>
      <w:bookmarkEnd w:id="43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امورى مانند اخلاص، طهارت، بيان سند و منبع، تلفظ صحيح، نقل دقيق و عمل به روايت، آداب ايجابى نقل حديث شمرده مى شوند كه شايسته است راوى حديث، آنها را رعايت كند</w:t>
      </w:r>
      <w:r>
        <w:rPr>
          <w:rFonts w:eastAsia="Amiri" w:cs="Amiri" w:ascii="Amiri" w:hAnsi="Amiri"/>
          <w:color w:val="111111"/>
          <w:sz w:val="28"/>
          <w:szCs w:val="28"/>
          <w:rtl w:val="true"/>
          <w:lang w:bidi="ar-SA"/>
        </w:rPr>
        <w:t>.</w:t>
      </w:r>
      <w:bookmarkStart w:id="439" w:name="pg17094_192755"/>
    </w:p>
    <w:p>
      <w:pPr>
        <w:pStyle w:val="Heading5"/>
        <w:numPr>
          <w:ilvl w:val="4"/>
          <w:numId w:val="1"/>
        </w:numPr>
        <w:rPr/>
      </w:pPr>
      <w:bookmarkStart w:id="440" w:name="__RefHeading___Toc2069123_730472459"/>
      <w:bookmarkStart w:id="441" w:name="_Toc168"/>
      <w:bookmarkEnd w:id="439"/>
      <w:bookmarkEnd w:id="440"/>
      <w:r>
        <w:rPr/>
        <w:t>1</w:t>
      </w:r>
      <w:r>
        <w:rPr>
          <w:rtl w:val="true"/>
        </w:rPr>
        <w:t xml:space="preserve">. </w:t>
      </w:r>
      <w:r>
        <w:rPr>
          <w:rtl w:val="true"/>
        </w:rPr>
        <w:t>اخلاص</w:t>
      </w:r>
      <w:bookmarkEnd w:id="441"/>
    </w:p>
    <w:p>
      <w:pPr>
        <w:pStyle w:val="BookText"/>
        <w:rPr/>
      </w:pPr>
      <w:r>
        <w:rPr>
          <w:rFonts w:ascii="IRNazanin" w:hAnsi="IRNazanin" w:eastAsia="IRNazanin"/>
          <w:color w:val="111111"/>
          <w:sz w:val="28"/>
          <w:sz w:val="28"/>
          <w:szCs w:val="28"/>
          <w:rtl w:val="true"/>
          <w:lang w:bidi="fa-IR"/>
        </w:rPr>
        <w:t>حديث، سخن خداى متعال و پيامبر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اين سخنان براى جلب رضايت خدا، معنا و مفهوم ويژه مى يابد و اگر كسى براى انگيزه هاى مادّى به نقل حديث بپردازد، از پاداش الهى، باز خواهد ماند، چه اين كه تبليغ دين و نقل حديث، خود يك عبادت است و ارزش هر عبادت، به ميزان اخلاصى است كه در آن عمل بروز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نقل مخلصانۀ روايت، از آداب نقل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فردى اين عمل خدا پسندانه، يعنى روايتگرى را براى پسندِ مردم و دستيابى به حُطام دنيا انجام دهد، نهايت آنچه نصيبش مى شود، همان متاع بى ارزش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آموزه هاى امام صادق عليه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حديث را براى رسيدن به منافع دنيا بخواهد، براى وى در آخرت، نصيب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و اگر كسى حديث را براى دستيابى به پادش آخرت بخواهد، خداوند، خير دنيا و آخرت را به او خواهد بخشيد</w:t>
      </w:r>
      <w:r>
        <w:rPr>
          <w:rFonts w:eastAsia="IRNazanin" w:cs="IRNazanin"/>
          <w:color w:val="111111"/>
          <w:sz w:val="28"/>
          <w:szCs w:val="28"/>
          <w:rtl w:val="true"/>
          <w:lang w:bidi="fa-IR"/>
        </w:rPr>
        <w:t>.</w:t>
      </w:r>
      <w:r>
        <w:rPr>
          <w:rStyle w:val="FootnoteAnchor"/>
          <w:rtl w:val="true"/>
        </w:rPr>
        <w:footnoteReference w:id="757"/>
      </w:r>
    </w:p>
    <w:p>
      <w:pPr>
        <w:pStyle w:val="Heading5"/>
        <w:numPr>
          <w:ilvl w:val="4"/>
          <w:numId w:val="1"/>
        </w:numPr>
        <w:rPr/>
      </w:pPr>
      <w:bookmarkStart w:id="442" w:name="__RefHeading___Toc2069125_730472459"/>
      <w:bookmarkStart w:id="443" w:name="_Toc169"/>
      <w:bookmarkEnd w:id="442"/>
      <w:r>
        <w:rPr/>
        <w:t>2</w:t>
      </w:r>
      <w:r>
        <w:rPr>
          <w:rtl w:val="true"/>
        </w:rPr>
        <w:t xml:space="preserve">. </w:t>
      </w:r>
      <w:r>
        <w:rPr>
          <w:rtl w:val="true"/>
        </w:rPr>
        <w:t>طهارت</w:t>
      </w:r>
      <w:bookmarkEnd w:id="443"/>
    </w:p>
    <w:p>
      <w:pPr>
        <w:pStyle w:val="BookText"/>
        <w:rPr/>
      </w:pPr>
      <w:r>
        <w:rPr>
          <w:rFonts w:ascii="IRNazanin" w:hAnsi="IRNazanin" w:eastAsia="IRNazanin"/>
          <w:color w:val="111111"/>
          <w:sz w:val="28"/>
          <w:sz w:val="28"/>
          <w:szCs w:val="28"/>
          <w:rtl w:val="true"/>
          <w:lang w:bidi="fa-IR"/>
        </w:rPr>
        <w:t>انجام دادن هر عمل عبادى، با داشتن طهارت، نقش مؤثرى در كمال و آثار و بركات آن دارد؛ و از اين رو، سزاوار است محدّثان و حديث پژوهان هنگام نقل روايات معصومان، طاهر و با وضو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همواره در نقل روايات نبوى به اين عمل، پاى 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از محدّثان اهل سنّت كه معاصر آن امام بوده، مى گويد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نديدم كه جعفر بن محمد عليه السلام جز در حال طهارت، از پيامبر خدا صلى الله عليه و آله حديث نقل كند</w:t>
      </w:r>
      <w:r>
        <w:rPr>
          <w:rFonts w:eastAsia="IRNazanin" w:cs="IRNazanin"/>
          <w:color w:val="111111"/>
          <w:sz w:val="28"/>
          <w:szCs w:val="28"/>
          <w:rtl w:val="true"/>
          <w:lang w:bidi="fa-IR"/>
        </w:rPr>
        <w:t>.</w:t>
      </w:r>
      <w:r>
        <w:rPr>
          <w:rStyle w:val="FootnoteAnchor"/>
          <w:rtl w:val="true"/>
        </w:rPr>
        <w:footnoteReference w:id="758"/>
      </w:r>
      <w:bookmarkStart w:id="444" w:name="pg17094_192756"/>
    </w:p>
    <w:p>
      <w:pPr>
        <w:pStyle w:val="Heading5"/>
        <w:numPr>
          <w:ilvl w:val="4"/>
          <w:numId w:val="1"/>
        </w:numPr>
        <w:rPr/>
      </w:pPr>
      <w:bookmarkStart w:id="445" w:name="__RefHeading___Toc2069127_730472459"/>
      <w:bookmarkStart w:id="446" w:name="_Toc170"/>
      <w:bookmarkEnd w:id="444"/>
      <w:bookmarkEnd w:id="445"/>
      <w:r>
        <w:rPr/>
        <w:t>3</w:t>
      </w:r>
      <w:r>
        <w:rPr>
          <w:rtl w:val="true"/>
        </w:rPr>
        <w:t xml:space="preserve">. </w:t>
      </w:r>
      <w:r>
        <w:rPr>
          <w:rtl w:val="true"/>
        </w:rPr>
        <w:t>بيان سند و منبع</w:t>
      </w:r>
      <w:bookmarkEnd w:id="446"/>
    </w:p>
    <w:p>
      <w:pPr>
        <w:pStyle w:val="BookText"/>
        <w:rPr/>
      </w:pPr>
      <w:r>
        <w:rPr>
          <w:rFonts w:ascii="IRNazanin" w:hAnsi="IRNazanin" w:eastAsia="IRNazanin"/>
          <w:color w:val="111111"/>
          <w:sz w:val="28"/>
          <w:sz w:val="28"/>
          <w:szCs w:val="28"/>
          <w:rtl w:val="true"/>
          <w:lang w:bidi="fa-IR"/>
        </w:rPr>
        <w:t>هر سخن، گوينده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زمانى، سبب مى شود يك سخن از سوى افراد متعدّد به ديگران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آداب مهمّ نقل حديث، چگونگى نسبت دادن آن به پيامبر صلى الله عليه و آله و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محدّثان، بايد نام راويان پيشين و گويندگان حديث را بيان كنند؛ چرا كه همه اين گويندگان در انتقال درست يا نادرست سخن اصلى،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هر كدام، سبب مى شود كه همه آنچه در سخن اصلى بوده، حتّى به چند نسل بعد نيز به خوبى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همواره كسانى بوده اند كه به عمد يا غير عمد، در اين انتقال، ايجاد خلل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انگيزه هاى مختلف، متنِ سخن اصلى را دگرگون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ذكر سند، مى تواند به مخاطب اين آگاهى را بدهد كه منبع روايت و مصدر آن، چه كسانى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اصل روايت، داراى مشكلاتى باشد، گويندۀ آخر، مقصّر نيست و او تنها روايتگر روايتى است كه راويان پيشين گفته اند و وى با بيان اسامى ايشان، امكان تحقيق و راستى آزمايى را به مخاطب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كلينى رحمه الله در كتاب الكافى، با سند متّصل خود از امام على عليه السلام روايت كرده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حديثى را نقل مى كنيد، آن را به كسى كه آن را روايت كرده، نسبت دهيد كه اگر درست باشد، به سود شماست و اگر دروغ باشد، به زيان راوى است</w:t>
      </w:r>
      <w:r>
        <w:rPr>
          <w:rFonts w:eastAsia="IRNazanin" w:cs="IRNazanin"/>
          <w:color w:val="111111"/>
          <w:sz w:val="28"/>
          <w:szCs w:val="28"/>
          <w:rtl w:val="true"/>
          <w:lang w:bidi="fa-IR"/>
        </w:rPr>
        <w:t>.</w:t>
      </w:r>
      <w:r>
        <w:rPr>
          <w:rStyle w:val="FootnoteAnchor"/>
          <w:rtl w:val="true"/>
        </w:rPr>
        <w:footnoteReference w:id="75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براى رعايت احتياط، شايسته است تا همواره حديث پژوهان، منبع روايت را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امام صادق عليه السلام، اصحاب خويش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مُفتَرِع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معناى اين اصطلاح را جويا شدند و امام عليه السلام، روايت بدون ذكر نام گوينده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مُفتَرِع</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Style w:val="FootnoteAnchor"/>
          <w:rtl w:val="true"/>
        </w:rPr>
        <w:footnoteReference w:id="761"/>
      </w:r>
      <w:bookmarkStart w:id="447" w:name="pg17094_192757"/>
    </w:p>
    <w:p>
      <w:pPr>
        <w:pStyle w:val="Heading5"/>
        <w:numPr>
          <w:ilvl w:val="4"/>
          <w:numId w:val="1"/>
        </w:numPr>
        <w:rPr/>
      </w:pPr>
      <w:bookmarkStart w:id="448" w:name="__RefHeading___Toc2069129_730472459"/>
      <w:bookmarkStart w:id="449" w:name="_Toc171"/>
      <w:bookmarkEnd w:id="447"/>
      <w:bookmarkEnd w:id="448"/>
      <w:r>
        <w:rPr/>
        <w:t>4</w:t>
      </w:r>
      <w:r>
        <w:rPr>
          <w:rtl w:val="true"/>
        </w:rPr>
        <w:t xml:space="preserve">. </w:t>
      </w:r>
      <w:r>
        <w:rPr>
          <w:rtl w:val="true"/>
        </w:rPr>
        <w:t>تلفّظ صحيح</w:t>
      </w:r>
      <w:bookmarkEnd w:id="449"/>
    </w:p>
    <w:p>
      <w:pPr>
        <w:pStyle w:val="BookText"/>
        <w:rPr/>
      </w:pPr>
      <w:r>
        <w:rPr>
          <w:rFonts w:ascii="IRNazanin" w:hAnsi="IRNazanin" w:eastAsia="IRNazanin"/>
          <w:color w:val="111111"/>
          <w:sz w:val="28"/>
          <w:sz w:val="28"/>
          <w:szCs w:val="28"/>
          <w:rtl w:val="true"/>
          <w:lang w:bidi="fa-IR"/>
        </w:rPr>
        <w:t>يكى ديگر از آداب حديث خوانى، تلفّظ صحيح واژگان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 خاندان مطهّرش، در شمار فصيح ترين شيوا سخنان عرب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انتخاب واژگانى جامع، دقيق و بدون نقص، به تبيين مباحث و انتقال معانى مبادرت مى ورزيدند، به گونه اى كه پذيرش سخنان ايشان براى كسى كه از عقل سليم و طبع لطيف بهره مند بود، به راحتى ميسّر مى شد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بنا بر آنچه گذشت، بر راويان اخبار و حديث پژوهان، شايسته و بايسته است تا متون روايى را با اِعراب صحيح و قرائت دقيق،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راوى، روايت را اشتباه و با اِعراب نادرست بخواند، نه تنها به فصاحت روايت اهل بيت عليهم السلام خلل وارد ساخته، بلكه سبب مى شود مقصود صحيح گوينده نيز به مخاطب، منتقل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اشتباه احاديث، لطمه اى جدّى به جايگاه حديث و اهل بيت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است راويان، ضمن آشكار ساختن حركات و سكنات كلمات، به تبيين معانى واژگان روايات نيز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اين نكتۀ مهم، اين گونه اشاره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كنيد؛ زيرا ما مردمى شيوا گوييم</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450" w:name="__RefHeading___Toc2069131_730472459"/>
      <w:bookmarkStart w:id="451" w:name="_Toc172"/>
      <w:bookmarkEnd w:id="450"/>
      <w:r>
        <w:rPr/>
        <w:t>5</w:t>
      </w:r>
      <w:r>
        <w:rPr>
          <w:rtl w:val="true"/>
        </w:rPr>
        <w:t xml:space="preserve">. </w:t>
      </w:r>
      <w:r>
        <w:rPr>
          <w:rtl w:val="true"/>
        </w:rPr>
        <w:t>نقل دقيق</w:t>
      </w:r>
      <w:bookmarkEnd w:id="451"/>
    </w:p>
    <w:p>
      <w:pPr>
        <w:pStyle w:val="BookText"/>
        <w:rPr/>
      </w:pPr>
      <w:r>
        <w:rPr>
          <w:rFonts w:ascii="IRNazanin" w:hAnsi="IRNazanin" w:eastAsia="IRNazanin"/>
          <w:color w:val="111111"/>
          <w:sz w:val="28"/>
          <w:sz w:val="28"/>
          <w:szCs w:val="28"/>
          <w:rtl w:val="true"/>
          <w:lang w:bidi="fa-IR"/>
        </w:rPr>
        <w:t>يكى ديگر از آداب نشر حديث، دقّت در نقل بدون كم و كاست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اگر چه در نقل به معنا مجاز است، ولى بايد دقّت كند تا در انتقال روايات، نه چيزى به سخن معصوم بيفزايد و نه از آن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روايات راويان دقيق، همواره بيش از ديگر راويان توجّه شده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و اهل بيت ايشان، همگى در گفتار خويش، دقيق بودند و حكيمانه</w:t>
      </w:r>
      <w:bookmarkStart w:id="452" w:name="pg17094_192758"/>
    </w:p>
    <w:p>
      <w:pPr>
        <w:pStyle w:val="BookText"/>
        <w:rPr/>
      </w:pPr>
      <w:bookmarkEnd w:id="452"/>
      <w:r>
        <w:rPr>
          <w:rFonts w:ascii="IRNazanin" w:hAnsi="IRNazanin" w:eastAsia="IRNazanin"/>
          <w:color w:val="111111"/>
          <w:sz w:val="28"/>
          <w:sz w:val="28"/>
          <w:szCs w:val="28"/>
          <w:rtl w:val="true"/>
          <w:lang w:bidi="fa-IR"/>
        </w:rPr>
        <w:t>در استخدام واژگان مى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محدّث بايد با زبان عربى و ادبيات عرب به صورت كامل، آشنا باشد و با احتياط فراوان در نقل واژگان حديث، رعايت امانتدارى را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راوى، كسى است كه روايت را همان گونه كه شنيده، گزارش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وى مشمول دعاى خير پيامبر صلى الله عليه و آله</w:t>
      </w:r>
      <w:r>
        <w:rPr>
          <w:rStyle w:val="FootnoteAnchor"/>
          <w:rtl w:val="true"/>
        </w:rPr>
        <w:footnoteReference w:id="764"/>
      </w:r>
      <w:r>
        <w:rPr>
          <w:rFonts w:ascii="Amiri" w:hAnsi="Amiri" w:eastAsia="Amiri" w:cs="Amiri"/>
          <w:color w:val="111111"/>
          <w:sz w:val="28"/>
          <w:sz w:val="28"/>
          <w:szCs w:val="28"/>
          <w:rtl w:val="true"/>
          <w:lang w:bidi="ar-SA"/>
        </w:rPr>
        <w:t xml:space="preserve">و به تعبير امام صادق عليه السلام، مصداق آيۀ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Style w:val="FootnoteAnchor"/>
          <w:rtl w:val="true"/>
        </w:rPr>
        <w:footnoteReference w:id="765"/>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766"/>
      </w:r>
    </w:p>
    <w:p>
      <w:pPr>
        <w:pStyle w:val="Heading5"/>
        <w:numPr>
          <w:ilvl w:val="4"/>
          <w:numId w:val="1"/>
        </w:numPr>
        <w:rPr/>
      </w:pPr>
      <w:bookmarkStart w:id="453" w:name="__RefHeading___Toc2069133_730472459"/>
      <w:bookmarkStart w:id="454" w:name="_Toc173"/>
      <w:bookmarkEnd w:id="453"/>
      <w:r>
        <w:rPr/>
        <w:t>6</w:t>
      </w:r>
      <w:r>
        <w:rPr>
          <w:rtl w:val="true"/>
        </w:rPr>
        <w:t xml:space="preserve">. </w:t>
      </w:r>
      <w:r>
        <w:rPr>
          <w:rtl w:val="true"/>
        </w:rPr>
        <w:t>عمل كردن به روايت</w:t>
      </w:r>
      <w:bookmarkEnd w:id="45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روايت، سبب نمى شود كه راوى، در شمارِ عالمان دينى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آموزه هاى روايى، تنها راوى اى عالم شمرده مى شود كه به روايتى كه خود از اهل بيت عليهم السلام نقل كرده عمل كند، زيرا عمل كردن به آن نشانۀ باور و ايمان راوى به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چنين فردى كه به علم خويش عمل مى كند، در اعتبار بخشى به روايت خويش و ايجاد اطمينان در مخاطب نيز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او تنها به سانِ بلندگويى است كه خبرى را به ديگران منتقل ساخته و ارزش فراترى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چنين فردى نمى تواند راوى عالم و دانشمند باشد؛ بلكه او بيشتر در شمارِ افراد دون پايه، سفيه،</w:t>
      </w:r>
      <w:r>
        <w:rPr>
          <w:rStyle w:val="FootnoteAnchor"/>
          <w:rtl w:val="true"/>
        </w:rPr>
        <w:footnoteReference w:id="767"/>
      </w:r>
      <w:r>
        <w:rPr>
          <w:rFonts w:ascii="IRNazanin" w:hAnsi="IRNazanin" w:eastAsia="IRNazanin"/>
          <w:color w:val="111111"/>
          <w:sz w:val="28"/>
          <w:sz w:val="28"/>
          <w:szCs w:val="28"/>
          <w:rtl w:val="true"/>
          <w:lang w:bidi="fa-IR"/>
        </w:rPr>
        <w:t>نابخرد</w:t>
      </w:r>
      <w:r>
        <w:rPr>
          <w:rStyle w:val="FootnoteAnchor"/>
          <w:rtl w:val="true"/>
        </w:rPr>
        <w:footnoteReference w:id="768"/>
      </w:r>
      <w:r>
        <w:rPr>
          <w:rFonts w:ascii="Amiri" w:hAnsi="Amiri" w:eastAsia="Amiri" w:cs="Amiri"/>
          <w:color w:val="111111"/>
          <w:sz w:val="28"/>
          <w:sz w:val="28"/>
          <w:szCs w:val="28"/>
          <w:rtl w:val="true"/>
          <w:lang w:bidi="ar-SA"/>
        </w:rPr>
        <w:t>و از كسانى است كه بويى از بهشت را درك نمى كنند</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در سخنان ارزشمند پيامبر صلى الله عليه و آله، بسيار تأكيد شده كه تنها راوى احاديث نباشيد، بلكه به روايت خويش،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عمل به روايت را شرط عالم بودن دانسته است</w:t>
      </w:r>
      <w:r>
        <w:rPr>
          <w:rFonts w:eastAsia="IRNazanin" w:cs="IRNazanin"/>
          <w:color w:val="111111"/>
          <w:sz w:val="28"/>
          <w:szCs w:val="28"/>
          <w:rtl w:val="true"/>
          <w:lang w:bidi="fa-IR"/>
        </w:rPr>
        <w:t>:</w:t>
      </w:r>
      <w:bookmarkStart w:id="455" w:name="pg17094_192759"/>
    </w:p>
    <w:p>
      <w:pPr>
        <w:pStyle w:val="BookText"/>
        <w:rPr/>
      </w:pPr>
      <w:bookmarkEnd w:id="455"/>
      <w:r>
        <w:rPr>
          <w:rFonts w:ascii="IRNazanin" w:hAnsi="IRNazanin" w:eastAsia="IRNazanin"/>
          <w:color w:val="111111"/>
          <w:sz w:val="28"/>
          <w:sz w:val="28"/>
          <w:szCs w:val="28"/>
          <w:rtl w:val="true"/>
          <w:lang w:bidi="fa-IR"/>
        </w:rPr>
        <w:t>رعايت كنندگان دانش باشيد، نه روايتگران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كه روايت نكرده، رعايت مى كند و آن كه رعايت نكرده،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دانشمند نخواهيد بود تا آن كه به آنچه مى دانيد، عامل باشيد</w:t>
      </w:r>
      <w:r>
        <w:rPr>
          <w:rFonts w:eastAsia="IRNazanin" w:cs="IRNazanin"/>
          <w:color w:val="111111"/>
          <w:sz w:val="28"/>
          <w:szCs w:val="28"/>
          <w:rtl w:val="true"/>
          <w:lang w:bidi="fa-IR"/>
        </w:rPr>
        <w:t>.</w:t>
      </w:r>
      <w:r>
        <w:rPr>
          <w:rStyle w:val="FootnoteAnchor"/>
          <w:rtl w:val="true"/>
        </w:rPr>
        <w:footnoteReference w:id="770"/>
      </w:r>
    </w:p>
    <w:p>
      <w:pPr>
        <w:pStyle w:val="Heading4"/>
        <w:numPr>
          <w:ilvl w:val="3"/>
          <w:numId w:val="1"/>
        </w:numPr>
        <w:rPr/>
      </w:pPr>
      <w:bookmarkStart w:id="456" w:name="__RefHeading___Toc2069135_730472459"/>
      <w:bookmarkStart w:id="457" w:name="_Toc174"/>
      <w:bookmarkEnd w:id="456"/>
      <w:r>
        <w:rPr>
          <w:rtl w:val="true"/>
        </w:rPr>
        <w:t xml:space="preserve">ب </w:t>
      </w:r>
      <w:r>
        <w:rPr>
          <w:rtl w:val="true"/>
        </w:rPr>
        <w:t xml:space="preserve">- </w:t>
      </w:r>
      <w:r>
        <w:rPr>
          <w:rtl w:val="true"/>
        </w:rPr>
        <w:t>آداب سلبى</w:t>
      </w:r>
      <w:bookmarkEnd w:id="457"/>
    </w:p>
    <w:p>
      <w:pPr>
        <w:pStyle w:val="Heading5"/>
        <w:numPr>
          <w:ilvl w:val="4"/>
          <w:numId w:val="1"/>
        </w:numPr>
        <w:rPr/>
      </w:pPr>
      <w:bookmarkStart w:id="458" w:name="__RefHeading___Toc2069137_730472459"/>
      <w:bookmarkStart w:id="459" w:name="_Toc175"/>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آنچه محدّث بايد از آنها اجتناب ورزد عبارت اند از</w:t>
      </w:r>
      <w:r>
        <w:rPr>
          <w:rFonts w:eastAsia="IRNazanin" w:cs="IRNazanin"/>
          <w:color w:val="111111"/>
          <w:sz w:val="28"/>
          <w:szCs w:val="28"/>
          <w:rtl w:val="true"/>
          <w:lang w:bidi="fa-IR"/>
        </w:rPr>
        <w:t>:</w:t>
      </w:r>
    </w:p>
    <w:p>
      <w:pPr>
        <w:pStyle w:val="Heading5"/>
        <w:numPr>
          <w:ilvl w:val="4"/>
          <w:numId w:val="1"/>
        </w:numPr>
        <w:rPr/>
      </w:pPr>
      <w:bookmarkStart w:id="460" w:name="__RefHeading___Toc2069139_730472459"/>
      <w:bookmarkStart w:id="461" w:name="_Toc176"/>
      <w:bookmarkEnd w:id="460"/>
      <w:r>
        <w:rPr/>
        <w:t>1</w:t>
      </w:r>
      <w:r>
        <w:rPr>
          <w:rtl w:val="true"/>
        </w:rPr>
        <w:t xml:space="preserve">. </w:t>
      </w:r>
      <w:r>
        <w:rPr>
          <w:rtl w:val="true"/>
        </w:rPr>
        <w:t>انگيزه هاى غير الهى</w:t>
      </w:r>
      <w:bookmarkEnd w:id="461"/>
    </w:p>
    <w:p>
      <w:pPr>
        <w:pStyle w:val="BookText"/>
        <w:rPr/>
      </w:pPr>
      <w:r>
        <w:rPr>
          <w:rFonts w:ascii="IRNazanin" w:hAnsi="IRNazanin" w:eastAsia="IRNazanin"/>
          <w:color w:val="111111"/>
          <w:sz w:val="28"/>
          <w:sz w:val="28"/>
          <w:szCs w:val="28"/>
          <w:rtl w:val="true"/>
          <w:lang w:bidi="fa-IR"/>
        </w:rPr>
        <w:t>نقل و نشر حديث، گونه اى علم آموزى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خالصانه، نخستين ادب و از آداب اصلى اين عبادت و تحقّق بخش بركات معنوى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دخالت دادن انگيزه هاى غير خدايى، محدّث را در جرگۀ عالمانى مى اندازد كه از علم خود سودى نمى برند و گاه در پى شهرت طلبى و جاه و مقام، از نادانان نيز عقب تر مى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اينان، از تلاش علمى خود، اندوخته اى براى جهان آخرت نمى اندوزند و توشه اى براى سفر طولانى خويش به همراه نمى برند</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2069141_730472459"/>
      <w:bookmarkStart w:id="463" w:name="_Toc177"/>
      <w:bookmarkEnd w:id="462"/>
      <w:r>
        <w:rPr/>
        <w:t>2</w:t>
      </w:r>
      <w:r>
        <w:rPr>
          <w:rtl w:val="true"/>
        </w:rPr>
        <w:t xml:space="preserve">. </w:t>
      </w:r>
      <w:r>
        <w:rPr>
          <w:rtl w:val="true"/>
        </w:rPr>
        <w:t>بى پروايى در نقل</w:t>
      </w:r>
      <w:bookmarkEnd w:id="46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امور، در نشر و بازگويى حديث، اثر منفى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نمى تواند روايتى برساخته را تنها به دليل نام حديث داشتن، نقل كند، خواه آن روايت به پيامبر صلى الله عليه و آله منسوب شده باشد يا به 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نمى تواند بدون اطمينان از صدور حديث، آن را به معصومان، منتسب و سپس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شايد بتوان آن را گونه اى تخريص دانست كه مورد حملۀ كوبندۀ قرآن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اَلْخَرّاصُونَ‌</w:t>
      </w:r>
      <w:r>
        <w:rPr>
          <w:rFonts w:eastAsia="IRNazanin" w:cs="IRNazanin"/>
          <w:color w:val="111111"/>
          <w:sz w:val="28"/>
          <w:szCs w:val="28"/>
          <w:rtl w:val="true"/>
          <w:lang w:bidi="fa-IR"/>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و مى توان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الحَديثَ عَنّى إلّاما عَلِمتُم</w:t>
      </w:r>
      <w:r>
        <w:rPr>
          <w:rFonts w:eastAsia="Amiri" w:cs="Amiri" w:ascii="Amiri" w:hAnsi="Amiri"/>
          <w:color w:val="111111"/>
          <w:sz w:val="28"/>
          <w:szCs w:val="28"/>
          <w:rtl w:val="true"/>
          <w:lang w:bidi="ar-SA"/>
        </w:rPr>
        <w:t>»</w:t>
      </w:r>
      <w:r>
        <w:rPr>
          <w:rStyle w:val="FootnoteAnchor"/>
          <w:rtl w:val="true"/>
        </w:rPr>
        <w:footnoteReference w:id="772"/>
      </w:r>
      <w:r>
        <w:rPr>
          <w:rFonts w:ascii="IRNazanin" w:hAnsi="IRNazanin" w:eastAsia="IRNazanin"/>
          <w:color w:val="111111"/>
          <w:sz w:val="28"/>
          <w:sz w:val="28"/>
          <w:szCs w:val="28"/>
          <w:rtl w:val="true"/>
          <w:lang w:bidi="fa-IR"/>
        </w:rPr>
        <w:t>را بر آن، گواه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چنين مواردى، اگر اطمينان به كذب و ساختگى بودن حديث</w:t>
      </w:r>
      <w:bookmarkStart w:id="464" w:name="pg17094_192760"/>
    </w:p>
    <w:p>
      <w:pPr>
        <w:pStyle w:val="BookText"/>
        <w:rPr/>
      </w:pPr>
      <w:bookmarkEnd w:id="464"/>
      <w:r>
        <w:rPr>
          <w:rFonts w:ascii="IRNazanin" w:hAnsi="IRNazanin" w:eastAsia="IRNazanin"/>
          <w:color w:val="111111"/>
          <w:sz w:val="28"/>
          <w:sz w:val="28"/>
          <w:szCs w:val="28"/>
          <w:rtl w:val="true"/>
          <w:lang w:bidi="fa-IR"/>
        </w:rPr>
        <w:t>نداشته باشيم، نقل آن به صورت احتمالى و غير قطعى، يا با انتساب به شخص ناقل و منبع گزارش دهندۀ حديث،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همانند نقل حديث غير قطعى در حالت روزه دارى است كه در صورتى جايز است كه به صورت احتمالى به شخص يا مأخذ و منبعى منتسب شود</w:t>
      </w:r>
      <w:r>
        <w:rPr>
          <w:rFonts w:eastAsia="IRNazanin" w:cs="IRNazanin"/>
          <w:color w:val="111111"/>
          <w:sz w:val="28"/>
          <w:szCs w:val="28"/>
          <w:rtl w:val="true"/>
          <w:lang w:bidi="fa-IR"/>
        </w:rPr>
        <w:t>.</w:t>
      </w:r>
    </w:p>
    <w:p>
      <w:pPr>
        <w:pStyle w:val="Heading5"/>
        <w:numPr>
          <w:ilvl w:val="4"/>
          <w:numId w:val="1"/>
        </w:numPr>
        <w:rPr/>
      </w:pPr>
      <w:bookmarkStart w:id="465" w:name="__RefHeading___Toc2069143_730472459"/>
      <w:bookmarkStart w:id="466" w:name="_Toc178"/>
      <w:bookmarkEnd w:id="465"/>
      <w:r>
        <w:rPr/>
        <w:t>3</w:t>
      </w:r>
      <w:r>
        <w:rPr>
          <w:rtl w:val="true"/>
        </w:rPr>
        <w:t xml:space="preserve">. </w:t>
      </w:r>
      <w:r>
        <w:rPr>
          <w:rtl w:val="true"/>
        </w:rPr>
        <w:t>رعايت نكردن ظرفيت مخاطب</w:t>
      </w:r>
      <w:bookmarkEnd w:id="466"/>
    </w:p>
    <w:p>
      <w:pPr>
        <w:pStyle w:val="BookText"/>
        <w:rPr/>
      </w:pPr>
      <w:r>
        <w:rPr>
          <w:rFonts w:ascii="IRNazanin" w:hAnsi="IRNazanin" w:eastAsia="IRNazanin"/>
          <w:color w:val="111111"/>
          <w:sz w:val="28"/>
          <w:sz w:val="28"/>
          <w:szCs w:val="28"/>
          <w:rtl w:val="true"/>
          <w:lang w:bidi="fa-IR"/>
        </w:rPr>
        <w:t>ادب ديگر نشر حديث، رعايت ظرفيت گيرنده و تحمّل كنندۀ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حديث، مانند هر علم ديگرى، نيازمند كسب برخى آمادگى ها و پيمودن برخى مرحله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هر حديثى براى هر كسى، گاه موجب تضييع و تباهى علم نهفته در آن حديث مى شود و گاه زمينۀ امتناع و انكار و تباهى فراگيرنده را فراهم مى آورد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دوم، شنوندۀ حديث، به جاى اذعان به محدويت فكرى خود، گاه به انكار گويندۀ حديث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فتنه و آزمونى است كه وظيفۀ شنونده، توقّف در برابر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گويندگان حديث است، امّا گاه، سر به طغيان برمى دارد</w:t>
      </w:r>
      <w:r>
        <w:rPr>
          <w:rStyle w:val="FootnoteAnchor"/>
          <w:rtl w:val="true"/>
        </w:rPr>
        <w:footnoteReference w:id="773"/>
      </w:r>
      <w:r>
        <w:rPr>
          <w:rFonts w:ascii="Amiri" w:hAnsi="Amiri" w:eastAsia="Amiri" w:cs="Amiri"/>
          <w:color w:val="111111"/>
          <w:sz w:val="28"/>
          <w:sz w:val="28"/>
          <w:szCs w:val="28"/>
          <w:rtl w:val="true"/>
          <w:lang w:bidi="ar-SA"/>
        </w:rPr>
        <w:t>و عصيانش در فرجامى ناخوش به انكار مى انجامد؛</w:t>
      </w:r>
      <w:r>
        <w:rPr>
          <w:rStyle w:val="FootnoteAnchor"/>
          <w:rtl w:val="true"/>
        </w:rPr>
        <w:footnoteReference w:id="774"/>
      </w:r>
      <w:r>
        <w:rPr>
          <w:rFonts w:ascii="Amiri" w:hAnsi="Amiri" w:eastAsia="Amiri" w:cs="Amiri"/>
          <w:color w:val="111111"/>
          <w:sz w:val="28"/>
          <w:sz w:val="28"/>
          <w:szCs w:val="28"/>
          <w:rtl w:val="true"/>
          <w:lang w:bidi="ar-SA"/>
        </w:rPr>
        <w:t>امرى كه برخى احاديث، به صراحت و برخى، با بيانى مشابه بر آن تأكيد كرده اند</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نگرش، مقصود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حَدَّثَ بِحَديثٍ لا يَعلَمُ تَفسيرَهُ لا هُوَ ولاَ الَّذي حَدَّثَهُ‌، كَأَنَّما هُوَ فِتنَةٌ عَلَى الَّذي حَدَّثَهُ‌؛ هر كس حديثى نقل كند كه تفسيرش را نه خودش بفهمد و نه شنونده، آن حديث، مايۀ گم راهى شنونده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 xml:space="preserve">اين نيست كه راوى، حق ندارد هر حديثى كه معنايش را نمى داند، براى كس ديگرى نقل نكند؛ چه در اين صورت، نقل حديث، محدود مى شود و ممكن است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اللّهُ عَبداً سَمِعَ مَقالَتي فَوَعاها وحَفِظَها</w:t>
      </w:r>
      <w:bookmarkStart w:id="467" w:name="pg17094_192761"/>
    </w:p>
    <w:p>
      <w:pPr>
        <w:pStyle w:val="BookText"/>
        <w:rPr/>
      </w:pPr>
      <w:bookmarkEnd w:id="467"/>
      <w:r>
        <w:rPr>
          <w:rFonts w:ascii="Amiri" w:hAnsi="Amiri" w:eastAsia="Amiri" w:cs="Amiri"/>
          <w:color w:val="111111"/>
          <w:sz w:val="28"/>
          <w:sz w:val="28"/>
          <w:szCs w:val="28"/>
          <w:rtl w:val="true"/>
          <w:lang w:bidi="ar-SA"/>
        </w:rPr>
        <w:t>وبَلَّغَها مَن لَم يَسمَعها، فَرُبَّ حامِلِ فِقهٍ غَيرُ فَقيهٍ‌، ورُبَّ حامِلِ فِقهٍ إلى مَن هُوَ أفقَهُ مِنهُ‌؛ خداوند، خوش روى سازد بنده اى را كه سخنم را بشنود و آن را به كسى كه نشنيده، برساند؛ زيرا بسا حامل علمى كه خود، عالِم نيست و بسا كسى كه علم را به كسى منتقل مى كند و آن كس از او، داناتر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7"/>
      </w:r>
      <w:r>
        <w:rPr>
          <w:rFonts w:ascii="IRNazanin" w:hAnsi="IRNazanin" w:eastAsia="IRNazanin"/>
          <w:color w:val="111111"/>
          <w:sz w:val="28"/>
          <w:sz w:val="28"/>
          <w:szCs w:val="28"/>
          <w:rtl w:val="true"/>
          <w:lang w:bidi="fa-IR"/>
        </w:rPr>
        <w:t>متعارض شود؛ بلكه مقصود آن است كه در نقل احاديثى كه فهم و تحمّلش تنها براى افرادى خاصّ ممكن است، احتياط كنيم و از نقل رواياتى كه نه خود به آن علم داريم و نه شنونده آن را مى فهمد، بپرهيزيم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از آن روست كه ممكن است تعقّل و تعبّدِ شنونده، به اندازه اى نباشد كه آنچه را شنيده، در ظرف امكان بنهد و از ردّ و انكار آن، خوددارى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راوى نتواند حديث را به مخاطبش بفهماند و بقبولانَد، زمينۀ گرفتار آمدن او را در فتنه، فراهم آورده و كمكى نيز به رهايى اش از آن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ديگر، آن است كه بر روى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اخير، تكيه كنيم و بگوييم كه شرط يا ادب نقل روايت، آن است كه روايت كنندۀ حديث، معناى آن را دريابد و اگر به فهم عميق آن نرسيد، دستِ كم دريافت و فهم اوّليه اى را از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حديث مورد شرح، معارضى ندارد و با اين حديث امام باقر عليه السلام نيز همسو مى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كردن هنگام پيش آمدن شبهه، بهتر از فرو رفتن در گردابِ هلاكت است و حديثى را روايت نكنى، بهتر است از اين كه حديثى را نفهميده، روايت كنى</w:t>
      </w:r>
      <w:r>
        <w:rPr>
          <w:rFonts w:eastAsia="IRNazanin" w:cs="IRNazanin"/>
          <w:color w:val="111111"/>
          <w:sz w:val="28"/>
          <w:szCs w:val="28"/>
          <w:rtl w:val="true"/>
          <w:lang w:bidi="fa-IR"/>
        </w:rPr>
        <w:t>.</w:t>
      </w:r>
      <w:r>
        <w:rPr>
          <w:rStyle w:val="FootnoteAnchor"/>
          <w:rtl w:val="true"/>
        </w:rPr>
        <w:footnoteReference w:id="778"/>
      </w:r>
    </w:p>
    <w:p>
      <w:pPr>
        <w:pStyle w:val="Heading5"/>
        <w:numPr>
          <w:ilvl w:val="4"/>
          <w:numId w:val="1"/>
        </w:numPr>
        <w:rPr/>
      </w:pPr>
      <w:bookmarkStart w:id="468" w:name="__RefHeading___Toc2069145_730472459"/>
      <w:bookmarkStart w:id="469" w:name="_Toc179"/>
      <w:bookmarkEnd w:id="468"/>
      <w:r>
        <w:rPr/>
        <w:t>4</w:t>
      </w:r>
      <w:r>
        <w:rPr>
          <w:rtl w:val="true"/>
        </w:rPr>
        <w:t xml:space="preserve">. </w:t>
      </w:r>
      <w:r>
        <w:rPr>
          <w:rtl w:val="true"/>
        </w:rPr>
        <w:t>افشاى راز</w:t>
      </w:r>
      <w:bookmarkEnd w:id="469"/>
    </w:p>
    <w:p>
      <w:pPr>
        <w:pStyle w:val="BookText"/>
        <w:rPr/>
      </w:pPr>
      <w:r>
        <w:rPr>
          <w:rFonts w:ascii="IRNazanin" w:hAnsi="IRNazanin" w:eastAsia="IRNazanin"/>
          <w:color w:val="111111"/>
          <w:sz w:val="28"/>
          <w:sz w:val="28"/>
          <w:szCs w:val="28"/>
          <w:rtl w:val="true"/>
          <w:lang w:bidi="fa-IR"/>
        </w:rPr>
        <w:t>نكتۀ ديگرى كه در نقل حديث، بويژه در نشر حديث اهل بيت عليهم السلام بايد بدان توجّه شود، رازدارى و افشا نكردن اطّلاعاتى است كه نشرشان، زيان هايى را در پى 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 متعدّدى بر رازدارى و محدوديت نشر احاديثى تأكيد كرده اند كه در بارۀ</w:t>
      </w:r>
    </w:p>
    <w:p>
      <w:pPr>
        <w:pStyle w:val="BookText"/>
        <w:rPr/>
      </w:pPr>
      <w:r>
        <w:rPr>
          <w:rFonts w:ascii="IRNazanin" w:hAnsi="IRNazanin" w:eastAsia="IRNazanin"/>
          <w:color w:val="111111"/>
          <w:sz w:val="28"/>
          <w:sz w:val="28"/>
          <w:szCs w:val="28"/>
          <w:rtl w:val="true"/>
          <w:lang w:bidi="fa-IR"/>
        </w:rPr>
        <w:t>فضائل و كمالات والاى اهل بيت عليهم السلام، يا منزلت سياسى و اجتماعى آنان است؛ نشر احاديثى كه امامان را حاكمان بر حقّ جامعۀ اسلامى معرّفى مى كند و عبّاسيان و امويان را به تصريح يا استلزام، غاصبان اين حق مى شمُرَد، در تعارضى آشكار با منافع حاكمان جائر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آنان، مجوّز هجوم به امامان و پيروانشان را مى دهد و اين، مخالف با اصل تقيّه و حفظ كيان امامت و جامعۀ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مصلحت مهم، موجب مى شود روايات ظهور قائم آل محمّد عليهم السلام نزد همه افشا نشوند</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افزون بر اين، نشر برخى ويژگى ها و فضائل اهل بيت عليهم السلام مى تواند انكار تودۀ مردمى را بر انگيزد كه باورهايشان، مانند شيعيان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جدايى ميان اين دو بخش از پيكرۀ جامعۀ اسلامى، بيشتر مى شود و اين، زمينۀ اختلاف و تفرقۀ درونى را پديد مى آورد؛ امرى كه به هيچ روى، مقبول خداوند و حجّت هاى او در زمين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در خور توجّه، آن است كه افشاى اسرار و فضائل والاى اهل بيت عليهم السلام، مانند بسيارى از اطّلاعات محرمانۀ ديگر، قابل طبقه بندى است و به تناسب سطح فكرى و ايمانى مخاطب، مى تواند گسترده يا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در روزگار كنونى كه رسانه ها و وسايل ارتباط جمعى، بسيار فعّال و در نشر سريع و آسان اخبار، كوشا و توانا هستند، اهمّيت بيشترى مى يابد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احاديثى كه به احاديث صعب و مُستَصعَب مشهورند نيز مؤيّد دسته اى از اين احاديث اند كه ناظر به خوددارى از افشاى كمالات وجودى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احاديث را نيز در جاى خود</w:t>
      </w:r>
      <w:r>
        <w:rPr>
          <w:rStyle w:val="FootnoteAnchor"/>
          <w:rtl w:val="true"/>
        </w:rPr>
        <w:footnoteReference w:id="780"/>
      </w:r>
      <w:r>
        <w:rPr>
          <w:rFonts w:ascii="Amiri" w:hAnsi="Amiri" w:eastAsia="Amiri" w:cs="Amiri"/>
          <w:color w:val="111111"/>
          <w:sz w:val="28"/>
          <w:sz w:val="28"/>
          <w:szCs w:val="28"/>
          <w:rtl w:val="true"/>
          <w:lang w:bidi="ar-SA"/>
        </w:rPr>
        <w:t>آورده و مقصود اصلى آنها را تحليل و تبيين كرده ايم</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جَوازُ نَقلِ الحَديثِ بِالمَعنى‌</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بِالحَديثِ‌، قَدَّمتَ فيهِ أو أخَّرتَ إذا أصَبتَ مَعناهُ‌</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 عن سليمان بن أكيمة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مِنكَ الحَديثَ لا أستَطيعُ أن اُؤَدِّيَهُ كَما أسمَعُ مِنكَ‌، يَزيدُ حَرفاً أو يَنقُصُ حَرفاً؟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تُحِلّوا حَراماً ولا تُحَرِّموا حَلالاً وأَصَبتُمُ المَعنى‌، فَلا بَأسَ‌</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عن أبي 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بَينِ عَينَي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نُحَدِّثُ عَنكَ بِالحَديثِ نَزيدُ ونَنقُصُ؟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 أعنيكُم إنَّما أعنِي الَّذي يَكذِبُ عَلَيَّ مُتَحَدِّثاً يَطلُبُ بِهِ شَينَ الإِسلامِ‌</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واثِلَةَ بنِ الأَسقَعِ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حَديثاً سَمِعتَهُ مِن رَسولِ اللّهِ صلى الله عليه و آله لَيسَ فيهِ وَهمٌ ولا مَزيدٌ ولا 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 أحَدٌ مِنكُمُ اللَّيلَةَ مِنَ القُرآنِ شَيئاً؟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نَحنُ لَهُ بِالحافِظينَ‌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القُرآنُ مَكتوبٌ بَينَ أظهُرِكُم لا تَألونَ‌</w:t>
      </w:r>
      <w:r>
        <w:rPr>
          <w:rStyle w:val="FootnoteAnchor"/>
          <w:rtl w:val="true"/>
        </w:rPr>
        <w:footnoteReference w:id="785"/>
      </w:r>
      <w:r>
        <w:rPr>
          <w:rFonts w:ascii="Amiri" w:hAnsi="Amiri" w:eastAsia="Amiri" w:cs="Amiri"/>
          <w:color w:val="111111"/>
          <w:sz w:val="28"/>
          <w:sz w:val="28"/>
          <w:szCs w:val="28"/>
          <w:rtl w:val="true"/>
          <w:lang w:bidi="ar-SA"/>
        </w:rPr>
        <w:t>حِفظَهُ‌، وأَنتُم تَزعُمونَ أنَّكُم تَزيدونَ وتَنقُصونَ‌، فَكَيفَ بِأَحاديثَ سَمِعناها مِن رَسولِ اللّهِ صلى الله عليه و آله عَسى أن لا نَكونَ‌</w:t>
      </w:r>
      <w:r>
        <w:rPr>
          <w:rFonts w:eastAsia="Amiri" w:cs="Amiri" w:ascii="Amiri" w:hAnsi="Amiri"/>
          <w:color w:val="111111"/>
          <w:sz w:val="28"/>
          <w:szCs w:val="28"/>
          <w:rtl w:val="true"/>
          <w:lang w:bidi="ar-SA"/>
        </w:rPr>
        <w:t>).</w:t>
      </w:r>
      <w:bookmarkStart w:id="470" w:name="pg17094_192764"/>
    </w:p>
    <w:p>
      <w:pPr>
        <w:pStyle w:val="Heading3"/>
        <w:numPr>
          <w:ilvl w:val="2"/>
          <w:numId w:val="1"/>
        </w:numPr>
        <w:rPr/>
      </w:pPr>
      <w:bookmarkStart w:id="471" w:name="__RefHeading___Toc2069147_730472459"/>
      <w:bookmarkStart w:id="472" w:name="_Toc180"/>
      <w:bookmarkEnd w:id="470"/>
      <w:bookmarkEnd w:id="471"/>
      <w:r>
        <w:rPr/>
        <w:t>5/7</w:t>
      </w:r>
      <w:r>
        <w:rPr>
          <w:rtl w:val="true"/>
        </w:rPr>
        <w:t xml:space="preserve">: </w:t>
      </w:r>
      <w:r>
        <w:rPr>
          <w:rtl w:val="true"/>
        </w:rPr>
        <w:t>مجاز بودنِ نقل معناى حديث</w:t>
      </w:r>
      <w:bookmarkEnd w:id="472"/>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 پيش كردن كلمات حديث، در صورتى كه معناى آن را درست برسانى،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سليمان بن اكيمه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حديث مى شنوم؛ امّا نمى توانم آن را همان گونه كه مى 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كم و زياد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حرامى را حلال و حلالى را حرام نمى كنى و معنا را در مى يابى،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من به عمد، دروغ ببندد، جايگاهش را بايد از ميانۀ دوزخ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اصحاب، گران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حديث نقل مى كنيم و كم و زياد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اين كار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مى گويم كه حديث دروغ به من مى بندد و در پى زشت جلوه دادن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مكحول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واثلة بن اَسقَع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براى ما بگو كه آن را از پيامبر خدا صلى الله عليه و آله شنيده اى و در آن اشتباه و فزونى و فراموشى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يك از شما ديشب چيزى از قرآن خوانده است‌؟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آنها را به ياد نداريم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نوشته شده و در دسترس شماست؛ امّا توان حفظش را نداريد و مى پنداريد به آن بيفزاييد يا از آن بكاهيد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با احاديثى كه از پيامبر خدا صلى الله عليه و آله شنيده ايم و ممكن است تنها يك بار آنها را شنيده باشيم، چنين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w:t>
      </w:r>
    </w:p>
    <w:p>
      <w:pPr>
        <w:pStyle w:val="BookText"/>
        <w:rPr/>
      </w:pPr>
      <w:r>
        <w:rPr>
          <w:rFonts w:ascii="Amiri" w:hAnsi="Amiri" w:eastAsia="Amiri" w:cs="Amiri"/>
          <w:color w:val="111111"/>
          <w:sz w:val="28"/>
          <w:sz w:val="28"/>
          <w:szCs w:val="28"/>
          <w:rtl w:val="true"/>
          <w:lang w:bidi="ar-SA"/>
        </w:rPr>
        <w:t>سَمِعناها إلّامَرَّةً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إذا جِئناكُم بِالحَديثِ عَلى مَعناهُ‌</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يَرفَعُهُ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 مَعنى حَديثِنا فَأَعرِب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نَقَصتَ أو زِدتَ أو قَدَّمتَ أو أخَّرتَ إذا أصَبتَ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يَأتونَ بِالحَديثِ مُستَوِياً كَما يَسمَعونَهُ‌، وإنّا رُبَّما قَدَّمنا وأَخَّرنا وزِدنا ونَقَصنا؟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زُخرُفُ القَولِ غُرُوراً، إذا أصَبتَ المَعنى فَلا بَأسَ‌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الحَديثَ مِنكَ‌، فَأَزيدُ وأَنقُصُ‌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مَعانِيَهُ فَلا بَأسَ‌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عن ابن المختار أو غيره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الحَديثَ مِنكَ‌، فَلَعَلّي لا أرويهِ كَما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فيهِ فَلا بَأسَ‌؛ إنَّما هُوَ بِمَنزِلَةِ‌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 وهَلُمَّ‌، وَاقعُد وَاجلِس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 عمّا في ضميرك؛ أي أبنِ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الأئمّة عليهم السلام،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الرواة،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ترويه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الأباطيل المموّهة من زَخرَفه؛ إذا زيّنه يغرّون به الناس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الاُصول الستّة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صدره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نقلاً عن كتاب الإجازات للسيّد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كافى است كه معناى حديث را برايتان نقل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يكى از شيعيان كه سند حديث را به امام صادق عليه السلام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معناى حديث ما را دريافتى، هر گونه كه خواستى، آن را بيان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w:t>
      </w:r>
      <w:r>
        <w:rPr>
          <w:rStyle w:val="FootnoteAnchor"/>
          <w:rtl w:val="true"/>
        </w:rPr>
        <w:footnoteReference w:id="787"/>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كه در صورت دريافت معنا، از آن بكاهى يا بر آن بيفزايى يا اجزايش را پس و پيش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حديث را درست همان گونه كه مى شنوند، مى آورند؛ ولى ما گاه پس و پيش و كم و زياد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كار، آراستن فريبكارانۀ كلام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معنا را دريافتى، اشكالى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از شما مى شنوم و آن را كم و زياد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معانى آن را برسانى،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پسر مختار يا جز او كه سند حديث را به معصوم عليه السلام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از شما مى شنوم، امّا شايد چنان كه شنيده ام آن را روايت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درست دريافتى،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داود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الكَلامَ مِنكَ فَاُريدُ أن أروِيَهُ كَما سَمِعتُهُ مِنكَ فَلا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المَعانِيَ؟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Amiri" w:hAnsi="Amiri" w:eastAsia="Amiri" w:cs="Amiri"/>
          <w:color w:val="111111"/>
          <w:sz w:val="28"/>
          <w:sz w:val="28"/>
          <w:szCs w:val="28"/>
          <w:rtl w:val="true"/>
          <w:lang w:bidi="ar-SA"/>
        </w:rPr>
        <w:t>جَوازُ رِوايَةِ كَلامِ إمامٍ عَن إمامٍ آخَرَ</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فيما سَمِعتُم عَنّي أن تَرووهُ عَن أبي، ولَيسَ عَلَيكُم جُناحٌ فيما سَمِعتُم عَن أبي أن تَرووهُ عَنّي، لَيسَ عَلَيكُم في هذا جُناحٌ‌</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أسمَعُهُ مِنكَ أرويهِ عَن أبيكَ‌، أو أسمَعُهُ مِن أبيكَ أرويهِ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إلّاأنَّكَ تَرويهِ عَن أبي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عَبدِ اللّهِ عليه السلام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مِنّي فَاروِهِ عَن أبي</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عن حفص بن البختري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الحَديثَ مِنكَ فَلا أدري مِنكَ سَماعَهُ أو مِن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مِنّي فَاروِ عَن أبي، وما سَمِعتَهُ مِنّي فَاروِ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473" w:name="pg17094_192768"/>
    </w:p>
    <w:p>
      <w:pPr>
        <w:pStyle w:val="BookText"/>
        <w:rPr/>
      </w:pPr>
      <w:bookmarkEnd w:id="473"/>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داوود بن فَرقَد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 را از شما مى شنوم، سپس مى خواهم آن را همان گونه كه شنيده ام، روايت كنم،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تعمّدى در اين كار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دنبال معانى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ايرادى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آسيب هاى صدور و نقل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آسيب هاى مرحلۀ نقل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معنا</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2069149_730472459"/>
      <w:bookmarkStart w:id="475" w:name="_Toc181"/>
      <w:bookmarkEnd w:id="474"/>
      <w:r>
        <w:rPr/>
        <w:t>5/8</w:t>
      </w:r>
      <w:r>
        <w:rPr>
          <w:rtl w:val="true"/>
        </w:rPr>
        <w:t xml:space="preserve">: </w:t>
      </w:r>
      <w:r>
        <w:rPr>
          <w:rtl w:val="true"/>
        </w:rPr>
        <w:t>مجاز بودنِ نقل روايت يك امام از امامى ديگر</w:t>
      </w:r>
      <w:bookmarkEnd w:id="475"/>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شما نيست كه آنچه را از من مى شنويد، از پدرم نقل كنيد و گناهى بر شما نيست كه آنچه را از پدرم مى شنويد، از من نقل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بر شما گناهى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را كه از شما مى شنوم، آيا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پدرتان روايتش كنم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پدرتان مى شنوم، آيا از شما روايتش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فرقى نمى كند؛ جز اينكه خوش تر دارم آن را از پدرم روايت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 عليه السلام به جميل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من شنيدى، از پدرم روايتش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حفص بن بخترى، با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را از شما مى شنويم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كه از شما يا از پدرت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از من شنيده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روايت كن و آنچه را از من شنيده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روايت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Amiri" w:hAnsi="Amiri" w:eastAsia="Amiri" w:cs="Amiri"/>
          <w:color w:val="111111"/>
          <w:sz w:val="28"/>
          <w:sz w:val="28"/>
          <w:szCs w:val="28"/>
          <w:rtl w:val="true"/>
          <w:lang w:bidi="ar-SA"/>
        </w:rPr>
        <w:t>طُرُقُ تَحَمُّلِ الحَديثِ‌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السَّماعُ‌</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رجل من قريش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إلَيهِ فَوَجَدناهُ قَد رَكِبَ دابَّتَهُ‌،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بِحَديثِ خُطبَةِ رَسولِ اللّهِ صلى الله عليه و آله في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أذهَبَ في حاجَتي فَإِنّي قَد رَكِبتُ فَإِذا جِئتُ حَدَّثتُكَ‌،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 لُكَ بِقَرابَتِكَ مِن رَسولِ اللّهِ صلى الله عليه و آله لَمّا حَدَّثتَني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لي بِدَواةٍ وقِرطاسٍ حَتّى اُثبِتَهُ‌، فَدَعا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خُطبَةُ رَسولِ اللّهِ صلى الله عليه و آله في 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اللّهُ عَبداً سَمِعَ مَقالَتي فَوَعاها وبَلَّغَها مَن لَم تَبلُغهُ‌،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فَرُبَّ حامِلِ فِقهٍ لَيسَ بِفَقيهٍ‌، ورُبَّ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القَومُ فَيَستَمِعونَ مِنّي حَديثَكُم فَأَضجَرُ ولا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عَلَيهِم مِن أوَّلِهِ حَديثاً ومِن وَسَطِهِ حَديثاً ومِن آخِرِهِ حَديثاً</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مروج الذهب عن أبي 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 بنَ مُحَمَّدِ بنِ عَلِيِّ بنِ موسى عليه السلام عائِداً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76" w:name="pg17094_192770"/>
    </w:p>
    <w:p>
      <w:pPr>
        <w:pStyle w:val="Heading3"/>
        <w:numPr>
          <w:ilvl w:val="2"/>
          <w:numId w:val="1"/>
        </w:numPr>
        <w:rPr/>
      </w:pPr>
      <w:bookmarkStart w:id="477" w:name="__RefHeading___Toc2069151_730472459"/>
      <w:bookmarkStart w:id="478" w:name="_Toc182"/>
      <w:bookmarkEnd w:id="476"/>
      <w:bookmarkEnd w:id="477"/>
      <w:r>
        <w:rPr/>
        <w:t>5/9</w:t>
      </w:r>
      <w:r>
        <w:rPr>
          <w:rtl w:val="true"/>
        </w:rPr>
        <w:t xml:space="preserve">: </w:t>
      </w:r>
      <w:r>
        <w:rPr>
          <w:rtl w:val="true"/>
        </w:rPr>
        <w:t>شيوه هاى دريافت حديث</w:t>
      </w:r>
      <w:bookmarkEnd w:id="478"/>
    </w:p>
    <w:p>
      <w:pPr>
        <w:pStyle w:val="Heading4"/>
        <w:numPr>
          <w:ilvl w:val="3"/>
          <w:numId w:val="1"/>
        </w:numPr>
        <w:rPr/>
      </w:pPr>
      <w:bookmarkStart w:id="479" w:name="__RefHeading___Toc2069153_730472459"/>
      <w:bookmarkStart w:id="480" w:name="_Toc183"/>
      <w:bookmarkEnd w:id="479"/>
      <w:r>
        <w:rPr>
          <w:rtl w:val="true"/>
        </w:rPr>
        <w:t xml:space="preserve">الف </w:t>
      </w:r>
      <w:r>
        <w:rPr>
          <w:rtl w:val="true"/>
        </w:rPr>
        <w:t xml:space="preserve">- </w:t>
      </w:r>
      <w:r>
        <w:rPr>
          <w:rtl w:val="true"/>
        </w:rPr>
        <w:t>سِماع</w:t>
      </w:r>
      <w:bookmarkEnd w:id="480"/>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مردى قُريشى از اهالى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ثَورى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نزد جعفر بن محمّد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ايشان، بر مَركب خويش،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خطبۀ پيامبر خدا صلى الله عليه و آله در مسجد خَيف را برايمان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 كن بروم كارم را انجام بدهم، وقتى آمدم، برايت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خويشاوندى ات با پيامبر خدا صلى الله عليه و آله از شما مى خواهم كه برايم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بدهيد دوات و كاغذى برايم بياورند تا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دوات و كاغذ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پيامبر خدا صلى الله عليه و آله در مسجد خيف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خوش روى كند بنده اى را كه گفتار مرا بشنود و به ياد بسپارد و آن را به كسانى كه نشنيده 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بايد به غايبان برسانند؛ زيرا بسا حمل كنندۀ دانشى كه خود دانشمند نيست و بسا كسى كه انتقال دهندۀ دانشى به دانشمندتر از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نزدم مى آيند و حديث شما را از من مى شنوند و من، خسته مى شوم و توانش را ندارم‌؟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ايشان، حديثى از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حديثى از ميانه اش و حديثى از پايانش بخوان</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يعنى نوشته حديثى در اختيار شاگردان قرار گرفته و تنها برخى قسمت ها بر او خوانده شود تا اطمينان بيشتر به كتاب حديثى پديد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حاشيۀ محمّد بن حيدر نائينى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 دِعامه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بيمارى امام هادى عليه السلام كه بر اثر آن در اين سال از دنيا</w:t>
      </w:r>
    </w:p>
    <w:p>
      <w:pPr>
        <w:pStyle w:val="BookText"/>
        <w:rPr/>
      </w:pPr>
      <w:r>
        <w:rPr>
          <w:rFonts w:ascii="Amiri" w:hAnsi="Amiri" w:eastAsia="Amiri" w:cs="Amiri"/>
          <w:color w:val="111111"/>
          <w:sz w:val="28"/>
          <w:sz w:val="28"/>
          <w:szCs w:val="28"/>
          <w:rtl w:val="true"/>
          <w:lang w:bidi="ar-SA"/>
        </w:rPr>
        <w:t>عِلَّتِهِ الَّتي كانَت وَفاتُهُ مِنها في هذِهِ السَّنَةِ‌، فَلَمّا هَمَمتُ بِالاِنصِرافِ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حَقُّكَ‌، أفَلا اُحَدِّثُكَ بِحَديثٍ تُسَرُّ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أحوَجَني إلى ذلِكَ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أكتُبُ؟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وَقَرَتهُ‌</w:t>
      </w:r>
      <w:r>
        <w:rPr>
          <w:rStyle w:val="FootnoteAnchor"/>
          <w:rtl w:val="true"/>
        </w:rPr>
        <w:footnoteReference w:id="795"/>
      </w:r>
      <w:r>
        <w:rPr>
          <w:rFonts w:ascii="Amiri" w:hAnsi="Amiri" w:eastAsia="Amiri" w:cs="Amiri"/>
          <w:color w:val="111111"/>
          <w:sz w:val="28"/>
          <w:sz w:val="28"/>
          <w:szCs w:val="28"/>
          <w:rtl w:val="true"/>
          <w:lang w:bidi="ar-SA"/>
        </w:rPr>
        <w:t>القُلوبُ وصَدَّقَتهُ الأَعمالُ‌،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بِهِ اللِّسانُ وحَلَّت بِهِ المُناكَحَةُ‌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أحسَنُ‌؛ الحَديثُ أمِ الإِسنادُ؟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لَصَحيفَةٌ بِخَطِّ عَلِيِّ بنِ أبي طالِبٍ بِإِملاءِ رَسولِ اللّهِ صلى الله عليه و آله، نَتَوارَثُها صاغِراً عَن كابِرٍ</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القِراءَةُ‌</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حمزة بن عبد المطّلب بن عبد اللّه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ومَعِيَ صَحيفَةٌ أو قِرطاسٌ‌، فيهِ عَن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مُثِّلَت لِصاحِبِ هذَا الأَمرِ في مِثلِ فَلقَةِ الجَوزَةِ‌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وَاللّهِ حَقٌّ فَانقِلوهُ إلى أديمٍ‌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رفت، به عيادت ايشان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بازگردم،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دِعامه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حديثى برايت نگويم كه شادمانت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محتاج آنم، اى فرزند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محمّد بن على،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على بن موسى،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موسى بن جعفر،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جعفر بن محمّد،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على،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على بن حسين،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حسين بن على،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على بن ابى طالب عليهم السلام،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بنويسم‌؟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چيزى است كه در دل ها آن را جاى دهند و كردارها، آن را تأييد كنند و اسلام، چيزى است كه زبان، آن را جارى مى سازد و زناشويى با آن، روا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نمى دانم كدام يك از اين دو،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حديث يا سند 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كتابى است كه به خطّ على بن ابى طالب و با املاى پيامبر خدا صلى الله عليه و آله نوشته شده و ما آن را پسر از پدر، به ارث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حمزة بن عبد المطّلب بن عبد اللّه 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عليه السلام رفتم و صحيفه يا كاغذى همراه داشتم كه در آن، از قول امام جعفر صادق عليه السلام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دنيا براى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پارۀ گردويى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روى پوست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منتقل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ماندگارتر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 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ومُقتَضاهُ ذِكرُ إمامَةِ أميرِ المُؤمِنينَ عليه السلام، حَدَّثَنا بِذلِكَ القاضي أبُو الحُسَينِ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عَلَيهِ بِحَلَبَ‌،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مُستَحسَنُ القِراءاتِ وَالشَّواذِّ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حَسَنٌ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 الشُّهورِ وَالأَيّامِ‌</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العَبّاسِ أحمَدَ بنِ مُحَمَّدِ بنِ سَعيدٍ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يَحيَى بنِ زَكَرِيَّا بنِ شَيبانَ‌، عَن نَصرِ بنِ مُزاحِمٍ‌</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الإِجازَةُ‌</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الطوسي في ترجمة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قِراءَةً عَلَيهِ أكثَرَها وَالباقي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عَن عَلِيِّ بنِ مُحَمَّدِ بنِ الزُّبَيرِ، سَماعاً وإجازَةً عَنهُ‌</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وثَلاثِمِئَةٍ‌، وسَمِعتُ مِنهُ كِتابَهُ الرِّجالَ قَرَأتُهُ‌، وأَجازَ لَنا كُتُبَهُ‌</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النجاشي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نَصرِ بنِ عامِرِ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وأَجازَنِي الباقِيَ‌</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النجاشي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أحمَدَ بنِ مُحَمَّدٍ ومُحَمَّدُ بنُ مُحَمَّدٍ، عَن أبِي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الحَسَنُ بنُ عَلِيِّ بنِ أبي عَقيلٍ يُجيزُ لي كِتابَ المُتَمَسِّكِ وسائِرَ كُتُبِهِ‌</w:t>
      </w:r>
      <w:r>
        <w:rPr>
          <w:rFonts w:eastAsia="Amiri" w:cs="Amiri" w:ascii="Amiri" w:hAnsi="Amiri"/>
          <w:color w:val="111111"/>
          <w:sz w:val="28"/>
          <w:szCs w:val="28"/>
          <w:rtl w:val="true"/>
          <w:lang w:bidi="ar-SA"/>
        </w:rPr>
        <w:t>.</w:t>
      </w:r>
      <w:r>
        <w:rPr>
          <w:rStyle w:val="FootnoteAnchor"/>
        </w:rPr>
        <w:footnoteReference w:id="80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خالويه، چند كتاب نوشت، از جمله كتاب الأوّل كه به اقتضاى نامش در بارۀ ذكر امامت امير مؤمنان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ابو الحسين نصيبى، از آن كتاب براى ما نقل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او در حَلَب، قرائت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كتاب مستحسن القرائات و الشواذّ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هاى نيكو و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نيكو در لغت و كتاب اشتقاق الشهور و الأيّام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به ما چنين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الجُمَل را بر ابوالعبّاس احمد بن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يحيى بن زكريا بن شيبان از نصر بن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طوسى در شرح حال على بن 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كتاب هايش را براى ما روايت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بيشتر آنها را به شيوۀ قرائت بر او و بقيّه را به شيوۀ اجازه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عُبدون از على بن محمّد بن زبير، به شيوۀ سماع و اجازه از 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على بن حاتم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را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ديدم و كتاب رجال وى را به سماع و قرائت، از او فرا گرفتم و اجازۀ روايت كتاب هايش را به ما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حسين بن عُبيد اللّه، به ما چنين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كتاب هاى نصر بن عامر بن وهب را بر او قرائت كردم و بقيّه را به من، اجازه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احمد بن محمّد و محمّد بن محمّد، از ابوالقاسم جعفر بن محمّد به ما خبر داد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ابى عقيل، به من نامه نوشت و اجازۀ روايت كتاب المُتَمَسِّك و ديگر كتاب هايش را به من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المُناوَلَةُ‌</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أحمد بن عمر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 يُعطينِي الكِتابَ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 عَنّي، يَجوزُ لي أن أروِيَهُ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المُكاتَبَةُ‌</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عمر 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 ابنِ أبي لَيلى‌، فَقَضى في رَجُلٍ جَعَلَ لِبَعضِ قَرابَتِهِ غَلَّةَ دارِهِ‌، ولَم يُوَقِّت وَقتاً، فَماتَ الرَّجُلُ فَحَضَرَ وَرَثَتُهُ ابنَ أبي لَيلى‌، وحَضَرَ قَرابَتُهُ الَّذي جُعِلَ لَهُ الدّارُ، 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أدَعَها عَلى ما تَرَكَها صاحِبُها، فَقالَ لَهُ مُحَمَّدُ بنُ مُسلِمٍ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عَلِيَّ بنَ أبي طالِبٍ عليه السلام قَد قَضى في هذَا المَسجِدِ بِخِلافِ ما قَضَيتَ‌،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 بنُ أبي طالِبٍ عليه السلام بِرَدِّ الحُبَيسِ‌، وإنفاذِ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عِندَكَ في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وَائتِني بِهِ‌، 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تَنظُرَ فِي الكِتابِ إلّافي ذلِكَ الحَديثِ‌،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الحَديثَ عَن أبي جَعفَرٍ عليه السلام فِي الكِتابِ‌، فَرَدَّ قَضِيَّتَهُ‌</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داودُ بنُ فَرقَدٍ الفارِسِيُّ كِتابَهُ إلى أبِي الحَسَنِ الثّالِثِ عليه السلام وجَوابَهُ بِخَطِّهِ‌،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 لُكَ عَنِ العِلمِ المَنقولِ إلَينا عَن آبائِكَ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مُناوله</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احمد بن عمر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يارانمان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كتابى به من مى دهد و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روايت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مجازم كه آن را از او روايت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بدانى كه كتاب از خود اوست، آن را از او روايت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مكاتبه</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 بن اُذَينه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استفاده از خانه اش را براى يكى از خويشاوندانش قرار داده و مدّتى را معيّن نكرده بود و آن مرد، مُرده بود و وارثانش نزد ابن ابى ليلا حاضر شدند و خويشان آن مرد هم كه استفاده از خانه برايش قرار داده شده بود، حاضر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ليلا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 اين است كه خانه را به همان صورت كه مالكش بر جاى نهاده است، رها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در دستان استفاده برندگان،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ثقفى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در همين مسجد، خلاف آنچه قضاوت كردى، قضاوت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مى دانى‌؟</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اميرمؤمنان، على بن ابى طالب عليه السلام، حكم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راه خدا، تنها براى مدّتى بخشيده اند، به صاحبش باز گردد و به ارث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ليلا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كتابى دارى‌؟ 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ليلا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و آن را برايم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شرط كه جز به همان حديث، به جاى ديگرى از كتاب ننگرى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ليلا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آن حديث را از امام باقر عليه السلام در كتاب، به ابن ابى ليلا، نشان داد و او هم از حكمش باز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فارسى، نامه اش را به امام هادى عليه السلام و دست خطّ ايشان در پاسخ به او را برايم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p>
    <w:p>
      <w:pPr>
        <w:pStyle w:val="BookText"/>
        <w:rPr/>
      </w:pPr>
      <w:r>
        <w:rPr>
          <w:rFonts w:ascii="Amiri" w:hAnsi="Amiri" w:eastAsia="Amiri" w:cs="Amiri"/>
          <w:color w:val="111111"/>
          <w:sz w:val="28"/>
          <w:sz w:val="28"/>
          <w:szCs w:val="28"/>
          <w:rtl w:val="true"/>
          <w:lang w:bidi="ar-SA"/>
        </w:rPr>
        <w:t>وأَجدادِكَ قَدِ اختَلَفوا عَلَينا فيهِ‌، كَيفَ العَمَلُ بِهِ عَلَى اختِلافِهِ إذا نَرُدُّ إلَيكَ فَقَدِ اختُلِفَ فيهِ؟</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أنَّهُ قَولُنا فَالزَموهُ‌، وما لَم تَعلَموا فَرُدّوهُ إلَينا</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الإِعلامُ‌</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 عن محمّد بن الفضل 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أحمَدَ بنِ الزَّكوزَكِيِّ رحمه الله وقَد ذَكَرنا كِتابَ التَّكليفِ‌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عِندَنا أنَّهُ لا يَكونُ إلّامَعَ غالٍ‌، وذلِكَ أنَّهُ أوَّلُ ما كَتَبنَا الحَديثَ‌، 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لِابنِ أبي العَزاقِرِ في كِتابِ التَّكليفِ؟ إنَّما كانَ يُصلِحُ البابَ ويُدخِلُهُ إلَى الشَّيخِ أبِي القاسِمِ الحُسَينِ بنِ روحٍ رضى الله عنه فَيَعرِضُهُ عَلَيهِ ويُحَكِّكُهُ‌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فَإِذا صَحَّ البابُ خَرَجَ فَنَقَلَهُ وأَمَرَنا بِنَسخِهِ‌، يَعني أنَّ الَّذي أمَرَهُم بِهِ الحُسَينُ بنُ روحٍ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فَكَتَبتُهُ فِي الأَدراجِ بِخَطّي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يا سَيِّدي فَادفَعهُ إلَيَّ حَتّى أكتُبَهُ مِن خَطِّكَ‌،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عَن يَدي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وأَخَذتُ مِن غَيرِهِ‌، فَكَتَبتُ بَعدَما سَمِعتُ هذِهِ الحِكايَةَ‌</w:t>
      </w:r>
      <w:r>
        <w:rPr>
          <w:rFonts w:eastAsia="Amiri" w:cs="Amiri" w:ascii="Amiri" w:hAnsi="Amiri"/>
          <w:color w:val="111111"/>
          <w:sz w:val="28"/>
          <w:szCs w:val="28"/>
          <w:rtl w:val="true"/>
          <w:lang w:bidi="ar-SA"/>
        </w:rPr>
        <w:t>.</w:t>
      </w:r>
      <w:r>
        <w:rPr>
          <w:rStyle w:val="FootnoteAnchor"/>
        </w:rPr>
        <w:footnoteReference w:id="80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دانش نقل شده از پدران و نياكانت كه در آن، نزد ما اختلاف شده است، مى پرسم كه با وجود اختلاف در آن و باز گرداندنش به سوى شما، چگونه به آن عمل كنيم‌؟ امام عليه السلام، نوشته بود و من آن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دانستيد گفتۀ ماست، به آن بچسبيد و آنچه را ندانستيد، آن را به ما باز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فضل بن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كتاب التكليف، سخن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اوايل كارِ كتابت حديث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پنداشتيم كه آن كتاب، ويژۀ غاليان است؛ امّا شنيديم كه ابو جعفر محمّد بن احمد بن زَكوزَكى رحمه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عَذاقِر، چه كارى در كتاب التكليف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كرده است‌؟ او فقط ابواب كتاب را اصلاح مى كرد و آن را نزد شيخ ابوالقاسم حسين بن روح رضى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سوم امام 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 و بر او عرضه مى داشت و آن را حكّ و اصلاح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بابى از كتاب به سرانجام مى رسيد، بيرون مى آمد و آن را نقل مى كرد و ما را به استنساخ آن، فرمان مى داد؛ يعنى حسين بن روح رضى الله عنه، به استنساخ،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زَكوزَكى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خطّ خود در درون دفترهاى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در بغداد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تمّام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جعفر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بر من، تفضّل كن و آن نوشته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كتاب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بده تا آن را از روى خطّ تو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دست من رفته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تمّام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حكايت را شنيدم، بيرون آمدم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غير او گرفتم و استنساخ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الحسن بن أبي خالد شينُولة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مَشايِخَنا رَوَوا عَن أبي جَعفَرٍ وأَبي عَبدِ اللّهِ عليهما السلام وكانَتِ التَّقِيَّةُ شَديدَةً‌، فَكَتَموا كُتُبَهُم ولَم تُروَ عَنهُم، فَلَمّا ماتوا صارَتِ الكُتُبُ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بِها فَإِنَّها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الوِجادَةُ‌</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حمدويه بن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أيّوبَ بنَ نوحٍ دَفَعَ إلَيهِ دَفتَراً فيهِ أحاديثُ مُحَمَّدِ بنِ سِنانٍ‌،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أن تَكتُبوا ذلِكَ فَافعَلوا، فَإِنّي كَتَبتُ عَن مُحَمَّدِ بنِ سِنانٍ‌، ولكِن لا أروي لَكُم أنَا عَنهُ شَيئاً، فَإِنَّهُ قالَ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حَدَّثتُكُم بِهِ لَم يَكُن لي سَماعٌ ولا رِوايَةٌ‌، إنَّما وَجَدتُهُ‌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حسن بن ابى خالد شَيْنُوله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جعفر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ما از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روايت كردند و چون در آن زمان، تقيّه شديد بود، نوشته هايشان را پنهان كردند و از آنها روايت نشد؛ ولى پس از مرگشان، نوشته هايشان به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روايت كنيد؛ زيرا آنها درست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وِجادَه</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حمدويه بن نصير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بن نوح، دفترى از احاديث محمّد بن سنان، به من سپرد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آن را بنويسيد، چنين كنيد كه من، احاديث محمّد بن سنان را نوشته ام؛ امّا چيزى از آنها را برايتان روايت نمى كنم؛ زيرا او پيش از مرگش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را برايتان روايت كرده ام، از طريق سماع و روايت،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پيدا كرده ام</w:t>
      </w:r>
      <w:r>
        <w:rPr>
          <w:rFonts w:eastAsia="IRNazanin" w:cs="IRNazanin"/>
          <w:color w:val="111111"/>
          <w:sz w:val="28"/>
          <w:szCs w:val="28"/>
          <w:rtl w:val="true"/>
          <w:lang w:bidi="fa-IR"/>
        </w:rPr>
        <w:t>.</w:t>
      </w:r>
      <w:bookmarkStart w:id="481" w:name="pg17094_192782"/>
    </w:p>
    <w:p>
      <w:pPr>
        <w:pStyle w:val="Heading3"/>
        <w:numPr>
          <w:ilvl w:val="2"/>
          <w:numId w:val="1"/>
        </w:numPr>
        <w:rPr/>
      </w:pPr>
      <w:bookmarkStart w:id="482" w:name="__RefHeading___Toc2069155_730472459"/>
      <w:bookmarkStart w:id="483" w:name="_Toc184"/>
      <w:bookmarkEnd w:id="481"/>
      <w:bookmarkEnd w:id="482"/>
      <w:r>
        <w:rPr>
          <w:rtl w:val="true"/>
        </w:rPr>
        <w:t>تبيينِ راه هاى تحمّل حديث</w:t>
      </w:r>
      <w:bookmarkEnd w:id="483"/>
    </w:p>
    <w:p>
      <w:pPr>
        <w:pStyle w:val="Heading4"/>
        <w:numPr>
          <w:ilvl w:val="3"/>
          <w:numId w:val="1"/>
        </w:numPr>
        <w:rPr/>
      </w:pPr>
      <w:bookmarkStart w:id="484" w:name="__RefHeading___Toc2069157_730472459"/>
      <w:bookmarkStart w:id="485" w:name="_Toc185"/>
      <w:bookmarkEnd w:id="484"/>
      <w:r>
        <w:rPr>
          <w:rtl w:val="true"/>
        </w:rPr>
        <w:t>اشاره</w:t>
      </w:r>
      <w:bookmarkEnd w:id="485"/>
    </w:p>
    <w:p>
      <w:pPr>
        <w:pStyle w:val="BookText"/>
        <w:rPr/>
      </w:pPr>
      <w:r>
        <w:rPr>
          <w:rFonts w:ascii="Amiri" w:hAnsi="Amiri" w:eastAsia="Amiri" w:cs="Amiri"/>
          <w:color w:val="111111"/>
          <w:sz w:val="28"/>
          <w:sz w:val="28"/>
          <w:szCs w:val="28"/>
          <w:rtl w:val="true"/>
          <w:lang w:bidi="ar-SA"/>
        </w:rPr>
        <w:t>تبيينِ راه هاى تحمّل حديث</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اين اصطلاح حديثى،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بر سر، يا بر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كه درباب تفعّل، به معناى پذيرش بار با مشقّت، به كار رفته است</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 xml:space="preserve">در ميان محدثّان، اين تعبير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روايت از سوى راوى از استادش به يكى از راه هاى شناخته شده و پذيرش مسئوليت نقل آن بدون كم و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تا حدودى برگرفته از آيۀ حمل امانت</w:t>
      </w:r>
      <w:r>
        <w:rPr>
          <w:rStyle w:val="FootnoteAnchor"/>
          <w:rtl w:val="true"/>
        </w:rPr>
        <w:footnoteReference w:id="808"/>
      </w:r>
      <w:r>
        <w:rPr>
          <w:rFonts w:ascii="IRNazanin" w:hAnsi="IRNazanin" w:eastAsia="IRNazanin"/>
          <w:color w:val="111111"/>
          <w:sz w:val="28"/>
          <w:sz w:val="28"/>
          <w:szCs w:val="28"/>
          <w:rtl w:val="true"/>
          <w:lang w:bidi="fa-IR"/>
        </w:rPr>
        <w:t>و روايت مشهور نبوى بوده كه در منابع شيعه و سنّى از قول ايشان چنين آمده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bookmarkStart w:id="486" w:name="pg17094_192783"/>
    </w:p>
    <w:p>
      <w:pPr>
        <w:pStyle w:val="BookText"/>
        <w:rPr/>
      </w:pPr>
      <w:bookmarkEnd w:id="486"/>
      <w:r>
        <w:rPr>
          <w:rFonts w:ascii="Amiri" w:hAnsi="Amiri" w:eastAsia="Amiri" w:cs="Amiri"/>
          <w:color w:val="111111"/>
          <w:sz w:val="28"/>
          <w:sz w:val="28"/>
          <w:szCs w:val="28"/>
          <w:rtl w:val="true"/>
          <w:lang w:bidi="ar-SA"/>
        </w:rPr>
        <w:t>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خرّم گرداند بنده اى را كه سخنم را بشنود و آن را به كسى كه نشنيده، برساند؛ چه بسا حامل علمى كه خود، عالِم نيست و بسا كسى كه علم را به كسى منتقل مى كند و آن كس از او، داناتر است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در اين روايت، دريافت و فهم ظاهر حديث و حفظ و نگهدارى آن از كم و كاست و تبليغ آن به كسانى كه نشنيده اند، از سوى پيامبر صلى الله عليه و آله تشويق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به معناى نقل حديث و تعليم آن از سوى راوى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هم به شكلى برگرفته از آيۀ اداى امانت</w:t>
      </w:r>
      <w:r>
        <w:rPr>
          <w:rStyle w:val="FootnoteAnchor"/>
          <w:rtl w:val="true"/>
        </w:rPr>
        <w:footnoteReference w:id="810"/>
      </w:r>
      <w:r>
        <w:rPr>
          <w:rFonts w:ascii="IRNazanin" w:hAnsi="IRNazanin" w:eastAsia="IRNazanin"/>
          <w:color w:val="111111"/>
          <w:sz w:val="28"/>
          <w:sz w:val="28"/>
          <w:szCs w:val="28"/>
          <w:rtl w:val="true"/>
          <w:lang w:bidi="fa-IR"/>
        </w:rPr>
        <w:t>و همچنين تعبير تبليغ در روايت پيشين،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تحمّل را فراگيرى حديث به گونه اى گويند كه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بتواند مطالبى را كه نقل مى كند، به استادش استناد دهد و ادا را فرادهىِ حديث به همين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مختلفى را براى تحمّل حديث ذكر كرده اند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تحمّل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Heading4"/>
        <w:numPr>
          <w:ilvl w:val="3"/>
          <w:numId w:val="1"/>
        </w:numPr>
        <w:rPr/>
      </w:pPr>
      <w:bookmarkStart w:id="487" w:name="__RefHeading___Toc2069159_730472459"/>
      <w:bookmarkStart w:id="488" w:name="_Toc186"/>
      <w:bookmarkEnd w:id="487"/>
      <w:r>
        <w:rPr>
          <w:rtl w:val="true"/>
        </w:rPr>
        <w:t>فوايد شناخت طرق تحمّل حديث</w:t>
      </w:r>
      <w:bookmarkEnd w:id="488"/>
    </w:p>
    <w:p>
      <w:pPr>
        <w:pStyle w:val="Heading5"/>
        <w:numPr>
          <w:ilvl w:val="4"/>
          <w:numId w:val="1"/>
        </w:numPr>
        <w:rPr/>
      </w:pPr>
      <w:bookmarkStart w:id="489" w:name="__RefHeading___Toc2069161_730472459"/>
      <w:bookmarkStart w:id="490" w:name="_Toc187"/>
      <w:bookmarkEnd w:id="489"/>
      <w:r>
        <w:rPr>
          <w:rtl w:val="true"/>
        </w:rPr>
        <w:t>اشاره</w:t>
      </w:r>
      <w:bookmarkEnd w:id="490"/>
    </w:p>
    <w:p>
      <w:pPr>
        <w:pStyle w:val="BookText"/>
        <w:rPr/>
      </w:pPr>
      <w:r>
        <w:rPr>
          <w:rFonts w:ascii="Amiri" w:hAnsi="Amiri" w:eastAsia="Amiri" w:cs="Amiri"/>
          <w:color w:val="111111"/>
          <w:sz w:val="28"/>
          <w:sz w:val="28"/>
          <w:szCs w:val="28"/>
          <w:rtl w:val="true"/>
          <w:lang w:bidi="ar-SA"/>
        </w:rPr>
        <w:t>براى شناخت طرق تحمّل حديث، فوايدى ذكر شده كه مهم ترين آنها عبارت اند از</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2069163_730472459"/>
      <w:bookmarkStart w:id="492" w:name="_Toc188"/>
      <w:bookmarkEnd w:id="491"/>
      <w:r>
        <w:rPr/>
        <w:t>1</w:t>
      </w:r>
      <w:r>
        <w:rPr>
          <w:rtl w:val="true"/>
        </w:rPr>
        <w:t xml:space="preserve">. </w:t>
      </w:r>
      <w:r>
        <w:rPr>
          <w:rtl w:val="true"/>
        </w:rPr>
        <w:t>شناخت طرق معتبر و غير معتبر</w:t>
      </w:r>
      <w:bookmarkEnd w:id="492"/>
    </w:p>
    <w:p>
      <w:pPr>
        <w:pStyle w:val="BookText"/>
        <w:rPr/>
      </w:pPr>
      <w:r>
        <w:rPr>
          <w:rFonts w:ascii="IRNazanin" w:hAnsi="IRNazanin" w:eastAsia="IRNazanin"/>
          <w:color w:val="111111"/>
          <w:sz w:val="28"/>
          <w:sz w:val="28"/>
          <w:szCs w:val="28"/>
          <w:rtl w:val="true"/>
          <w:lang w:bidi="fa-IR"/>
        </w:rPr>
        <w:t>در ميان اقسام گوناگون طرق تحمّل حديث، برخى از آنها، معتبر و برخى، نامعتبرند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بررسى سند، بايد بر اين نكته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وقتى حديثى از طريق وِجاده دريافت شده باشد، سند آن، منقطع خواهد بود و از اين رو، از اتّصال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493" w:name="pg17094_192784"/>
    </w:p>
    <w:p>
      <w:pPr>
        <w:pStyle w:val="BookText"/>
        <w:rPr/>
      </w:pPr>
      <w:bookmarkEnd w:id="493"/>
      <w:r>
        <w:rPr>
          <w:rFonts w:ascii="Amiri" w:hAnsi="Amiri" w:eastAsia="Amiri" w:cs="Amiri"/>
          <w:color w:val="111111"/>
          <w:sz w:val="28"/>
          <w:sz w:val="28"/>
          <w:szCs w:val="28"/>
          <w:rtl w:val="true"/>
          <w:lang w:bidi="ar-SA"/>
        </w:rPr>
        <w:t xml:space="preserve">از شروط اعتبار حديث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 بهره است</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2069165_730472459"/>
      <w:bookmarkStart w:id="495" w:name="_Toc189"/>
      <w:bookmarkEnd w:id="494"/>
      <w:r>
        <w:rPr/>
        <w:t>2</w:t>
      </w:r>
      <w:r>
        <w:rPr>
          <w:rtl w:val="true"/>
        </w:rPr>
        <w:t xml:space="preserve">. </w:t>
      </w:r>
      <w:r>
        <w:rPr>
          <w:rtl w:val="true"/>
        </w:rPr>
        <w:t>ترجيح روايات</w:t>
      </w:r>
      <w:bookmarkEnd w:id="495"/>
    </w:p>
    <w:p>
      <w:pPr>
        <w:pStyle w:val="BookText"/>
        <w:rPr/>
      </w:pPr>
      <w:r>
        <w:rPr>
          <w:rFonts w:ascii="IRNazanin" w:hAnsi="IRNazanin" w:eastAsia="IRNazanin"/>
          <w:color w:val="111111"/>
          <w:sz w:val="28"/>
          <w:sz w:val="28"/>
          <w:szCs w:val="28"/>
          <w:rtl w:val="true"/>
          <w:lang w:bidi="fa-IR"/>
        </w:rPr>
        <w:t>برترى برخى از طرق در مقام رتبه بندى، به جهت ميزان اعتماد به طريق مورد نظر، خود مى تواند در مسئلۀ اختلاف حديث، به عنوان يك مُرَجّح،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آن زمانى كه حديثى از طريق سماع دريافت شده باشد و حديث ديگرى از طريق كتابت، بسيارى از حديث پژوهان، حديث اوّل را بر حديث دوم، به دليل قوّت طريق در اعتماد سازى، مقدّم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عدّة الاُصول، در مبحث تعادل و تراجيح</w:t>
      </w:r>
      <w:r>
        <w:rPr>
          <w:rStyle w:val="FootnoteAnchor"/>
          <w:rtl w:val="true"/>
        </w:rPr>
        <w:footnoteReference w:id="811"/>
      </w:r>
      <w:r>
        <w:rPr>
          <w:rFonts w:ascii="Amiri" w:hAnsi="Amiri" w:eastAsia="Amiri" w:cs="Amiri"/>
          <w:color w:val="111111"/>
          <w:sz w:val="28"/>
          <w:sz w:val="28"/>
          <w:szCs w:val="28"/>
          <w:rtl w:val="true"/>
          <w:lang w:bidi="ar-SA"/>
        </w:rPr>
        <w:t>و شهيد ثانى در الرعاية،</w:t>
      </w:r>
      <w:r>
        <w:rPr>
          <w:rStyle w:val="FootnoteAnchor"/>
          <w:rtl w:val="true"/>
        </w:rPr>
        <w:footnoteReference w:id="812"/>
      </w:r>
      <w:r>
        <w:rPr>
          <w:rFonts w:ascii="Amiri" w:hAnsi="Amiri" w:eastAsia="Amiri" w:cs="Amiri"/>
          <w:color w:val="111111"/>
          <w:sz w:val="28"/>
          <w:sz w:val="28"/>
          <w:szCs w:val="28"/>
          <w:rtl w:val="true"/>
          <w:lang w:bidi="ar-SA"/>
        </w:rPr>
        <w:t>به اين قاعده در باب ترجيحات، تصريح كرده اند</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2069167_730472459"/>
      <w:bookmarkStart w:id="497" w:name="_Toc190"/>
      <w:bookmarkEnd w:id="496"/>
      <w:r>
        <w:rPr/>
        <w:t>3</w:t>
      </w:r>
      <w:r>
        <w:rPr>
          <w:rtl w:val="true"/>
        </w:rPr>
        <w:t xml:space="preserve">. </w:t>
      </w:r>
      <w:r>
        <w:rPr>
          <w:rtl w:val="true"/>
        </w:rPr>
        <w:t>تعيين طبقۀ راوى</w:t>
      </w:r>
      <w:bookmarkEnd w:id="497"/>
    </w:p>
    <w:p>
      <w:pPr>
        <w:pStyle w:val="BookText"/>
        <w:rPr/>
      </w:pPr>
      <w:r>
        <w:rPr>
          <w:rFonts w:ascii="IRNazanin" w:hAnsi="IRNazanin" w:eastAsia="IRNazanin"/>
          <w:color w:val="111111"/>
          <w:sz w:val="28"/>
          <w:sz w:val="28"/>
          <w:szCs w:val="28"/>
          <w:rtl w:val="true"/>
          <w:lang w:bidi="fa-IR"/>
        </w:rPr>
        <w:t>مهم ترين مرجع تعيين طبقۀ راوى، اسناد روايات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رابطۀ استاد و شاگردى ميان دو نفر از راويان اثبات شود، تعيين طبقۀ او به شكلى روشن، انجام مى شود؛ ولى در مواردى كه رابطۀ استاد و شاگردى اثبات نشده، مثل وِجاده يا وصيّت به كسى كه شاگردىِ استاد را نكرده است، تعيين طبقه، به درستى انجام نمى شود</w:t>
      </w:r>
      <w:r>
        <w:rPr>
          <w:rFonts w:eastAsia="IRNazanin" w:cs="IRNazanin"/>
          <w:color w:val="111111"/>
          <w:sz w:val="28"/>
          <w:szCs w:val="28"/>
          <w:rtl w:val="true"/>
          <w:lang w:bidi="fa-IR"/>
        </w:rPr>
        <w:t>.</w:t>
      </w:r>
    </w:p>
    <w:p>
      <w:pPr>
        <w:pStyle w:val="Heading5"/>
        <w:numPr>
          <w:ilvl w:val="4"/>
          <w:numId w:val="1"/>
        </w:numPr>
        <w:rPr/>
      </w:pPr>
      <w:bookmarkStart w:id="498" w:name="__RefHeading___Toc2069169_730472459"/>
      <w:bookmarkStart w:id="499" w:name="_Toc191"/>
      <w:bookmarkEnd w:id="498"/>
      <w:r>
        <w:rPr/>
        <w:t>4</w:t>
      </w:r>
      <w:r>
        <w:rPr>
          <w:rtl w:val="true"/>
        </w:rPr>
        <w:t xml:space="preserve">. </w:t>
      </w:r>
      <w:r>
        <w:rPr>
          <w:rtl w:val="true"/>
        </w:rPr>
        <w:t>شناخت تدليس</w:t>
      </w:r>
      <w:bookmarkEnd w:id="499"/>
    </w:p>
    <w:p>
      <w:pPr>
        <w:pStyle w:val="Heading6"/>
        <w:numPr>
          <w:ilvl w:val="5"/>
          <w:numId w:val="1"/>
        </w:numPr>
        <w:rPr/>
      </w:pPr>
      <w:bookmarkStart w:id="500" w:name="__RefHeading___Toc2069171_730472459"/>
      <w:bookmarkStart w:id="501" w:name="_Toc192"/>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 xml:space="preserve">برخى عالمان اهل سنّت، تبديل طريق تحمّل با رتبۀ پايين تر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رتبۀ بالاترى هستند، نشانۀ تدليس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نوع تحمّل حديث راوى و شيوۀ اداى آن طريق، شناسايى اين افراد مدلّس، صورت مى گيرد</w:t>
      </w:r>
      <w:r>
        <w:rPr>
          <w:rFonts w:eastAsia="IRNazanin" w:cs="IRNazanin"/>
          <w:color w:val="111111"/>
          <w:sz w:val="28"/>
          <w:szCs w:val="28"/>
          <w:rtl w:val="true"/>
          <w:lang w:bidi="fa-IR"/>
        </w:rPr>
        <w:t>.</w:t>
      </w:r>
      <w:r>
        <w:rPr>
          <w:rStyle w:val="FootnoteAnchor"/>
          <w:rtl w:val="true"/>
        </w:rPr>
        <w:footnoteReference w:id="81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مثال، كسى كه به طريق وِجاده به حديث دست يافته، به شكلى حديث را نقل</w:t>
      </w:r>
      <w:bookmarkStart w:id="502" w:name="pg17094_192785"/>
    </w:p>
    <w:p>
      <w:pPr>
        <w:pStyle w:val="BookText"/>
        <w:rPr/>
      </w:pPr>
      <w:bookmarkEnd w:id="502"/>
      <w:r>
        <w:rPr>
          <w:rFonts w:ascii="Amiri" w:hAnsi="Amiri" w:eastAsia="Amiri" w:cs="Amiri"/>
          <w:color w:val="111111"/>
          <w:sz w:val="28"/>
          <w:sz w:val="28"/>
          <w:szCs w:val="28"/>
          <w:rtl w:val="true"/>
          <w:lang w:bidi="ar-SA"/>
        </w:rPr>
        <w:t>كند كه تصوّر شود او خود حديث را از مؤلّف شنيده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تدليس شمرده مى شود</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2069173_730472459"/>
      <w:bookmarkStart w:id="504" w:name="_Toc193"/>
      <w:bookmarkEnd w:id="503"/>
      <w:r>
        <w:rPr>
          <w:rtl w:val="true"/>
        </w:rPr>
        <w:t>گزارش تحمّل حديث</w:t>
      </w:r>
      <w:bookmarkEnd w:id="504"/>
    </w:p>
    <w:p>
      <w:pPr>
        <w:pStyle w:val="BookText"/>
        <w:rPr/>
      </w:pPr>
      <w:r>
        <w:rPr>
          <w:rFonts w:ascii="IRNazanin" w:hAnsi="IRNazanin" w:eastAsia="IRNazanin"/>
          <w:color w:val="111111"/>
          <w:sz w:val="28"/>
          <w:sz w:val="28"/>
          <w:szCs w:val="28"/>
          <w:rtl w:val="true"/>
          <w:lang w:bidi="fa-IR"/>
        </w:rPr>
        <w:t xml:space="preserve">با تتبّع در اسناد روايات شيعى و سنّى، توجّه به اصل تحمّل حديث از عصر پيامبر صلى الله عليه و آله به شكلى محدود، وجود داشته است، چنان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به نقل جابر، بخشى از حديث را به سماع و بخشى را به نقل از پدرش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نقل احاديث، گذشته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تعبير رايج آن زمان بود،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حديث،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تعبير، ظهور در نقل از طريق سماع و شنيدن از استاد داشته اند و راويان، بدين گونه شنيده هاى خود را نقل مى كردند تا اين كه در قرن دوم هجرى، در پى نگارش احاديث اهل سنّت و ظهور كسانى كه اهل تدليس بودند، دو تعبير اخير از سوى عالمان اهل سنّت به عنوان تعبيرهاى ابهام آلود،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در صحيح البخارى و صحيح مسلم، به ترتيب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بسامدى دارند</w:t>
      </w:r>
      <w:r>
        <w:rPr>
          <w:rFonts w:eastAsia="IRNazanin" w:cs="IRNazanin"/>
          <w:color w:val="111111"/>
          <w:sz w:val="28"/>
          <w:szCs w:val="28"/>
          <w:rtl w:val="true"/>
          <w:lang w:bidi="fa-IR"/>
        </w:rPr>
        <w:t>.</w:t>
      </w:r>
      <w:r>
        <w:rPr>
          <w:rStyle w:val="FootnoteAnchor"/>
          <w:rtl w:val="true"/>
        </w:rPr>
        <w:footnoteReference w:id="81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هاى سوم تا پنجم قرن دوم هجرى، شاهد استفادۀ گسترده ترى از تعابير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اين تعابير، حكايتگر نوع تحمّل حديث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عالمان مدينه، همچون ابن شهاب زهرى و يحيى بن سعيد قطّان و عالمان مكّه، همچون ابن جريج، از اصطلاحات تحمّل حديث، استفاده كرده اند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از اين رو، وجود تعابير اصطلاحى در اسناد متّصل به پيامبر صلى الله عليه و آله در طبقۀ صحابيان و تابعيان، بعيد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وجود دارد كه نقل احاديثى كه امروزه با اين تعابير تا پيامبر صلى الله عليه و آله مى رسند، بر اثر تصرّف متأخّران بوده كه به اين تعابير، اهتمام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 توان از حديثى كه ابن شهاب زهرى از حمزه بن عبد اللّه بن عمر، با واسطۀ پدرش از پيامبر صلى الله عليه و آله نقل مى كند،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بكير، در نقل اين حديث،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اين نام ها قرار داده</w:t>
      </w:r>
      <w:r>
        <w:rPr>
          <w:rStyle w:val="FootnoteAnchor"/>
          <w:rtl w:val="true"/>
        </w:rPr>
        <w:footnoteReference w:id="818"/>
      </w:r>
      <w:r>
        <w:rPr>
          <w:rFonts w:ascii="Amiri" w:hAnsi="Amiri" w:eastAsia="Amiri" w:cs="Amiri"/>
          <w:color w:val="111111"/>
          <w:sz w:val="28"/>
          <w:sz w:val="28"/>
          <w:szCs w:val="28"/>
          <w:rtl w:val="true"/>
          <w:lang w:bidi="ar-SA"/>
        </w:rPr>
        <w:t xml:space="preserve">و قتيبة بن سعيد، به نقل از ليث، همين حديث را با واسطۀ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ميان آنها</w:t>
      </w:r>
      <w:r>
        <w:rPr>
          <w:rStyle w:val="FootnoteAnchor"/>
          <w:rtl w:val="true"/>
        </w:rPr>
        <w:footnoteReference w:id="819"/>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تا زمان شافعى، استفاده از تعابير اصطلاحى محدود بود تا اين كه شافعى، بر رفع حديث با سند تا پيامبر صلى الله عليه و آله، اصرار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گسترده تر از ديگران، از اين تعابير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در قرن سوم، در عصر نگارش كتب جوامع حديثى ششگانۀ اهل سنّت، به اين تعابير و شكل و موارد استفاده از آنها، بسيار اهمّيت دادند، اگر چه عالمانى از حنفيه، اين تفاوت هاى شكلى را نمى پذيرفتند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شيوع اين تعابير در ميان محدّثان اهل سنّت، باعث شد كه هر گاه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اتّصال اسناد راويان استفاده شود، حكايت از نوعى تدليس و ضعف باشد؛ چه آن كه نقل از فلانى، به شكل مطلق، انواع و اقسام مختلفى دارد و حتّى شامل نقل با واسطه هم مى شود كه احياناً در موردى راوى، آن واسطه را نام نبرده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راويان امامى، غالباً در مقام نقل حديث از معصوم، از سماع و كتابت و تعبيراتى اين گونه استفاده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تعبيرات، به شكل متعارف محاوره اى، نه اصطلاح خاص، نشان از نحوۀ تلقّى حديث از معصوم داشت، همچنان كه گاه تعبيرات ديگرى حاكى از اين كه راوى خود به تنهايى شنيده يا با جمعى حديث راا</w:t>
      </w:r>
      <w:r>
        <w:rPr>
          <w:rFonts w:eastAsia="IRNazanin" w:cs="IRNazanin"/>
          <w:color w:val="111111"/>
          <w:sz w:val="28"/>
          <w:szCs w:val="28"/>
          <w:rtl w:val="true"/>
          <w:lang w:bidi="fa-IR"/>
        </w:rPr>
        <w:t>.</w:t>
      </w:r>
      <w:bookmarkStart w:id="505" w:name="pg17094_192787"/>
    </w:p>
    <w:p>
      <w:pPr>
        <w:pStyle w:val="BookText"/>
        <w:rPr/>
      </w:pPr>
      <w:bookmarkEnd w:id="505"/>
      <w:r>
        <w:rPr>
          <w:rFonts w:ascii="Amiri" w:hAnsi="Amiri" w:eastAsia="Amiri" w:cs="Amiri"/>
          <w:color w:val="111111"/>
          <w:sz w:val="28"/>
          <w:sz w:val="28"/>
          <w:szCs w:val="28"/>
          <w:rtl w:val="true"/>
          <w:lang w:bidi="ar-SA"/>
        </w:rPr>
        <w:t>شنيده است يا خود، سؤال از معصوم را مطرح كرده است</w:t>
      </w:r>
      <w:r>
        <w:rPr>
          <w:rStyle w:val="FootnoteAnchor"/>
          <w:rtl w:val="true"/>
        </w:rPr>
        <w:footnoteReference w:id="822"/>
      </w:r>
      <w:r>
        <w:rPr>
          <w:rFonts w:ascii="IRNazanin" w:hAnsi="IRNazanin" w:eastAsia="IRNazanin"/>
          <w:color w:val="111111"/>
          <w:sz w:val="28"/>
          <w:sz w:val="28"/>
          <w:szCs w:val="28"/>
          <w:rtl w:val="true"/>
          <w:lang w:bidi="fa-IR"/>
        </w:rPr>
        <w:t>يا ديگرى سؤالى پرسيده و راوى شنيده،</w:t>
      </w:r>
      <w:r>
        <w:rPr>
          <w:rStyle w:val="FootnoteAnchor"/>
          <w:rtl w:val="true"/>
        </w:rPr>
        <w:footnoteReference w:id="823"/>
      </w:r>
      <w:r>
        <w:rPr>
          <w:rFonts w:ascii="IRNazanin" w:hAnsi="IRNazanin" w:eastAsia="IRNazanin"/>
          <w:color w:val="111111"/>
          <w:sz w:val="28"/>
          <w:sz w:val="28"/>
          <w:szCs w:val="28"/>
          <w:rtl w:val="true"/>
          <w:lang w:bidi="fa-IR"/>
        </w:rPr>
        <w:t xml:space="preserve">در گزارش ها ديده مى شود؛ امّا در راويان بعدى، غالباً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اتّصال سند ميان راويان،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قرن سوم، تعابير اصطلاحى نيز در ميان راويان و محدّثان شيعى راه يافت، امّا گفتمان غالب ايشان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اماميه،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حديث به هيچ عنوان، شاهدى بر ضعف نقل، به حساب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گاه محدّثانى همچون شيخ كلينى و شيخ صدوق، در كتاب هايشان، تعابير اصطلاحى در اسناد كتاب هاى مرجعشان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كرده اند</w:t>
      </w:r>
      <w:r>
        <w:rPr>
          <w:rFonts w:eastAsia="IRNazanin" w:cs="IRNazanin"/>
          <w:color w:val="111111"/>
          <w:sz w:val="28"/>
          <w:szCs w:val="28"/>
          <w:rtl w:val="true"/>
          <w:lang w:bidi="fa-IR"/>
        </w:rPr>
        <w:t>.</w:t>
      </w:r>
      <w:r>
        <w:rPr>
          <w:rStyle w:val="FootnoteAnchor"/>
          <w:rtl w:val="true"/>
        </w:rPr>
        <w:footnoteReference w:id="824"/>
      </w:r>
      <w:r>
        <w:rPr>
          <w:rFonts w:ascii="IRNazanin" w:hAnsi="IRNazanin" w:eastAsia="IRNazanin"/>
          <w:color w:val="111111"/>
          <w:sz w:val="28"/>
          <w:sz w:val="28"/>
          <w:szCs w:val="28"/>
          <w:rtl w:val="true"/>
          <w:lang w:bidi="fa-IR"/>
        </w:rPr>
        <w:t xml:space="preserve">اين مطلب، گواه اين است كه در آن دوره، هيچ تفاوتى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تعابير اصطلاحى، از نظر ارزشى ديده نمى شده 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محدثّان، از قرن پنجم هجرى، به تدوين طرق تحمّل حديث اقدام كرده و هفت يا هشت يا نُه طريق را ذكركردند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در عدد، ناشى از تداخل برخى از انواع يا جداسازى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پس از شمارش اين طرق، به ارزش گذارى آنها در مقام نقل احاديث پرداختند و به ترتيبى آنها را ذكر كردند كه گوياى اعتبار آنها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اعتباردهى، ميزان نشان دهى استناد راويت از سوى راوى به استاد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راه هاى تحمّل، اين استناد به شكل عرفى، دقيق تر و در برخى راه ها، كمتر و ضعيف تر است</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2069175_730472459"/>
      <w:bookmarkStart w:id="507" w:name="_Toc194"/>
      <w:bookmarkEnd w:id="506"/>
      <w:r>
        <w:rPr>
          <w:rtl w:val="true"/>
        </w:rPr>
        <w:t>طرق تحمّل حديث</w:t>
      </w:r>
      <w:bookmarkEnd w:id="50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راه ها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شنيدن روايت از استاد، چه وى، حديث را از حفظ يا از روى كتابى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فراگيرى حديث را قوى ترين شيوه دانسته اند؛ چه آن كه نقش استاد، به شكل فعّال بوده و دقّت ياددهى آن، بيشتر از ديگر راه هاست</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راوى براى بيان اين طريق،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مرتبۀ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كند</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يا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عرضۀ حديث از سوى راوى بر استاد را قرائت يا عرض گويند، چه راوى از حفظ، بر استاد بخواند و چه از روى كتاب يا شخص مُعتمد ديگرى براى استاد بخواند و راوى، گوش دهد يا بنويسد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برخى اين نوع را هم ارزش با سماع دانسته و برخى آن را ضعيف تر شمرده اند؛ چه آن كه نقش فعّال استاد در اين ميان،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تعبيرهاى واضح در بيان اين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عَلى فُلانٍ وَ أَنَا أَسْمَعُ‌، فَأَقَرَّ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اگر چه از تعبيراتى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أَخْبَرْنى قَرائَةً‌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 استفاده كرد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دادن استاد به شاگرد براى نقل احاديثش از كتاب يا آنچه را كه شنيده،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استاد، صرفاً با اجازه اى كه صادر كرده است، نقش استادى را ايفا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گاه با سماع و قرائت يا انواع ديگر تحمّل حديث همراه مى شود كه در اين صورت، حكم آن، تابع ارزش طريق بالاتر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اجازه را به عنوان سومين طريق معتبر در تحمّل حديث، پذيرفته 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ميان راويان،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خصوص با تقييد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بيشتر براى اين طريق تحمّل به كار مى 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گذاشتن نگاشتۀ حديثى از سوى استاد براى شاگردش را همراه با تصريح به اين كه محتواى آن، روايات او و شنيده هاى اوست،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مناوله، گاه با اجازه همراه مى شود و گاه بدون همراهىِ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با اجازه، هم ارزش است؛ امّا در صورت دوم، محدّثان، غالباً اين راه تحمّل حديث را معتبر ندانسته اند، چه آن كه استاد، نقش خاصّى در انتقال حديث به راوى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 به نگاشتۀ حديثى اى كه به شاگرد داده شده هم اثبات نشده است؛ امّا برخى از حديث پژوهان هم به استناد حديث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نقل حديث به شكل مناوله، حتّى بدون اجازه را مجاز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حديث، علم به انتساب كتاب به استاد، به عنوان شرط جواز نقل،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راويان، در مقام استفاده از اين طريق، غالباً از تعابير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كتاب احاديثى را كه شنيده، براى شاگردش مى نويسد، چه شاگرد، دور از استاد باشد و چه نزديك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شيوۀ تحمّل حديث هم به دو گونه است؛ گاه با اجازۀ روايت، همراه است كه در اين صورت هم ارزش با اجازه و معتبر خواهد بود و گاه بدون اجازه است كه در اين صورت، ميان عالمان در اعتبار اين نوع تحمّل حديث، اختلاف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بيشتر عالمان، به دلايل مختلفى كه امكان تزوير در نگاشته هاى خطّى را افزون مى كند، به اين طريق در تحمّل حديث، اعتمادى ندارند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راويان در بيان اين طريق، به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أَخْبَرنى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متداول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استادى، به شخص يا اشخاص خاصّى با كلام صريح يا اشاره يا نگاشته اى، اعلام مى كند كه نگاشته و كتاب خاصّى يا حديثى، روايت يا شنيدۀ اوست، بدون آن كه اجازه در روايت اين كتاب يا حديث را بدهد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هنگام سفر يا مرگ خويش، به كسى در بارۀ كتابى كه استاد از آن روايت مى كرده، وصيّت به حفظ آن مى كند، بدون آن كه اجازۀ روايت آن كتاب را به آن شخص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اين نوع را در واقع، نوعى اِعلام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بيشتر عالمان اين نوع تحمّل حديث را معتبر ندانسته اند؛ اگر چه برخى نيز اين وصيّت را خود نوعى اذن پنداشته اند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راويان، از اين طريق با تعابير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يك كلمۀ ساختگى است كه در عرب اصيل، سابقه نداشته است، به اين معنا كه كسى حديث را از نگاشته اى گرفته كه آن را نشنيده و اجازه يا مناوله اى هم در كار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چنين حديثى، سندش مُنقَطع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موردى كه خطّ نويسنده شناخته شده باشد و قرائن اعتماد بر نسخه يافت شده باشد، امكان احتجاج به حديث موجود در آن، وجود دارد؛ امّا همه در ممنوعيت روايت و نقل از اين طريق با استناد به يابندۀ نسخه، اتّفاق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هنگام نقل روايت از چنين نسخه اى، بايد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كِتابَةُ الحَديثِ‌</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Amiri" w:hAnsi="Amiri" w:eastAsia="Amiri" w:cs="Amiri"/>
          <w:color w:val="111111"/>
          <w:sz w:val="28"/>
          <w:sz w:val="28"/>
          <w:szCs w:val="28"/>
          <w:rtl w:val="true"/>
          <w:lang w:bidi="ar-SA"/>
        </w:rPr>
        <w:t>حَثُّ النَّبِيِّ صلى الله عليه و آله عَلى كِتابَةِ العِلمِ‌</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العِلمَ قَبلَ ذَهابِ العُلَماءِ‌، وإنَّما ذَهابُ العِلمِ بِمَوتِ العُلَماءِ‌</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تَقييدُهُ؟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كِتابَتُهُ‌</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لِهِلالِ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تُفارِقِ المِحبَرَةَ‌، فَإِنَّ الخَيرَ فيها وفي أهلِها إلى يَومِ القِيامَةِ‌</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إذا ماتَ وتَرَكَ وَرَقَةً واحِدَةً عَلَيها عِلمٌ تَكونُ تِلكَ الوَرَقَةُ يَومَ القِيامَةِ سِتراً فيما بَينَهُ وبَينَ النّارِ، وأَعطاهُ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حَرفٍ مَكتوبٍ عَلَيها مَدينَةً أوسَعَ مِنَ الدُّنيا سَبعَ مَرّاتٍ‌، وما مِن مُؤمِنٍ يَقعُدُ ساعَةً عِندَ العالِمِ إلّا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08" w:name="pg17094_192792"/>
    </w:p>
    <w:p>
      <w:pPr>
        <w:pStyle w:val="Heading2"/>
        <w:numPr>
          <w:ilvl w:val="1"/>
          <w:numId w:val="1"/>
        </w:numPr>
        <w:rPr/>
      </w:pPr>
      <w:bookmarkStart w:id="509" w:name="__RefHeading___Toc2069177_730472459"/>
      <w:bookmarkStart w:id="510" w:name="_Toc195"/>
      <w:bookmarkEnd w:id="508"/>
      <w:bookmarkEnd w:id="509"/>
      <w:r>
        <w:rPr>
          <w:rtl w:val="true"/>
        </w:rPr>
        <w:t>فصل ششم</w:t>
      </w:r>
      <w:r>
        <w:rPr>
          <w:rtl w:val="true"/>
        </w:rPr>
        <w:t xml:space="preserve">: </w:t>
      </w:r>
      <w:r>
        <w:rPr>
          <w:rtl w:val="true"/>
        </w:rPr>
        <w:t>نگارش حديث</w:t>
      </w:r>
      <w:bookmarkEnd w:id="510"/>
    </w:p>
    <w:p>
      <w:pPr>
        <w:pStyle w:val="Heading3"/>
        <w:numPr>
          <w:ilvl w:val="2"/>
          <w:numId w:val="1"/>
        </w:numPr>
        <w:rPr/>
      </w:pPr>
      <w:bookmarkStart w:id="511" w:name="__RefHeading___Toc2069179_730472459"/>
      <w:bookmarkStart w:id="512" w:name="_Toc196"/>
      <w:bookmarkEnd w:id="511"/>
      <w:r>
        <w:rPr/>
        <w:t>6/1</w:t>
      </w:r>
      <w:r>
        <w:rPr>
          <w:rtl w:val="true"/>
        </w:rPr>
        <w:t xml:space="preserve">: </w:t>
      </w:r>
      <w:r>
        <w:rPr>
          <w:rtl w:val="true"/>
        </w:rPr>
        <w:t>ترغيب پيامبر صلى الله عليه و آله به نگارش دانش</w:t>
      </w:r>
      <w:bookmarkEnd w:id="512"/>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پيش از درگذشت دانشمندان، بنويسيد؛ زيرا از ميان رفتن علم، به درگذشت دانشمندان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را در بند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كشيدن آن،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نگارش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هلال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مشو كه تا روز قيامت، خير در آن و اهل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مؤمن بميرد و يك برگه از خود بر جاى گذارد كه روى آن، علمى نوشته شده باشد، روز قيامت آن برگه، پردۀ ميان او و آتش مى شود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ازاى هر حرفى كه روى آن نوشته شده، شهرى هفت برابر پهناورتر از دنيا به او مى دهد و هيچ مؤمنى نيست كه ساعتى نزد دانشمند بنشيند، مگر آن كه پروردگار عز و جل ندايش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حبيبم نشستى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تو را در</w:t>
      </w:r>
    </w:p>
    <w:p>
      <w:pPr>
        <w:pStyle w:val="BookText"/>
        <w:rPr/>
      </w:pPr>
      <w:r>
        <w:rPr>
          <w:rFonts w:ascii="Amiri" w:hAnsi="Amiri" w:eastAsia="Amiri" w:cs="Amiri"/>
          <w:color w:val="111111"/>
          <w:sz w:val="28"/>
          <w:sz w:val="28"/>
          <w:szCs w:val="28"/>
          <w:rtl w:val="true"/>
          <w:lang w:bidi="ar-SA"/>
        </w:rPr>
        <w:t>ناداهُ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حَبيبي، وعِزَّتي وجَلالي، لَاُسكِنَنَّكَ الجَنَّةَ مَعَهُ ولا اُبالي</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عَنّي عِلماً أو حَديثاً، لَم يَزَل يُكتَبُ لَهُ الأَجرُ ما بَقِيَ ذلِكَ العِلمُ أوِ الحَديثُ‌</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هذَا العِلمَ‌؛ فَإِنَّكُم تَنتَفِعونَ بِهِ إمّا في دُنياكُم وإمّا في آخِرَتِكُم، وإنَّ العِلمَ لا يَضيعُ صاحِبُهُ‌</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مِنَ الأَسرى يَومَ بَدرٍ لَم يَكُن لَهُم فِداءٌ‌، فَجَعَلَ رَسولُ اللّهِ صلى الله عليه و آله فِداءَهُم أن يُعَلِّموا أولادَ الأَنصارِ الكِتابَةَ‌</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رَسولُ اللّهِ صلى الله عليه و آله يَومَ بَدرٍ سَبعينَ أسيراً وكانَ يُفادي بِهِم عَلى قَدرِ أموالِهِم، وكانَ أهلُ مَكَّةَ يَكتُبونَ وأَهلُ المَدينَةِ لا يَكتُبونَ‌، فَمَن لَم يَكُن لَهُ فِداءٌ دَفَعَ إلَيهِ عَشرَةَ غِلمانٍ مِن غِلمانِ المَدينَةِ فَعَلَّمَهُم، فَإِذا حَذَقوا فَهُوَ فِداؤُهُ‌</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ضالَّةُ المُؤمِنِ العِلمُ‌، كُلَّما قَيَّدَ حَديثاً طَلَبَ إلَيهِ آخَرَ</w:t>
      </w:r>
      <w:r>
        <w:rPr>
          <w:rFonts w:eastAsia="Amiri" w:cs="Amiri" w:ascii="Amiri" w:hAnsi="Amiri"/>
          <w:color w:val="111111"/>
          <w:sz w:val="28"/>
          <w:szCs w:val="28"/>
          <w:rtl w:val="true"/>
          <w:lang w:bidi="ar-SA"/>
        </w:rPr>
        <w:t>.</w:t>
      </w:r>
      <w:r>
        <w:rPr>
          <w:rStyle w:val="FootnoteAnchor"/>
        </w:rPr>
        <w:footnoteReference w:id="83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همنشين او خواهم كرد و هيچ باكى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دانشى يا حديثى از من بنويسد، تا آن دانش و حديث باقى اند، برايش پاداش نوشته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را بنويسيد كه شما در دنيا يا آخرت خود، از آن سود خواهيد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دانشمند، تباه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اسيران جنگ بدر، چيزى براى فِديه دادن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فديۀ آنان را اين قرار داد كه به كودكان انصار، نوشتن بياموزند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عامر شَعْبى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در جنگ بدر، هفتاد نفر را به اسارت گرفت و به تناسب دارايى شان، از آنها جان بها مى ستاند و آزادشان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مكّيان، نوشتن مى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مدينه، بلد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اسيرى كه جان بها نداشت، ده تن از نوجوانان مدينه را به او مى سپردند تا به آنها نوشتن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اين ده تن مهارت نوشتن مى يافتند، همان بهاى آزاديش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شدۀ مؤمن،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حديثى را به بند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حَثُّ أهلِ البَيتِ عليهم السلام عَلَى الكِتابَةِ وَالاِحتِفاظِ بِالكُتُبِ‌</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وميراثُهُ الدَّفاتِرُ وَالمَحابُِر وَجَبَت لَهُ الجَنَّةُ‌</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المَعرِفَةِ بِالكِتابَةِ زَمانَةٌ‌</w:t>
      </w:r>
      <w:r>
        <w:rPr>
          <w:rStyle w:val="FootnoteAnchor"/>
          <w:rtl w:val="true"/>
        </w:rPr>
        <w:footnoteReference w:id="841"/>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 عن شُرَحبيل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الحَسَنُ عليه السلام بَنيهِ وبَني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وبَني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صِغارُ قَومٍ‌، يوشِكُ أن تَكونوا كِبارَ آخَرينَ‌، فَتَعَلَّمُوا العِلمَ‌، فَمَن لَم يَستَطِع مِنكُم أن 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فَليَكتُبهُ وَليَضَعهُ في بَيتِهِ‌</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الإملاء والاستملاء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اُقَيِّدُ الحَديثَ إذا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حَديثاً مِن ثِقَةٍ خَيرٌ مِمّا فِي الأَرضِ ذَهَبٍ وفِضَّةٍ‌</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فَإِنَّكُم لا تَحفَظونَ حَتّى تَكتُبوا</w:t>
      </w:r>
      <w:r>
        <w:rPr>
          <w:rFonts w:eastAsia="Amiri" w:cs="Amiri" w:ascii="Amiri" w:hAnsi="Amiri"/>
          <w:color w:val="111111"/>
          <w:sz w:val="28"/>
          <w:szCs w:val="28"/>
          <w:rtl w:val="true"/>
          <w:lang w:bidi="ar-SA"/>
        </w:rPr>
        <w:t>.</w:t>
      </w:r>
      <w:r>
        <w:rPr>
          <w:rStyle w:val="FootnoteAnchor"/>
        </w:rPr>
        <w:footnoteReference w:id="846"/>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513" w:name="pg17094_192796"/>
    </w:p>
    <w:p>
      <w:pPr>
        <w:pStyle w:val="Heading3"/>
        <w:numPr>
          <w:ilvl w:val="2"/>
          <w:numId w:val="1"/>
        </w:numPr>
        <w:rPr/>
      </w:pPr>
      <w:bookmarkStart w:id="514" w:name="__RefHeading___Toc2069181_730472459"/>
      <w:bookmarkStart w:id="515" w:name="_Toc197"/>
      <w:bookmarkEnd w:id="513"/>
      <w:bookmarkEnd w:id="514"/>
      <w:r>
        <w:rPr/>
        <w:t>6/2</w:t>
      </w:r>
      <w:r>
        <w:rPr>
          <w:rtl w:val="true"/>
        </w:rPr>
        <w:t xml:space="preserve">: </w:t>
      </w:r>
      <w:r>
        <w:rPr>
          <w:rtl w:val="true"/>
        </w:rPr>
        <w:t>ترغيب اهل بيت عليهم السلام به نگارش و نگاهدارى كتاب ها</w:t>
      </w:r>
      <w:bookmarkEnd w:id="515"/>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بميرد و ميراث او دفترها و دوات ها باشند، بهشت بر او واجب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هاى منسوب به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نابلدى در نوشتن، زمين گيرى نهان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شُرَحْبيل ابو سعد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فرزندانش و فرزندانِ برادرش را جمع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من و فرزندان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خردسالان اين نسل هستيد و چيزى نمانده است كه بزرگانِ نسل بعدى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نمى تواند آن را روايت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حتما آن را بنويسد و در خانه اش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الإملاء و الاستملاء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 چون مى شنوم،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مى كشم،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حديثى را از فردى مورد اطمينان شنيدى، از زر و سيم زمين، برايت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بنويسيد كه تا ننويسيد، حفظ نمى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وبُثَّ عِلمَكَ في إخوانِكَ‌، فَإِن مِتَّ فَأَورِث كُتُبَكَ بَنيكَ‌؛ فَإِنَّهُ يَأتي عَلَى النّاسِ زَمانُ هَرجٍ لا يَأنِسونَ فيهِ إلّابِكُتُبِهِم</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تَحفَظوا حَتّى تَكتُبوا، إنَّهُ خَرَجَ مِن عِندي رَهطٌ مِن أهلِ البَصرَةِ سَأَلوني عَن أشياءَ فَكَتَبوها</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عليّ بن أسباط عن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الكَنزِ الَّذي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تَحْتَهُ كَنْزٌ لَهُما</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اُريدُ أن أكتُبَهُ‌،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الدَّواةِ لِيَضَعَها بَينَ يَدي، فَتَناوَلتُ يَدَهُ فَقَبَّلتُها وأَخَذتُ الدَّواةَ فَكَتَبتُهُ‌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كِتابَةُ حَديثِ النَّبِيِّ صلى الله عليه و آله في عَصرِهِ‌</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آيةٍ أنزَلَهَا اللّهُ جَلَّ وعَلا عَلى مُحَمَّدٍ صلى الله عليه و آله عِندي بإِملاء رَسولِ اللّهِ صلى الله عليه و آله وخَطِّ يَدي، وتَأويلُ كُلِّ آيَةٍ أنزَلَهَا اللّهُ عَلى مُحَمَّدٍ صلى الله عليه و آله، وكُلُّ حَرامٍ وحَلالٍ‌، أو حَدٍّ أو حُكمٍ‌، أو شَيءٍ تَحتاجُ إلَيهِ الاُمَّةُ إلى يَومِ القِيامَةِ مَكتوبٌ بإِملاءِ رَسولِ اللّه صلى الله عليه و آله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16" w:name="pg17094_192798"/>
    </w:p>
    <w:p>
      <w:pPr>
        <w:pStyle w:val="BookText"/>
        <w:rPr/>
      </w:pPr>
      <w:bookmarkEnd w:id="516"/>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هايتان را نگاهدارى كنيد كه به زودى به آنها نيازمند مى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و دانش خود را در ميان برادرانت، منتشر كن و هنگام مرگ، كتاب هايت را براى فرزندانت به ارث بگذار؛ زيرا روزگارى پُرآشوب بر مردم مى آيد كه در آن، جز با كتاب هايشان اُنس نمى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مانع نوشتن شما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ننويسيد، حفظ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اهالى بصره، چيزهايى از من پرسيدند و آنها را نوشتند و از نزد من، بيرون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على بن 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تفسيرى كه از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 آن ديوار، گنجى بود متعلّق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پسركِ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اين را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خودِ امام عليه السلام، دستش را سوى دوات برد تا آن را پيش من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ايشان را گرفتم و بوسيدم و دوات را برداشتم و اين حديث را نوشتم</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2069183_730472459"/>
      <w:bookmarkStart w:id="518" w:name="_Toc198"/>
      <w:bookmarkEnd w:id="517"/>
      <w:r>
        <w:rPr/>
        <w:t>6/3</w:t>
      </w:r>
      <w:r>
        <w:rPr>
          <w:rtl w:val="true"/>
        </w:rPr>
        <w:t xml:space="preserve">: </w:t>
      </w:r>
      <w:r>
        <w:rPr>
          <w:rtl w:val="true"/>
        </w:rPr>
        <w:t>نگارش حديث پيامبر صلى الله عليه و آله در روزگار ايشان</w:t>
      </w:r>
      <w:bookmarkEnd w:id="518"/>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آيه اى كه خداوند عز و جل بر محمّد صلى الله عليه و آله فرو فرستاده است، با املاى پيامبر خدا و دست خطّ خودم، نزد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هر آيه اى كه خدا بر محمّد صلى الله عليه و آله فرو فرستاده، و هر حرام و حلالى، يا هر حد و حكمى، يا هر چيزى كه</w:t>
      </w:r>
    </w:p>
    <w:p>
      <w:pPr>
        <w:pStyle w:val="BookText"/>
        <w:rPr/>
      </w:pPr>
      <w:r>
        <w:rPr>
          <w:rFonts w:ascii="Amiri" w:hAnsi="Amiri" w:eastAsia="Amiri" w:cs="Amiri"/>
          <w:color w:val="111111"/>
          <w:sz w:val="28"/>
          <w:sz w:val="28"/>
          <w:szCs w:val="28"/>
          <w:rtl w:val="true"/>
          <w:lang w:bidi="ar-SA"/>
        </w:rPr>
        <w:t>وخَطِّ يَدي، حَتّى أرشُ الخَدشِ‌</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المحدّث الفاصل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رَسولِ اللّهِ صلى الله عليه و آله ناسٌ مِن أصحابِهِ وأَنَا مَعَهُم و أَنَا أصغَرُ القَومِ‌،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 القَومُ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تُحَدِّثونَ عَن رَسولِ اللّهِ صلى الله عليه و آله وقَد سَمِعتُم ما قالَ وأَنتُم تَنهَمِكونَ فِي الحَديثِ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أخينا، إنَّ كُلَّ ما سَمِعنا مِنهُ فَهُوَ عِندَنا في كِتابٍ‌</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النَّبِيِّ صلى الله عليه و آله كِتابٌ‌، فَقالَ لِعَبدِ اللّهِ بنِ الأَرقَمِ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هؤُلاءِ عَنّي، فَأَخَذَ عَبدُ اللّهِ الكِتابَ فَأَجابَهُم، ثُمَّ جاءَ بِهِ فَعَرَضَهُ عَلَى النَّبِيِّ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أصحابِ النَّبِيِّ صلى الله عليه و آله أحَدٌ أكثَرُ حَديثاً عَنهُ مِنّي، إلّا ما كانَ مِن عَبدِ اللّهِ بنِ عَمرٍو؛ فَإِنَّهُ كانَ يَكتُبُ ولا أكتُبُ‌</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البخاري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اللّهُ عَلى رَسولِهِ صلى الله عليه و آله مَكَّةَ قامَ فِي النّاسِ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حَبَسَ عَن مَكَّةَ الفيلَ‌، وسَلَّطَ عَلَيها رَسولَهُ وَالمُؤمِنينَ‌، فَإِنَّها لا تَحِلُّ لِأَحَدٍ كانَ قَبلي، وإنَّها اُحِلَّت لي ساعَةً مِن نَهارٍ وإنَّها لا تَحِلُّ لِأَحَدٍ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 تا روز قيامتْ بدان نيازمند خواهد شد، به املاى پيامبر خدا صلى الله عليه و آله و دست خطّ من، موجود است، حتّى ديه يك خَراش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المحدّث الفاصل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نزد پيامبر خدا صلى الله عليه و آله بودند و من هم با آنها و كوچك ترينشان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عامدانه بر من دروغ بندد، بايد جايگاهش را از آتش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بيرون آمدند، به آنها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پيامبر خدا صلى الله عليه و آله حديث نقل مى كنيد، در حالى كه شنيديد چه گفت و با اين حال، در نقل حديث از پيامبر خدا صلى الله عليه و آله، با چنين جدّيتى مى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خنديدند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او مى شنويم،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در يك كتاب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به پيامبر صلى الله عليه و آله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اللّه بن اَرقَم زهرى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سوى من، پاسخ اينها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نامه را گرفت و پاسخشان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را آورد و بر پيامبر صلى الله عليه و آله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انجام داده 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ياران پيامبر صلى الله عليه و آله، بيشتر از من از ايشان حديث نقل نكرد، جز عبد اللّه بن عمرو كه او مى نوشت و من نمى نوشتم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مكّه را براى پيامبرش گشود، ايشان، ميان مردم ايستاد و پس از حمد و ثناى الهى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 را از مكّه، باز داشت و پيامبرش و مؤمنان را بر آن چيره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كسى پيش از من، حلال نبود و براى من نيز ساعتى از روز، حلال شد و پس از من نيز براى كسى حلال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أبو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لِأَبي شاهٍ‌</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عن عطاء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نَسمَعُ مِنكَ أحاديثَ‌، أفَتَأذَنُ لَنا أن نَكتُبَها؟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كُلَّ شَيءٍ أسمَعُهُ مِن رَسولِ اللّهِ صلى الله عليه و آله اُريدُ حِفظَهُ‌، فَنَهَتني قُرَيشٌ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تَكتُبُ كُلَّ شَيءٍ تَسمَعُهُ ورَسولُ اللّهِ صلى الله عليه و آله بَشَرٌ يَتَكَلَّمُ فِي الغَضَبِ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عَنِ الكِتابِ‌، فَذَكَرتُ ذلِكَ لِرَسولِ اللّهِ صلى الله عليه و آله، فَأَومَأَ بِإِصبَعِهِ إلى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فَوَالَّذي نَفسي بِيَدِهِ‌، ما يَخرُجُ مِنهُ إلّاحَقٌّ‌</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عن شعيب بن واقد عن الحسين بن زيد عن الإمام الصادق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حَديثِ مَناهِي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شَيئاً مِنَ الشَّرِّ وإن صَغُرَ في أعيُنِكُم، ولا تَستَكثِروا شَيئاً من الخَيرِ وإن كَبُرَ في أعيُنِكُم؛ فَإِنَّهُ لا كَبيرَةَ مَعَ الاِستِغفارِ، ولا صَغيرَةَ مَعَ الإِصرارِ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شُعَيبُ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الحُسَينَ بنَ زَيدٍ عَن طولِ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عَلِيِّ بنِ الحُسَينِ بنِ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هذَا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ابو شاه بنويسيد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احاديثى 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 اجازه مى دهيد آنها را بنويسيم‌؟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از پيامبر خدا صلى الله عليه و آله مى شنيدم، مى نوشتم و در پى حفظ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مرا نهى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مى شنوى، مى نويسى، در حالى كه پيامبر خدا صلى الله عليه و آله انسانى است كه در حال خشم و خشنودى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نوشتن دست كشيدم و اين را به پيامبر خدا صلى الله عليه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انگشت خود به دهانش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به دست اوست، از آن، جز حق بيرون نمى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از شعيب بن واقد از حسين بن زيد از امام صادق از پدرانش عليهم السلام بعد از ذكر حديث دربردارندۀ نهى هاى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بدى اى را اندك مشمريد، هر چند به نظرتان، كوچك مى نمايد و هيچ نيكو كارى اى را بسيار مشمريد، اگر چه در نظرتان بزرگ مى نمايد؛ زيرا هيچ گناه بزرگى، با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هيچ گناه كوچكى، با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پشيمان نشدن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كوچك نيست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شعيب بن واقد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زيد، در بارۀ طولانى بودن اين حديث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 كه اين حديث را از نوشته اى گِرد آورده كه</w:t>
      </w:r>
    </w:p>
    <w:p>
      <w:pPr>
        <w:pStyle w:val="BookText"/>
        <w:rPr/>
      </w:pPr>
      <w:r>
        <w:rPr>
          <w:rFonts w:ascii="Amiri" w:hAnsi="Amiri" w:eastAsia="Amiri" w:cs="Amiri"/>
          <w:color w:val="111111"/>
          <w:sz w:val="28"/>
          <w:sz w:val="28"/>
          <w:szCs w:val="28"/>
          <w:rtl w:val="true"/>
          <w:lang w:bidi="ar-SA"/>
        </w:rPr>
        <w:t>الحَديثَ مِنَ الكِتابِ الَّذي هُوَ إملاءُ رَسولِ اللّهِ صلى الله عليه و آله وخَطُّ عَلِيِّ بنِ أبي طالِبٍ عليه السلام بِيَدِهِ‌</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أبو جَعفَرٍ عليه السلام صَحيفَةَ كِتابِ الفَرائِضِ الَّتي هِيَ إملاءُ رَسولِ اللّهِ صلى الله عليه و آله وخَطُّ عَلِيٍّ عليه السلام بِيَدِهِ‌</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ميراثِ العِلمِ ما بَلَغَ‌</w:t>
      </w:r>
      <w:r>
        <w:rPr>
          <w:rStyle w:val="FootnoteAnchor"/>
          <w:rtl w:val="true"/>
        </w:rPr>
        <w:footnoteReference w:id="863"/>
      </w:r>
      <w:r>
        <w:rPr>
          <w:rFonts w:ascii="Amiri" w:hAnsi="Amiri" w:eastAsia="Amiri" w:cs="Amiri"/>
          <w:color w:val="111111"/>
          <w:sz w:val="28"/>
          <w:sz w:val="28"/>
          <w:szCs w:val="28"/>
          <w:rtl w:val="true"/>
          <w:lang w:bidi="ar-SA"/>
        </w:rPr>
        <w:t>أجَوامِعُ هُوَ مِنَ العِلمِ أم فيهِ تَفسيرُ كُلِّ شَيءٍ مِن هذِهِ الاُمورِ الَّتي يَتَكَلَّمُ فيهَا النّاسُ مِنَ الطَّلاقِ وَالفَرائِضِ؟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كَتَبَ العِلمَ كُلَّهُ القَضاءَ وَالفَرائِضَ‌، فَلَو ظَهَرَ أمرُنا فَلَم يَكُن شَيئاً إلّاوفيهِ سُنَّةٌ نُمضيها</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قالَ فيهِ إلّا بِرَأيِهِ إلّاأميرَ المُؤمِنينَ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فَما قالَ فيهِ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غداً فَالقَني حَتّى اُقرِئَكَهُ في كِتابٍ‌،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حَدِّثني فَإِنَّ حَديثَكَ أحَبُّ إلَيَّ مِن أن تُقرِئَنيهِ في كِتابٍ‌، فَقالَ لِيَ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أقولُ لَكَ‌؛ إذا كانَ غَداً فَالقَني حَتّى اُقرِئَكَهُ في كِتابٍ‌</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فَأَتَيتُهُ مِنَ الغَدِ بَعدَ الظُّهرِ، وكانَت ساعَتِيَ الَّتي كُنتُ أخلو بِهِ فيها بَينَ الظُّهرِ وَالعَصرِ، و كُنتُ أكرَهُ أن أسأَلَهُ إلّاخالِياً خَشيَةَ أن يُفتِيَني مِن أجلِ مَن يَحضُرُهُ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املاى پيامبر خدا صلى الله عليه و آله و دست خطّ على بن ابى طالب عليه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كتاب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املاى پيامبر خدا صلى الله عليه و آله و دست خطّ على عليه السلام بود، براى من قرائت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محمّد 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ميراث علمى پرسيدم كه چه اندازه و چگونه است‌؟ آيا قواعد كلّى و اجمالى است يا همۀ اين چيزهايى كه مردم در بارۀ آنها گفتگو مى كنند، مانند احكام طلاق و ارث، به تفصيل در اين علم به ارث برده، موجود است‌؟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همۀ علم را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ارث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چيره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حكومت را به دست 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چيز نباشد، جز آن كه سنّتى در آن است و ما آن را اجرا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پرسيدم‌؟</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نمى يابم كه در آن، به رأى خود سخن نگفته باشد، مگر امير مؤمنان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سامانت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بارۀ آن، چه فرموده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فردا به ديدارم بيا تا آن را از روى كتابى برايت بخوانم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سامانت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بگو كه گفتنت، برايم محبوب تر از آن است كه آن را از روى كتاب برايم بخوانى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دوباره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به تو مى گويم، 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ديدارم بيا تا از روى كتاب، برايت بخوانم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فردا بعد از ظهر، نزد امام عليه السلام رفتم و آن، همان وقتى بود كه ميان ظهر و عصر، به تنهايى خدمت امام عليه السلام مى رسيدم و خوش نداشتم كه جز در حالت خلوت و تنهايى از او سؤال كنم، مبادا كه به سبب حضور كسى، فتواى تقيّه اى به من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بِالتَّقِيَّةِ‌، فَلَمّا دَخَلتُ عَلَيهِ أقبَلَ عَلَى ابنِهِ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زُرارَةَ صَحيفَةَ الفَرائِضِ‌، ثُمَّ قامَ لِيَنامَ‌، فَبَقيتُ أنَا وجَعفَرٌ عليه السلام فِي البَيتِ‌، فَقامَ فَأَخرَجَ إلَيَّ صَحيفَةً مِثلَ فَخِذِ البَعيرِ،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اُقرِئُكَها حَتّى تَجعَلَ لي عَلَيكَ اللّهَ أن لا تُحَدِّثَ بِما تَقرَأُ فيها أحَداً أبَداً حَتّى آذَنَ لَكَ‌،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يَأذَنَ لَكَ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ولِمَ تُضَيِّقُ عَلَيَّ ولَم يَأمُركَ أبوكَ بِذلِكَ؟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بِناظِرٍ فيها إلّاعَلى ما قُلتُ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رَجُلاً عالِماً بِالفَرائِضِ وَالوَصايا، بَصيراً بِها، حاسِباً لَها، ألبَثُ الزَّمانَ أطلُبُ شَيئاً يُلقى عَلَيَّ مِنَ الفَرائِضِ وَالوَصايا لا أعلَمُهُ فَلا أقدِرُ عَلَيهِ‌، فَلَمّا ألقى إلَيَّ طَرَفَ الصَّحيفَةِ إذا كِتابٌ غَليظٌ يُعرَفُ أنَّهُ مِن كُتُبِ الأَوَّلينَ‌، فَنَظَرتُ فيها فَإِذا فيها خِلافُ ما بِأَيدِي النّاسِ مِنَ الصِّلَةِ وَ الأَمرِ بِالمَعروفِ الَّذي لَيسَ فيهِ اختِلافٌ‌، وإذا عامَّتُهُ كَذلِكَ‌، فَقَرَأتُهُ حَتّى أتَيتُ عَلى آخِرِهِ بِخُبثِ نَفسٍ وقِلَّةِ تَحَفُّظٍ وسَقامِ رَأيٍ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أقرَؤُهُ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حَتّى أتَيتُ عَلى آخِرِهِ‌، ثُمَّ أدرَجتُها ودَفَعتُها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لَقيتُ أبا جَعفَرٍ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صَحيفَةَ الفَرائِضِ؟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ما قَرَأتَ؟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لَيسَ بِشَيءٍ‌، هُو خِلافُ مَا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الَّذي رَأَيتَ إملاءُ رَسولِ اللّهِ صلى الله عليه و آله وخَطُّ عَلِيٍّ عليه السلام بِيَدِهِ‌، فَأَتانِي الشَّيطانُ فَوَسوَسَ في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يُدريهِ أنَّهُ إملاءُ رَسولِ اللّهِ صلى الله عليه و آله وخَطُّ عَلِيٍّ عليه السلام بِيَدِهِ؟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قَبلَ أن أنطِقَ‌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تَشُكَّنَّ‌، وَدَّ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شَكَكتَ‌،</w:t>
      </w:r>
    </w:p>
    <w:p>
      <w:pPr>
        <w:pStyle w:val="BookText"/>
        <w:rPr/>
      </w:pPr>
      <w:r>
        <w:rPr>
          <w:rFonts w:ascii="IRNazanin" w:hAnsi="IRNazanin" w:eastAsia="IRNazanin"/>
          <w:color w:val="111111"/>
          <w:sz w:val="28"/>
          <w:sz w:val="28"/>
          <w:szCs w:val="28"/>
          <w:rtl w:val="true"/>
          <w:lang w:bidi="fa-IR"/>
        </w:rPr>
        <w:t xml:space="preserve">هنگامى كه نزد او آمدم، رو به فرزندش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كرد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دفترچۀ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زُراره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برخاست تا بخوابد و من 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در اتاق مانديم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برخاست و طومارى به بزرگى ران يك شتر برايم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برايت نمى خوانم تا آن كه تعهّد الهى به من بدهى كه آنچه در آن مى خوانى، هيچ گاه و به هيچ كسى نگويى تا آن كه به تو اجازه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كه پدرم به تو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سامانت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من سخت مى گيرى با آن كه پدرت، تو را به آن، فرمان نداد؟</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آن نمى نگرى، مگر با همان شرطى كه برايت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تعهّد را به تو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دانا به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وصايا بودم و در آنها، بينا و محاسبه گر بودم و مدّتى در پىِ آن بودم كه چيزى از فرائض و وصايا به من عرضه شود كه من ندانم، امّا نمى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يك سرِ طومار را به سوى من كرد، ديدم نوشته صخيمى است و معلوم بود از نوشته هاى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مربوط به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نگريستم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آنچه در نزد مردم بود، مانند صِلۀ با خويشان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تقسيم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نيكى كه ميان مردم، هيچ اختلافى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عموم مطالب آن، اين گونه بود، آن را با نارضايتى و كم توجّهى و بدگمانى خواندم و به پايان بردم و در همان حال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تا آن كه به آخرش رسيدم و آن را درهم پيچيدم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امام باقر عليه السلام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دفترچه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خواندى، چگونه 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چيز درستى نيست و مخالف آن چيزى است كه مردم بر آن هستند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ديدى، همه، حقّ است و املاى پيامبر خدا صلى الله عليه و آله و دست خطّ على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لا أدري أنَّهُ إملاءُ رَسولِ اللّهِ صلى الله عليه و آله و خَطُّ عَلِيٍّ عليه السلام بِيَدِهِ وقَد حَدَّثَني أبي عَن جَدّي أنَّ أميرَ المُؤمِنينَ عليه السلام حَدَّثَهُ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ونَدِمتُ عَلى ما فاتَني مِنَ الكِتابِ‌، ولَو كُنتُ قَرَأتُهُ وأَنَا أعرِفُهُ لَرَجَوتُ أن لا يَفوتَني مِنهُ حَرفٌ‌</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غابِرٌ ومَزبورٌ ونَكتٌ فِي القُلوبِ ونَقرٌ فِي الأَسماعِ وإنَّ عِندَنا الجَفرَ الأَحمَرَ وَالجَفرَ الأَبيَضَ ومُصحَفَ فاطِمَةَ عليها السلام، وأَنَّ عِندَنا الجامِعَةَ فيها جَميعُ ما يَحتاجُ إلَيهِ النّاسُ‌، فَسُئِلَ عَن تَفسيرِ 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الغابِرُ فَالعِلمُ بِما يَكونُ‌، وأَمَّا المَزبورُ فَالعِلمُ بِما كانَ‌، وأَمَّا النَّكتُ فِي القُلوبِ فَهُوَ الإِلهامُ‌، وَالنَّقرُ فِي الأَسماعِ حَديثُ المَلائِكَةِ‌، نَسمَعُ كَلامَهُم ولا نَرى أشخاصَهُم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الجَفرُ الأَحمَرُ فَوِعاءٌ فيهِ سِلاحُ رَسولِ اللّهِ صلى الله عليه و آله، ولَن يَظَهَرَ حَتّى يَقومَ قائِمُنا أهلَ البَيتِ‌، وأَمَّا الجَفرُ الأَبيَضُ فَوِعاءٌ فيهِ تَوراةُ موسى وإنجيلُ عيسى وزَبورُ داودَ وكُتُبُ اللّهِ الاُولى‌، وأَمَّا مُصحَفُ فاطِمَةَ عليها السلام فَفيهِ ما يَكونُ مِن حادِثٍ وأَسماءُ كُلِّ مَن يَملِكُ إلى أن تَقومَ السّاعَةُ‌، وأَمَّا الجامِعَةُ فَهِيَ كِتابٌ طولُهُ سَبعونَ ذِراعاً، إملاءُ رَسولِ اللّهِ صلى الله عليه و آله مِن فَلقِ فيهِ وخَطُّ عَلِيِّ بنِ أبي طالِبٍ عليه السلام بِيَدِهِ‌،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يَحتاجُ النّاسُ إلَيهِ إلى يَومِ القِيامَةِ‌، حَتّى أنَّ فيهِ أرشَ الخَدشِ وَالجَلدَةِ ونِصفِ الجَلدَةِ‌</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عبد الرحمن بن سالم عن أبي بصير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سراغ من آمد و در سينه ام وسوسه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 داند كه آن، املاى پيامبر خدا صلى الله عليه و آله و دست خطّ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پيش از آن كه سخن بگويم، امام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شيطان، دوست دارد كه شك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چگونه ندانم كه آن، املاى پيامبر خدا صلى الله عليه و آله و دست خطّ على عليه السلام است، در حالى كه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گفته كه اميرمؤمنان عليه السلام، آن را برايش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مرا فدايت كند؟ و بر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دستم رفت، پشيمان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مى شناختم و مى خواندم، اميد داشتم كه حرفى از آن را از دست ندهم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الهام در دل ها و اثر نهادن در گوش هاست و همانا نزد ماست جَفْر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جَفْر اَبيض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پيش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همۀ آنچه مردم بدان محتاج اند،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توضيح اين سخنان از ايشان پرسيده 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آينده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به گذشته، و امّا مقصود از كوبش در دل ها، الهام است و معناى تأثير كردن در گوش ها، سخن گفتن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ايشان را مى شنويم و خودشان را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سرخ نيز ظرفى است كه در آن، سلاح پيامبر خدا صلى الله عليه و آله است و هرگز آشكار نخواهد شد تا قائم ما خانواده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جَفْر سفيد، ظرفى است كه در آن، تورات موسى و انجيل عيسى و زبور داوود و كتاب هاى پيشين خداست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وقايعى است كه از اين پس، پيش مى آيد و نام هر حكمرانى كه تا روز قيامت، حكومت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طومارى است به درازاى هفتاد ذراع كه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دو لب مبارك خود، املا فرموده و على بن ابى طالب عليه السلام، آن را به دست خطّ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همۀ آنچه مردم تا روز قيامت بدان محتاج اند، همه در آن، موجود است، حتّى حكم جريمۀ يك خراش و زدن يك تازيانه و نصف تازيانه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الرحمان بن سالم از ابو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p>
    <w:p>
      <w:pPr>
        <w:pStyle w:val="BookText"/>
        <w:rPr/>
      </w:pPr>
      <w:r>
        <w:rPr>
          <w:rFonts w:ascii="Amiri" w:hAnsi="Amiri" w:eastAsia="Amiri" w:cs="Amiri"/>
          <w:color w:val="111111"/>
          <w:sz w:val="28"/>
          <w:sz w:val="28"/>
          <w:szCs w:val="28"/>
          <w:rtl w:val="true"/>
          <w:lang w:bidi="ar-SA"/>
        </w:rPr>
        <w:t>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الأَوقاتِ أحبَبتَهُ‌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بِهِ في بَعضِ الأَيّامِ‌،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أخبِرني عَنِ اللَّوحِ الَّذي رَأَيتَهُ في يَدِ اُمّي فاطِمَةَ عليها السلام بِنتِ رَسولِ اللّهِ صلى الله عليه و آله، وما أخبَرَتكَ بِهِ اُمّي أنَّهُ في ذلِكَ اللَّوحِ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دَخَلتُ عَلى اُمِّكَ فاطِمَةَ عليها السلام في حَياةِ رَسولِ اللّهِ صلى الله عليه و آله فَهَنَّيتُها بِوِلادَةِ الحُسَينِ‌، ورَأَيتُ في يَدَيها لَوحاً أخضَرَ، ظَنَنتُ أنَّهُ مِن زُمُرُّدٍ، ورَأَيتُ فيهِ كِتاباً أبيَضَ شِبهَ لَونِ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اللَّوحُ؟</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لَوحٌ أهداهُ اللّهُ إلى رَسولِهِ صلى الله عليه و آله، فيهِ اسمُ أبي وَاسمُ بَعلي وَاسمُ ابنَيَّ وَاسمُ الأَوصِياءِ مِن وُلدي، وأَعطانيهِ أبي لِيُبَشِّرَني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فَأَعطَتنيهِ اُمُّكَ فاطِمَةُ عليها السلام فَقَرَأتُهُ وَاستَنسَختُهُ‌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فَمَشى مَعَهُ أبي إلى مَنزِلِ جابِرٍ فَأَخرَجَ صَحيفَةً مِن 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كِتابِكَ لِأَقرَأَ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فَنَظَرَ جابِرٌ في نُسخَتِهِ فَقَرَأَهُ أبي، فَما خالَفَ حَرفٌ حَرفاً</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عبد اللّه بن سنان، عن معروف بن خرّبوذ، عن أبي الطفيل عامر بن واثلة، عن حذيفة بن أسيد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 آله مِن حَجَّةِ الوَداعِ ونَحنُ مَعَهُ‌،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 اللّه انصارى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كارى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برايت ميسّر است كه تو را تنها ببينم و از آن كار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شما دوست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يكى از روزها با او خلوت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لوحى كه آن را در دست مادرم فاطمه عليها السلام دختر پيامبر خدا صلى الله عليه و آله ديده اى و در بارۀ نوشته آن لوح كه مادرم تو را از آن آگاه ساخت، برايم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گواهى مى دهم كه من در زمان زنده بودن پيامبر خدا صلى الله عليه و آله، خدمت مادرت فاطمه عليها السلام رسيدم تا تولّد حسين را به او تبريك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لوح سبزى ديدم كه گويا از زمرّد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لوح، نوشته اى سفيد به سان رنگ آفتاب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فدايت، اى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لوحى است كه خداوند، آن را به پيامبرش صلى الله عليه و آله اهدا كرد كه نام پدرم و نام شوهرم و نام دو پسرم و نام اوصيا از نسل من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اين لوح را به من داد تا با آن مرا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فاطمه عليها السلام آن را به من داد و من، آن را خواندم و از روى آن، نسخه بردارى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نشان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همراه جابر، به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نوشته اى از پوست،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نوشته ات را بنگر تا من برايت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نسخۀ خود نگريست و پدرم، آن را خواند، به طورى كه حتّى يك حرف نيز با آن، اختلاف نداشت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سنان از معروف بن خَرّبوذ از ابوطفيل عامر بن واثله از حُذَيفة بن اُسيد غفارى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از حجّة الوداع، باز گشت و ما همراهش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أقبَلَ حَتَّى انتَهى إلَى الجُحفَةِ‌، فَأَمَرَ أصحابَهُ بِالنُّزولِ‌، فَنَزَلَ القَومُ مَنازِلَهُم، ثُمَّ نودِيَ بِالصَّلاةِ‌، فَصَلّى بِأَصحابِهِ رَكعَتَينِ‌، ثُمَّ أقبَلَ بِوَجهِهِ إلَيهِم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نَبَّأَنِيَ اللَّطيفُ الخَبيرُ أنّي مَيِّتٌ وأَنَّكُم مَيِّتونَ‌، وكَأَنّي قَد دُعيتُ فَأَجَبتُ‌، وإنّي مَسؤولٌ عَمّا اُرسِلتُ بِهِ إلَيكُم، وعَمّا خَلَّفتُ فيكُم مِن كِتابِ اللّهِ وحُجَّتِهِ‌، وأَنَّكُم مَسؤولونَ‌، فَما أنتُم قائِلونَ لِرَبِّكُم‌؟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ونَصَحتَ وجاهَدتَ فَجَزاكَ اللّهُ عَنّا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تَشهَدونَ أن لا إلهَ إلَّااللّهُ‌، وأَنّي رَسولُ اللّهِ إلَيكُم، وأَنَّ الجَنَّةَ حَقٌّ‌، وأنَّ النّارَ حَقٌّ‌، وأَنَّ البَعثَ بَعدَ المَوتِ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عَلى ما يَقولونَ‌، ألا وإنّي اُشهِدُكُم أنّي أشهَدُ أنَّ اللّهَ مَولايَ وأَنَا مَولى كُلِّ مُسلِمٍ‌، وأَنَا أولى بِالمُؤمِنينَ مِن أنفُسِهِم، فَهَل تُقِرّونَ لي بِذلِكَ وتَشهَدونَ 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نَشهَدُ لَكَ بِذلِكَ‌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كُنتُ مَولاهُ فَإِنَّ عَلِيّاً مَولاهُ‌، وهُوَ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 عَلِيٍّ عليه السلام فَرَفَعَها مَعَ يَدِهِ حَتّى بَدَت آباطُهُما،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وَانصُر مَن نَصَرَهُ وَاخذُل مَن خَذَلَهُ‌، ألا وإنّي فَرَطُكُم وأَنتُم وارِدونَ عَلَيَّ الحَوضَ حَوضي غَداً، وهُوَ حَوضٌ عَرضُهُ ما بَينَ بُصرى‌</w:t>
      </w:r>
      <w:r>
        <w:rPr>
          <w:rStyle w:val="FootnoteAnchor"/>
          <w:rtl w:val="true"/>
        </w:rPr>
        <w:footnoteReference w:id="869"/>
      </w:r>
      <w:r>
        <w:rPr>
          <w:rFonts w:ascii="Amiri" w:hAnsi="Amiri" w:eastAsia="Amiri" w:cs="Amiri"/>
          <w:color w:val="111111"/>
          <w:sz w:val="28"/>
          <w:sz w:val="28"/>
          <w:szCs w:val="28"/>
          <w:rtl w:val="true"/>
          <w:lang w:bidi="ar-SA"/>
        </w:rPr>
        <w:t>وصَنعاءَ‌، فيهِ أقداحٌ مِن فِضَّةٍ 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رفت تا به جُحْفه رسيد، سپس به ياران خود دستور داد كه اتراق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آن جا خيمه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نماز، در داده شد و پيامبر صلى الله عليه و آله، دو ركعت نماز را با ياران خود گزارد و آن گاه، بديشان روى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لطيف خبير، مرا آگاهانيده است كه مى ميرم و شما نيز خواهيد مُرد، گويى مرا مى خوانند و من، پاسخ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آنچه به سبب آن به سوى شما فرستاده شده ام و نيز در به يادگار نهادن كتاب و حجّت الهى، مسئول هستم، چنان كه شما هم مسئول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خدايتان 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رساندى و خيرخواهى كردى و كوشيدى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 طرف ما برترين پاداش را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گواهى نمى دهيد خدايى جز اللّه نيست و من، فرستادۀ او به سوى شما هستم و بهشت و دوزخ و برانگيختن پس از مرگ،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اينها گواهى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مى گويند،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گواه مى گيرم و شهادت مى دهم كه خداوند، سرور و سالار من است و من، سرور و سالار هر مسلمانى هستم و اين كه من نسبت به مؤمنان از خود ايشان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جايگاه براى من اقرار داريد؟ و آن را براى من گواهى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تو گواهى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من سرور و سالار اويم، على سرور و سالار اوست و او همين است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 الله عليه و آله، دست على عليه السلام را گرفت و با دست خود بالا برد تا زير بغل آن دو، هويدا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دوست مى دارد، دوست بدار و هر كه او را دشمن مى دارد،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 او، يارى رسان و هر كه او را يارى نكرد، يارى اش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جلودار شما هستم و شما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خواهيد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من در فردا، حوضى است كه پهناى آن، فاصله ميان بُصرا وصنعاست و به شمارِ اختران آسمان، جام هاى سيمين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w:t>
      </w:r>
    </w:p>
    <w:p>
      <w:pPr>
        <w:pStyle w:val="BookText"/>
        <w:rPr/>
      </w:pPr>
      <w:r>
        <w:rPr>
          <w:rFonts w:ascii="Amiri" w:hAnsi="Amiri" w:eastAsia="Amiri" w:cs="Amiri"/>
          <w:color w:val="111111"/>
          <w:sz w:val="28"/>
          <w:sz w:val="28"/>
          <w:szCs w:val="28"/>
          <w:rtl w:val="true"/>
          <w:lang w:bidi="ar-SA"/>
        </w:rPr>
        <w:t>نُجومِ السَّماءِ‌، ألا وإنّي سائِلُكُم غَداً ماذا صَنَعتُم فيما أشهَدتُ اللّهَ بِهِ عَلَيكُم في يَومِكُم هذا إذا وَرَدتُم عَلَيَّ حَوضي‌؟ وماذا صَنَعتُم بِالثِّقلَينِ مِن بَعدي‌؟ فَانظُروا كَيفَ تَكونونَ خَلَفتُموني فيهِما حينَ تَلقَوني‌؟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هذانِ الثِّقلانِ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الثِّقلُ الأَكبَرُ فَكِتابُ اللّهِ عز و جل سَبَبٌ مَمدودٌ مِنَ اللّهِ ومِنّي في أيديكُم، طَرَفُهُ بِيَدِ اللّهِ وَالطَّرَفُ الآخَرُ بِأَيديكُم، فيهِ عِلمُ ما مَضى وما بَقِيَ إلى أن تَقومَ السّاعَةُ‌، وأَمَّا الثِّقلُ الأَصغَرُ فَهُوَ حَليفُ القُرآنِ‌، وهُوَ عَلِيُّ بنُ أبي طالِبٍ وعِترَتُهُ عليهم السلام،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هذَا الكَلامَ عَلى أبي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الطُّفَيلِ رحمه الله، هذَا الكَلامُ وَجَدناهُ في كِتابِ عَلِيٍّ عليه السلام وعَرَفناهُ‌</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عن يعقوب بن ميثم التمّار مولى 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في كُتُبِ أبي أنَّ عَلِيّاً عليه السلام قالَ لِأَبي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ثُمَّ 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وَاللّهِ أنتَ وشيعَتُكَ يا عَلِيُّ‌، وميعادُكَ وميعادُهُم الحَوضُ غَداً، غُرّاً مُحَجَّلينَ‌، مكُتَحِلينَ مُتَوَّجينَ‌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عِياناً في كِتابِ عَلِيٍّ عليه السلام</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صَحيفَةِ الفَرائِضِ‌</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وتَرَكَ ابنَتَهُ وأَبَوَيهِ‌، فَلِلاِبنَةِ ثَلاثَةُ أسهُمٍ‌، ولِلأَبَوَينِ لِكُلِّ واحِدٍ مِنهُما سَهمٌ‌، يُقَسَّمُ المالُ عَلى خَمسَةِ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آمدن به كنار حوض من از شما خواهم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امروز خدا را در آن بر شما گواه گرفتم، چه كرديد و پس از من شما با ثقلين چه كرديد؟ پس بنگريد در نبودِ من، حقّم را در بارۀ اين دو به هنگام ديدارم چگونه ادا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ثقل، كدام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ثقل اكبر، كتاب خداوند عز و جل است كه ريسمانى كشيده شده از خدا و من تا شماست كه يك سوى آن به دست خدا و سوى ديگرش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علم آنچه گذشته و آينده تا روز رستاخيز، آمده است و ثقل اصغر، همان هم پيمان قرآن است و آن، على بن ابى طالب است و خانوادۀ او عليهم السلام و اين دو از يكديگر جدايى نپذيرند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بن خَرَّبوذ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سخن را بر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عرضه كردم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طفيل،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سخن را در كتاب على عليه السلام يافته ايم و آن را مى شناسيم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يعقوب بن ميثم تمّار، از وابستگان امام زين العابدين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عليه السلام رفتم و 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نوشته هاى پدرم ديدم كه على عليه السلام به پدرم ميثم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شنيدم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ايمان آوردند و كار شايسته كردند، آنان، بهترينِ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آنان، تو و پيروانت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ديدار تو و آنان، فردا در كنار حوض است كه نورانى چهره و سرمه كشيده و تاج بر سر،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در كتاب على عليه السلام دقيقاً همين گونه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دفترچۀ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درگذشته و دختر و پدر و مادرش را بر جاى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دختر، سه سهم است و هر كدام از پدر و</w:t>
      </w:r>
    </w:p>
    <w:p>
      <w:pPr>
        <w:pStyle w:val="BookText"/>
        <w:rPr/>
      </w:pPr>
      <w:r>
        <w:rPr>
          <w:rFonts w:ascii="Amiri" w:hAnsi="Amiri" w:eastAsia="Amiri" w:cs="Amiri"/>
          <w:color w:val="111111"/>
          <w:sz w:val="28"/>
          <w:sz w:val="28"/>
          <w:szCs w:val="28"/>
          <w:rtl w:val="true"/>
          <w:lang w:bidi="ar-SA"/>
        </w:rPr>
        <w:t>أجزاءٍ‌، فَما أصابَ ثَلاثَةَ أجزاءٍ فَلِلاِبنَةِ‌، وما أصابَ جُزأَينِ فِلِلأَبَوَينِ‌</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أميرِ المُؤمِنينَ عَلِيِّ بنِ أبي طالِبٍ عليه السلام في مَسجِدِ الكوفَةِ‌، فَأَتاهُ رَجُلٌ مِن بَجيلَةَ يُكَنّى أبا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عِندَكَ سِرٌّ مِن أسرارِ رَسولِ اللّهِ صلى الله عليه و آله تُحَدِّثُنا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بِالكِتابَةِ‌، فَفَضَّها، فَإِذا في أسفَلِها سُلَيفَةٌ‌</w:t>
      </w:r>
      <w:r>
        <w:rPr>
          <w:rStyle w:val="FootnoteAnchor"/>
          <w:rtl w:val="true"/>
        </w:rPr>
        <w:footnoteReference w:id="875"/>
      </w:r>
      <w:r>
        <w:rPr>
          <w:rFonts w:ascii="Amiri" w:hAnsi="Amiri" w:eastAsia="Amiri" w:cs="Amiri"/>
          <w:color w:val="111111"/>
          <w:sz w:val="28"/>
          <w:sz w:val="28"/>
          <w:szCs w:val="28"/>
          <w:rtl w:val="true"/>
          <w:lang w:bidi="ar-SA"/>
        </w:rPr>
        <w:t>مِثلَ ذَنَبِ الفَأرَةِ‌، مَكتوبٌ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إنَّ لَعنَةَ اللّهِ ومَلائِكَتِهِ وَالنّاسِ أجمَعينَ عَلى مَنِ انتَمى إلى غَيرِ مَواليهِ‌، ولَعنَةُ اللّهِ ومَلائِكَتِهِ وَالنّاسِ أجمَعينَ عَلى مَن أحدَثَ فِي الإِسلامِ أو آوى مُحدِثاً، ولَعنَةُ اللّهِ عَلى مَن ظَلَمَ أجيراً أجرَهُ‌</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رَسولُ اللّهِ صلى الله عليه و آله عِندَكِ شَيئاً تُطرِفينيهِ؟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تِلكَ الجَريدَةَ‌؛ فَطَلَبَتها فَلَم تَجِدها،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اطلُبيها فَإِنَّها تَعدِلُ عِندي حَسَناً وحُسَيناً، فَطَلَبَتها فَإِذا هِيَ قَد قَمَّتها في قُمامَتِها</w:t>
      </w:r>
      <w:r>
        <w:rPr>
          <w:rStyle w:val="FootnoteAnchor"/>
          <w:rtl w:val="true"/>
        </w:rPr>
        <w:footnoteReference w:id="877"/>
      </w:r>
      <w:r>
        <w:rPr>
          <w:rFonts w:ascii="Amiri" w:hAnsi="Amiri" w:eastAsia="Amiri" w:cs="Amiri"/>
          <w:color w:val="111111"/>
          <w:sz w:val="28"/>
          <w:sz w:val="28"/>
          <w:szCs w:val="28"/>
          <w:rtl w:val="true"/>
          <w:lang w:bidi="ar-SA"/>
        </w:rPr>
        <w:t>، فَإِذا فيها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المُؤمِنينَ مَن لَم يَأمَن جارُهُ بَوائِقَهُ‌، مَن كانَ يُؤمِنُ بِاللّهِ وَاليَومِ الآخِرِ فَليُكرِم ضَيفَهُ‌، ومَن كانَ يُؤمِنُ بِاللّهِ وَاليَومِ الآخِرِ فَلا يُؤذِ جارَهُ‌، مَن كانَ يُؤمِنُ بِاللّهِ وَاليَومِ الآخِرِ فَليَقُل خَيراً أوِ لِيَسكُت، إنَّ اللّهَ يُحِبُّ الحَيِيَّ الحَليمَ‌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يك سهم دارند و ميراث، پنج قسمت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قسمت براى دختر است و دو قسمت براى پدر و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اصبغ 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امير مؤمنان على بن ابى طالب عليه السلام در مسجد كوفه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بجيله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كنيه اش ابو خديجه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رازى از رازهاى پيامبر خدا صلى الله عليه و آله دارى كه برايمان باز گويى‌؟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آن، پوست نازكى مانند دُمِ موش بود كه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بخشايندۀ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فرشتگان او و همۀ مردمان بر كسى كه خود را به غير بستگان خويش،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فرشتگان او و همه مردمان بر كسى كه در اسلام، بدعتى گذارد يا بدعت گذارى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فرشتگان او و همه مردمان بر كسى كه حقّ كارگر را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 صلى الله عليه و آله، چيزى برايت به ارث گذاشت كه آن را به من هديه دهى‌؟</w:t>
      </w:r>
    </w:p>
    <w:p>
      <w:pPr>
        <w:pStyle w:val="BookText"/>
        <w:rPr/>
      </w:pPr>
      <w:r>
        <w:rPr>
          <w:rFonts w:ascii="Amiri" w:hAnsi="Amiri" w:eastAsia="Amiri" w:cs="Amiri"/>
          <w:color w:val="111111"/>
          <w:sz w:val="28"/>
          <w:sz w:val="28"/>
          <w:szCs w:val="28"/>
          <w:rtl w:val="true"/>
          <w:lang w:bidi="ar-SA"/>
        </w:rPr>
        <w:t>فاطمه عليها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كنيز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نوشته را بياور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كنيز، آن را جستجو كرد و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پيدا كن؛ چرا كه ارزش آن نزد من، برابر با ارزش حسن و حسين است</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كنيز، جُستجو كرد و آن را ميان خاكروبه ها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نوشته شده بود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مؤمنان نيست آن كه همسايه، از شرّش در امان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خداوند و روز واپسين ايمان دارد، مهمانش را گرامى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خداوند و روز واپسين ايمان دارد، همسايه اش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خدا و روز واپسين ايمان دارد، بايد سخن نيك بر زبان آورد يا سكوت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خداوند، باحياىِ بردبار و پاك دامن را دوست مى دارد و دشنام دهندۀ بدزبانِ و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كنندۀ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اصراروَرز را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شرم، از ايمان است و ايمان،ت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العَفيفَ المُتَعَفِّفَ‌، ويُبغِضُ الفاحِشَ البَذيءَ السَّئّالَ‌</w:t>
      </w:r>
      <w:r>
        <w:rPr>
          <w:rStyle w:val="FootnoteAnchor"/>
          <w:rtl w:val="true"/>
        </w:rPr>
        <w:footnoteReference w:id="879"/>
      </w:r>
      <w:r>
        <w:rPr>
          <w:rFonts w:ascii="Amiri" w:hAnsi="Amiri" w:eastAsia="Amiri" w:cs="Amiri"/>
          <w:color w:val="111111"/>
          <w:sz w:val="28"/>
          <w:sz w:val="28"/>
          <w:szCs w:val="28"/>
          <w:rtl w:val="true"/>
          <w:lang w:bidi="ar-SA"/>
        </w:rPr>
        <w:t>المُلحِفَ‌</w:t>
      </w:r>
      <w:r>
        <w:rPr>
          <w:rStyle w:val="FootnoteAnchor"/>
          <w:rtl w:val="true"/>
        </w:rPr>
        <w:footnoteReference w:id="880"/>
      </w:r>
      <w:r>
        <w:rPr>
          <w:rFonts w:ascii="Amiri" w:hAnsi="Amiri" w:eastAsia="Amiri" w:cs="Amiri"/>
          <w:color w:val="111111"/>
          <w:sz w:val="28"/>
          <w:sz w:val="28"/>
          <w:szCs w:val="28"/>
          <w:rtl w:val="true"/>
          <w:lang w:bidi="ar-SA"/>
        </w:rPr>
        <w:t>، إنَّ الحَياءَ مِنَ الإِيمانِ‌، وَالإِيمانَ فِي الجَنَّةِ‌، وَالفُحشَ مِنَ البَذاءِ‌، وَالبَذاءَ فِي النّارِ</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ما اُملي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تَخافُ عَلَيَّ النِّسيانَ؟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أخافُ عَلَيكَ النِّسيانَ‌، وقَد دَعَوتُ اللّهَ لَكَ أن يَحفَظَكَ ولا يُنسِيَكَ‌، ولكِنِ اكتُب لِشُرَكائِكَ‌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شُرَكائي يا نَبِيَّ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وُلدِكَ‌، بِهِم تُسقى اُمَّتِيَ الغَيثَ‌، وبِهِم يُستَجابُ دُعاؤُهُم، وبِهِم يَصرِفُ اللّهُ عَنهُمُ البَلاءَ‌، وبِهِم تَنزِلُ الرَّحمَةُ مِنَ السَّماءِ‌، وهذا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الحَسَنِ عليه السلام، ثُمَّ أومَأَ بِيَدِهِ إلَى الحُسَينِ عليه السلام،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وُلدِهِ‌</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عَلى عائِشَةَ وهِيَ حَزينَةٌ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يُحزِنُكِ يا اُمَّ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النَّبِيُّ وتَظاهَرَ الحَسَكاتُ‌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بِالكِتابِ‌، فَحَمَلَتِ الجارِيَةُ إلَيها كِتاباً فَفَتَحَت ونَظَرَت فيهِ طَويلاً،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يا اُمَّ المُؤمِنينَ؟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وقِصَصٌ عَن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تُحَدِّثيني بِشَيءٍ سَمِعتِهِ مِن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حَبيبي رَسولُ اللّهِ صلى الله عليه و آله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أحسَنَ فيما بَقِيَ مِن عُمُرِهِ غَفَرَ اللّهُ لِما مَضى وما بَقِيَ‌، ومَن أساءَ فيما بَقِيَ مِن عُمُرِهِ اُخِذَ فيما مَضى وفيما بَقِيَ‌</w:t>
      </w:r>
      <w:r>
        <w:rPr>
          <w:rFonts w:eastAsia="Amiri" w:cs="Amiri" w:ascii="Amiri" w:hAnsi="Amiri"/>
          <w:color w:val="111111"/>
          <w:sz w:val="28"/>
          <w:szCs w:val="28"/>
          <w:rtl w:val="true"/>
          <w:lang w:bidi="ar-SA"/>
        </w:rPr>
        <w:t>.</w:t>
      </w:r>
      <w:r>
        <w:rPr>
          <w:rStyle w:val="FootnoteAnchor"/>
        </w:rPr>
        <w:footnoteReference w:id="88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جاى دارد و دشنام، از بدزبانى است و بدزبانى، در آتش جاى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 تو املا مى كنم،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فراموشى من بيم دارى‌؟</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فراموشى تو بيم ندارم كه من به درگاه خداوند، دعا كرده ام حافظۀ تو را قوى گردانَد و از فراموشى بر كنارت بدارد؛ ولى براى شريكان خود بنويس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شريكان من چه كسانى اند، اى پيامبر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كه از نسل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آنهاست كه بر امّت من باران مى بارد و با وجود آنها، دعايشان مستجاب مى شود و خداوند به خاطر آنها، بلا را از امّتم مى گردانَد و به خاطر وجود آنهاست كه از آسمان، رحمت مى بارد و اين، نخستين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حسن عليه السلام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حسين عليه السلام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نسل اويند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عايشه رفتم و او اندوهگين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اندوهگينت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دنيا رفته و كينه و دشمنى، پديدار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نوشته را برايش آورد و آن را گشود و مدّتى دراز در آن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را اى مادر 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داستان هايى است از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آنچه از پيامبر خدا صلى الله عليه و آله شنيده اى، برايم نمى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محبوبم، پيامبر خدا صلى الله عليه و آله برايم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باقى ماندۀ عمرش نيكى كند، خداوند، گذشته و باقى ماندۀ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آمرزد و هر كس در باقى ماندۀ عمرش بدى كند، به جهت گذشته و باقى مانده اش مؤاخذه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لابن حنبل عن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كاتِبَ الكِتابِ يَومَ الحُدَيبِيَةِ؟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عليه السلام، ولَو سَأَلتَ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يَعني بَني اُمَيَّةَ‌</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شَكا إلى رَسولِ اللّهِ صلى الله عليه و آله سوءَ الحِفظِ،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اِستَعِن بِيَمينِكَ عَلى حِفظِكَ‌</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الأَنصارِ يَجلِسُ إلَى النَّبِيِّ صلى الله عليه و آله، فَيَسمَعُ مِنَ النَّبِيِّ صلى الله عليه و آله الحَديثَ فَيُعجِبُهُ ولا يَحفَظُهُ‌، فَشَكا ذلِكَ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مِنكَ الحَديثَ فَيُعجِبُني ولا أحفَظُهُ‌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اِستَعِن بِيَمينِكَ‌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لِلخَطِّ</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نَسمَعُ مِنكَ أحاديثَ لا نَحفَظُها، أفَلا نَكتُبُها؟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فَاكتُبوها</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 عن رافع بن 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نَسمَعُ مِنكَ أشياءَ‌، فَنَكتُبُها؟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ولا حَرَجَ‌</w:t>
      </w:r>
      <w:r>
        <w:rPr>
          <w:rFonts w:eastAsia="Amiri" w:cs="Amiri" w:ascii="Amiri" w:hAnsi="Amiri"/>
          <w:color w:val="111111"/>
          <w:sz w:val="28"/>
          <w:szCs w:val="28"/>
          <w:rtl w:val="true"/>
          <w:lang w:bidi="ar-SA"/>
        </w:rPr>
        <w:t>.</w:t>
      </w:r>
      <w:r>
        <w:rPr>
          <w:rStyle w:val="FootnoteAnchor"/>
        </w:rPr>
        <w:footnoteReference w:id="88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نويسندۀ صلح نامۀ حديبيه چه كسى بود؟ او 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نويسندۀ صلح نامه، على عليه السلام بود، ولى اگر از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امويان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حافظۀ بدش به پيامبر خدا صلى الله عليه و آله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دست راستت براى حفظ كردنت، كمك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انصارى نزد پيامبر صلى الله عليه و آله مى آمد و مى نشست و از ايشان، حديث مى شنيد و از آن خوشش مى آمد، امّا به يادش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پيامبر صلى الله عليه و آله شِكوه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حديث مى شنوم و خوشم مى آيد، امّا در حافظه ام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راستت كمك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نوشتن،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احاديثى از تو مى شنويم كه آنها را حفظ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را ننويسيم‌؟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آنها را بنويسيد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رافع بن خديج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چيزهايى 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بنويسيم‌؟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بنويسيد كه مشكلى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قَبلَ مَعرَكَةِ بَدرٍ أخبَرَ النّاسَ فيهِ بِقَتلَى المُشرِكينَ في بَدرٍ بِأَسمائِهِم ومَواضِعِ قَتلِهِم،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وَاليَهودِ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بِما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ووَعَينا ولا نَنسى‌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أفضَلُ وأَذكَرُ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Amiri" w:hAnsi="Amiri" w:eastAsia="Amiri" w:cs="Amiri"/>
          <w:color w:val="111111"/>
          <w:sz w:val="28"/>
          <w:sz w:val="28"/>
          <w:szCs w:val="28"/>
          <w:rtl w:val="true"/>
          <w:lang w:bidi="ar-SA"/>
        </w:rPr>
        <w:t>كِتابَةُ حَديثِ أهلِ البَيتِ عليهم السلام في عَصرِهِم</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عن علباء 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عِلماً بِدِرهَمٍ؟ فَاشتَرَى الحارِثُ الأَعوَرُ صُحُفاً بِدِرهَمٍ‌، ثُمَّ جاءَ بِها عَلِيّاً فَكَتَبَ لَهُ عِلماً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خَطَبَ النّاسَ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غَلَبَكم نِصفُ رَجُلٍ‌</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عمرو المتطبّب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أميرُ المُؤمِنينَ عليه السلام فَكَتَبَ النّاسُ فُتياهُ‌، وكَتَبَ بِهِ أميرُ المُؤمِنينَ إلى اُمَرائِهِ ورُؤوسِ أجنادِهِ‌، فَمِّما كانَ فيهِ‌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اُصيبَ شُفرُ</w:t>
      </w:r>
      <w:r>
        <w:rPr>
          <w:rStyle w:val="FootnoteAnchor"/>
          <w:rtl w:val="true"/>
        </w:rPr>
        <w:footnoteReference w:id="890"/>
      </w:r>
      <w:r>
        <w:rPr>
          <w:rFonts w:ascii="Amiri" w:hAnsi="Amiri" w:eastAsia="Amiri" w:cs="Amiri"/>
          <w:color w:val="111111"/>
          <w:sz w:val="28"/>
          <w:sz w:val="28"/>
          <w:szCs w:val="28"/>
          <w:rtl w:val="true"/>
          <w:lang w:bidi="ar-SA"/>
        </w:rPr>
        <w:t>العَينِ الأَعلى فَشُتِرَ</w:t>
      </w:r>
      <w:r>
        <w:rPr>
          <w:rStyle w:val="FootnoteAnchor"/>
          <w:rtl w:val="true"/>
        </w:rPr>
        <w:footnoteReference w:id="891"/>
      </w:r>
      <w:r>
        <w:rPr>
          <w:rFonts w:ascii="Amiri" w:hAnsi="Amiri" w:eastAsia="Amiri" w:cs="Amiri"/>
          <w:color w:val="111111"/>
          <w:sz w:val="28"/>
          <w:sz w:val="28"/>
          <w:szCs w:val="28"/>
          <w:rtl w:val="true"/>
          <w:lang w:bidi="ar-SA"/>
        </w:rPr>
        <w:t>فَدِيَتُهُ ثُلُثُ دِيَةِ العَينِ مِئَةُ دينارٍ وسِتَّةٌ‌</w:t>
      </w:r>
      <w:r>
        <w:rPr>
          <w:rFonts w:eastAsia="Amiri" w:cs="Amiri" w:ascii="Amiri" w:hAnsi="Amiri"/>
          <w:color w:val="111111"/>
          <w:sz w:val="28"/>
          <w:szCs w:val="28"/>
          <w:rtl w:val="true"/>
          <w:lang w:bidi="ar-SA"/>
        </w:rPr>
        <w:t>).</w:t>
      </w:r>
      <w:bookmarkStart w:id="519" w:name="pg17094_192822"/>
    </w:p>
    <w:p>
      <w:pPr>
        <w:pStyle w:val="BookText"/>
        <w:rPr/>
      </w:pPr>
      <w:bookmarkEnd w:id="519"/>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پيش از جنگ بدر، از اسامى كشتگان مشركان و جاى كشته شدنشان خبرداد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مسلمانان و اى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شنيديد،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و حفظ كرديم و فراموش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نوشتن، برتر و برايتان، يادآورتر است</w:t>
      </w:r>
      <w:r>
        <w:rPr>
          <w:rFonts w:eastAsia="IRNazanin" w:cs="IRNazanin"/>
          <w:color w:val="111111"/>
          <w:sz w:val="28"/>
          <w:szCs w:val="28"/>
          <w:rtl w:val="true"/>
          <w:lang w:bidi="fa-IR"/>
        </w:rPr>
        <w:t>».</w:t>
      </w:r>
    </w:p>
    <w:p>
      <w:pPr>
        <w:pStyle w:val="Heading3"/>
        <w:numPr>
          <w:ilvl w:val="2"/>
          <w:numId w:val="1"/>
        </w:numPr>
        <w:rPr/>
      </w:pPr>
      <w:bookmarkStart w:id="520" w:name="__RefHeading___Toc2069185_730472459"/>
      <w:bookmarkStart w:id="521" w:name="_Toc199"/>
      <w:bookmarkEnd w:id="520"/>
      <w:r>
        <w:rPr/>
        <w:t>6/4</w:t>
      </w:r>
      <w:r>
        <w:rPr>
          <w:rtl w:val="true"/>
        </w:rPr>
        <w:t xml:space="preserve">: </w:t>
      </w:r>
      <w:r>
        <w:rPr>
          <w:rtl w:val="true"/>
        </w:rPr>
        <w:t>نگارش حديث اهل بيت</w:t>
      </w:r>
      <w:r>
        <w:rPr>
          <w:rtl w:val="true"/>
        </w:rPr>
        <w:t xml:space="preserve">: </w:t>
      </w:r>
      <w:r>
        <w:rPr>
          <w:rtl w:val="true"/>
        </w:rPr>
        <w:t>در روزگار آنان</w:t>
      </w:r>
      <w:bookmarkEnd w:id="521"/>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عَلباء بن 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براى مردم، سخنرانى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يك دانش را با يك درهم مى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اَعوَر، كاغذهايى را به يك درهم خريد و آنها را نزد على عليه السلام آورد و ايشان هم براى او دانش فراوانى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كه امام عليه السلام براى مردم سخنرانى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مردى</w:t>
      </w:r>
      <w:r>
        <w:rPr>
          <w:rStyle w:val="FootnoteAnchor"/>
          <w:rtl w:val="true"/>
        </w:rPr>
        <w:footnoteReference w:id="892"/>
      </w:r>
      <w:r>
        <w:rPr>
          <w:rFonts w:ascii="IRNazanin" w:hAnsi="IRNazanin" w:eastAsia="IRNazanin"/>
          <w:color w:val="111111"/>
          <w:sz w:val="28"/>
          <w:sz w:val="28"/>
          <w:szCs w:val="28"/>
          <w:rtl w:val="true"/>
          <w:lang w:bidi="fa-IR"/>
        </w:rPr>
        <w:t>از همۀ شما پيشى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عمرو مُتطبّب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امام صادق عليه السلام عرضه كردم،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مؤمنان عليه السلام، فتوا داد و مردم، فتواهاى او را نوشتند و امير مؤمنان عليه السلام، آنها را براى اميران و فرماندهان لشكرش فرستاد و از آن جمله، چنين بود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صدمه به پلك بالاى چشم وارد آيد و معيوب شود و به بالا باز گردد، ديه اش يكْسوم ديۀ چشم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سوم دينار، و اگر پلك پايين چشم همين گونه</w:t>
      </w:r>
    </w:p>
    <w:p>
      <w:pPr>
        <w:pStyle w:val="BookText"/>
        <w:rPr/>
      </w:pPr>
      <w:r>
        <w:rPr>
          <w:rFonts w:ascii="Amiri" w:hAnsi="Amiri" w:eastAsia="Amiri" w:cs="Amiri"/>
          <w:color w:val="111111"/>
          <w:sz w:val="28"/>
          <w:sz w:val="28"/>
          <w:szCs w:val="28"/>
          <w:rtl w:val="true"/>
          <w:lang w:bidi="ar-SA"/>
        </w:rPr>
        <w:t>وسِتّونَ ديناراً وثُلُثا دينارٍ، وإن اُصيبَ شُفرُ العَينِ الأَسفَلُ فَشُتِرَ فَدِيَتُهُ نِصفُ دِيَةِ العَينِ مِئَتا دينارٍ وخَمسونَ ديناراً، وإن اُصيبَ الحاجِبُ فَذَهَبَ شَعرُهُ كُلُّهُ فَدِيَتُهُ نِصفُ دِيَةِ العَينِ مِئَتا دينارٍ وخَمسونَ ديناراً، فَما اُصيبَ مِنهُ فَعَلى حِسابِ ذلِكَ‌</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عن جابر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لِكاتِبِ كُتُبِهِ أن يَصنَعَ هذِهِ الدَّفاتِرَ كَراريسَ‌،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كُتُبَ عَلِيٍّ عليه السلام مُدرَجَةً‌</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 عن سالم الأشل عن حُصَين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 أبو جَعفَرٍ عِندَ فَراغِهِ مِن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أحَفِظتَ أم أكتُبُها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فَدَعا بِكُراعٍ مِن أديمٍ أو صَحيفَةٍ فَكَتَبَها لي، ثُمَّ دَفَعَها إلَيَّ‌، وأَخرَجَها حُصَينٌ إلَينا فَقَرَأَها عَلَينا،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أبي جَعفَرٍ عليه السلام</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 عن أبي الوضاح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جَماعَةٌ مِن خاصَّةِ أبِي الحَسَنِ عليه السلام مِن أهلِ بَيتِهِ وشيعَتِهِ‌، يَحضُرونَ مَجلِسَهُ ومَعَهُم في أكمامِهِم ألواحُ آبنوسٍ‌</w:t>
      </w:r>
      <w:r>
        <w:rPr>
          <w:rStyle w:val="FootnoteAnchor"/>
          <w:rtl w:val="true"/>
        </w:rPr>
        <w:footnoteReference w:id="896"/>
      </w:r>
      <w:r>
        <w:rPr>
          <w:rFonts w:ascii="Amiri" w:hAnsi="Amiri" w:eastAsia="Amiri" w:cs="Amiri"/>
          <w:color w:val="111111"/>
          <w:sz w:val="28"/>
          <w:sz w:val="28"/>
          <w:szCs w:val="28"/>
          <w:rtl w:val="true"/>
          <w:lang w:bidi="ar-SA"/>
        </w:rPr>
        <w:t>لِطافٌ وأَميالٌ‌، فَإِذا نَطَقَ أبُو الحَسَنِ عليه السلام بِكَلِمَةٍ أو أفتى في نازِلَةٍ‌، أثبَتَ القَومُ ما سَمِعوا مِنهُ في ذلِكَ‌</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 عن حمزة بن عبد اللّه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ظَهرِ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مُمَثَّلَةٌ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آسيب ببيند، ديه اش نصف ديۀ چشم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و اگر به ابرو آسيبى برسد و همۀ موى آن از ميان برود، ديه اش نصف ديۀ چشم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و هر صدمه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همين نسبت، محاسبه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 السلام به نويسندۀ نامه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نوشته هايش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دفترها را به صورت مجلّد در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را به صورت جلد شده يافتيم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نعمانى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سالم اشل از حُصَين تغلبى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عليه السلام سخنش را كه تمام كرد، به من نگريست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را حفظ كردى يا برايت بنويسم‌؟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حاشيۀ باريك پوستى يا كاغذى خواست و آن را نوشت، سپس آن را به من سپرد و حصين، آن را براى ما بيرون آورد و برايمان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نوشتۀ امام باقر عليه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وضاح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خواصّ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كه از خاندان و شيعيان ايشان بودند با لوح هايى از چوب لطيف آبنوس و قلم هايى كه در آستين داشتند، در مجلس ايشان، حاضر مى شدند و چون امام ابوالحسن عليه السلام سخنى مى فرمود، يا در بارۀ پيشامدى، فتوايى مى داد، آنان نيز آنچه را از حضرت در آن باره مى شنيدند،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حمزة بن عبد اللّه 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كاغذى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براى</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لِلإِمامِ كَفِلقَةِ الجَوزَةِ‌، فَدَفَعتُهُ إلى أبِي الحَسَنِ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رَوَوا حَديثاً ما أنكَرتُهُ غَيرَ أنّي اُحِبُّ أن أسمَعَهُ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فيهِ ثُمَّ طَواهُ حَتّى ظَنَنتُ قَد شَقَّ عَلَيهِ‌،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فَحَوِّلهُ في أديمٍ‌</w:t>
      </w:r>
      <w:r>
        <w:rPr>
          <w:rFonts w:eastAsia="Amiri" w:cs="Amiri" w:ascii="Amiri" w:hAnsi="Amiri"/>
          <w:color w:val="111111"/>
          <w:sz w:val="28"/>
          <w:szCs w:val="28"/>
          <w:rtl w:val="true"/>
          <w:lang w:bidi="ar-SA"/>
        </w:rPr>
        <w:t>.</w:t>
      </w:r>
      <w:r>
        <w:rPr>
          <w:rStyle w:val="FootnoteAnchor"/>
        </w:rPr>
        <w:footnoteReference w:id="89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مانند يك دانۀ گردو روشن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امام رضا عليه السلام دادم و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ما، حديثى را روايت كرده اند كه انكارش نكرده ام، امّا دوست دارم آن را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آن نگريست و سپس آن را پيچيد، به گونه اى كه پنداشتم بر او 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منتقل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ماندگارى اش بيشتر است</w:t>
      </w:r>
      <w:r>
        <w:rPr>
          <w:rFonts w:eastAsia="IRNazanin" w:cs="IRNazanin"/>
          <w:color w:val="111111"/>
          <w:sz w:val="28"/>
          <w:szCs w:val="28"/>
          <w:rtl w:val="true"/>
          <w:lang w:bidi="fa-IR"/>
        </w:rPr>
        <w:t>]».</w:t>
      </w:r>
      <w:bookmarkStart w:id="522" w:name="pg17094_192828"/>
    </w:p>
    <w:p>
      <w:pPr>
        <w:pStyle w:val="BookText"/>
        <w:rPr/>
      </w:pPr>
      <w:bookmarkEnd w:id="522"/>
      <w:r>
        <w:rPr>
          <w:rFonts w:ascii="Amiri" w:hAnsi="Amiri" w:eastAsia="Amiri" w:cs="Amiri"/>
          <w:color w:val="111111"/>
          <w:sz w:val="28"/>
          <w:sz w:val="28"/>
          <w:szCs w:val="28"/>
          <w:rtl w:val="true"/>
          <w:lang w:bidi="ar-SA"/>
        </w:rPr>
        <w:t>تمهيد ي‍ الحمد لله ن</w:t>
      </w:r>
    </w:p>
    <w:p>
      <w:pPr>
        <w:pStyle w:val="Heading3"/>
        <w:numPr>
          <w:ilvl w:val="2"/>
          <w:numId w:val="1"/>
        </w:numPr>
        <w:rPr/>
      </w:pPr>
      <w:bookmarkStart w:id="523" w:name="__RefHeading___Toc2069187_730472459"/>
      <w:bookmarkStart w:id="524" w:name="_Toc200"/>
      <w:bookmarkEnd w:id="523"/>
      <w:r>
        <w:rPr>
          <w:rtl w:val="true"/>
        </w:rPr>
        <w:t>تحليلى دربارۀ نگارش حديث پس از پيامبر صلى الله عليه و آله</w:t>
      </w:r>
      <w:bookmarkEnd w:id="524"/>
    </w:p>
    <w:p>
      <w:pPr>
        <w:pStyle w:val="Heading4"/>
        <w:numPr>
          <w:ilvl w:val="3"/>
          <w:numId w:val="1"/>
        </w:numPr>
        <w:rPr/>
      </w:pPr>
      <w:bookmarkStart w:id="525" w:name="__RefHeading___Toc2069189_730472459"/>
      <w:bookmarkStart w:id="526" w:name="_Toc201"/>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تحليلى دربارۀ نگارش حديث پس از پيامبر صلى الله عليه و آله</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نگارش سخنان پيامبر اكرم صلى الله عليه و آله از آغاز تا پايان سدۀ اوّل هجرى، دوران پرفراز و فرودى را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و در حضور پيامبر صلى الله عليه و آله، روايات ايشان نوشته مى شد، ولى پس از رحلت پيامبر صلى الله عليه و آله و در دهۀ دوم هجرت، كتابت روايات نبوى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و بهانه هاى گوناگونى براى اين محدوديت، بيان شده است كه هيچ كدام قابل اعتنا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كاهش نگارش حديث در دوران طولانى نزديك به يكصد سال، آثار و پيامدهاى ناگوارى نسبت به معارف دينى، بويژه سنّت نبوى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نهايت،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ممنوعيت كتابت برداشته شد و به تدريج فرهنگ مكتوب، جايگزين فرهنگ شفاهى شد و روايات نبوى، كتابت و تدوين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 مباحث مرتبط با اين قضايا را با تفصيل بيشترى بررسى مى كنيم</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2069191_730472459"/>
      <w:bookmarkStart w:id="528" w:name="_Toc202"/>
      <w:bookmarkEnd w:id="527"/>
      <w:r>
        <w:rPr/>
        <w:t>1</w:t>
      </w:r>
      <w:r>
        <w:rPr>
          <w:rtl w:val="true"/>
        </w:rPr>
        <w:t xml:space="preserve">. </w:t>
      </w:r>
      <w:r>
        <w:rPr>
          <w:rtl w:val="true"/>
        </w:rPr>
        <w:t>نگارش حديث در عصر پيامبر صلى الله عليه و آله</w:t>
      </w:r>
      <w:bookmarkEnd w:id="528"/>
    </w:p>
    <w:p>
      <w:pPr>
        <w:pStyle w:val="Heading5"/>
        <w:numPr>
          <w:ilvl w:val="4"/>
          <w:numId w:val="1"/>
        </w:numPr>
        <w:rPr/>
      </w:pPr>
      <w:bookmarkStart w:id="529" w:name="__RefHeading___Toc2069193_730472459"/>
      <w:bookmarkStart w:id="530" w:name="_Toc203"/>
      <w:bookmarkEnd w:id="529"/>
      <w:r>
        <w:rPr>
          <w:rtl w:val="true"/>
        </w:rPr>
        <w:t>اشاره</w:t>
      </w:r>
      <w:bookmarkEnd w:id="53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كتابت و ثبت سخنان رهبران و شخصيت هاى مهم و تأثيرگذار، شيوه اى كهن و عقلايى است كه موجب ماندگارى و بقاى متون مهم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براى يادگيرى دقيق متون مهم و تأثيرگذار، از ديرباز در ميان مردمان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طبيعى است كه</w:t>
      </w:r>
    </w:p>
    <w:p>
      <w:pPr>
        <w:pStyle w:val="BookText"/>
        <w:rPr/>
      </w:pPr>
      <w:r>
        <w:rPr>
          <w:rFonts w:ascii="IRNazanin" w:hAnsi="IRNazanin" w:eastAsia="IRNazanin"/>
          <w:color w:val="111111"/>
          <w:sz w:val="28"/>
          <w:sz w:val="28"/>
          <w:szCs w:val="28"/>
          <w:rtl w:val="true"/>
          <w:lang w:bidi="fa-IR"/>
        </w:rPr>
        <w:t>نگارش روايات پيامبر صلى الله عليه و آله نيز در ميان پيروان ايشان پديد آمده و رواج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پايۀ روايات نبوى، شيوۀ كتابت روايات نبوى، توصيۀ شخص پيامبر اكرم صلى الله عليه و آله به اصحاب بود كه بدانان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دانش را بنويسيد</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يا مى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دانش را با كتابت، در بند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كنيد</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همچنين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علم را بنويسيد كه در دنيا يا آخرت، به شما سود مى رساند</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گاه برخى افراد در بارۀ نوشتن روايات پيامبر اكرم صلى الله عليه و آله پرسش مى كردند و ايشان، نگارش آن را تأييد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رافع بن خديج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خدا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سخنانى را كه از شما مى شنويم، مكتوب كنيم‌؟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اشكالى ندارد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پس از فتح مكّه، پيامبر اكرم صلى الله عليه و آله، خطبه اى خواند و احكامى در بارۀ مكّه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پايان سخن، مردى يمنى به نام ابوشاه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پيامبر اكرم درخواست كرد تا سخنان ايشان، براى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به اصحاب خويش دستور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خطبه را براى ابوشاه بنويسيد</w:t>
      </w:r>
      <w:r>
        <w:rPr>
          <w:rFonts w:eastAsia="Amiri" w:cs="Amiri" w:ascii="Amiri" w:hAnsi="Amiri"/>
          <w:color w:val="111111"/>
          <w:sz w:val="28"/>
          <w:szCs w:val="28"/>
          <w:rtl w:val="true"/>
          <w:lang w:bidi="ar-SA"/>
        </w:rPr>
        <w:t>.</w:t>
      </w:r>
      <w:r>
        <w:rPr>
          <w:rStyle w:val="FootnoteAnchor"/>
          <w:rtl w:val="true"/>
        </w:rPr>
        <w:footnoteReference w:id="904"/>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خدمت پيامبر صلى الله عليه و آله رسيد و از كم حافظه بودن خود،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به دستان او اشاره كرد و فرمود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531" w:name="pg17094_192830"/>
    </w:p>
    <w:p>
      <w:pPr>
        <w:pStyle w:val="BookText"/>
        <w:rPr/>
      </w:pPr>
      <w:bookmarkEnd w:id="531"/>
      <w:r>
        <w:rPr>
          <w:rFonts w:ascii="IRNazanin" w:hAnsi="IRNazanin" w:eastAsia="IRNazanin"/>
          <w:color w:val="111111"/>
          <w:sz w:val="28"/>
          <w:sz w:val="28"/>
          <w:szCs w:val="28"/>
          <w:rtl w:val="true"/>
          <w:lang w:bidi="fa-IR"/>
        </w:rPr>
        <w:t>از دستت، كمك بگير و اين آثار را مكتوب كن</w:t>
      </w:r>
      <w:r>
        <w:rPr>
          <w:rFonts w:eastAsia="IRNazanin" w:cs="IRNazanin"/>
          <w:color w:val="111111"/>
          <w:sz w:val="28"/>
          <w:szCs w:val="28"/>
          <w:rtl w:val="true"/>
          <w:lang w:bidi="fa-IR"/>
        </w:rPr>
        <w:t>.</w:t>
      </w:r>
      <w:r>
        <w:rPr>
          <w:rStyle w:val="FootnoteAnchor"/>
          <w:rtl w:val="true"/>
        </w:rPr>
        <w:footnoteReference w:id="905"/>
      </w:r>
    </w:p>
    <w:p>
      <w:pPr>
        <w:pStyle w:val="Heading5"/>
        <w:numPr>
          <w:ilvl w:val="4"/>
          <w:numId w:val="1"/>
        </w:numPr>
        <w:rPr/>
      </w:pPr>
      <w:bookmarkStart w:id="532" w:name="__RefHeading___Toc2069195_730472459"/>
      <w:bookmarkStart w:id="533" w:name="_Toc204"/>
      <w:bookmarkEnd w:id="532"/>
      <w:r>
        <w:rPr>
          <w:rtl w:val="true"/>
        </w:rPr>
        <w:t>امام على عليه السلام و نگارش احاديث پيامبر صلى الله عليه و آله</w:t>
      </w:r>
      <w:bookmarkEnd w:id="533"/>
    </w:p>
    <w:p>
      <w:pPr>
        <w:pStyle w:val="BookText"/>
        <w:rPr/>
      </w:pPr>
      <w:r>
        <w:rPr>
          <w:rFonts w:ascii="IRNazanin" w:hAnsi="IRNazanin" w:eastAsia="IRNazanin"/>
          <w:color w:val="111111"/>
          <w:sz w:val="28"/>
          <w:sz w:val="28"/>
          <w:szCs w:val="28"/>
          <w:rtl w:val="true"/>
          <w:lang w:bidi="fa-IR"/>
        </w:rPr>
        <w:t>امام على عليه السلام، نقش اصلى و بى نظيرى در كتابت حديث نبوى داشت و نخستين و بزرگ ترين نگارندۀ احاديث پيامبر صلى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نگارش پيمان نامه هاى رسمى پيامبر صلى الله عليه و آله را بر عهده داشت و افزون بر آن، مجموعه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صحيفۀ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از سخنان ايشان، گرد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صحيفۀ 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نوشتار كوچكى از سخنان پيامبر صلى الله عليه و آله است كه به غلاف شمشير امام على عليه السلام متصل و هميشه همراه ايشان عليه السلام بوده است</w:t>
      </w:r>
      <w:r>
        <w:rPr>
          <w:rFonts w:eastAsia="IRNazanin" w:cs="IRNazanin"/>
          <w:color w:val="111111"/>
          <w:sz w:val="28"/>
          <w:szCs w:val="28"/>
          <w:rtl w:val="true"/>
          <w:lang w:bidi="fa-IR"/>
        </w:rPr>
        <w:t>.</w:t>
      </w:r>
      <w:r>
        <w:rPr>
          <w:rStyle w:val="FootnoteAnchor"/>
          <w:rtl w:val="true"/>
        </w:rPr>
        <w:footnoteReference w:id="906"/>
      </w:r>
      <w:r>
        <w:rPr>
          <w:rFonts w:ascii="Amiri" w:hAnsi="Amiri" w:eastAsia="Amiri" w:cs="Amiri"/>
          <w:color w:val="111111"/>
          <w:sz w:val="28"/>
          <w:sz w:val="28"/>
          <w:szCs w:val="28"/>
          <w:rtl w:val="true"/>
          <w:lang w:bidi="ar-SA"/>
        </w:rPr>
        <w:t>اين نوشتار، در مصادر معتبر حديثى اهل سنّت، فراوان ياد شده و نزد آنان،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آن نيز در كتاب هاى معتبر حديثى اهل سنّت، نقل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اين صحيفه، ده بار در صحيح البخارى، سه بار در صحيح مسلم و پنج بار در ديگر كتاب هاى مشهور اهل سنّت، آمده است كه مجموعاً نُه حديث را حكايت كرده اند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كتاب امام على عليه السلام، كتابى بزرگ بوده كه ذكر آن و رواياتش در منابع حديثى شيعه، پُرتكرار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نيز بدان استناد كرده و احكامى از آن را برخوانده اند</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شيوۀ تدوين اين كتاب، بدين صورت بوده است كه پيامبر صلى الله عليه و آله، مطالب مختلفى را بر امام على عليه السلام املا مى كرد و ايشان نيز آنها را به نگارش در مى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همسر پيامبر صلى الله عليه و آله مى گويد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در حالى كه على عليه السلام نزد وى بود، پوستى دبّاغى شده خواست</w:t>
      </w:r>
      <w:r>
        <w:rPr>
          <w:rFonts w:eastAsia="IRNazanin" w:cs="IRNazanin"/>
          <w:color w:val="111111"/>
          <w:sz w:val="28"/>
          <w:szCs w:val="28"/>
          <w:rtl w:val="true"/>
          <w:lang w:bidi="fa-IR"/>
        </w:rPr>
        <w:t>.</w:t>
      </w:r>
      <w:bookmarkStart w:id="534" w:name="pg17094_192831"/>
    </w:p>
    <w:p>
      <w:pPr>
        <w:pStyle w:val="BookText"/>
        <w:rPr/>
      </w:pPr>
      <w:bookmarkEnd w:id="534"/>
      <w:r>
        <w:rPr>
          <w:rFonts w:ascii="IRNazanin" w:hAnsi="IRNazanin" w:eastAsia="IRNazanin"/>
          <w:color w:val="111111"/>
          <w:sz w:val="28"/>
          <w:sz w:val="28"/>
          <w:szCs w:val="28"/>
          <w:rtl w:val="true"/>
          <w:lang w:bidi="fa-IR"/>
        </w:rPr>
        <w:t>ايشان، پيوسته املا مى كرد و على عليه السلام مى نگاشت تا آن كه داخل پوست و پشت گوشه هاى آن، از نوشته پُر شد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امام على عليه السلام در بارۀ محتواى اين كتاب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آياتى كه خداوند متعال بر محمّد صلى الله عليه و آله نازل كرد، با املاى پيامبر خدا و خطّ خودم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تمام آيات نازل شده، حلال ها و حرام ها، حد، حكم و هر چيزى كه امّت تا روز قيامت به آن محتاج است، حتّى ديۀ اندك جراحت، با املاى پيامبر خدا و خطّ من، نوشته شده و موجود است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در توصيف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اى از پوست به طول هفتاد ذراع است و آن هنگام كه همچون طومار جمع مى شده، به كلفتى ران 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هاى ديگرى به خطّ امام على عليه السلام با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جَفر</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معرّفى شده اند كه خصوصياتى شبيه كتاب امام على عليه السلام دارند</w:t>
      </w:r>
      <w:r>
        <w:rPr>
          <w:rFonts w:eastAsia="Amiri" w:cs="Amiri" w:ascii="Amiri" w:hAnsi="Amiri"/>
          <w:color w:val="111111"/>
          <w:sz w:val="28"/>
          <w:szCs w:val="28"/>
          <w:rtl w:val="true"/>
          <w:lang w:bidi="ar-SA"/>
        </w:rPr>
        <w:t>.</w:t>
      </w:r>
      <w:r>
        <w:rPr>
          <w:rStyle w:val="FootnoteAnchor"/>
          <w:rtl w:val="true"/>
        </w:rPr>
        <w:footnoteReference w:id="914"/>
      </w:r>
    </w:p>
    <w:p>
      <w:pPr>
        <w:pStyle w:val="Heading5"/>
        <w:numPr>
          <w:ilvl w:val="4"/>
          <w:numId w:val="1"/>
        </w:numPr>
        <w:rPr/>
      </w:pPr>
      <w:bookmarkStart w:id="535" w:name="__RefHeading___Toc2069197_730472459"/>
      <w:bookmarkStart w:id="536" w:name="_Toc205"/>
      <w:bookmarkEnd w:id="535"/>
      <w:r>
        <w:rPr>
          <w:rtl w:val="true"/>
        </w:rPr>
        <w:t>كتابت فرمان هاى پيامبر صلى الله عليه و آله</w:t>
      </w:r>
      <w:bookmarkEnd w:id="536"/>
    </w:p>
    <w:p>
      <w:pPr>
        <w:pStyle w:val="BookText"/>
        <w:rPr/>
      </w:pPr>
      <w:r>
        <w:rPr>
          <w:rFonts w:ascii="IRNazanin" w:hAnsi="IRNazanin" w:eastAsia="IRNazanin"/>
          <w:color w:val="111111"/>
          <w:sz w:val="28"/>
          <w:sz w:val="28"/>
          <w:szCs w:val="28"/>
          <w:rtl w:val="true"/>
          <w:lang w:bidi="fa-IR"/>
        </w:rPr>
        <w:t>گروه ديگرى از نگاشته هاى حديثى دوره پيامبر صلى الله عليه و آله، فرمان ها، دستور العمل ها، معاهدات و نامه هاى حكومتى هستند كه حجم انبوهى دارند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مجموعۀ اين نگاشته ها، از جمله به همّت مرحوم آية اللّه على احمدى ميانجى، در كتاب مكاتيب الرسول صلى الله عليه و آله، در چهار جلد، گرد آمده و انتشارات دار الحديث، آن را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سند بارزى بر رواج كتابت سخنان پيامبر صلى الله عليه و آله در زمان ايشان است</w:t>
      </w:r>
      <w:r>
        <w:rPr>
          <w:rFonts w:eastAsia="IRNazanin" w:cs="IRNazanin"/>
          <w:color w:val="111111"/>
          <w:sz w:val="28"/>
          <w:szCs w:val="28"/>
          <w:rtl w:val="true"/>
          <w:lang w:bidi="fa-IR"/>
        </w:rPr>
        <w:t>.</w:t>
      </w:r>
      <w:bookmarkStart w:id="537" w:name="pg17094_192832"/>
    </w:p>
    <w:p>
      <w:pPr>
        <w:pStyle w:val="Heading5"/>
        <w:numPr>
          <w:ilvl w:val="4"/>
          <w:numId w:val="1"/>
        </w:numPr>
        <w:rPr/>
      </w:pPr>
      <w:bookmarkStart w:id="538" w:name="__RefHeading___Toc2069199_730472459"/>
      <w:bookmarkStart w:id="539" w:name="_Toc206"/>
      <w:bookmarkEnd w:id="537"/>
      <w:bookmarkEnd w:id="538"/>
      <w:r>
        <w:rPr>
          <w:rtl w:val="true"/>
        </w:rPr>
        <w:t>نگارش حديث از سوى ديگر اصحاب</w:t>
      </w:r>
      <w:bookmarkEnd w:id="539"/>
    </w:p>
    <w:p>
      <w:pPr>
        <w:pStyle w:val="BookText"/>
        <w:rPr/>
      </w:pPr>
      <w:r>
        <w:rPr>
          <w:rFonts w:ascii="IRNazanin" w:hAnsi="IRNazanin" w:eastAsia="IRNazanin"/>
          <w:color w:val="111111"/>
          <w:sz w:val="28"/>
          <w:sz w:val="28"/>
          <w:szCs w:val="28"/>
          <w:rtl w:val="true"/>
          <w:lang w:bidi="fa-IR"/>
        </w:rPr>
        <w:t>اصحاب ديگرى كه سواد خواندن و نوشتن داشتند و اهمّيت سخنان پيامبر صلى الله عليه و آله را درك مى كردند، به يادگيرى و نگارش سخنان پيامبر اكرم صلى الله عليه و آله، اهتمام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انس بن مالك، عبد اللّه بن عبّاس و جابر بن عبد اللّه انصارى، از جمله صحابيانى بودند كه احاديث پيامبر صلى الله عليه و آله را مى نوشتند</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ابوبكر نيز پانصد حديث از پيامبر صلى الله عليه و آله نوشته بود كه در زمان خلافت خود و به بهانۀ جلوگيرى از اختلاف، آنها را آتش زد</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خليفۀ دوم نيز در دورۀ خلافت خويش، از صحابيان پيامبر صلى الله عليه و آله خواست تا نگاشته هاى روايى خود را نزد او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نوشته هاى حديثى خود را در مسجد، گِرد آوردند كه مجموع آنها به صورت پشته اى درآمد و سوزانده شد</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اين گزارش آشكار مى كند كه شمار در خور توجّهى از صحابه، حديث نگار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عمرو بن عاص نيز از جمله نگارندگان حديث در عصر پيامبر صلى الله عليه و آله بوده است</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آنچه از پيامبر خدا صلى الله عليه و آله مى شنيدم، مى نوشتم و مقصودم آن بود كه آنها را حفظ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قريشيان، مرا نهى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سخنان پيامبر خدا صلى الله عليه و آله را مى نويسى، در حالى كه پيامبر خدا هم مانند ديگر افراد، انسانى است كه در حالت خشنودى يا ناخشنودى سخن مى گويد؟ من، دست از نوشتن كشيدم و اين نكته را با پيامبر خدا صلى الله عليه و آله در 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 من در دست اوست، از اين دو لب، جز سخن حق خارج نمى شود</w:t>
      </w:r>
      <w:r>
        <w:rPr>
          <w:rFonts w:eastAsia="IRNazanin" w:cs="IRNazanin"/>
          <w:color w:val="111111"/>
          <w:sz w:val="28"/>
          <w:szCs w:val="28"/>
          <w:rtl w:val="true"/>
          <w:lang w:bidi="fa-IR"/>
        </w:rPr>
        <w:t>».</w:t>
      </w:r>
      <w:r>
        <w:rPr>
          <w:rStyle w:val="FootnoteAnchor"/>
          <w:rtl w:val="true"/>
        </w:rPr>
        <w:footnoteReference w:id="919"/>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به نگارش روايات نبوى تا آخرين روزهاى حيات ايشان،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bookmarkStart w:id="540" w:name="pg17094_192833"/>
    </w:p>
    <w:p>
      <w:pPr>
        <w:pStyle w:val="BookText"/>
        <w:rPr/>
      </w:pPr>
      <w:bookmarkEnd w:id="540"/>
      <w:r>
        <w:rPr>
          <w:rFonts w:ascii="IRNazanin" w:hAnsi="IRNazanin" w:eastAsia="IRNazanin"/>
          <w:color w:val="111111"/>
          <w:sz w:val="28"/>
          <w:sz w:val="28"/>
          <w:szCs w:val="28"/>
          <w:rtl w:val="true"/>
          <w:lang w:bidi="fa-IR"/>
        </w:rPr>
        <w:t>چهار روز قبل از رحلت پيامبر صلى الله عليه و آله، از حاضران خواست تا قلم و دواتى بياورند تا ايشان، متنى را كتابت كنند كه با وجود آن، امّت اسلامى هرگز گم راه نشوند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متأسّفانه، اين درخواست پيامبر صلى الله عليه و آله با اعتراض و بگو مگوى برخى، كنار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داستان جلوگيرى نگارش حديث پيامبر صلى الله عليه و آله از سوى اين چند نفر را با حالتى حزن انگيز، گزارش كرده است</w:t>
      </w:r>
      <w:r>
        <w:rPr>
          <w:rFonts w:eastAsia="IRNazanin" w:cs="IRNazanin"/>
          <w:color w:val="111111"/>
          <w:sz w:val="28"/>
          <w:szCs w:val="28"/>
          <w:rtl w:val="true"/>
          <w:lang w:bidi="fa-IR"/>
        </w:rPr>
        <w:t>.</w:t>
      </w:r>
      <w:r>
        <w:rPr>
          <w:rStyle w:val="FootnoteAnchor"/>
          <w:rtl w:val="true"/>
        </w:rPr>
        <w:footnoteReference w:id="921"/>
      </w:r>
    </w:p>
    <w:p>
      <w:pPr>
        <w:pStyle w:val="Heading4"/>
        <w:numPr>
          <w:ilvl w:val="3"/>
          <w:numId w:val="1"/>
        </w:numPr>
        <w:rPr/>
      </w:pPr>
      <w:bookmarkStart w:id="541" w:name="__RefHeading___Toc2069201_730472459"/>
      <w:bookmarkStart w:id="542" w:name="_Toc207"/>
      <w:bookmarkEnd w:id="541"/>
      <w:r>
        <w:rPr/>
        <w:t>2</w:t>
      </w:r>
      <w:r>
        <w:rPr>
          <w:rtl w:val="true"/>
        </w:rPr>
        <w:t xml:space="preserve">. </w:t>
      </w:r>
      <w:r>
        <w:rPr>
          <w:rtl w:val="true"/>
        </w:rPr>
        <w:t>نگارش حديث در عصر خلفا</w:t>
      </w:r>
      <w:bookmarkEnd w:id="542"/>
    </w:p>
    <w:p>
      <w:pPr>
        <w:pStyle w:val="Heading5"/>
        <w:numPr>
          <w:ilvl w:val="4"/>
          <w:numId w:val="1"/>
        </w:numPr>
        <w:rPr/>
      </w:pPr>
      <w:bookmarkStart w:id="543" w:name="__RefHeading___Toc2069203_730472459"/>
      <w:bookmarkStart w:id="544" w:name="_Toc208"/>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در زمان حيات و در حضور پيامبر صلى الله عليه و آله و گاه به امر ايشان، روايات نبوى نوشته مى شد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اگر چه گاه زمزمه هايى دالّ بر مخالفت با نگارش همۀ سخنان پيامبر صلى الله عليه و آله گزارش شده است، ولى اين مخالفت ها در خور توجّه نبوده و بازتاب جدّى در ميان اصحاب پيامبر صلى الله عليه و آله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گزارشى كه از عبد اللّه بن عمرو بن عاص نقل شد، مخالفت افرادى سرشناس و تأثيرگذار</w:t>
      </w:r>
      <w:r>
        <w:rPr>
          <w:rStyle w:val="FootnoteAnchor"/>
          <w:rtl w:val="true"/>
        </w:rPr>
        <w:footnoteReference w:id="923"/>
      </w:r>
      <w:r>
        <w:rPr>
          <w:rFonts w:ascii="IRNazanin" w:hAnsi="IRNazanin" w:eastAsia="IRNazanin"/>
          <w:color w:val="111111"/>
          <w:sz w:val="28"/>
          <w:sz w:val="28"/>
          <w:szCs w:val="28"/>
          <w:rtl w:val="true"/>
          <w:lang w:bidi="fa-IR"/>
        </w:rPr>
        <w:t>از قبيلۀ قريش را با نگارش سخنان پيامبر صلى الله عليه و آله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مخالفت اين افراد، سخن گفتن پيامبر صلى الله عليه و آله در حالت خشنودى يا ناخشنودى ايشان است كه ظاهراً ناظر به تعريف و تمجيدهاى پيامبر اكرم صلى الله عليه و آله از برخى اصحاب خويش و صفات نيكوى آنان، يا نكوهش صفات زشت و ناپسند برخى ديگر از آنان است و آنان در بيان احكام فقهى يا آموزه هاى تفسيرى، مخالفتى ندارند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اين گروه، اين ستايش ها و نكوهش ها را به ضرر خود و منافع خود در آن دوره، يا در دوران پس از پيامبر صلى الله عليه و آله مى ديده اند، ولى سخن به گونه اى مطرح</w:t>
      </w:r>
      <w:bookmarkStart w:id="545" w:name="pg17094_192834"/>
    </w:p>
    <w:p>
      <w:pPr>
        <w:pStyle w:val="BookText"/>
        <w:rPr/>
      </w:pPr>
      <w:bookmarkEnd w:id="545"/>
      <w:r>
        <w:rPr>
          <w:rFonts w:ascii="IRNazanin" w:hAnsi="IRNazanin" w:eastAsia="IRNazanin"/>
          <w:color w:val="111111"/>
          <w:sz w:val="28"/>
          <w:sz w:val="28"/>
          <w:szCs w:val="28"/>
          <w:rtl w:val="true"/>
          <w:lang w:bidi="fa-IR"/>
        </w:rPr>
        <w:t>شده است كه حكايت از حبّ و بغض شخصى پيامبر صلى الله عليه و آله نسبت به افراد، بدون منشأ وحيانى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معترضان به نگارش سخنان پيامبر صلى الله عليه و آله، همان گروهى هستند كه پس از رحلت ايشان، ديدگاه خود را در عدم نگارش حديث نبوى به همه مسلمانان، ابلاغ و آن ديدگاه را اجرايى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اصلى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آن را به گونه هاى متفاوت بيان مى كردند</w:t>
      </w:r>
      <w:r>
        <w:rPr>
          <w:rFonts w:eastAsia="IRNazanin" w:cs="IRNazanin"/>
          <w:color w:val="111111"/>
          <w:sz w:val="28"/>
          <w:szCs w:val="28"/>
          <w:rtl w:val="true"/>
          <w:lang w:bidi="fa-IR"/>
        </w:rPr>
        <w:t>.</w:t>
      </w:r>
    </w:p>
    <w:p>
      <w:pPr>
        <w:pStyle w:val="Heading5"/>
        <w:numPr>
          <w:ilvl w:val="4"/>
          <w:numId w:val="1"/>
        </w:numPr>
        <w:rPr/>
      </w:pPr>
      <w:bookmarkStart w:id="546" w:name="__RefHeading___Toc2069205_730472459"/>
      <w:bookmarkStart w:id="547" w:name="_Toc209"/>
      <w:bookmarkEnd w:id="546"/>
      <w:r>
        <w:rPr>
          <w:rtl w:val="true"/>
        </w:rPr>
        <w:t>دوران خلفا</w:t>
      </w:r>
      <w:bookmarkEnd w:id="547"/>
    </w:p>
    <w:p>
      <w:pPr>
        <w:pStyle w:val="BookText"/>
        <w:rPr/>
      </w:pPr>
      <w:r>
        <w:rPr>
          <w:rFonts w:ascii="IRNazanin" w:hAnsi="IRNazanin" w:eastAsia="IRNazanin"/>
          <w:color w:val="111111"/>
          <w:sz w:val="28"/>
          <w:sz w:val="28"/>
          <w:szCs w:val="28"/>
          <w:rtl w:val="true"/>
          <w:lang w:bidi="fa-IR"/>
        </w:rPr>
        <w:t>پس از رحلت پيامبر اكرم صلى الله عليه و آله، جريان حاكم تلاش كرد تا با توصيه، بخش نامه و حتّى تهديد، نگارش و تدوين و نقل روايات پيامبر صلى الله عليه و آله را متوقّف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خليفۀ اوّل، نخستين گام را در اين مسير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همسر پيامبر صلى الله عليه و آله و دختر خليفۀ اوّل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احاديث پيامبر صلى الله عليه و آله را گردآورى كرده بود كه شمار آنها به پانصد حديث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ناراحت بود و در بستر خود،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برايش بردم و او، همه آنها را در آتش 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سبب آن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بميرم و اين احاديث، نزد من باشد و در ميان آنها حديثى يافت شود كه آن را از شخص موثّقى شنيده باشم، ولى او برايم دقيق گزارش نكرده باشد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ذهبى در تذكرة الحفّاظ، با نقل گزارش ديگرى از ابن مليكه مى نويسد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پيامبر خدا صلى الله عليه و آله، ابوبكر، مسلمانان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احاديثى را از پيامبر صلى الله عليه و آله نقل مى كنيد و در آن، اختلاف داريد، مردمان پس از شما هم اختلاف هاى بيشترى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هيچ سخنى را از پيامبر خدا صلى الله عليه و آله نقل نكنيد و اگر كسى از شما در اين باره پرسش كرد، در پاسخ او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w:t>
      </w:r>
    </w:p>
    <w:p>
      <w:pPr>
        <w:pStyle w:val="BookText"/>
        <w:rPr/>
      </w:pPr>
      <w:r>
        <w:rPr>
          <w:rFonts w:ascii="Amiri" w:hAnsi="Amiri" w:eastAsia="Amiri" w:cs="Amiri"/>
          <w:color w:val="111111"/>
          <w:sz w:val="28"/>
          <w:sz w:val="28"/>
          <w:szCs w:val="28"/>
          <w:rtl w:val="true"/>
          <w:lang w:bidi="ar-SA"/>
        </w:rPr>
        <w:t>شما، قرآن، حاكم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آن را حلال شماريد و حرام آن را حرام بداريد</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خليفۀ اوّل با اين سخن، حجّت معتبر و قابل استناد در ميان مردم را منحصر به كتاب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و همه روايات نبوى را از دايرۀ افاده و استفاده، خارج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خليفۀ دوم، جلوگيرى از تدوين حديث، با شدّت بيشترى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خليفۀ دوم در راستاى نگارش نيافتن روايات پيامبر صلى الله عليه و آله در چند محور انجام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تدوين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فقهى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ممانعت از نگارش حديث، پرهيز از نقل حديث و در نهايت، قطع ارتباط تازه مسلمانان با اصحاب نقل كنندۀ روايات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خليفۀ دوم، در ابتدا از اصحاب پيامبر صلى الله عليه و آله در بارۀ گردآورى سنن پيامبر اكرم صلى الله عليه و آله، نظرخواهى كرد و آنان، موافقت خود را با اين موضوع،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خليفۀ دوم به مدّت يك ماه با خود فكركرد و در نهايت از اصحاب پيامبر صلى الله عليه و آله خواست تا نوشته هاى حديثى خود را نزد او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گردآورى همه احاديث، خليفه، فرمان به سوزاندن همۀ ميراث حديثى پيامبر صلى الله عليه و 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خليفه آن بود كه دينداران پيش از شما، سنن پيامبرانشان را نوشتند و بدان تكيه كردند و كتاب خدا را كنار نهادند، ولى من هيچ چيز را در كنار كتاب خدا قرار نمى دهم</w:t>
      </w:r>
      <w:r>
        <w:rPr>
          <w:rFonts w:eastAsia="IRNazanin" w:cs="IRNazanin"/>
          <w:color w:val="111111"/>
          <w:sz w:val="28"/>
          <w:szCs w:val="28"/>
          <w:rtl w:val="true"/>
          <w:lang w:bidi="fa-IR"/>
        </w:rPr>
        <w:t>.</w:t>
      </w:r>
      <w:r>
        <w:rPr>
          <w:rStyle w:val="FootnoteAnchor"/>
          <w:rtl w:val="true"/>
        </w:rPr>
        <w:footnoteReference w:id="92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خليفۀ دوم، با ابلاغ بخش نامه اى به سراسر مناطق اسلامى، فرمان داد هر كس، نوشته اى از احاديث پيامبر خدا صلى الله عليه و آله نزد خود دارد، آن را نابود كند</w:t>
      </w:r>
      <w:r>
        <w:rPr>
          <w:rFonts w:eastAsia="IRNazanin" w:cs="IRNazanin"/>
          <w:color w:val="111111"/>
          <w:sz w:val="28"/>
          <w:szCs w:val="28"/>
          <w:rtl w:val="true"/>
          <w:lang w:bidi="fa-IR"/>
        </w:rPr>
        <w:t>.</w:t>
      </w:r>
      <w:r>
        <w:rPr>
          <w:rStyle w:val="FootnoteAnchor"/>
        </w:rPr>
        <w:footnoteReference w:id="92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هاى بعد، او نقل روايات پيامبر صلى الله عليه و آله براى مردم را نيز ممنوع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قرظة بن كعب، يكى از نمايندگان اعزامى خليفۀ دوم به كوفه،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كوفه حركت كرديم، عمر به مشايعت ما آمد و به ما اين گونه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كوفه با قرآن مأنوس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 نقل حديث پيامبر خدا صلى الله عليه و آله آنها را مشغول نكنيد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اين دستور خليفه، سبب شد تا قرظة بن كعب، در مقابل درخواست مسلمانان كوفه از او براى نقل احاديث پيامبر صلى الله عليه و آله، استنكاف ورزد و فرمان نهى خليفۀ دوم را به مردم برساند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خليفۀ دوم، در سال هاى آخر عمر خود، برخى صحابيان،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 ابودرداء را كه در نقل حديث، فعّال بودند، از مناطق مختلف، فرا خواند و آنها را در مدينه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او به اين افراد به دليل بيان احاديث پيامبر صلى الله عليه و آله در ميان مردم بود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برخى ديگر از افراد، همانند عبد اللّه بن مسعود و ابومسعود انصارى نيز از سوى خليفۀ دوم، توبيخ شدند؛ زيرا روايات پيامبر اكرم صلى الله عليه و آله را براى مردم، نقل مى كردند</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ابوهُرَيره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عمر، نمى توانستيم روايات پيامبر صلى الله عليه و آله را بيان كنيم تا زمانى كه عمر از دنيا رفت</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خلفاى بعدى نيز با استمرار اين روش، نقل روايات پيامبر صلى الله عليه و آله را ممنوع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در زمان خلافت خود اعلام كرد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حق ندارد حديثى از پيامبر خدا صلى الله عليه و آله نقل كند، مگر آن كه آن حديث در</w:t>
      </w:r>
      <w:r>
        <w:rPr>
          <w:rFonts w:eastAsia="IRNazanin" w:cs="IRNazanin"/>
          <w:color w:val="111111"/>
          <w:sz w:val="28"/>
          <w:szCs w:val="28"/>
          <w:lang w:bidi="fa-IR"/>
        </w:rPr>
        <w:t>7</w:t>
      </w:r>
      <w:r>
        <w:rPr>
          <w:rFonts w:eastAsia="IRNazanin" w:cs="IRNazanin"/>
          <w:color w:val="111111"/>
          <w:sz w:val="28"/>
          <w:szCs w:val="28"/>
          <w:rtl w:val="true"/>
          <w:lang w:bidi="fa-IR"/>
        </w:rPr>
        <w:t>.</w:t>
      </w:r>
      <w:bookmarkStart w:id="548" w:name="pg17094_192837"/>
    </w:p>
    <w:p>
      <w:pPr>
        <w:pStyle w:val="BookText"/>
        <w:rPr/>
      </w:pPr>
      <w:bookmarkEnd w:id="548"/>
      <w:r>
        <w:rPr>
          <w:rFonts w:ascii="Amiri" w:hAnsi="Amiri" w:eastAsia="Amiri" w:cs="Amiri"/>
          <w:color w:val="111111"/>
          <w:sz w:val="28"/>
          <w:sz w:val="28"/>
          <w:szCs w:val="28"/>
          <w:rtl w:val="true"/>
          <w:lang w:bidi="ar-SA"/>
        </w:rPr>
        <w:t>زمان ابوبكر و عمر، شنيده شده باشد</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جلوگيرى از نوشتن و انتشار حديث در دورۀ بنى اميّه نيز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آشكارا بخش نامه اى اين گونه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خدا، روايت نقل نكنيد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او همچنين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ندارد حديثى نقل كند، مگر آن كه در زمان عمر نقل شده و او آن را تأييد كرده باشد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درگذشت صحابيان و كشته شدن آنان در جنگ ها، سبب شد نسل هاى بعدى مسلمانان، بويژه تازه مسلمانان، با سنّت پيامبر صلى الله عليه و آله، بيگانه و ناآشنا باشند و آگاهى آنان از اسلام، تنها در محدودۀ شكل رسمى ارائه شده از جانب حاكمان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به تدريج به فرهنگ عمومى مسلمانان تبديل شد، به گونه اى كه كتابت و نگارش حديث، امرى منكر شمرده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و سخن اهل بيت عليهم السلام، مواجهه و مقابله با اين تفكّر، بدون ايجاد تنش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خود، حديث پيامبر صلى الله عليه و آله را مى نوشتند و اصحاب خويش را نيز به نوشتن حديث، ترغيب مى كردند</w:t>
      </w:r>
      <w:r>
        <w:rPr>
          <w:rFonts w:eastAsia="IRNazanin" w:cs="IRNazanin"/>
          <w:color w:val="111111"/>
          <w:sz w:val="28"/>
          <w:szCs w:val="28"/>
          <w:rtl w:val="true"/>
          <w:lang w:bidi="fa-IR"/>
        </w:rPr>
        <w:t>.</w:t>
      </w:r>
      <w:r>
        <w:rPr>
          <w:rStyle w:val="FootnoteAnchor"/>
          <w:rtl w:val="true"/>
        </w:rPr>
        <w:footnoteReference w:id="937"/>
      </w:r>
    </w:p>
    <w:p>
      <w:pPr>
        <w:pStyle w:val="Heading4"/>
        <w:numPr>
          <w:ilvl w:val="3"/>
          <w:numId w:val="1"/>
        </w:numPr>
        <w:rPr/>
      </w:pPr>
      <w:bookmarkStart w:id="549" w:name="__RefHeading___Toc2069207_730472459"/>
      <w:bookmarkStart w:id="550" w:name="_Toc210"/>
      <w:bookmarkEnd w:id="549"/>
      <w:r>
        <w:rPr/>
        <w:t>3</w:t>
      </w:r>
      <w:r>
        <w:rPr>
          <w:rtl w:val="true"/>
        </w:rPr>
        <w:t xml:space="preserve">. </w:t>
      </w:r>
      <w:r>
        <w:rPr>
          <w:rtl w:val="true"/>
        </w:rPr>
        <w:t>آثار منع تدوين حديث</w:t>
      </w:r>
      <w:bookmarkEnd w:id="550"/>
    </w:p>
    <w:p>
      <w:pPr>
        <w:pStyle w:val="Heading5"/>
        <w:numPr>
          <w:ilvl w:val="4"/>
          <w:numId w:val="1"/>
        </w:numPr>
        <w:rPr/>
      </w:pPr>
      <w:bookmarkStart w:id="551" w:name="__RefHeading___Toc2069209_730472459"/>
      <w:bookmarkStart w:id="552" w:name="_Toc211"/>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نگارش نيافتن حديث، پس از رحلت پيامبر صلى الله عليه و آله ترويج شد، در زمان خليفۀ دوم، رواج يافت و در دورۀ بنى اميّه، به فرهنگ عمومى اهل سنّت،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نقل حديث نيز ممنوع گشت و زيان جبران ناپذيرى به فرهنگ و معارف اسلامى وارد آمد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سخن بدان معنا نيست كه هيچ مكتوبى در طول اين دوره طولانى نود</w:t>
      </w:r>
      <w:bookmarkStart w:id="553" w:name="pg17094_192838"/>
    </w:p>
    <w:p>
      <w:pPr>
        <w:pStyle w:val="BookText"/>
        <w:rPr/>
      </w:pPr>
      <w:bookmarkEnd w:id="553"/>
      <w:r>
        <w:rPr>
          <w:rFonts w:ascii="IRNazanin" w:hAnsi="IRNazanin" w:eastAsia="IRNazanin"/>
          <w:color w:val="111111"/>
          <w:sz w:val="28"/>
          <w:sz w:val="28"/>
          <w:szCs w:val="28"/>
          <w:rtl w:val="true"/>
          <w:lang w:bidi="fa-IR"/>
        </w:rPr>
        <w:t>ساله، نگاشته نشده، يا هيچ نسخه اى از آن دوران،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برخى افراد در خفا، يا در زمان ها و مكان هايى خاص، كارى مخالفِ متعارف، انجام داده و صفحاتى را مكتوب كرده اند، ولى شمار اين نگاشته ها بسيار اندك است</w:t>
      </w:r>
      <w:r>
        <w:rPr>
          <w:rStyle w:val="FootnoteAnchor"/>
          <w:rtl w:val="true"/>
        </w:rPr>
        <w:footnoteReference w:id="938"/>
      </w:r>
      <w:r>
        <w:rPr>
          <w:rFonts w:ascii="IRNazanin" w:hAnsi="IRNazanin" w:eastAsia="IRNazanin"/>
          <w:color w:val="111111"/>
          <w:sz w:val="28"/>
          <w:sz w:val="28"/>
          <w:szCs w:val="28"/>
          <w:rtl w:val="true"/>
          <w:lang w:bidi="fa-IR"/>
        </w:rPr>
        <w:t>و نشانۀ فرهنگ عمومى تلقّى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پيامدهاى منفى اين روند، بسيار اسف 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بيشتر آن كه برخى پيامدهاى خسارت بار آن در حوزۀ حديث اهل سنّت، قابل جبران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فعّاليت ها و تلاش هاى ائمّۀ اطهار عليهم السلام در دورۀ منع حديث و پس از آن نبود، بسيارى از سنن پيامبر اكرم صلى الله عليه و آله به طور كامل، نابود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پيامدهاى منع كتابت حديث، از اين قرارند</w:t>
      </w:r>
      <w:r>
        <w:rPr>
          <w:rFonts w:eastAsia="IRNazanin" w:cs="IRNazanin"/>
          <w:color w:val="111111"/>
          <w:sz w:val="28"/>
          <w:szCs w:val="28"/>
          <w:rtl w:val="true"/>
          <w:lang w:bidi="fa-IR"/>
        </w:rPr>
        <w:t>:</w:t>
      </w:r>
    </w:p>
    <w:p>
      <w:pPr>
        <w:pStyle w:val="Heading5"/>
        <w:numPr>
          <w:ilvl w:val="4"/>
          <w:numId w:val="1"/>
        </w:numPr>
        <w:rPr/>
      </w:pPr>
      <w:bookmarkStart w:id="554" w:name="__RefHeading___Toc2069211_730472459"/>
      <w:bookmarkStart w:id="555" w:name="_Toc212"/>
      <w:bookmarkEnd w:id="554"/>
      <w:r>
        <w:rPr/>
        <w:t>1</w:t>
      </w:r>
      <w:r>
        <w:rPr>
          <w:rtl w:val="true"/>
        </w:rPr>
        <w:t xml:space="preserve">. </w:t>
      </w:r>
      <w:r>
        <w:rPr>
          <w:rtl w:val="true"/>
        </w:rPr>
        <w:t>مخفى ماندن شمار بسيارى از سخنان پيامبر اكرم صلى الله عليه و آله</w:t>
      </w:r>
      <w:bookmarkEnd w:id="555"/>
    </w:p>
    <w:p>
      <w:pPr>
        <w:pStyle w:val="BookText"/>
        <w:rPr/>
      </w:pPr>
      <w:r>
        <w:rPr>
          <w:rFonts w:ascii="IRNazanin" w:hAnsi="IRNazanin" w:eastAsia="IRNazanin"/>
          <w:color w:val="111111"/>
          <w:sz w:val="28"/>
          <w:sz w:val="28"/>
          <w:szCs w:val="28"/>
          <w:rtl w:val="true"/>
          <w:lang w:bidi="fa-IR"/>
        </w:rPr>
        <w:t>سياست منع از تدوين حديث، سبب شد تا بسيارى از سخنان پيامبر اكرم صلى الله عليه و آله در ذهن صحابيان بمانَد و به نسل آينده، منتقل نشود و با مرگ صحابيان، آن معارف نيز مدفون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از نوشتن حديث، سوزاندن نگاشته هاى حديثى، مخالفت با تدوين سنن، جلوگيرى از نقل حديث، آزار و اذيت ناقلان پُرحديث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شدند كه جسارت مخالفت با فرهنگ حكومتى و تلاش براى نقل حديث در ميان صحابيان، كاهش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صحيح البخارى، به نقل از مجاهد آمده است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 مدينه، همراه عبد اللّه بن عمر بودم و نشنيدم كه او حديثى از پيامبر صلى الله عليه و آله حكايت كند، بجز يك حديث</w:t>
      </w:r>
      <w:r>
        <w:rPr>
          <w:rFonts w:eastAsia="IRNazanin" w:cs="IRNazanin"/>
          <w:color w:val="111111"/>
          <w:sz w:val="28"/>
          <w:szCs w:val="28"/>
          <w:rtl w:val="true"/>
          <w:lang w:bidi="fa-IR"/>
        </w:rPr>
        <w:t>.</w:t>
      </w:r>
      <w:r>
        <w:rPr>
          <w:rStyle w:val="FootnoteAnchor"/>
          <w:rtl w:val="true"/>
        </w:rPr>
        <w:footnoteReference w:id="939"/>
      </w:r>
      <w:bookmarkStart w:id="556" w:name="pg17094_192839"/>
    </w:p>
    <w:p>
      <w:pPr>
        <w:pStyle w:val="BookText"/>
        <w:rPr/>
      </w:pPr>
      <w:bookmarkEnd w:id="556"/>
      <w:r>
        <w:rPr>
          <w:rFonts w:ascii="Amiri" w:hAnsi="Amiri" w:eastAsia="Amiri" w:cs="Amiri"/>
          <w:color w:val="111111"/>
          <w:sz w:val="28"/>
          <w:sz w:val="28"/>
          <w:szCs w:val="28"/>
          <w:rtl w:val="true"/>
          <w:lang w:bidi="ar-SA"/>
        </w:rPr>
        <w:t>شعبى نيز مشابه اين سخن را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يك سال همراه عبد اللّه بن عمر بودم و با او نشست و برخاست داشتم و او حتّى يك حديث از پيامبر اكرم صلى الله عليه و آله براى من نقل نكرد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البته برخى منابع شيعى، نقل نشدن حديث از سوى عبد اللّه بن عمر را به دستور معاويه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منابع آمده است كه معاويه به او پيام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گزارش شود كه حديث نقل مى كنى، تو را خواهم كشت</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روشن است كه اين عمل با فرمان پيامبر اكرم صلى الله عليه و 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مرا بشنويد و به ديگران منتقل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مخالف بود</w:t>
      </w:r>
      <w:r>
        <w:rPr>
          <w:rFonts w:eastAsia="IRNazanin" w:cs="IRNazanin"/>
          <w:color w:val="111111"/>
          <w:sz w:val="28"/>
          <w:szCs w:val="28"/>
          <w:rtl w:val="true"/>
          <w:lang w:bidi="fa-IR"/>
        </w:rPr>
        <w:t>.</w:t>
      </w:r>
    </w:p>
    <w:p>
      <w:pPr>
        <w:pStyle w:val="Heading5"/>
        <w:numPr>
          <w:ilvl w:val="4"/>
          <w:numId w:val="1"/>
        </w:numPr>
        <w:rPr/>
      </w:pPr>
      <w:bookmarkStart w:id="557" w:name="__RefHeading___Toc2069213_730472459"/>
      <w:bookmarkStart w:id="558" w:name="_Toc213"/>
      <w:bookmarkEnd w:id="557"/>
      <w:r>
        <w:rPr/>
        <w:t>2</w:t>
      </w:r>
      <w:r>
        <w:rPr>
          <w:rtl w:val="true"/>
        </w:rPr>
        <w:t xml:space="preserve">. </w:t>
      </w:r>
      <w:r>
        <w:rPr>
          <w:rtl w:val="true"/>
        </w:rPr>
        <w:t>رواج احاديث جعلى</w:t>
      </w:r>
      <w:bookmarkEnd w:id="558"/>
    </w:p>
    <w:p>
      <w:pPr>
        <w:pStyle w:val="BookText"/>
        <w:rPr/>
      </w:pPr>
      <w:r>
        <w:rPr>
          <w:rFonts w:ascii="IRNazanin" w:hAnsi="IRNazanin" w:eastAsia="IRNazanin"/>
          <w:color w:val="111111"/>
          <w:sz w:val="28"/>
          <w:sz w:val="28"/>
          <w:szCs w:val="28"/>
          <w:rtl w:val="true"/>
          <w:lang w:bidi="fa-IR"/>
        </w:rPr>
        <w:t>عدم كتابت و تدوين احاديث و در اختيار نبودن مرجع معتبر شناسايى و تميز احاديث صحيح از متون غير صحيح، سبب شدند تا زمينۀ فعّاليت براى جاعلان حديث، در دوره هاى بعد فراهم آيد و نااهلان و دنيامداران، انديشه ها و تمايلات خود را به پيامبر اكرم صلى الله عليه و آله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كسانى كه در پى كسب قدرت، ثروت و مكنت بوده اند، يا وجاهت نزد حاكمان و قدرت مداران را طلب مى كردند، با جعل حديث مورد نظر آنان، خود را به آنها نزديك ساخته و منافع خويش را تأمين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آمدن نظريۀ عدالت صحابيان كه نظريه اى سياسى براى مقدّس نشان دادن همه اصحاب بود، زمينۀ جعل حديث را گسترش داد و اين جعليات، گسترده شدند تا آنجا كه در برابر بسيارى از احاديث مهم و اثرگذار، احاديث جعلى پديد آمدند</w:t>
      </w:r>
      <w:r>
        <w:rPr>
          <w:rFonts w:eastAsia="IRNazanin" w:cs="IRNazanin"/>
          <w:color w:val="111111"/>
          <w:sz w:val="28"/>
          <w:szCs w:val="28"/>
          <w:rtl w:val="true"/>
          <w:lang w:bidi="fa-IR"/>
        </w:rPr>
        <w:t>.</w:t>
      </w:r>
    </w:p>
    <w:p>
      <w:pPr>
        <w:pStyle w:val="Heading5"/>
        <w:numPr>
          <w:ilvl w:val="4"/>
          <w:numId w:val="1"/>
        </w:numPr>
        <w:rPr/>
      </w:pPr>
      <w:bookmarkStart w:id="559" w:name="__RefHeading___Toc2069215_730472459"/>
      <w:bookmarkStart w:id="560" w:name="_Toc214"/>
      <w:bookmarkEnd w:id="559"/>
      <w:r>
        <w:rPr/>
        <w:t>3</w:t>
      </w:r>
      <w:r>
        <w:rPr>
          <w:rtl w:val="true"/>
        </w:rPr>
        <w:t xml:space="preserve">. </w:t>
      </w:r>
      <w:r>
        <w:rPr>
          <w:rtl w:val="true"/>
        </w:rPr>
        <w:t>اختلاف ميان احاديث</w:t>
      </w:r>
      <w:bookmarkEnd w:id="56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نكردن احاديث، موجب آن شد كه به دليل خطا، نسيان و غفلت راويانى كه تنها</w:t>
      </w:r>
      <w:bookmarkStart w:id="561" w:name="pg17094_192840"/>
    </w:p>
    <w:p>
      <w:pPr>
        <w:pStyle w:val="BookText"/>
        <w:rPr/>
      </w:pPr>
      <w:bookmarkEnd w:id="561"/>
      <w:r>
        <w:rPr>
          <w:rFonts w:ascii="IRNazanin" w:hAnsi="IRNazanin" w:eastAsia="IRNazanin"/>
          <w:color w:val="111111"/>
          <w:sz w:val="28"/>
          <w:sz w:val="28"/>
          <w:szCs w:val="28"/>
          <w:rtl w:val="true"/>
          <w:lang w:bidi="fa-IR"/>
        </w:rPr>
        <w:t>متّكى بر حافظۀ خود بودند، ميان روايات، اختلاف پديد آيد و اين عوارض و آسيب ها، مقدمه اى بر ايجاد اختلاف روايات با يكديگر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حديث، مى توانست اختلاف هاى ميان روايات را به شدّت كاهش دهد؛ ولى متأسّفانه، كتابت نشدن احاديث، سبب شد نقل هاى متفاوت و گوناگون از يك واقعه، معارض جلوه كنند و نقل هاى مكرّر و چند بارۀ روايت، سبب دورى از متن اصلى و اوّليه شوند</w:t>
      </w:r>
      <w:r>
        <w:rPr>
          <w:rFonts w:eastAsia="IRNazanin" w:cs="IRNazanin"/>
          <w:color w:val="111111"/>
          <w:sz w:val="28"/>
          <w:szCs w:val="28"/>
          <w:rtl w:val="true"/>
          <w:lang w:bidi="fa-IR"/>
        </w:rPr>
        <w:t>.</w:t>
      </w:r>
    </w:p>
    <w:p>
      <w:pPr>
        <w:pStyle w:val="Heading5"/>
        <w:numPr>
          <w:ilvl w:val="4"/>
          <w:numId w:val="1"/>
        </w:numPr>
        <w:rPr/>
      </w:pPr>
      <w:bookmarkStart w:id="562" w:name="__RefHeading___Toc2069217_730472459"/>
      <w:bookmarkStart w:id="563" w:name="_Toc215"/>
      <w:bookmarkEnd w:id="562"/>
      <w:r>
        <w:rPr/>
        <w:t>4</w:t>
      </w:r>
      <w:r>
        <w:rPr>
          <w:rtl w:val="true"/>
        </w:rPr>
        <w:t xml:space="preserve">. </w:t>
      </w:r>
      <w:r>
        <w:rPr>
          <w:rtl w:val="true"/>
        </w:rPr>
        <w:t>اعتبار يافتن آراى خطاپذير</w:t>
      </w:r>
      <w:bookmarkEnd w:id="563"/>
    </w:p>
    <w:p>
      <w:pPr>
        <w:pStyle w:val="BookText"/>
        <w:rPr/>
      </w:pPr>
      <w:r>
        <w:rPr>
          <w:rFonts w:ascii="IRNazanin" w:hAnsi="IRNazanin" w:eastAsia="IRNazanin"/>
          <w:color w:val="111111"/>
          <w:sz w:val="28"/>
          <w:sz w:val="28"/>
          <w:szCs w:val="28"/>
          <w:rtl w:val="true"/>
          <w:lang w:bidi="fa-IR"/>
        </w:rPr>
        <w:t>هر نظام اجتماعى، نيازمند تكيه گاهى قوى و امين براى نظم بخشيدن به قواعد و قوانين حاكم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اين قوانين در جامعۀ اسلامى، در آموزه هاى قرآن و معصومان عليهم السلام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اهل سنّت كه تنها به عصمت پيامبر صلى الله عليه و آله باور داشتند، براى رسيدن به تعالى خود و جامعۀ خويش، بيش از ديگران نيازمند ثبت سخنان پيامبر اكرم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سخنان پيامبر صلى الله عليه و آله ثبت و تدوين نشدند، آنان براى برآورده ساختن نياز جامعه به قانون و مقابله با چالش پديد آمده، رو به سراب آوردند و قول و فعل غير معصوم، يعنى گفتار و كردار خلفا، حكّام، صحابيان و تابعيان را حجّت شمردند؛ زيرا نظام اجتماعى بدون آن، قادر به رفع آسيب ها و ترميم چالش هاى موجود در جامعه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حكام، صحابيان و تابعيان نيز شخصيت هاى گوناگون و اخلاق متفاوتى داشتند و بدون در اختيار داشتن معيار حق و واقع، مطابق با ذوق و استحسان خويش، سخن مى گفتند و حتّى در بسيارى موارد با يكديگر مبارزه و منازعه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ناهماهنگى و نابسامانى، سبب پديدار شدن اختلاف هاى بيشتر در جامعه مى شد</w:t>
      </w:r>
      <w:r>
        <w:rPr>
          <w:rFonts w:eastAsia="IRNazanin" w:cs="IRNazanin"/>
          <w:color w:val="111111"/>
          <w:sz w:val="28"/>
          <w:szCs w:val="28"/>
          <w:rtl w:val="true"/>
          <w:lang w:bidi="fa-IR"/>
        </w:rPr>
        <w:t>.</w:t>
      </w:r>
    </w:p>
    <w:p>
      <w:pPr>
        <w:pStyle w:val="Heading5"/>
        <w:numPr>
          <w:ilvl w:val="4"/>
          <w:numId w:val="1"/>
        </w:numPr>
        <w:rPr/>
      </w:pPr>
      <w:bookmarkStart w:id="564" w:name="__RefHeading___Toc2069219_730472459"/>
      <w:bookmarkStart w:id="565" w:name="_Toc216"/>
      <w:bookmarkEnd w:id="564"/>
      <w:r>
        <w:rPr/>
        <w:t>5</w:t>
      </w:r>
      <w:r>
        <w:rPr>
          <w:rtl w:val="true"/>
        </w:rPr>
        <w:t xml:space="preserve">. </w:t>
      </w:r>
      <w:r>
        <w:rPr>
          <w:rtl w:val="true"/>
        </w:rPr>
        <w:t>دور كردن اهل بيت عليهم السلام از صحنۀ سياسى جامعه</w:t>
      </w:r>
      <w:bookmarkEnd w:id="56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جلوگيرى از تدوين حديث، سبب شد تا فضائل اهل بيت عليهم السلام كه بر زبان پيامبر خدا صلى الله عليه و آله جارى شده بودند، فراموش شوند و امام على، فاطمه و اهل بيت عليهم السلام به فراموشى</w:t>
      </w:r>
      <w:bookmarkStart w:id="566" w:name="pg17094_192841"/>
    </w:p>
    <w:p>
      <w:pPr>
        <w:pStyle w:val="BookText"/>
        <w:rPr/>
      </w:pPr>
      <w:bookmarkEnd w:id="566"/>
      <w:r>
        <w:rPr>
          <w:rFonts w:ascii="IRNazanin" w:hAnsi="IRNazanin" w:eastAsia="IRNazanin"/>
          <w:color w:val="111111"/>
          <w:sz w:val="28"/>
          <w:sz w:val="28"/>
          <w:szCs w:val="28"/>
          <w:rtl w:val="true"/>
          <w:lang w:bidi="fa-IR"/>
        </w:rPr>
        <w:t>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اين فضائل از يادها رفتند، ديگر كسى در پى آن نبود كه راه هدايت را از مسير اهل بيت عليهم السلام پى جويى كند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 نشينى امير مؤمنان عليه السلام، بيست سال مهجورى امام حسن عليه السلام و امام حسين عليه السلام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تنهايى امام سجّاد عليه السلام، نتيجه و ثمرۀ منع از تدوين حديث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شادمانى اهالى شام پس از شهادت امير مؤمنان عليه السلام، يا هنگام ورود كاروان اسيران به شام نيز نتيجۀ ناآگاهى شاميان از فضائل اهل بيت عليهم السلام بود كه به سبب منع از تدوين حديث و جلوگيرى از نقل آن پديد آمده بود</w:t>
      </w:r>
      <w:r>
        <w:rPr>
          <w:rFonts w:eastAsia="IRNazanin" w:cs="IRNazanin"/>
          <w:color w:val="111111"/>
          <w:sz w:val="28"/>
          <w:szCs w:val="28"/>
          <w:rtl w:val="true"/>
          <w:lang w:bidi="fa-IR"/>
        </w:rPr>
        <w:t>.</w:t>
      </w:r>
      <w:r>
        <w:rPr>
          <w:rStyle w:val="FootnoteAnchor"/>
          <w:rtl w:val="true"/>
        </w:rPr>
        <w:footnoteReference w:id="943"/>
      </w:r>
    </w:p>
    <w:p>
      <w:pPr>
        <w:pStyle w:val="Heading5"/>
        <w:numPr>
          <w:ilvl w:val="4"/>
          <w:numId w:val="1"/>
        </w:numPr>
        <w:rPr/>
      </w:pPr>
      <w:bookmarkStart w:id="567" w:name="__RefHeading___Toc2069221_730472459"/>
      <w:bookmarkStart w:id="568" w:name="_Toc217"/>
      <w:bookmarkEnd w:id="567"/>
      <w:r>
        <w:rPr/>
        <w:t>6</w:t>
      </w:r>
      <w:r>
        <w:rPr>
          <w:rtl w:val="true"/>
        </w:rPr>
        <w:t xml:space="preserve">. </w:t>
      </w:r>
      <w:r>
        <w:rPr>
          <w:rtl w:val="true"/>
        </w:rPr>
        <w:t>زمينه سازى براى متّهم كردن فرهنگ اسلامى</w:t>
      </w:r>
      <w:bookmarkEnd w:id="568"/>
    </w:p>
    <w:p>
      <w:pPr>
        <w:pStyle w:val="BookText"/>
        <w:rPr/>
      </w:pPr>
      <w:r>
        <w:rPr>
          <w:rFonts w:ascii="IRNazanin" w:hAnsi="IRNazanin" w:eastAsia="IRNazanin"/>
          <w:color w:val="111111"/>
          <w:sz w:val="28"/>
          <w:sz w:val="28"/>
          <w:szCs w:val="28"/>
          <w:rtl w:val="true"/>
          <w:lang w:bidi="fa-IR"/>
        </w:rPr>
        <w:t>در دو سدۀ اخير، مستشرقان، بويژه مستشرقان يهودى كه در پى ضربه زدن به فرهنگ اسلامى و تحقير آن بودند، از چالش پديد آمده پس از رحلت پيامبر صلى الله عليه و آله، استفادۀ فراوان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استناد به ضعف برخى احاديث و بزرگ نمايى آسيب هاى ايجاد شده در احاديث، در مقابل فرهنگ اسلامى، موضع گيرى كرده، فرهنگ اسلامى را تمدّنى بى ريشه، يا برگرفته از اسرائيليات،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سالۀ اخير، نگاشته هاى فراوانى با اين تفكّر منتشر شده و بر فرهنگ اهل سنّت و اسلام هجوم آوردند</w:t>
      </w:r>
      <w:r>
        <w:rPr>
          <w:rFonts w:eastAsia="IRNazanin" w:cs="IRNazanin"/>
          <w:color w:val="111111"/>
          <w:sz w:val="28"/>
          <w:szCs w:val="28"/>
          <w:rtl w:val="true"/>
          <w:lang w:bidi="fa-IR"/>
        </w:rPr>
        <w:t>.</w:t>
      </w:r>
      <w:r>
        <w:rPr>
          <w:rStyle w:val="FootnoteAnchor"/>
          <w:rtl w:val="true"/>
        </w:rPr>
        <w:footnoteReference w:id="944"/>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اعتراض آنان، برگرفته از تاريخ حديث اهل سنّت بود؛ زيرا فرهنگ اهل بيت عليهم السلام، مصون از اين آسيب ها بود كه دوران فرهنگ مكتوب خود را از زمان پيامبر اكرم صلى الله عليه و آله تا پايان دورۀ امام عسكرى عليه السلام و در زمان غيبت صغراى امام مهدى عليه السلام ادامه داده بود، ولى آنان، عامدانه، كلّ فرهنگ اسلامى را هدف هجوم خود قرار دادند</w:t>
      </w:r>
      <w:r>
        <w:rPr>
          <w:rFonts w:eastAsia="IRNazanin" w:cs="IRNazanin"/>
          <w:color w:val="111111"/>
          <w:sz w:val="28"/>
          <w:szCs w:val="28"/>
          <w:rtl w:val="true"/>
          <w:lang w:bidi="fa-IR"/>
        </w:rPr>
        <w:t>.</w:t>
      </w:r>
      <w:bookmarkStart w:id="569" w:name="pg17094_192842"/>
    </w:p>
    <w:p>
      <w:pPr>
        <w:pStyle w:val="Heading4"/>
        <w:numPr>
          <w:ilvl w:val="3"/>
          <w:numId w:val="1"/>
        </w:numPr>
        <w:rPr/>
      </w:pPr>
      <w:bookmarkStart w:id="570" w:name="__RefHeading___Toc2069223_730472459"/>
      <w:bookmarkStart w:id="571" w:name="_Toc218"/>
      <w:bookmarkEnd w:id="569"/>
      <w:bookmarkEnd w:id="570"/>
      <w:r>
        <w:rPr/>
        <w:t>4</w:t>
      </w:r>
      <w:r>
        <w:rPr>
          <w:rtl w:val="true"/>
        </w:rPr>
        <w:t xml:space="preserve">. </w:t>
      </w:r>
      <w:r>
        <w:rPr>
          <w:rtl w:val="true"/>
        </w:rPr>
        <w:t>آغاز مجدّد نگارش حديث</w:t>
      </w:r>
      <w:bookmarkEnd w:id="571"/>
    </w:p>
    <w:p>
      <w:pPr>
        <w:pStyle w:val="BookText"/>
        <w:rPr/>
      </w:pPr>
      <w:r>
        <w:rPr>
          <w:rFonts w:ascii="IRNazanin" w:hAnsi="IRNazanin" w:eastAsia="IRNazanin"/>
          <w:color w:val="111111"/>
          <w:sz w:val="28"/>
          <w:sz w:val="28"/>
          <w:szCs w:val="28"/>
          <w:rtl w:val="true"/>
          <w:lang w:bidi="fa-IR"/>
        </w:rPr>
        <w:t>در قسمت هاى پيشين، يادآور شديم كه كتابت و تدوين حديث، پس از رحلت پيامبر صلى الله عليه و آله، مورد بى مهرى قرار گرفت و در دوران خلافت خليفۀ دوم، كتابت و تدوين سنن و حديث، رسماً ممنوع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طولانى بيست و چند سالۀ خلافت خليفۀ دوم و سوم، سبب نهادينه شدن اين فرهنگ در ميان اصحاب پيامبر صلى الله عليه و آله گشت، به گونه اى كه توصيه و تأكيد امير مؤمنان عليه السلام در دوران كوتاه خلافت ايشان نيز سبب تغيير اين نگرش در فرهنگ اهل سنّت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سال چهلم هجرى و در دوران حاكميت بنى اميّه، اين فرهنگ با شدّت بيشترى تبليغ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 رويكردى غير فرهنگى داشتند و عدم نگارش حديث را ترويج مى كردند، به گونه اى كه نسل اوّل و دوم تابعيان، نگارش حديث را امرى ناپسند تلقّى كرده، نقل شفاهى و سينه به سينه را به عنوان ارزش، مطرح مى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شيوۀ نابخردانه، امكان استمرار نداشت و سبب نبودن انضباط در نقل حديث، سستى و خطا در نقل، نقل به معناى متفاوت، تغيير محتوايى حديث به سبب خطاى حافظه و از دست رفتن ظرافت هاى معنايى سخن معصوم و آسيب هاى ديگر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هاى پايانى سدۀ اوّل هجرى، تنها نگاشته هايى اندك در حديث، يا تاريخ اسلام به گونۀ پراكنده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سال صدم هجرى، عمر بن عبد العزيز، به گونۀ رسمى، فرمان نگارش سنن و روايات نبوى را صادر كرد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نوۀ مروان بن حكم و يكى از خلفاى بنى اميّه از شاخۀ مروانيان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دورۀ جوانى خود را كه والى مدينه بود، در كنار دانشمندان،</w:t>
      </w:r>
    </w:p>
    <w:p>
      <w:pPr>
        <w:pStyle w:val="BookText"/>
        <w:rPr/>
      </w:pPr>
      <w:r>
        <w:rPr>
          <w:rFonts w:ascii="IRNazanin" w:hAnsi="IRNazanin" w:eastAsia="IRNazanin"/>
          <w:color w:val="111111"/>
          <w:sz w:val="28"/>
          <w:sz w:val="28"/>
          <w:szCs w:val="28"/>
          <w:rtl w:val="true"/>
          <w:lang w:bidi="fa-IR"/>
        </w:rPr>
        <w:t>محدّثان و تاريخ نگاران اهل سنّت،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او با عالمان دين و علاقۀ او به حديث و معارف نقلى، در سال هاى حضور او در مدينه، سبب شدند تا وى نياز به نگارش، ثبت و تدوين حديث را احساس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خلفاى پيشين اُمَوى، افرادى بى توجه به دين و از جوامع حديثى و علمى، گريزان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 از اين منظر، فردى ناهمگون با كارگزاران، خلفا و افراد خاندان اموى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عمر بن عبد العزيز نيز همانند ديگر حاكمان آن دوره، غاصب خلافت محسوب مى شود و جايگاهى را تصاحب كرده بود كه سزاوار آن نبود، ولى اقدامات اصلاحى او در امور بنيادين فرهنگ اسلامى، اصلاحاتى اساسى و اثرگذار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اقدام فرهنگى مهم و اساسى او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سبّ و لعن امير مؤمنان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گرداندن فدك به اهل بيت عليهم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به كتابت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اقدام اول و دوم او، اقدامى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بود كه به نفوذ اجتماعى اهل بيت عليهم السلام و فرهنگ شيعه، كمك شايانى كرد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دستور او به كتابت و تدوين حديث نيز، تأثيرى بسزا بر ثبت و تدوين فرهنگ اسلامى، بويژه در حوزۀ حديث اهل سنّت نهاد و ناشايستگى اقدام حاكمان پيشين در منع از كتابت حديث را عيان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العزيز، در نامه هاى متفاوت به محدّثان اهل سنّت، درخواست نگارش سنن نبوى و متون حديثى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اى به عالمان مدينه نوشت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پيامبر خدا صلى الله عليه و آله نظر كرده، آنها را كتابت كنيد كه من از نابودى دانش 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دانشمندان، بيم دارم</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او در نامه اى جداگانه به قاضى مدينه، ابوبكر 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پيامبر خدا صلى الله عليه و آله بنگر و آنها را كتابت كن كه من از نابودى دانش و مرگ دانشمندان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حديث پيامبر صلى الله عليه و آله، چيزى را نپذير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آشكار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بنشينيد و آموزش دهيد تا ناآگاهان، آن را فرا گيرند كه دانش، نابود نمى شود، مگر آن كه پنهان و سرّى باشد</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او به ديگر مناطق</w:t>
      </w:r>
      <w:r>
        <w:rPr>
          <w:rStyle w:val="FootnoteAnchor"/>
          <w:rtl w:val="true"/>
        </w:rPr>
        <w:footnoteReference w:id="948"/>
      </w:r>
      <w:r>
        <w:rPr>
          <w:rFonts w:ascii="IRNazanin" w:hAnsi="IRNazanin" w:eastAsia="IRNazanin"/>
          <w:color w:val="111111"/>
          <w:sz w:val="28"/>
          <w:sz w:val="28"/>
          <w:szCs w:val="28"/>
          <w:rtl w:val="true"/>
          <w:lang w:bidi="fa-IR"/>
        </w:rPr>
        <w:t>و افراد ديگر</w:t>
      </w:r>
      <w:r>
        <w:rPr>
          <w:rStyle w:val="FootnoteAnchor"/>
          <w:rtl w:val="true"/>
        </w:rPr>
        <w:footnoteReference w:id="949"/>
      </w:r>
      <w:r>
        <w:rPr>
          <w:rFonts w:ascii="Amiri" w:hAnsi="Amiri" w:eastAsia="Amiri" w:cs="Amiri"/>
          <w:color w:val="111111"/>
          <w:sz w:val="28"/>
          <w:sz w:val="28"/>
          <w:szCs w:val="28"/>
          <w:rtl w:val="true"/>
          <w:lang w:bidi="ar-SA"/>
        </w:rPr>
        <w:t>نيز نامه نوشت و كتابت حديث را از آنان، درخواست كرد</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به نظر مى رسد عمر بن عبد العزيز، به روشنى ضرورت و نياز به حضور سنّت نبوى در جامعۀ اسلامى را تشخيص داده و براى جبران آسيب هاى پديد آمده و پيشگيرى از آسيب هاى پيش رو، طرح كتابت و تدوين حديث پيامبر صلى الله عليه و آله را مطرح ساخته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عالمان اهل سنّت كه عمرى با فرهنگ عدم كتابت حديث، خو كرده و آن را امرى مقدّس مى پنداشتند، به آسانى فرمان جديد را اجرا نكنند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زهرى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نوشتن حديث را ناپسند مى دانستيم تا زمانى كه سلطان، ما را بدين كار مجبور ساخت و ما به سبب امر او، روا ندانستيم كه مانع كسى شويم</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فاصلۀ طولانى نود سالۀ منع تدوين حديث، سه نسل از مسلمانان را دربرگرفته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آنان، به حافظه سپردن حديث، قداست داشت و كتابت آن، موضوعى ناشايست، تلقّى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هاى حديثى، پس از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پديدار شدند، هرچند در سال هاى بعد نيز برخى عالمان با نوشتن حديث، مخالفت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آنان، اين بود كه علم حديث، علم شريفى است و بهتر آن كه با مذاكره، مباحثه و انتقال سينه به سينه، به ديگران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علم داخل كتاب شود، نور آن زائل شده و در اختيار كسانى قرار مى گيرد كه شايستگى خواندن حديث را ندارند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توصيف كتابت حديث به عامل زوال نورانيت حديث، نشان از فرهنگ پيش گفته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هاى تاريخى دلالت مى كنند كه كتابت و تدوين حديث با فاصله اى دست كم ده ساله پس از مرگ عمر بن عبد العزيز،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چهل سالگى، پس از دو سال و نيم خلافت،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ابن شهاب 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تدوين كنندۀ حديث نبوى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تدوين من، هيچ كس اين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مدوّن نساخته بود</w:t>
      </w:r>
      <w:r>
        <w:rPr>
          <w:rFonts w:eastAsia="IRNazanin" w:cs="IRNazanin"/>
          <w:color w:val="111111"/>
          <w:sz w:val="28"/>
          <w:szCs w:val="28"/>
          <w:rtl w:val="true"/>
          <w:lang w:bidi="fa-IR"/>
        </w:rPr>
        <w:t>.</w:t>
      </w:r>
      <w:r>
        <w:rPr>
          <w:rStyle w:val="FootnoteAnchor"/>
          <w:rtl w:val="true"/>
        </w:rPr>
        <w:footnoteReference w:id="95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مهم در فرمان عمر بن عبد العزيز، آن بود كه او، اصرار به كتابت و تدوين سنّت نبوى بدون پيرايه هاى ديگر داشت و چنان كه آمد، دستور داد چيزى جز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مكتوب نشود</w:t>
      </w:r>
      <w:r>
        <w:rPr>
          <w:rFonts w:eastAsia="Amiri" w:cs="Amiri" w:ascii="Amiri" w:hAnsi="Amiri"/>
          <w:color w:val="111111"/>
          <w:sz w:val="28"/>
          <w:szCs w:val="28"/>
          <w:rtl w:val="true"/>
          <w:lang w:bidi="ar-SA"/>
        </w:rPr>
        <w:t>.</w:t>
      </w:r>
      <w:r>
        <w:rPr>
          <w:rStyle w:val="FootnoteAnchor"/>
          <w:rtl w:val="true"/>
        </w:rPr>
        <w:footnoteReference w:id="954"/>
      </w:r>
      <w:r>
        <w:rPr>
          <w:rFonts w:ascii="IRNazanin" w:hAnsi="IRNazanin" w:eastAsia="IRNazanin"/>
          <w:color w:val="111111"/>
          <w:sz w:val="28"/>
          <w:sz w:val="28"/>
          <w:szCs w:val="28"/>
          <w:rtl w:val="true"/>
          <w:lang w:bidi="fa-IR"/>
        </w:rPr>
        <w:t>ولى بر اين تأكيد، توجّه نشد و از ابتداى نگارش، اقوال و اعمال صحابيان و تابعيان، بويژه خلفا، در كنار سنّت پيامبر صلى الله عليه و آله به مردم عرضه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اقدام عمر بن عبد العزيز، اقدامى بسيار مهم در ثبت سنّت نبوى بود، ولى به سبب فاصلۀ صد سالۀ دورۀ پيامبر صلى الله عليه و آله با دورۀ نگارش حديث و پديد آمدن آسيب هاى فراوان در گزارش هاى حديثى، آسيب هاى موجود در نقل هاى شفاهى نيز به نگاشته ها منتقل شدند و در كنار سنّت نبوى قرار گرفتند و امرى مقبول، تلقّى شدند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حتّى اين اقدام، نتوانست همه آثار سوء حادثۀ پيشين را برطرف سازد و برخى اشكال هاى پديد آمده، تا كنون نيز در حديث اهل سنّت، باقى مانده و قابل زدودن نيستند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ما رُوِيَ فِي النَّهيِ عَن كِتابَةِ الحَديثِ‌</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عَنّي، ومَن كَتَبَ عَنّي غَيرَ القُرآنِ فَليَمحُهُ‌، وحَدِّثوا عَنّي ولا حَرَجَ‌</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كَتَبوا كِتاباً فَاتَّبَعوهُ وتَرَكُوا التَّوراةَ‌</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نَكتُبُ ما نَسمَعُ مِنَ النَّبِيِّ صلى الله عليه و آله، فَخَرَجَ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تَكتُبونَ؟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نَسمَعُ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أكِتابٌ مَعَ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كِتابَ اللّهِ‌، امحَضوا كِتابَ اللّهِ‌، أكِتابٌ غَيرَ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امحَضوا كِتابَ اللّهِ أو خَلِّصوهُ‌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فَجَمَعنا ما كَتَبنا في صَعيدٍ واحِدٍ ثُمَّ أحرَقناهُ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أنَتَحَدَّثُ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تَحَدَّثوا عَنّي ولا حَرَجَ‌، ومَن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أنَتَحَدَّثُ عَن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تَحَدَّثوا عَن بَني إسرائيلَ ولا حَرَجَ‌، فَإِنَّكُم لا تُحَدِّثونَ عَنهُم بِشَيءٍ إلّاوقَد كانَ فيهِم أعجَبَ مِنهُ‌</w:t>
      </w:r>
      <w:r>
        <w:rPr>
          <w:rFonts w:eastAsia="Amiri" w:cs="Amiri" w:ascii="Amiri" w:hAnsi="Amiri"/>
          <w:color w:val="111111"/>
          <w:sz w:val="28"/>
          <w:szCs w:val="28"/>
          <w:rtl w:val="true"/>
          <w:lang w:bidi="ar-SA"/>
        </w:rPr>
        <w:t>.</w:t>
      </w:r>
      <w:r>
        <w:rPr>
          <w:rStyle w:val="FootnoteAnchor"/>
          <w:rtl w:val="true"/>
        </w:rPr>
        <w:footnoteReference w:id="957"/>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589.8</w:t>
      </w:r>
      <w:r>
        <w:rPr>
          <w:rFonts w:eastAsia="IRNazanin" w:cs="IRNazanin"/>
          <w:color w:val="111111"/>
          <w:sz w:val="28"/>
          <w:szCs w:val="28"/>
          <w:rtl w:val="true"/>
          <w:lang w:bidi="fa-IR"/>
        </w:rPr>
        <w:t>.</w:t>
      </w:r>
      <w:bookmarkStart w:id="572" w:name="pg17094_192848"/>
    </w:p>
    <w:p>
      <w:pPr>
        <w:pStyle w:val="Heading3"/>
        <w:numPr>
          <w:ilvl w:val="2"/>
          <w:numId w:val="1"/>
        </w:numPr>
        <w:rPr/>
      </w:pPr>
      <w:bookmarkStart w:id="573" w:name="__RefHeading___Toc2069225_730472459"/>
      <w:bookmarkStart w:id="574" w:name="_Toc219"/>
      <w:bookmarkEnd w:id="572"/>
      <w:bookmarkEnd w:id="573"/>
      <w:r>
        <w:rPr/>
        <w:t>6/5</w:t>
      </w:r>
      <w:r>
        <w:rPr>
          <w:rtl w:val="true"/>
        </w:rPr>
        <w:t xml:space="preserve">: </w:t>
      </w:r>
      <w:r>
        <w:rPr>
          <w:rtl w:val="true"/>
        </w:rPr>
        <w:t>گزارش هايى در نهى از نگارش حديث</w:t>
      </w:r>
      <w:bookmarkEnd w:id="574"/>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ننويسيد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چيزى غير از قرآن از من نوشته است، آن را محو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حديث بگوييد كه اشكالى ندارد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كتابى نوشتند و از آن پيروى كردند و تورات را رها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نشسته بوديم و آنچه را از پيامبر صلى الله عليه و آله مى شنيديم، مى نوشتيم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تو 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كتابى كنار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را بنويسيد، تنها كتاب خدا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كتابى ديگر غير از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مى 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كتاب خدا، را بنويسيد و آن را با چيز ديگرى در نياميزيد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آنچه را نوشته بوديم، در يك جا گِرد آورديم و آنها را سوزانديم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قول شما حديث نقل كنيم‌؟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حديث نقل كنيد كه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عامدانه بر من دروغ ببندد، بايد جايگاهش را از آتش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بنى اسرائيل، حديث نقل كنيم‌؟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اسرائيل هم حديث، نقل كنيد و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از آنها چيزى نقل نمى كنيد، جز آن كه شگفت تر از آن هم در ايشان هست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عن المطّلب بن عبد اللّه بن حنطب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زَيدُ بنُ ثابِتٍ عَلى مُعاوِيَةَ فَسَأَلَهُ عَن حَديثٍ‌، فَأَمَرَ إنساناً يَكتُبُهُ‌،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أمَرَنا أن لا نَكتُبَ شَيئاً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فَمَحاهُ‌</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لعبد الرزّاق عن الزهري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الرِّوايَةَ عَن رَسولِ اللّهِ صلى الله عليه و آله إلّافيما يُعمَلُ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كُنتُ مُحَدِّثَكُم بِهذِهِ الأَحاديثِ وعُمَرُ حَيٌّ؟ أما وَاللّهِ إذاً لَأَلفَيتُ المِخفَقَةَ‌</w:t>
      </w:r>
      <w:r>
        <w:rPr>
          <w:rStyle w:val="FootnoteAnchor"/>
          <w:rtl w:val="true"/>
        </w:rPr>
        <w:footnoteReference w:id="960"/>
      </w:r>
      <w:r>
        <w:rPr>
          <w:rFonts w:ascii="Amiri" w:hAnsi="Amiri" w:eastAsia="Amiri" w:cs="Amiri"/>
          <w:color w:val="111111"/>
          <w:sz w:val="28"/>
          <w:sz w:val="28"/>
          <w:szCs w:val="28"/>
          <w:rtl w:val="true"/>
          <w:lang w:bidi="ar-SA"/>
        </w:rPr>
        <w:t>سَتُباشِرُ ظَهري</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عن ابن عبّاس وابن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مَعصوباً رَأسُهُ فَرَقى دَرَجاتِ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الكُتُبُ الَّتي بَلَغَني أنَّكُم تَكتُبونَها؟ أ كِتابٌ مَعَ كِتابِ اللّهِ؟ يوشِكُ أن يَغضَبَ اللّهُ لِكِتابِهِ فَيُسرى عَلَيهِ لَيلاً، فَلا يَترُكُ في وَرَقَةٍ ولا قَلبٍ مِنهُ حَرفاً إلّاذَهَبَ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حَضَرَ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يا رَسولَ اللّهِ بِالمُؤمِنينَ وَالمُؤمِناتِ؟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بِهِ خَيراً أبقى في قَلبِهِ لا إلهَ إلَّااللّهُ‌</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أعزِمُ عَلى كُلِّ مَن كانَ عِندَهُ كِتابٌ إلّارَجَعَ فَمَحاهُ‌، فَإِنَّما هَلَكَ النّاسُ حَيثُ يَتَّبِعوا أحاديثَ عُلَمائِهِم وتَرَكوا كِتابَ 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أبى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مطّلب بن عبد اللّه بن حنطب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نزد معاويه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حديثى را از او جويا شد و به فردى فرمان داد كه آن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به ما فرمان داد كه چيزى از حديث ايشان را ننويسم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محو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زهرى از ابوهُرَيره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به خلافت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كم روايت نقل كنيد؛ مگر آن چيزهايى را كه به آنها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عمر زنده بود، مى گذاشت اين احاديث را برايتان روايت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اين صورت، شلاق بود كه بر پشتم نواخته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و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حالى كه سرش را بسته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از پلّه هاى منبر، بالا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نوشته هايى كه به من خبر رسيده، مى نويسيد، چه هستند؟ آيا كتابى است در كنار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باشد كه خداوند براى كتابش خشم گيرد و آن را شبانه ببرَد و هيچ حرفى از آن را در هيچ ورقه اى و هيچ قلبى باقى نگذارد جز آن كه آن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حاضران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مردان و زنان باايمان چه مى شوند؟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خدا خيرش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قلبش باقى مى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هر كس كه نوشته اى نزد خود دارد، به جد لازم مى كنم كه باز گردد و آن را محو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رو هلاك شدند كه از احاديث عالمانشان پيروى كردند و كتاب خداوندشان را رها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عَدَمُ نَقلِ الحَديثِ وكِتابَتِهِ بَعدَ وَفاةِ النَّبِيِّ صلى الله عليه و آله</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عن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الصِّدّيقَ جَمَعَ النّاسَ بَعدَ وَفاةِ نَبِيِّهِم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تُحَدِّثونَ عَن رَسولِ اللّهِ صلى الله عليه و آله أحاديثَ تَختَلِفونَ فيها وَالنّاسُ بَعدَكُم أشَدُّ اختِلافاً، فَلا تُحَدِّثوا عَن رَسولِ اللّهِ 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كِتابُ اللّهِ‌، فَاستَحِلّوا حَلالَهُ وحَرِّموا حَرامَهُ‌</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 عن إبراهيم بن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ماتَ عُمَرُ بنُ الخَطّابِ حَتّى بَعَثَ إلى أصحابِ رَسولِ اللّهِ صلى الله عليه و آله فَجَمَعَهُم مِنَ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وحُذَيفَةَ وأَبِي الدَّرداءِ وأَبي ذَرٍّ وعُقبَةَ 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الأَحاديثُ الَّتي قَد أفشَيتُم عَن رَسولِ اللّهِ صلى الله عليه و آله فِي الآفاقِ؟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أتَنهانا؟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أقيموا عِندي، لا وَاللّهِ لا تُفارِقُونّي ما عِشتُ‌، فَنَحنُ أعلَمُ‌؛ نَأخُذُ ونَرُدُّ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فارَقوهُ حَتّى ماتَ‌</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عن سعد بن إبراهيم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حَبَسَ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وأَبَا الدَّرداءِ وأَبا مَسعودٍ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أكثَرتُمُ الحَديثَ عَن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 عن أبي سلمة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تُحَدِّثُ في زَمانِ عُمَرَ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اُحَدِّثُ في زَمانِ عُمَرَ مِثلَ ما اُحَدِّثُكُم لَضَرَبَني بِمِخفَقَتِهِ‌</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 أعلام النبلاء عن إسماعيل بن عبيد اللّه عن السائب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عُمَرَ يَقولُ لِأَبيه</w:t>
      </w:r>
      <w:r>
        <w:rPr>
          <w:rFonts w:eastAsia="Amiri" w:cs="Amiri" w:ascii="Amiri" w:hAnsi="Amiri"/>
          <w:color w:val="111111"/>
          <w:sz w:val="28"/>
          <w:szCs w:val="28"/>
          <w:rtl w:val="true"/>
          <w:lang w:bidi="ar-SA"/>
        </w:rPr>
        <w:t>.</w:t>
      </w:r>
      <w:bookmarkStart w:id="575" w:name="pg17094_192852"/>
    </w:p>
    <w:p>
      <w:pPr>
        <w:pStyle w:val="Heading3"/>
        <w:numPr>
          <w:ilvl w:val="2"/>
          <w:numId w:val="1"/>
        </w:numPr>
        <w:rPr/>
      </w:pPr>
      <w:bookmarkStart w:id="576" w:name="__RefHeading___Toc2069227_730472459"/>
      <w:bookmarkStart w:id="577" w:name="_Toc220"/>
      <w:bookmarkEnd w:id="575"/>
      <w:bookmarkEnd w:id="576"/>
      <w:r>
        <w:rPr/>
        <w:t>6/6</w:t>
      </w:r>
      <w:r>
        <w:rPr>
          <w:rtl w:val="true"/>
        </w:rPr>
        <w:t xml:space="preserve">: </w:t>
      </w:r>
      <w:r>
        <w:rPr>
          <w:rtl w:val="true"/>
        </w:rPr>
        <w:t>عدم نقل و نگارش حديث، پس از وفات پيامبر صلى الله عليه و آله</w:t>
      </w:r>
      <w:bookmarkEnd w:id="577"/>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ابى مليكه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مردم را پس از وفات پيامبرشان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احاديثى از پيامبر خدا صلى الله عليه و آله نقل مى كنيد كه خود، در آنها اختلاف داريد و مردم، پس از شما بيشتر اختلاف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از پيامبر خدا صلى الله عليه و آله نقل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شما پرسيد،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ميان ما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حلالش را حلال و حرامش را حرام بشمريد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ابراهيم بن عبدالرحمان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عمر بن خطّاب نمُرد تا آن كه در پىِ ياران پيامبر خدا صلى الله عليه و آله فرستاد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حُذَيفه، ابو دَرداء، ابو ذر و عُقْبة بن عامر را از هر سو گِرد آورد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احاديثى اند كه از پيامبر خدا صلى الله عليه و آله در هر سو پخش مى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باز مى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نزد من بمانيد، به خدا سوگند، تا زنده ام، از من جدا نمى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داناتريم؛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گيريم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باز مى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عمر جدا نشدند تا آن كه در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سعد بن ابراهيم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ابو دَرداء و ابو مسعود انصارى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پيامبر خدا صلى الله عليه و آله، بسيار حديث نقل كرده 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هُرَيره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 زمان عمر نيز همين گونه نقل حديث مى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روزگار عمر، مانند امروز، نقل حديث مى كردم، مرا با تازيانه اش مى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اسماعيل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يزيد، شنيده است كه عمر به ابو هُرَيره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از پيامبر صلى الله عليه و آله را ترك مى كنى يا تو را به همان</w:t>
      </w:r>
    </w:p>
    <w:p>
      <w:pPr>
        <w:pStyle w:val="BookText"/>
        <w:rPr/>
      </w:pPr>
      <w:r>
        <w:rPr>
          <w:rFonts w:ascii="Amiri" w:hAnsi="Amiri" w:eastAsia="Amiri" w:cs="Amiri"/>
          <w:color w:val="111111"/>
          <w:sz w:val="28"/>
          <w:sz w:val="28"/>
          <w:szCs w:val="28"/>
          <w:rtl w:val="true"/>
          <w:lang w:bidi="ar-SA"/>
        </w:rPr>
        <w:t>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لَتَترُكَنَّ الحَديثَ عَن رَسولِ اللّهِ صلى الله عليه و آله أو لَاُلحِقَنَّكَ بِأَرضِ دَوسٍ‌</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لَتَترُكَنَّ الحَديثَ أو لَاُلحِقَنَّكَ بِأَرضِ القِرَدَةِ‌</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الشاميّين عن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الرِّوايَةَ عَن رَسولِ اللّهِ صلى الله عليه و آله، وأَنتُم مُتَحَدِّثونَ لا مَحالَةَ‌، فَتَحَدَّثوا بِما كانَ يَتَحَدَّثُ بِهِ في عَهدِ عُمَرَ؛ إنَّ عُمَرَ كانَ يُخيفُ النّاسَ فِي اللّهِ‌</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بيان العلم وفضله عن يحيى بن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أرادَ أن يَكتُبَ السُّنَّةَ‌، ثُمَّ بَدا لَهُ أن لا يَكتُبَها، ثُمَّ كَتَبَ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شَيءٌ فَليَمحُهُ‌</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بيان العلم وفضله عن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يُحَدِّثُ أنَّ عُمَرَ بنَ الخَطّابِ أرادَ أن يَكتُبَ هذِهِ الأَحاديثَ أو كَتَبَها،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كِتابَ مَعَ كِتابِ اللّهِ‌</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بيان العلم وفضله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أرادَ أن يَكتُبَ السُّنَنَ فَاستَفتى أصحابَ النَّبِيِّ صلى الله عليه و آله في ذلِكَ‌، فَأَشاروا عَلَيهِ بِأَن يَكتُبَها، فَطَفِقَ عُمَرُ يَستَخيرُ اللّهَ فيها شَهراً، ثُمَّ أصبَحَ يَوماً وقَد عَزَمَ اللّهُ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اُريدُ أن أكتُبَ السُّنَنَ‌، وإنّي ذَكَرتُ قَوماً كانوا قَبلَكُم كَتَبوا كُتُباً، فَأَكَبّوا عَلَيها وتَرَكوا كِتابَ اللّهِ‌، وإنّي وَاللّهِ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سرزمين قبيله ات، دوس</w:t>
      </w:r>
      <w:r>
        <w:rPr>
          <w:rStyle w:val="FootnoteAnchor"/>
          <w:rtl w:val="true"/>
        </w:rPr>
        <w:footnoteReference w:id="972"/>
      </w:r>
      <w:r>
        <w:rPr>
          <w:rFonts w:ascii="IRNazanin" w:hAnsi="IRNazanin" w:eastAsia="IRNazanin"/>
          <w:color w:val="111111"/>
          <w:sz w:val="28"/>
          <w:sz w:val="28"/>
          <w:szCs w:val="28"/>
          <w:rtl w:val="true"/>
          <w:lang w:bidi="fa-IR"/>
        </w:rPr>
        <w:t>،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گفتن را ترك مى كنى يا تو را به سرزمين ميمون ها بفرستم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معاوية بن ابى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 از پيامبر خدا صلى الله عليه و آله را 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از حديث گويى هستيد، پس آنچه را در روزگار عمر نقل مى شد، نقل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مردم را براى خدا مى ترسانْد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بيان العلم و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يحيى بن جعده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خواست سنّت و سيرۀ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تصميمش عوض شد كه ننويسد و به شهرها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روايات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 را محو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بيان العلم و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مالك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خواست اين احاديث را بنويسد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تصميمش عوض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كتابى در كنار كتاب خدا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بيان العلم و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خواست كه سنّت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بنويسد و از ياران پيامبر صلى الله عليه و آله، در اين باره،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نظر دادند كه آنها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يك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نمايى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مى طلبيد تا روزى به تصميم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خواستم كه سنّت ها را بنويسم، ولى اقوام پيش از شما را به ياد آوردم كه كتاب هايى را نوشتند و به آنها روى آوردند و كتاب خدا 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أشوبُ كِتابَ اللّهِ بِشَيءٍ أبَداً</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العلم من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بَلَغَهُ أنَّهُ قَد ظَهرَ في أيدي النّاسِ كُتُبٌ‌، فاستَنكَرَها، وكرهها،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أنَّهُ قَد بَلَغَني أنَّهُ قَد ظَهَرَت في أيديَكُم كُتُبٌ‌؛ فأحبّها إلى اللّه أعدلها وأقومها، فلا يبقينّ أحد عنده كتاب، إلّاأتاني به، فأرى فيهِ رَأيي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فَظَنّوا أنَّهُ يُريدُ أن يَنظُرَ فيها، ويَقومها عَلى أمر لا يكون فيه اختلاف؛ فأتوه بكتبهم فأحرقها بالنار</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عن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فَتَحنَا المَدائِنَ أصَبتُ كِتاباً فيهِ كَلامٌ مُعجِبٌ‌،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كِتابِ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فَدَعا بِالدِّرَّةِ فَجَعَلَ يَضرِبُهُ بِها،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 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مِنْ قَبْلِهِ لَمِنَ اَلْغافِلِينَ‌</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مَن كانَ قَبلَكُم بِأَنَّهُم أقبَلوا عَلى كُتُبِ عُلَمائِهِم وأَساقِفَتِهِم وتَرَكُوا التَّوراةَ وَالإِنجيلَ حَتّى دَرَسا وذَهَبَ ما فيهِما مِنَ العِلمِ‌</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 لعبد الرزّاق عن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رَجُلٌ يَطلُبُ كُتُبَ دانيالَ وذاكَ الضَّربُ‌</w:t>
      </w:r>
      <w:r>
        <w:rPr>
          <w:rStyle w:val="FootnoteAnchor"/>
          <w:rtl w:val="true"/>
        </w:rPr>
        <w:footnoteReference w:id="978"/>
      </w:r>
      <w:r>
        <w:rPr>
          <w:rFonts w:ascii="Amiri" w:hAnsi="Amiri" w:eastAsia="Amiri" w:cs="Amiri"/>
          <w:color w:val="111111"/>
          <w:sz w:val="28"/>
          <w:sz w:val="28"/>
          <w:szCs w:val="28"/>
          <w:rtl w:val="true"/>
          <w:lang w:bidi="ar-SA"/>
        </w:rPr>
        <w:t>، فَجاءَ فيهِ كِتابٌ مِن عُمَرَ بنِ الخَطّابِ أن يُرفَعَ إلَيهِ‌،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فيما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عَلى عُمَرَ عَلاهُ بِالدِّرَّةِ‌، ثُمَّ جَعَلَ يَقرَأُ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تِلْكَ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هرگز كتاب خدا را با چيزى آميخته نمى 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تقييد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الخطاب خبر رسيد كه كتاب هايى در دست مردم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ناپسند و ناروا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من خبر رسيده كه كتاب هايى در دست شما،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آنها نزد خدا، متعادل ترين و استوارترين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كتابى را نزد خود نگاه ندارد مگر آن كه آن را نزد من آورد تا در بارۀ آن نظر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پنداشتند كه عمر مى خواهد در آنها بنگرد و آنها را بر امرى بدون اختلاف، درست و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كتاب هايشان را آوردند و عمر همه را در آتش 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ميمون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عمر بن خطّاب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مدائن را فتح كرديم، به كتابى برخوردم كه سخن شگفت انگيزى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كتاب خدا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تازيانه اى طلبيد و او را با آن مى زد و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 كتاب روشن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قرآنى به زبانى عربى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پيش از آن از بى خبران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شما، از آن رو هلاك شدند كه به كتاب هاى عالمان و اسقف هايشان، رو آوردند و تورات و انجيل را رها ساختند تا آن دو كه كهنه شدند و علمِ درون هر دو كتاب، از ميان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ابراهيم نخعى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كوفه بود كه در پىِ كتاب هاى دانيال و اين گونه نوشته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در بارۀ او از عمر بن خطّاب آمد كه او را نزد وى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كه براى چه احضار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نزد عمر رفت، او را با تازيانه زد و شروع به خواندن اين آيه بر او كرد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 كتاب روشن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رسيد به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بى خبران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چه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w:t>
      </w:r>
    </w:p>
    <w:p>
      <w:pPr>
        <w:pStyle w:val="BookText"/>
        <w:rPr/>
      </w:pP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ما يُريدُ،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فَوَاللّهِ ما أدَعُ عِندي شَيئاً مِن تِلكَ الكُتُبِ إلّاأحرَقتُهُ‌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تَرَكَهُ‌</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كثير عن خالد بن 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عُمَرَ إذ اُتِيَ بِرَجُلٍ مِن عَبدِ القَيسِ‌، مَسكَنُهُ بِالسّوسِ‌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ابنُ فُلانٍ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النّازِلُ بِالسّوسِ؟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فَضَرَبَهُ بِقَناةٍ‌</w:t>
      </w:r>
      <w:r>
        <w:rPr>
          <w:rStyle w:val="FootnoteAnchor"/>
          <w:rtl w:val="true"/>
        </w:rPr>
        <w:footnoteReference w:id="980"/>
      </w:r>
      <w:r>
        <w:rPr>
          <w:rFonts w:ascii="Amiri" w:hAnsi="Amiri" w:eastAsia="Amiri" w:cs="Amiri"/>
          <w:color w:val="111111"/>
          <w:sz w:val="28"/>
          <w:sz w:val="28"/>
          <w:szCs w:val="28"/>
          <w:rtl w:val="true"/>
          <w:lang w:bidi="ar-SA"/>
        </w:rPr>
        <w:t>مَعَهُ‌، قالَ‌،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يا أميرَ المُؤمِنينَ؟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 فَقَرَأَ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عَرَبِيًّا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فَقَرَأَها ثَلاثاً، وضَرَبَهُ ثَلاثاً، فَقالَ لَهُ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نَسَختَ كِتابَ دانيالَ؟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بِأَمرِكَ أتَّبِعهُ‌،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فَامحُهُ بِالحَميمِ وَالصّوفِ الأَبيَضِ‌، ثُمَّ لا تَقرَأهُ ولاتُقرِئهُ أحَداً مِنَ النّاسِ‌، فَلَئِن بَلَغَني عَنكَ أنَّكَ قَرَأتَهُ أو أقرَأتَهُ أحَداً مِنَ النّاسِ لَأَنهَكَنَّكَ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فَانتَسَختُ كِتاباً مِن أهلِ الكِتابِ‌، ثُمَّ جِئتُ بِهِ في أديمٍ‌، 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 يَدِكِ يا عُمَرُ؟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نَسَختُهُ لِنَزدادَ بِهِ عِلماً إلى عِلمِنا، فَغَضِبَ رَسولُ اللّهِ صلى الله عليه و آله حَتَّى احمَرَّت وَجنَتاهُ‌، ثُمَّ نودِيَ بِالصَّلاةِ جامِعَةً‌،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 نَبِيُّكُم صلى الله عليه و آله، السِّلاحَ السِّلاحَ‌، فَجاؤوا حَتّى أحدَقوا بِمِنبَرِ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به خدا سوگند، چيزى از آن كتاب ها را وا نمى نهم، جز آن كه مى سوزانمش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او را رها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خالد بن عرفطه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عمر نشسته بودم كه مردى از قبيلۀ عبد القيس را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ساكن شوش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فلانى پسر فلانى از قبيلۀ عبد القيس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ساكن شوش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عصاى همراهش،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كرده ام، اى امير مؤمنان‌؟ عمر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 و عمر بر او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 كتاب روشن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قرآنى عربى نازل كرديم شايد شما درك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بينديشيد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وحى اين قرآن به تو، بهترين قصّه را با بهترين شيوۀ داستان سرايى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بى خبران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 بار خواند و سه ضربه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كرده ام، اى امير مؤمنان‌؟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از كتاب دانيال، نسخه بردارى كرده اى‌؟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دستور بده تا اطاعت كنم‌؟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را با آب داغ و پشم سفيد، محو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نخوان و براى هيچ كس هم نمى خوانى كه اگر به من خبر رسد كه تو آن را خوانده اى يا براى كسى خوانده اى، به سختى كيفرت مى دهم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برابر عمر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كتابى از اهل كتاب را نسخه بردارى كردم و آن را در پوستى گِرد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در دست دارى، چيست،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نسخه بردارى كرده ام تا علمى بر علممان بيفزاييم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خشمگين شد تا آن جا كه گونه هايش سرخ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نداى نماز جماعت، داده شد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پيامبرتان صلى الله عليه و آله، خشمگين شده است‌؟ سلاح برداريد،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آمدند و گِرد منبر پيامبر صلى الله عليه و آله،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قَد اُوتيتُ جَوامِعَ الكَلِمِ وخَواتيمَهُ وَاختُصِرَ لِي اختِصاراً، ولَقَد أتَيتُكُم بِها بَيضاءَ نَقِيَّةً‌، فَلا تَتَهَوَّكوا ولا يَغُرَّنَّكُمُ المُتَهَوِّكونَ‌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وبِالإِسلامِ ديناً وبِكَ رَسولاً، ثُمَّ نَزَلَ رَسولُ اللّهِ صلى الله عليه و آله</w:t>
      </w:r>
      <w:r>
        <w:rPr>
          <w:rFonts w:eastAsia="Amiri" w:cs="Amiri" w:ascii="Amiri" w:hAnsi="Amiri"/>
          <w:color w:val="111111"/>
          <w:sz w:val="28"/>
          <w:szCs w:val="28"/>
          <w:rtl w:val="true"/>
          <w:lang w:bidi="ar-SA"/>
        </w:rPr>
        <w:t>.</w:t>
      </w:r>
      <w:r>
        <w:rPr>
          <w:rStyle w:val="FootnoteAnchor"/>
        </w:rPr>
        <w:footnoteReference w:id="981"/>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پايان بخش دانش ها به من داده شده است و سخن، برايم به گونۀ كامل، مختصر شده است و برايتان،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و پاك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گستاخى نكنيد و گستاخان، فريبتان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ربوبيّت خداوند و اين كه دينم، اسلام و رسول او، شما باشيد،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خدا صلى الله عليه و آله از منبر پايين آمد</w:t>
      </w:r>
      <w:r>
        <w:rPr>
          <w:rFonts w:eastAsia="IRNazanin" w:cs="IRNazanin"/>
          <w:color w:val="111111"/>
          <w:sz w:val="28"/>
          <w:szCs w:val="28"/>
          <w:rtl w:val="true"/>
          <w:lang w:bidi="fa-IR"/>
        </w:rPr>
        <w:t>.</w:t>
      </w:r>
      <w:bookmarkStart w:id="578" w:name="pg17094_192861"/>
    </w:p>
    <w:p>
      <w:pPr>
        <w:pStyle w:val="Heading3"/>
        <w:numPr>
          <w:ilvl w:val="2"/>
          <w:numId w:val="1"/>
        </w:numPr>
        <w:rPr/>
      </w:pPr>
      <w:bookmarkStart w:id="579" w:name="__RefHeading___Toc2069229_730472459"/>
      <w:bookmarkStart w:id="580" w:name="_Toc221"/>
      <w:bookmarkEnd w:id="578"/>
      <w:bookmarkEnd w:id="579"/>
      <w:r>
        <w:rPr>
          <w:rtl w:val="true"/>
        </w:rPr>
        <w:t>توجيهاتِ ممنوعيت نگارش حديث</w:t>
      </w:r>
      <w:bookmarkEnd w:id="580"/>
    </w:p>
    <w:p>
      <w:pPr>
        <w:pStyle w:val="Heading4"/>
        <w:numPr>
          <w:ilvl w:val="3"/>
          <w:numId w:val="1"/>
        </w:numPr>
        <w:rPr/>
      </w:pPr>
      <w:bookmarkStart w:id="581" w:name="__RefHeading___Toc2069231_730472459"/>
      <w:bookmarkStart w:id="582" w:name="_Toc222"/>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توجيهاتِ ممنوعيت نگارش حديث</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انگيزه ها و عوامل جلوگيرى از نقل، نگارش و تدوين حديث، در سخنان برخى از سردمداران و ترويج كنندگان اين نظريه، بازتاب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توجيهات ابراز شده، بدين قرارند</w:t>
      </w:r>
      <w:r>
        <w:rPr>
          <w:rFonts w:eastAsia="IRNazanin" w:cs="IRNazanin"/>
          <w:color w:val="111111"/>
          <w:sz w:val="28"/>
          <w:szCs w:val="28"/>
          <w:rtl w:val="true"/>
          <w:lang w:bidi="fa-IR"/>
        </w:rPr>
        <w:t>:</w:t>
      </w:r>
    </w:p>
    <w:p>
      <w:pPr>
        <w:pStyle w:val="Heading4"/>
        <w:numPr>
          <w:ilvl w:val="3"/>
          <w:numId w:val="1"/>
        </w:numPr>
        <w:rPr/>
      </w:pPr>
      <w:bookmarkStart w:id="583" w:name="__RefHeading___Toc2069233_730472459"/>
      <w:bookmarkStart w:id="584" w:name="_Toc223"/>
      <w:bookmarkEnd w:id="583"/>
      <w:r>
        <w:rPr/>
        <w:t>1</w:t>
      </w:r>
      <w:r>
        <w:rPr>
          <w:rtl w:val="true"/>
        </w:rPr>
        <w:t xml:space="preserve">. </w:t>
      </w:r>
      <w:r>
        <w:rPr>
          <w:rtl w:val="true"/>
        </w:rPr>
        <w:t>ترس از ترك قرآن</w:t>
      </w:r>
      <w:bookmarkEnd w:id="584"/>
    </w:p>
    <w:p>
      <w:pPr>
        <w:pStyle w:val="BookText"/>
        <w:rPr/>
      </w:pPr>
      <w:r>
        <w:rPr>
          <w:rFonts w:ascii="Amiri" w:hAnsi="Amiri" w:eastAsia="Amiri" w:cs="Amiri"/>
          <w:color w:val="111111"/>
          <w:sz w:val="28"/>
          <w:sz w:val="28"/>
          <w:szCs w:val="28"/>
          <w:rtl w:val="true"/>
          <w:lang w:bidi="ar-SA"/>
        </w:rPr>
        <w:t>اين توجيه، در كلام خليفۀ دوم و عبد اللّه بن مسعود، تكرار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با اين استدلال، كتاب ها و نوشته هاى بسيارى را در آب، شُست و خطّ آنها را محو كرد</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او عمل خود را در جهت ترويج قرآن، مطرح مى كرد و مى گفت كه نوشته هاى ديگر، سبب كم رغبتى مردم به كتاب خدا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هيچ نوشته اى غير از قرآن، نبايد وجود داشته باشد</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اين سخن او، گاه در توجيه محو نگاشته هاى اديان پيشين و گاه در هنگام محو احاديث پيامبر صلى الله عليه و آله،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به دلايل گوناگون، نادرست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بلاغت و زيبايى هاى قرآن، به گونه اى است كه هيچ نوشته اى،</w:t>
      </w:r>
      <w:bookmarkStart w:id="585" w:name="pg17094_192862"/>
    </w:p>
    <w:p>
      <w:pPr>
        <w:pStyle w:val="BookText"/>
        <w:rPr/>
      </w:pPr>
      <w:bookmarkEnd w:id="585"/>
      <w:r>
        <w:rPr>
          <w:rFonts w:ascii="IRNazanin" w:hAnsi="IRNazanin" w:eastAsia="IRNazanin"/>
          <w:color w:val="111111"/>
          <w:sz w:val="28"/>
          <w:sz w:val="28"/>
          <w:szCs w:val="28"/>
          <w:rtl w:val="true"/>
          <w:lang w:bidi="fa-IR"/>
        </w:rPr>
        <w:t>حتّى احاديث پيامبر صلى الله عليه و آله، سبب بى اعتنايى به آن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صدم هجرى، كتاب هاى روايى فراوانى به نگارش درآمدند، ولى سبب كنار نهادن قرآن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پيامبر اكرم صلى الله عليه و آله، مجموعه اى از معارف دينى هستند كه تبيين و تفسير قرآن نيز به شمار مى روند و زمينه را براى رجوع به قرآن، فراهم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روايات كه به خواندن، تدبّر، تبيين و تفسير قرآن مى پردازند، نه تنها سبب كنار نهادن قرآن نمى شوند بلكه سبب ترغيب به روى آوردن به قرآن و تدبّر در آن نيز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رجوع به قرآن و تدبّر در آن، مراجعه اى آگاهانه است، نه قرائت، تلاوت و حتّى حفظ قرآن، بدون آگاهى از آموزه هاى آن</w:t>
      </w:r>
      <w:r>
        <w:rPr>
          <w:rFonts w:eastAsia="IRNazanin" w:cs="IRNazanin"/>
          <w:color w:val="111111"/>
          <w:sz w:val="28"/>
          <w:szCs w:val="28"/>
          <w:rtl w:val="true"/>
          <w:lang w:bidi="fa-IR"/>
        </w:rPr>
        <w:t>.</w:t>
      </w:r>
    </w:p>
    <w:p>
      <w:pPr>
        <w:pStyle w:val="Heading4"/>
        <w:numPr>
          <w:ilvl w:val="3"/>
          <w:numId w:val="1"/>
        </w:numPr>
        <w:rPr/>
      </w:pPr>
      <w:bookmarkStart w:id="586" w:name="__RefHeading___Toc2069235_730472459"/>
      <w:bookmarkStart w:id="587" w:name="_Toc224"/>
      <w:bookmarkEnd w:id="586"/>
      <w:r>
        <w:rPr/>
        <w:t>2</w:t>
      </w:r>
      <w:r>
        <w:rPr>
          <w:rtl w:val="true"/>
        </w:rPr>
        <w:t xml:space="preserve">. </w:t>
      </w:r>
      <w:r>
        <w:rPr>
          <w:rtl w:val="true"/>
        </w:rPr>
        <w:t>ترس از اختلاط قرآن و حديث</w:t>
      </w:r>
      <w:bookmarkEnd w:id="587"/>
    </w:p>
    <w:p>
      <w:pPr>
        <w:pStyle w:val="BookText"/>
        <w:rPr/>
      </w:pPr>
      <w:r>
        <w:rPr>
          <w:rFonts w:ascii="Amiri" w:hAnsi="Amiri" w:eastAsia="Amiri" w:cs="Amiri"/>
          <w:color w:val="111111"/>
          <w:sz w:val="28"/>
          <w:sz w:val="28"/>
          <w:szCs w:val="28"/>
          <w:rtl w:val="true"/>
          <w:lang w:bidi="ar-SA"/>
        </w:rPr>
        <w:t>استدلال خليفۀ دوم در برابر صحابيان، در توجيه عمل خويش در سوزاندن احاديث نبوى، آن بود كه نوشتن قرآن و حديث، سبب اختلاط آن دو مى شود و تشخيص قرآن از حديث را دشوار مى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ابوسعيد خُدرى هم اين استدلال را بيان كرده است</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اين توجيه نيز به دلايل ذيل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قرآن، در حدّى است كه آن را از همه متون عربى، حتّى روايات نبوى، متمايز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احتمال اختلاط و همگونى هيچ متن عربى با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زبانان، به گونه اى طبيعى از ابتدا، مجذوب بلاغت و فصاحت قرآن مى شدند و پذيرش رسالت پيامبر اكرم صلى الله عليه و آله نيز گاهى متأثّر از فصاحت و بلاغت قرآن بود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صيانت از قرآن كريم، به حذف بخشى از معارف اسلامى مى انجامد و حتّى در صورت وجود احتمال اختلاط قرآن و حديث، بايد به گونه اى عمل شود كه قرآن، حفظ شود و حديث نيز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با فرض وجود اين مشكل، حذف</w:t>
      </w:r>
      <w:bookmarkStart w:id="588" w:name="pg17094_192863"/>
    </w:p>
    <w:p>
      <w:pPr>
        <w:pStyle w:val="BookText"/>
        <w:rPr/>
      </w:pPr>
      <w:bookmarkEnd w:id="588"/>
      <w:r>
        <w:rPr>
          <w:rFonts w:ascii="IRNazanin" w:hAnsi="IRNazanin" w:eastAsia="IRNazanin"/>
          <w:color w:val="111111"/>
          <w:sz w:val="28"/>
          <w:sz w:val="28"/>
          <w:szCs w:val="28"/>
          <w:rtl w:val="true"/>
          <w:lang w:bidi="fa-IR"/>
        </w:rPr>
        <w:t>كردن احاديث و جلوگيرى از نقل آنها، پاك كردن صورت مسئله است، نه حلّ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صدم هجرى، نگاشتن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شمرده شده، رواج يافت؛ ولى اختلاط مورد ادّعا ميان قرآن و حديث، پديد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نظريۀ صحيح محقّقان، قرآن كريم در زمان پيامبر اكرم صلى الله عليه و آله به صورت كتاب و مصحف در آمده بود و اجزا، سوره ها و آيه هاى آن، مشخّص بودند و هيچ چيز با آن مخلوط نمى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كه صاحب قرآن است، در كلام خويش، وعدۀ حفظ قرآن را داده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ما قرآن را نازل كرديم و ما به طور قطع، نگهدار آنيم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نيازى به مصلحت انديشى و دل سوزى ديگران نبوده است</w:t>
      </w:r>
      <w:r>
        <w:rPr>
          <w:rFonts w:eastAsia="IRNazanin" w:cs="IRNazanin"/>
          <w:color w:val="111111"/>
          <w:sz w:val="28"/>
          <w:szCs w:val="28"/>
          <w:rtl w:val="true"/>
          <w:lang w:bidi="fa-IR"/>
        </w:rPr>
        <w:t>.</w:t>
      </w:r>
    </w:p>
    <w:p>
      <w:pPr>
        <w:pStyle w:val="Heading4"/>
        <w:numPr>
          <w:ilvl w:val="3"/>
          <w:numId w:val="1"/>
        </w:numPr>
        <w:rPr/>
      </w:pPr>
      <w:bookmarkStart w:id="589" w:name="__RefHeading___Toc2069237_730472459"/>
      <w:bookmarkStart w:id="590" w:name="_Toc225"/>
      <w:bookmarkEnd w:id="589"/>
      <w:r>
        <w:rPr/>
        <w:t>3</w:t>
      </w:r>
      <w:r>
        <w:rPr>
          <w:rtl w:val="true"/>
        </w:rPr>
        <w:t xml:space="preserve">. </w:t>
      </w:r>
      <w:r>
        <w:rPr>
          <w:rtl w:val="true"/>
        </w:rPr>
        <w:t>حافظۀ قوى اعراب در نگهدارى كلام نبوى</w:t>
      </w:r>
      <w:bookmarkEnd w:id="590"/>
    </w:p>
    <w:p>
      <w:pPr>
        <w:pStyle w:val="BookText"/>
        <w:rPr/>
      </w:pPr>
      <w:r>
        <w:rPr>
          <w:rFonts w:ascii="IRNazanin" w:hAnsi="IRNazanin" w:eastAsia="IRNazanin"/>
          <w:color w:val="111111"/>
          <w:sz w:val="28"/>
          <w:sz w:val="28"/>
          <w:szCs w:val="28"/>
          <w:rtl w:val="true"/>
          <w:lang w:bidi="fa-IR"/>
        </w:rPr>
        <w:t>به باور برخى، حافظۀ قوى اعراب، آنها را از نوشتن حديث، بى نياز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معتقدند در زمان پيامبر اكرم صلى الله عليه و آله، مسلمانان، حافظه اى بسيار قوى داشتند، به گونه اى كه اشعار بلند جاهلى، يا خطبه هاى بلند پيامبر اكرم صلى الله عليه و آله را با يك بار شنيدن به حافظۀ خود مى سپردند و نيازى به نوشتن آن احساس نمى كردند</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ابوموسى اشعرى و ديگران، به شاگردان خود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ما احاديث را حفظ هستيم، شما هم آنها را حفظ كنيد</w:t>
      </w:r>
      <w:r>
        <w:rPr>
          <w:rFonts w:eastAsia="IRNazanin" w:cs="IRNazanin"/>
          <w:color w:val="111111"/>
          <w:sz w:val="28"/>
          <w:szCs w:val="28"/>
          <w:rtl w:val="true"/>
          <w:lang w:bidi="fa-IR"/>
        </w:rPr>
        <w:t>.</w:t>
      </w:r>
      <w:r>
        <w:rPr>
          <w:rStyle w:val="FootnoteAnchor"/>
          <w:rtl w:val="true"/>
        </w:rPr>
        <w:footnoteReference w:id="988"/>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توجيه هم بنا به دلايلى، باطل است</w:t>
      </w:r>
      <w:r>
        <w:rPr>
          <w:rFonts w:eastAsia="Amiri" w:cs="Amiri" w:ascii="Amiri" w:hAnsi="Amiri"/>
          <w:color w:val="111111"/>
          <w:sz w:val="28"/>
          <w:szCs w:val="28"/>
          <w:rtl w:val="true"/>
          <w:lang w:bidi="ar-SA"/>
        </w:rPr>
        <w:t>:</w:t>
      </w:r>
      <w:bookmarkStart w:id="591" w:name="pg17094_192864"/>
    </w:p>
    <w:p>
      <w:pPr>
        <w:pStyle w:val="BookText"/>
        <w:rPr/>
      </w:pPr>
      <w:bookmarkEnd w:id="591"/>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برخى اعراب، حافظۀ قوى داشته اند، ولى اين موضوع، عموميت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پس از مراجعه به پيامبر صلى الله عليه و آله، از ايشان درخواست مى كردند تا احاديث براى آنها نوشته شود</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كسانى در پىِ نوشتن حديث بودند كه حافظه شان آنها را از كتابت، بى نياز نمى ساخت؛ زيرا اگر كسى خوش حافظه بود و نيازى به نگارش نداشت، به گونه طبيعى، در صدد ثبت و نگارش حديث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 فرض پذيرش قوّت حافظۀ اعراب، به حافظه سپردن احاديث، نمى تواند مانع كتابت آنها شود؛ زيرا اين دو با هم منافات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كردن، امرى شخصى است و نوشتن روايات، مى تواند براى حفظ و باقى گذاشتن آنها براى نسل هاى آينده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توصيۀ پيامبر اكرم صلى الله عليه و آله به امير مومنان عليه السلام براى نگارش حديث، به اين نكته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توجيه را بپذيريم، لازم است كه عدم كتابت با شدّت بيشتر نسبت به قرآن، انجام شده باشد؛ زيرا توجّه به حفظ قرآن، بسى بيش از حفظ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اهتمام مسلمانان به حفظ قرآن، چرا دستور به عدم كتابت قرآن داده نشد؟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بعثت تاكنون، مسلمانان، همواره به حفظ، نگهدارى و كتابت قرآن كريم، اهمّيت فراوان داده اند، امّا در هيچ دوره اى از تاريخ، قوّت حافظۀ اعراب، مستمسك عدم كتابت قرآن نشده است</w:t>
      </w:r>
      <w:r>
        <w:rPr>
          <w:rFonts w:eastAsia="IRNazanin" w:cs="IRNazanin"/>
          <w:color w:val="111111"/>
          <w:sz w:val="28"/>
          <w:szCs w:val="28"/>
          <w:rtl w:val="true"/>
          <w:lang w:bidi="fa-IR"/>
        </w:rPr>
        <w:t>.</w:t>
      </w:r>
    </w:p>
    <w:p>
      <w:pPr>
        <w:pStyle w:val="Heading4"/>
        <w:numPr>
          <w:ilvl w:val="3"/>
          <w:numId w:val="1"/>
        </w:numPr>
        <w:rPr/>
      </w:pPr>
      <w:bookmarkStart w:id="592" w:name="__RefHeading___Toc2069239_730472459"/>
      <w:bookmarkStart w:id="593" w:name="_Toc226"/>
      <w:bookmarkEnd w:id="592"/>
      <w:r>
        <w:rPr/>
        <w:t>4</w:t>
      </w:r>
      <w:r>
        <w:rPr>
          <w:rtl w:val="true"/>
        </w:rPr>
        <w:t xml:space="preserve">. </w:t>
      </w:r>
      <w:r>
        <w:rPr>
          <w:rtl w:val="true"/>
        </w:rPr>
        <w:t>استناد به سخن پيامبر صلى الله عليه و آله</w:t>
      </w:r>
      <w:bookmarkEnd w:id="593"/>
    </w:p>
    <w:p>
      <w:pPr>
        <w:pStyle w:val="Heading5"/>
        <w:numPr>
          <w:ilvl w:val="4"/>
          <w:numId w:val="1"/>
        </w:numPr>
        <w:rPr/>
      </w:pPr>
      <w:bookmarkStart w:id="594" w:name="__RefHeading___Toc2069241_730472459"/>
      <w:bookmarkStart w:id="595" w:name="_Toc227"/>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به ادّعاى برخى، پيامبر اكرم صلى الله عليه و آله، خود، به جلوگيرى از نگارش حديث امر كرده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صحيح مسلم، به نقل از ابو سعيد خُدْرى آمده است كه 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غير از قرآن را از من ننويسد و اگر كسى چيزى غير از قرآن نوشته است، آن را</w:t>
      </w:r>
    </w:p>
    <w:p>
      <w:pPr>
        <w:pStyle w:val="BookText"/>
        <w:rPr/>
      </w:pPr>
      <w:r>
        <w:rPr>
          <w:rFonts w:ascii="Amiri" w:hAnsi="Amiri" w:eastAsia="Amiri" w:cs="Amiri"/>
          <w:color w:val="111111"/>
          <w:sz w:val="28"/>
          <w:sz w:val="28"/>
          <w:szCs w:val="28"/>
          <w:rtl w:val="true"/>
          <w:lang w:bidi="ar-SA"/>
        </w:rPr>
        <w:t>محو كند</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محدّثان اهل سنّت، با نقل اين روايت، بر آن اند تا عمل خليفۀ اوّل و دوم را با سخن پيامبر خدا صلى الله عليه و آله همسان بدانند و عمل آنها را به پيامبر اكرم صلى الله عليه و آله نسبت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استدلال نيز از جهاتى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بعضى ديگر گفته اند كه اين حديث، موقوف است</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به ديگر سخن، اين حديث، گفتار ابوسعيد خُدرى است و به پيامبر اكرم صلى الله عليه و آله، مستند نيست؛ چون به غير از يك طريق، در همه طرق ديگر، ابوسعيد خُدرى اين سخن را از جانب خود بيان كرده و به پيامبر اكرم صلى الله عليه و آله، اِسناد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گوناگونى در جواز كتابت حديث از پيامبر اكرم صلى الله عليه و آله نقل شده اند كه با اين روايت، معارض اند</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پذيرش صدور روايت منع، احاديث جواز كتابت، ناسخ اين روايت به شمار مى روند؛ زيرا پيامبر اكرم صلى الله عليه و آله در روزهاى پايانى عمر شريف خويش، از مسلمانان خواست كه براى ايشان قلم و دوات بياورند تا براى آنان، نوشته اى بنويسد كه به سبب آن، هيچ گاه گم راه نشوند</w:t>
      </w:r>
      <w:r>
        <w:rPr>
          <w:rFonts w:eastAsia="IRNazanin" w:cs="IRNazanin"/>
          <w:color w:val="111111"/>
          <w:sz w:val="28"/>
          <w:szCs w:val="28"/>
          <w:rtl w:val="true"/>
          <w:lang w:bidi="fa-IR"/>
        </w:rPr>
        <w:t>.</w:t>
      </w:r>
      <w:r>
        <w:rPr>
          <w:rStyle w:val="FootnoteAnchor"/>
          <w:rtl w:val="true"/>
        </w:rPr>
        <w:footnoteReference w:id="993"/>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نكته در جعل انتساب اين سخن به پيامبر اكرم صلى الله عليه و آله، تحليل رويكرد خلفا در توجيه منع از كتابت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خليفۀ اوّل و دوم، مانع نگارش حديث شدند و مورد اعتراض ابتدايىِ اصحاب نيز قرار گرفتند، ولى براى توجيه عمل خود، هيچ گاه به اين حديث، استناد نكردند و تنها به بيان توجيهاتى از جانب خود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پيامبر اكرم صلى الله عليه و آله، اين سخن را فرموده بود، هيچ كس بدان اعتراض نمى كرد وآنان نيز با استناد به سخن پيامبر صلى الله عليه و آله به سادگى اقدام خود را توجيه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هنگامى كه خليفۀ دوم، تصميم به گِردآورى حديث گرفت، همۀ اصحاب پيامبر صلى الله عليه و آله با او موافقت كردند و هيچ يك با استناد به سخن پيامبر اكرم صلى الله عليه و آله، كتابت حديث را انكار نكرد</w:t>
      </w:r>
      <w:r>
        <w:rPr>
          <w:rFonts w:eastAsia="IRNazanin" w:cs="IRNazanin"/>
          <w:color w:val="111111"/>
          <w:sz w:val="28"/>
          <w:szCs w:val="28"/>
          <w:rtl w:val="true"/>
          <w:lang w:bidi="fa-IR"/>
        </w:rPr>
        <w:t>.</w:t>
      </w:r>
      <w:r>
        <w:rPr>
          <w:rStyle w:val="FootnoteAnchor"/>
          <w:rtl w:val="true"/>
        </w:rPr>
        <w:footnoteReference w:id="994"/>
      </w:r>
      <w:r>
        <w:rPr>
          <w:rFonts w:ascii="Amiri" w:hAnsi="Amiri" w:eastAsia="Amiri" w:cs="Amiri"/>
          <w:color w:val="111111"/>
          <w:sz w:val="28"/>
          <w:sz w:val="28"/>
          <w:szCs w:val="28"/>
          <w:rtl w:val="true"/>
          <w:lang w:bidi="ar-SA"/>
        </w:rPr>
        <w:t>بنا بر اين، روايت ياد شده، روايتى جعلى است كه درصدد توجيه اين شيوۀ نادرست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گزارش هاى مرتبط با جلوگيرى خليفه دوم از نگارش حديث، گاه به خاطرۀ او از نگارش متون اسرائيلى و خشم و نهى پيامبر صلى الله عليه و آله از اين گونه نگارش اشاره شده است</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اين گزارش ها ناظر به منع پيامبر صلى الله عليه و آله از ورود فرهنگ شفاهى يهود به جامعه اسلامى هستند و نشانگر بى اعتمادى حضرت به اين گزارش هاست، امرى كه صحيح و مطابق واقع است؛ زيرا پيامبر اكرم صلى الله عليه و آله با اشاره به قرآن و فرهنگ و معارف اسلامى، گرايش خليفه دوم به يهوديان و اعجاب او نسبت به متون يهودى را نمى پسندد و كتابت آنها را ناپسند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اين رفتار و سخن، مى توان نگاشته هاى پسين برگرفته از فرهنگ يهودى و بنى اسرائيلى را نيز ناپسند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ناپسندى مربوط به محتواى ناصحيح فرهنگ شفاهى يهوديان است كه راست و دروغ و واقعى و افسانه را به هم آميخته و نسبت هاى ناروا به خدا و پيامبران پيشين داده بودند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نمى توان با استناد به اين گزارش ها، هر گونه نوشتار برگرفته از گفتار پيامبر</w:t>
      </w:r>
      <w:r>
        <w:rPr>
          <w:rFonts w:eastAsia="IRNazanin" w:cs="IRNazanin"/>
          <w:color w:val="111111"/>
          <w:sz w:val="28"/>
          <w:szCs w:val="28"/>
          <w:lang w:bidi="fa-IR"/>
        </w:rPr>
        <w:t>8</w:t>
      </w:r>
      <w:r>
        <w:rPr>
          <w:rFonts w:eastAsia="IRNazanin" w:cs="IRNazanin"/>
          <w:color w:val="111111"/>
          <w:sz w:val="28"/>
          <w:szCs w:val="28"/>
          <w:rtl w:val="true"/>
          <w:lang w:bidi="fa-IR"/>
        </w:rPr>
        <w:t>.</w:t>
      </w:r>
      <w:bookmarkStart w:id="596" w:name="pg17094_192867"/>
    </w:p>
    <w:p>
      <w:pPr>
        <w:pStyle w:val="BookText"/>
        <w:rPr/>
      </w:pPr>
      <w:bookmarkEnd w:id="596"/>
      <w:r>
        <w:rPr>
          <w:rFonts w:ascii="IRNazanin" w:hAnsi="IRNazanin" w:eastAsia="IRNazanin"/>
          <w:color w:val="111111"/>
          <w:sz w:val="28"/>
          <w:sz w:val="28"/>
          <w:szCs w:val="28"/>
          <w:rtl w:val="true"/>
          <w:lang w:bidi="fa-IR"/>
        </w:rPr>
        <w:t>اسلام، حضرت محمّد صلى الله عليه و آله را نيز كنار نهاد؛ زيرا اين سخنان، واقع نما هستند و گزارش آنها به معرفت دينى و آگاهى علمى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استناد به اين رفتار پيامبر صلى الله عليه و آله و منع از كتابت حديث ايشان شايسته و مطابق با واقع نيست</w:t>
      </w:r>
      <w:r>
        <w:rPr>
          <w:rFonts w:eastAsia="IRNazanin" w:cs="IRNazanin"/>
          <w:color w:val="111111"/>
          <w:sz w:val="28"/>
          <w:szCs w:val="28"/>
          <w:rtl w:val="true"/>
          <w:lang w:bidi="fa-IR"/>
        </w:rPr>
        <w:t>.</w:t>
      </w:r>
    </w:p>
    <w:p>
      <w:pPr>
        <w:pStyle w:val="Heading5"/>
        <w:numPr>
          <w:ilvl w:val="4"/>
          <w:numId w:val="1"/>
        </w:numPr>
        <w:rPr/>
      </w:pPr>
      <w:bookmarkStart w:id="597" w:name="__RefHeading___Toc2069243_730472459"/>
      <w:bookmarkStart w:id="598" w:name="_Toc228"/>
      <w:bookmarkEnd w:id="597"/>
      <w:r>
        <w:rPr>
          <w:rtl w:val="true"/>
        </w:rPr>
        <w:t>انگيزه اصلى منع تدوين حديث</w:t>
      </w:r>
      <w:bookmarkEnd w:id="598"/>
    </w:p>
    <w:p>
      <w:pPr>
        <w:pStyle w:val="BookText"/>
        <w:rPr/>
      </w:pPr>
      <w:r>
        <w:rPr>
          <w:rFonts w:ascii="IRNazanin" w:hAnsi="IRNazanin" w:eastAsia="IRNazanin"/>
          <w:color w:val="111111"/>
          <w:sz w:val="28"/>
          <w:sz w:val="28"/>
          <w:szCs w:val="28"/>
          <w:rtl w:val="true"/>
          <w:lang w:bidi="fa-IR"/>
        </w:rPr>
        <w:t>آنچه تاكنون بيان شد، توجيهاتى بودند كه برخى براى وجه تراشى جهت منع كتابت حديث،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تدوين حديث، يك راه كار سياسى براى جلوگيرى از نقل و انتشار فضائل امير مؤمنان و اهل بيت عليهم السلام بوده است و چون بيان صريح اين دليل، ممكن نبوده است، حاكمان و نويسندگان، توجيهات ديگرى را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يك قرن كه اهل بيت پيامبر صلى الله عليه و آله و فضائل آنها در ميان مردم كم رنگ شد و كسانى كه فضيلت هاى اهل بيت عليهم السلام را از پيامبر صلى الله عليه و آله شنيده بودند، از دنيا رفتند و مقصود خلفا حاصل آمد، كتابت و نوشتن حديث، آزاد شد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برخى قرائن، اين نظريه را تأييد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خليفۀ دوم، در سخنى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رواياتِ پيامبر را بكاهيد، مگر رواياتى كه به آنها عمل مى شود</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مراد او آن بود كه تنها روايات فقهى را نقل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رواياتى كه به آنها عمل نمى شود، همانند فضائل اهل بيت عليهم السلام، مشمول قاعدۀ منع مى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تقييد العلم آمده است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علقمه، كتابى از مكّه يا يمن آورده بود كه در آن، احاديثى در بارۀ اهل بيت پيامبر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نوشته به عبد اللّه بن مسعود داده شد، او به كنيز خود</w:t>
      </w:r>
      <w:bookmarkStart w:id="599" w:name="pg17094_192868"/>
    </w:p>
    <w:p>
      <w:pPr>
        <w:pStyle w:val="BookText"/>
        <w:rPr/>
      </w:pPr>
      <w:bookmarkEnd w:id="599"/>
      <w:r>
        <w:rPr>
          <w:rFonts w:ascii="IRNazanin" w:hAnsi="IRNazanin" w:eastAsia="IRNazanin"/>
          <w:color w:val="111111"/>
          <w:sz w:val="28"/>
          <w:sz w:val="28"/>
          <w:szCs w:val="28"/>
          <w:rtl w:val="true"/>
          <w:lang w:bidi="fa-IR"/>
        </w:rPr>
        <w:t>گفت ظرف آبى بياورد و همۀ نوشته ها را محو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كه در اين نوشته ها، احاديث خوبى وجود دارد، ولى عبد اللّه بن مسعود با اين سخن مخالفت كرد و همۀ احاديث را محو كرد</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در دوران بنى اميّه و پادشاهان اموى و مروانى، ممانعت از نگارش فضائل اهل بيت با شدّت بيشترى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قسرى، از واليان بنى اميّه، مورّخى را مأمور نگارش سيرۀ پيامبر اكرم صلى الله عليه و آله و جنگ هاى ايشان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كارهاى على بن ابى طالب را نيز ياد كنم و در نوشتۀ خود بياورم‌؟ خالد،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يادى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نكوهش او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قعر جهنّم نشان دهد</w:t>
      </w:r>
      <w:r>
        <w:rPr>
          <w:rFonts w:eastAsia="IRNazanin" w:cs="IRNazanin"/>
          <w:color w:val="111111"/>
          <w:sz w:val="28"/>
          <w:szCs w:val="28"/>
          <w:rtl w:val="true"/>
          <w:lang w:bidi="fa-IR"/>
        </w:rPr>
        <w:t>!</w:t>
      </w:r>
      <w:r>
        <w:rPr>
          <w:rStyle w:val="FootnoteAnchor"/>
          <w:rtl w:val="true"/>
        </w:rPr>
        <w:footnoteReference w:id="999"/>
      </w:r>
    </w:p>
    <w:p>
      <w:pPr>
        <w:pStyle w:val="Heading5"/>
        <w:numPr>
          <w:ilvl w:val="4"/>
          <w:numId w:val="1"/>
        </w:numPr>
        <w:rPr/>
      </w:pPr>
      <w:bookmarkStart w:id="600" w:name="__RefHeading___Toc2069245_730472459"/>
      <w:bookmarkStart w:id="601" w:name="_Toc229"/>
      <w:bookmarkEnd w:id="600"/>
      <w:r>
        <w:rPr>
          <w:rtl w:val="true"/>
        </w:rPr>
        <w:t>نظر برگزيده</w:t>
      </w:r>
      <w:bookmarkEnd w:id="601"/>
    </w:p>
    <w:p>
      <w:pPr>
        <w:pStyle w:val="BookText"/>
        <w:rPr/>
      </w:pPr>
      <w:r>
        <w:rPr>
          <w:rFonts w:ascii="IRNazanin" w:hAnsi="IRNazanin" w:eastAsia="IRNazanin"/>
          <w:color w:val="111111"/>
          <w:sz w:val="28"/>
          <w:sz w:val="28"/>
          <w:szCs w:val="28"/>
          <w:rtl w:val="true"/>
          <w:lang w:bidi="fa-IR"/>
        </w:rPr>
        <w:t>به نظر مى رسد دليل اصلى در جلوگيرى از تدوين روايات پيامبر صلى الله عليه و آله، افزون بر جلوگيرى از نشر فضائل اهل بيت عليهم السلام، تلاش حاكمان در ترويج فرهنگ و انديشۀ خود و جايگزينى آن به جاى سنّت نبوى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برخى قواعد و قوانين زمان پيامبر اكرم صلى الله عليه و آله را مطابق با ميل يا سليقۀ خود نمى ديدند و به ناتمام بودن آن احكام باور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مشهور خليفۀ دوم، نشان از اين اعتقاد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متعۀ حج و متعۀ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صلى الله عليه و آله، حلال بود و من، آن را حرام مى كنم</w:t>
      </w:r>
      <w:r>
        <w:rPr>
          <w:rFonts w:eastAsia="IRNazanin" w:cs="IRNazanin"/>
          <w:color w:val="111111"/>
          <w:sz w:val="28"/>
          <w:szCs w:val="28"/>
          <w:rtl w:val="true"/>
          <w:lang w:bidi="fa-IR"/>
        </w:rPr>
        <w:t>.</w:t>
      </w:r>
      <w:r>
        <w:rPr>
          <w:rStyle w:val="FootnoteAnchor"/>
          <w:rtl w:val="true"/>
        </w:rPr>
        <w:footnoteReference w:id="1000"/>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خليفۀ دوم، با اين سخن، تحريم خود را حاكم بر نظر پيامبر اكرم صلى الله عليه و آله و ناسخ آن</w:t>
      </w:r>
    </w:p>
    <w:p>
      <w:pPr>
        <w:pStyle w:val="BookText"/>
        <w:rPr/>
      </w:pPr>
      <w:r>
        <w:rPr>
          <w:rFonts w:ascii="IRNazanin" w:hAnsi="IRNazanin" w:eastAsia="IRNazanin"/>
          <w:color w:val="111111"/>
          <w:sz w:val="28"/>
          <w:sz w:val="28"/>
          <w:szCs w:val="28"/>
          <w:rtl w:val="true"/>
          <w:lang w:bidi="fa-IR"/>
        </w:rPr>
        <w:t>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ادّعا كرد كه اعتقاد آنها بر عدم حجّيت انحصارى همه سخنان پيامبر صلى الله عليه و آله در همه حوزه ها و برتر دانستن باور عرفى و حكومتى نسبت به نظر پيامبر صلى الله عليه و آله، عامل اصلى در خارج ساختن سخنان پيامبر صلى الله عليه و آله از متن جامعه و تحميل فهم حاكمان به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آنان به عبد اللّه بن عمرو بن عاص، نشان دهندۀ بى اعتقادى آنها به حجّيت سخنان پيامبر صلى الله عليه و آله در همۀ احوال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اقدام خليفۀ دوم در جلوگيرى از نگارش وصيّت پيامبر صلى الله عليه و آله در روزهاى پايانى عمر ايشان نيز از اين اعتقاد، نشئت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او، سخنان پيامبر اكرم صلى الله عليه و آله در اين زمان و در اين حالت، حجّت نيست</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 ابو بكر نيز اين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حديثى از احاديث پيامبر خدا را ميان خودتان براى يكديگر نقل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كسى از شما چيزى پرسيد،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حاكم ميان ما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حلال كتاب خدا را حلال و حرام كتاب خدا را حرام بشماريد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موارد ديگرى نيز بر اثبات اين ادّعا دلالت دارند</w:t>
      </w:r>
      <w:r>
        <w:rPr>
          <w:rFonts w:eastAsia="IRNazanin" w:cs="IRNazanin"/>
          <w:color w:val="111111"/>
          <w:sz w:val="28"/>
          <w:szCs w:val="28"/>
          <w:rtl w:val="true"/>
          <w:lang w:bidi="fa-IR"/>
        </w:rPr>
        <w:t>.</w:t>
      </w:r>
      <w:r>
        <w:rPr>
          <w:rStyle w:val="FootnoteAnchor"/>
          <w:rtl w:val="true"/>
        </w:rPr>
        <w:footnoteReference w:id="100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اين شيوه و رويكرد، اثرمورد نظر مدعيان را پديد آورد و به اقوال و سخنان حاكمان پس از پيامبر اكرم صلى الله عليه و آله حجّيت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اين اثر گذارى در كتاب الموطّأ، نوشته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بيانگر سنّت مردم مدينه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سادگى قابل پيگيرى و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نخستين كتاب هاى تدوين يافته پس از فرمان عمر بن عبد العزيز است كه در آن، حدود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پيامبر اكرم صلى الله عليه و آله و حدود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صحابيان و تابعيان، گزارش شده كه بيشترين سخنان صحابيان و تابعيان نيز از خليفه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و عبد اللّه بن عمر، نقل شده است</w:t>
      </w:r>
      <w:r>
        <w:rPr>
          <w:rFonts w:eastAsia="IRNazanin" w:cs="IRNazanin"/>
          <w:color w:val="111111"/>
          <w:sz w:val="28"/>
          <w:szCs w:val="28"/>
          <w:rtl w:val="true"/>
          <w:lang w:bidi="fa-IR"/>
        </w:rPr>
        <w:t>.</w:t>
      </w:r>
      <w:r>
        <w:rPr>
          <w:rStyle w:val="FootnoteAnchor"/>
          <w:rtl w:val="true"/>
        </w:rPr>
        <w:footnoteReference w:id="100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اصلى در جلوگيرى از كتابت و تدوين روايات پيامبر صلى الله عليه و آله، اعتبار بخشيدن به سخنان و كارهاى حاكمان و صاحبان قدرت بود، تا سخن آنها را در كنار سخنان پيامبر صلى الله عليه و آله، يا جاى گزين سخن ايشان قرار داده و ملاك عمل، معرّفى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دِرايَةُ الحَديثِ‌</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الحَثُّ عَلى دِرايَةِ الحَديثِ‌</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القُرآنُ بِالتِّلاوَةِ ولَا العِلمُ بِالرِّوايَةِ‌، ولكِنَّ القُرآنَ بِالهِدايَةِ وَالعِلمَ بِالدِّرايَةِ‌</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صَعبٌ مُستَصعَبٌ عَلى مَن كَرِهَهُ‌، مُيَسَّرٌ عَلى مَنِ اتَّبَعَهُ‌، وهُوَ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وحَديثي صَعبٌ مُستَصعَبٌ وهُوَ الحُكمُ‌، فَمَنِ استَمسَكَ بِحَديثي وفَهِمَهُ وحَفِظَهُ جاءَ مَعَ القُرآنِ‌، ومَن تَهاوَنَ بِالقُرآنِ وبِحَديثي خَسِرَ الدُّنيا وَالآخِرَةِ‌</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بِوَصِيَّةِ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صلى الله عليه و آله أن نُوَسِّعَ لَهُم فِي المَجلِسِ‌، ونُفَقِّهَهُمُ الحَديثَ‌، فَإِنَّكُم خُلوفُنا وَالمُحَدِّثونَ بَعدَنا، وكانَ مِمّا يَقولُ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لَم تَفهَمِ الشَّيءَ استَفهِمَنيهِ‌؛ فَإِنَّكَ أن تَقومَ وقَد فَهِمتَهُ أحَبُّ إلَيَّ مِن أن تَقومَ ولَم تَفهَمهُ‌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602" w:name="pg17094_192872"/>
    </w:p>
    <w:p>
      <w:pPr>
        <w:pStyle w:val="Heading2"/>
        <w:numPr>
          <w:ilvl w:val="1"/>
          <w:numId w:val="1"/>
        </w:numPr>
        <w:rPr/>
      </w:pPr>
      <w:bookmarkStart w:id="603" w:name="__RefHeading___Toc2069247_730472459"/>
      <w:bookmarkStart w:id="604" w:name="_Toc230"/>
      <w:bookmarkEnd w:id="602"/>
      <w:bookmarkEnd w:id="603"/>
      <w:r>
        <w:rPr>
          <w:rtl w:val="true"/>
        </w:rPr>
        <w:t>فصل هفتم</w:t>
      </w:r>
      <w:r>
        <w:rPr>
          <w:rtl w:val="true"/>
        </w:rPr>
        <w:t xml:space="preserve">: </w:t>
      </w:r>
      <w:r>
        <w:rPr>
          <w:rtl w:val="true"/>
        </w:rPr>
        <w:t>فهم حديث</w:t>
      </w:r>
      <w:bookmarkEnd w:id="604"/>
    </w:p>
    <w:p>
      <w:pPr>
        <w:pStyle w:val="Heading3"/>
        <w:numPr>
          <w:ilvl w:val="2"/>
          <w:numId w:val="1"/>
        </w:numPr>
        <w:rPr/>
      </w:pPr>
      <w:bookmarkStart w:id="605" w:name="__RefHeading___Toc2069249_730472459"/>
      <w:bookmarkStart w:id="606" w:name="_Toc231"/>
      <w:bookmarkEnd w:id="605"/>
      <w:r>
        <w:rPr/>
        <w:t>7/1</w:t>
      </w:r>
      <w:r>
        <w:rPr>
          <w:rtl w:val="true"/>
        </w:rPr>
        <w:t xml:space="preserve">: </w:t>
      </w:r>
      <w:r>
        <w:rPr>
          <w:rtl w:val="true"/>
        </w:rPr>
        <w:t>ترغيب به فهم حديث</w:t>
      </w:r>
      <w:bookmarkEnd w:id="606"/>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خواندن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نقل كردن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هدايت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فهميدن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كسى كه آن را خوش نمى دارد، سخت و دشوارياب است و بر كسى كه از آن پيروى كند، آسان شده است و آن،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 نيز سخت و دشوارياب است و آن نيز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حديث من تمسك جويد و آن را بفهمد و حفظ كند، همراه قرآن مى آيد و هر كس قرآن و حديث مرا خوار بشمرد، در دنيا و آخرت، زيان كار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سعيد، خطاب به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سفارش شدگان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ما فرمان داد كه برايشان در مجلس، جا باز كنيم و حديث را به آنها بفهمانيم كه شما، جانشينان ما و محدّثان پس از ما هستيد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سعيد، همچنين به هر جوانى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چيزى را نفهميدى، فهم آن را از من بخواه؛ چراكه اگر تو فهميده، برخيزى، برايم دوست داشتنى تر از آن است كه نافهميده، برخيزى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بِالدِّراياتِ لا بِالرِّواياتِ‌</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السُّفَهاءِ الرِّوايَةُ‌، وهِمَّةُ العُلَماءِ الدِّرايَةُ‌</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يَعمَلُ بِالدِّراياتِ‌، وَالجاهِلُ يَعمَلُ بِالرِّواياتِ‌</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مَنازِلَ الشّيعَةِ عَلى قَدرِ رِوايَتِهِم ومَعرِفَتِهِم، فَإِنَّ المَعرِفَةَ هِيَ الدِّرايَةُ لِلرِّوايَةِ‌، وبِالدِّراياتِ لِلرِّواياتِ يَعلُو المُؤمِنُ إلى أقصى دَرَجاتِ الإِيمانِ‌، إنّي نَظَرتُ في كِتابٍ لِعَلِيٍّ عليه السلام فَوَجَدتُ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قيمَةَ كُلِّ أمرِئٍ وقَدرَهُ مَعرِفَتُهُ‌،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 النّاسَ عَلى قَدرِ ما آتاهُم مِنَ العُقولِ في دارِ الدُّنيا</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 عن المفضّل بن عمر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تَدريهِ خَيرٌ مِن عَشرٍ تَرويهِ‌، إنَّ لِكُلِّ حَقٍّ حَقيقَةً ولِكُلِّ صَوابٍ نوراً،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نَعُدُّ الرَّجُلَ مِن شيعَتِنا فَقيهاً حَتّى يُلحَنَ لَهُ فَيَعرِفَ اللَّحنَ‌</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تَدريهِ خَيرٌ مِن ألفِ حَديثٍ تَرويهِ‌، ولا يَكونُ الرَّجُلُ مِنكُم فَقيهاً حَتّى يَعرِفَ مَعاريضَ كَلامِنا، وإنَّ الكَلِمَةَ مِن كَلامِنا لَتَنصَرِفُ عَلى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فهم ها باشيد، نه گزارش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كم خِردان، نقل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اهتمام دانايان، فهميدن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به فهميده ها، عمل مى كند و جاهل، به نقل شده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فضل شيعيان را به اندازۀ حديث و معرفت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شناس كه معرفت، همان فهمِ روايت است و مؤمن، با فهم درست احاديث، به والاترين درجات ايمان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كتاب على عليه السلام نگريستم و در آن، چنين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هر انسان و منزلتش، در معرفت اوست و بى گمان،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مردمان را به مقدار خِردهايى كه در سراى دنيا به آنها داده، بازخواست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نعمانى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روايت كه بفهمى، بهتر از آن است كه ده روايت نقل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حقّى، حقيقتى دارد و هر سخنِ درستى،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هيچ يك از شيعيان خود را فقيه نمى شمريم تا آن گاه كه به رمز و اشاره، با او سخن گفته شود و او بفهمد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حديث كه بفهمى، بهتر از هزار حديث است كه نقل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از شما فقيه نمى شود تا آن كه رموز و اشاره هاى كلام ما را بفهمد كه كلمه اى از كلام ما،</w:t>
      </w:r>
    </w:p>
    <w:p>
      <w:pPr>
        <w:pStyle w:val="BookText"/>
        <w:rPr/>
      </w:pPr>
      <w:r>
        <w:rPr>
          <w:rFonts w:ascii="Amiri" w:hAnsi="Amiri" w:eastAsia="Amiri" w:cs="Amiri"/>
          <w:color w:val="111111"/>
          <w:sz w:val="28"/>
          <w:sz w:val="28"/>
          <w:szCs w:val="28"/>
          <w:rtl w:val="true"/>
          <w:lang w:bidi="ar-SA"/>
        </w:rPr>
        <w:t>سَبعينَ وَجهاً، لَنا مِن جَميعِهَا المَخرَجُ‌</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ما عَرَفتُم مَعانِيَ كَلامِنا، إنَّ كَلامَنا يَنصَرِفُ عَلى سَبعينَ وَجهاً</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دَرّائينَ ولا تَكونوا رَوّائينَ‌، فَلَخَبَرٌ تَدريهِ خَيرٌ مِن ألفِ خَبَرٍ تَرويهِ‌</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هفتاد احتمال معنايى دارد كه از عهدۀ تصحيح و تبيين همۀ آنها بر مى آييم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گاه فقيه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شناس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خواهيد بود كه معناهاى كلام ما را بفهميد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ما به هفتاد گونه تفسير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 باشيد، نه نقّال؛ يك خبر را خوب بفهمى، بهتر از آن است كه هزار خبر را نقل كنى</w:t>
      </w:r>
      <w:r>
        <w:rPr>
          <w:rFonts w:eastAsia="Amiri" w:cs="Amiri" w:ascii="Amiri" w:hAnsi="Amiri"/>
          <w:color w:val="111111"/>
          <w:sz w:val="28"/>
          <w:szCs w:val="28"/>
          <w:rtl w:val="true"/>
          <w:lang w:bidi="ar-SA"/>
        </w:rPr>
        <w:t>.</w:t>
      </w:r>
      <w:bookmarkStart w:id="607" w:name="pg17094_192877"/>
    </w:p>
    <w:p>
      <w:pPr>
        <w:pStyle w:val="Heading3"/>
        <w:numPr>
          <w:ilvl w:val="2"/>
          <w:numId w:val="1"/>
        </w:numPr>
        <w:rPr/>
      </w:pPr>
      <w:bookmarkStart w:id="608" w:name="__RefHeading___Toc2069251_730472459"/>
      <w:bookmarkStart w:id="609" w:name="_Toc232"/>
      <w:bookmarkEnd w:id="607"/>
      <w:bookmarkEnd w:id="608"/>
      <w:r>
        <w:rPr>
          <w:rtl w:val="true"/>
        </w:rPr>
        <w:t>تبيين مقصود از درايت حديث</w:t>
      </w:r>
      <w:bookmarkEnd w:id="609"/>
    </w:p>
    <w:p>
      <w:pPr>
        <w:pStyle w:val="Heading4"/>
        <w:numPr>
          <w:ilvl w:val="3"/>
          <w:numId w:val="1"/>
        </w:numPr>
        <w:rPr/>
      </w:pPr>
      <w:bookmarkStart w:id="610" w:name="__RefHeading___Toc2069253_730472459"/>
      <w:bookmarkStart w:id="611" w:name="_Toc233"/>
      <w:bookmarkEnd w:id="610"/>
      <w:r>
        <w:rPr>
          <w:rtl w:val="true"/>
        </w:rPr>
        <w:t>اشاره</w:t>
      </w:r>
      <w:bookmarkEnd w:id="611"/>
    </w:p>
    <w:p>
      <w:pPr>
        <w:pStyle w:val="BookText"/>
        <w:rPr/>
      </w:pPr>
      <w:r>
        <w:rPr>
          <w:rFonts w:ascii="Amiri" w:hAnsi="Amiri" w:eastAsia="Amiri" w:cs="Amiri"/>
          <w:color w:val="111111"/>
          <w:sz w:val="28"/>
          <w:sz w:val="28"/>
          <w:szCs w:val="28"/>
          <w:rtl w:val="true"/>
          <w:lang w:bidi="ar-SA"/>
        </w:rPr>
        <w:t>تبيين مقصود از درايت حديث</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اهتمام پيامبر صلى الله عليه و آله و اهل بيت ايشان همواره درايت و فهم حديث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گزارش هايى كه به اين كار توصيه كرده اند و برترى بخشيدن درايت و فهم يك حديث بر روايت و نقل هزار حديث، مؤيّد همين نكته است</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فهم حديث، به عنوان يك متن دينى، مشمول قواعد عمومى فهم متن و نيز قواعد ويژۀ فهم متون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مانند هر متن معنادار ديگرى، در پىِ رساندن ما به مقصود و مراد گويندۀ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ابتدا بايد براى فهم متن و سپس براى دستيابى به مقصود آن، بكوشيم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دو مرحله اى، يعنى فهم متن و درك مقصود، خود به مراحل خُردترى تقسيم مى شود؛ امّا پيش از آن نياز است كه متنى صحيح و قابل اعتماد از حديث داشته باشيم و از اين نكته نيز فارغ شده باشيم كه متن كاويده شده، داراى، صحّت انتساب به يكى از معصومان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ما، حديث بودن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پيش نياز دوم نمى پردازيم و آن را بر عهدۀ دانش تخريج و رجال مى نهيم</w:t>
      </w:r>
      <w:r>
        <w:rPr>
          <w:rFonts w:eastAsia="IRNazanin" w:cs="IRNazanin"/>
          <w:color w:val="111111"/>
          <w:sz w:val="28"/>
          <w:szCs w:val="28"/>
          <w:rtl w:val="true"/>
          <w:lang w:bidi="fa-IR"/>
        </w:rPr>
        <w:t>.</w:t>
      </w:r>
    </w:p>
    <w:p>
      <w:pPr>
        <w:pStyle w:val="Heading4"/>
        <w:numPr>
          <w:ilvl w:val="3"/>
          <w:numId w:val="1"/>
        </w:numPr>
        <w:rPr/>
      </w:pPr>
      <w:bookmarkStart w:id="612" w:name="__RefHeading___Toc2069255_730472459"/>
      <w:bookmarkStart w:id="613" w:name="_Toc234"/>
      <w:bookmarkEnd w:id="612"/>
      <w:r>
        <w:rPr>
          <w:rtl w:val="true"/>
        </w:rPr>
        <w:t>پيش نياز</w:t>
      </w:r>
      <w:r>
        <w:rPr>
          <w:rtl w:val="true"/>
        </w:rPr>
        <w:t xml:space="preserve">: </w:t>
      </w:r>
      <w:r>
        <w:rPr>
          <w:rtl w:val="true"/>
        </w:rPr>
        <w:t>اطمينان از صحّت متن</w:t>
      </w:r>
      <w:bookmarkEnd w:id="613"/>
    </w:p>
    <w:p>
      <w:pPr>
        <w:pStyle w:val="Heading5"/>
        <w:numPr>
          <w:ilvl w:val="4"/>
          <w:numId w:val="1"/>
        </w:numPr>
        <w:rPr/>
      </w:pPr>
      <w:bookmarkStart w:id="614" w:name="__RefHeading___Toc2069257_730472459"/>
      <w:bookmarkStart w:id="615" w:name="_Toc235"/>
      <w:bookmarkEnd w:id="614"/>
      <w:r>
        <w:rPr>
          <w:rtl w:val="true"/>
        </w:rPr>
        <w:t>اشاره</w:t>
      </w:r>
      <w:bookmarkEnd w:id="61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فهم حديث، بايد متن را بكاويم و يكايكِ واژه ها و تركيب جمله ها را بررسى كنيم؛</w:t>
      </w:r>
      <w:bookmarkStart w:id="616" w:name="pg17094_192878"/>
    </w:p>
    <w:p>
      <w:pPr>
        <w:pStyle w:val="BookText"/>
        <w:rPr/>
      </w:pPr>
      <w:bookmarkEnd w:id="616"/>
      <w:r>
        <w:rPr>
          <w:rFonts w:ascii="IRNazanin" w:hAnsi="IRNazanin" w:eastAsia="IRNazanin"/>
          <w:color w:val="111111"/>
          <w:sz w:val="28"/>
          <w:sz w:val="28"/>
          <w:szCs w:val="28"/>
          <w:rtl w:val="true"/>
          <w:lang w:bidi="fa-IR"/>
        </w:rPr>
        <w:t>امّا گاه متن حديث، به دليل آسيب هايى كه در جاى خود بررسى شده اند</w:t>
      </w:r>
      <w:r>
        <w:rPr>
          <w:rStyle w:val="FootnoteAnchor"/>
          <w:rtl w:val="true"/>
        </w:rPr>
        <w:footnoteReference w:id="1018"/>
      </w:r>
      <w:r>
        <w:rPr>
          <w:rFonts w:ascii="IRNazanin" w:hAnsi="IRNazanin" w:eastAsia="IRNazanin"/>
          <w:color w:val="111111"/>
          <w:sz w:val="28"/>
          <w:sz w:val="28"/>
          <w:szCs w:val="28"/>
          <w:rtl w:val="true"/>
          <w:lang w:bidi="fa-IR"/>
        </w:rPr>
        <w:t>، به گونه اى تغيير يافته به دست ما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حديث، اگر بر روى متنى نادرست به انجام رسد، ما را به مقصود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 نياز نخست، گِردآورى نسخه هاى متعدّد از يك متن حديثى است تا در روند كاوش هاى بعدى، احتمال هاى گوناگون معنايى را بررسى كنيم، هر چند در اين مرحله، نمى توان و نمى خواهيم به صحّت قطعى يك متن، حكم كنيم و بقيّه را كنار نهيم؛ زيرا اين كار، در گروِ تعامل دنباله دار با متن به سرانجام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دستيابى به اين نسخه ها، اعم از نسخه هاى خطّى و نسخه هاى غير خطّى، نيازمند تخريج حديث و آشنايى با فنّ نسخه شناسى است</w:t>
      </w:r>
      <w:r>
        <w:rPr>
          <w:rFonts w:eastAsia="IRNazanin" w:cs="IRNazanin"/>
          <w:color w:val="111111"/>
          <w:sz w:val="28"/>
          <w:szCs w:val="28"/>
          <w:rtl w:val="true"/>
          <w:lang w:bidi="fa-IR"/>
        </w:rPr>
        <w:t>.</w:t>
      </w:r>
    </w:p>
    <w:p>
      <w:pPr>
        <w:pStyle w:val="Heading5"/>
        <w:numPr>
          <w:ilvl w:val="4"/>
          <w:numId w:val="1"/>
        </w:numPr>
        <w:rPr/>
      </w:pPr>
      <w:bookmarkStart w:id="617" w:name="__RefHeading___Toc2069259_730472459"/>
      <w:bookmarkStart w:id="618" w:name="_Toc236"/>
      <w:bookmarkEnd w:id="617"/>
      <w:r>
        <w:rPr>
          <w:rtl w:val="true"/>
        </w:rPr>
        <w:t>مرحلۀ اوّل</w:t>
      </w:r>
      <w:r>
        <w:rPr>
          <w:rtl w:val="true"/>
        </w:rPr>
        <w:t xml:space="preserve">: </w:t>
      </w:r>
      <w:r>
        <w:rPr>
          <w:rtl w:val="true"/>
        </w:rPr>
        <w:t>فهم متن</w:t>
      </w:r>
      <w:bookmarkEnd w:id="618"/>
    </w:p>
    <w:p>
      <w:pPr>
        <w:pStyle w:val="Heading6"/>
        <w:numPr>
          <w:ilvl w:val="5"/>
          <w:numId w:val="1"/>
        </w:numPr>
        <w:rPr/>
      </w:pPr>
      <w:bookmarkStart w:id="619" w:name="__RefHeading___Toc2069261_730472459"/>
      <w:bookmarkStart w:id="620" w:name="_Toc237"/>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پس از اطمينان نسبى به صحّت متن، نخست بايد مفردات آن و سپس تركيبات و محتواى كلّ كلام، فهميده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مفردات، يعنى فهم دقيق و عميق يكايكِ واژه ها با استفاده از كتاب هاى لغت، غريب الحديث و كاربردهاى آنها در متون اصيل 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تركيبات نيز به معناى فهم نقش ها و ارتباطهاى ميان كلامى است و از اين رو، فهم متن، خود به دو بخش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فهم مفردات و ديگرى فهم تركيبات</w:t>
      </w:r>
      <w:r>
        <w:rPr>
          <w:rFonts w:eastAsia="IRNazanin" w:cs="IRNazanin"/>
          <w:color w:val="111111"/>
          <w:sz w:val="28"/>
          <w:szCs w:val="28"/>
          <w:rtl w:val="true"/>
          <w:lang w:bidi="fa-IR"/>
        </w:rPr>
        <w:t>.</w:t>
      </w:r>
    </w:p>
    <w:p>
      <w:pPr>
        <w:pStyle w:val="Heading6"/>
        <w:numPr>
          <w:ilvl w:val="5"/>
          <w:numId w:val="1"/>
        </w:numPr>
        <w:rPr/>
      </w:pPr>
      <w:bookmarkStart w:id="621" w:name="__RefHeading___Toc2069263_730472459"/>
      <w:bookmarkStart w:id="622" w:name="_Toc238"/>
      <w:bookmarkEnd w:id="621"/>
      <w:r>
        <w:rPr>
          <w:rtl w:val="true"/>
        </w:rPr>
        <w:t xml:space="preserve">الف </w:t>
      </w:r>
      <w:r>
        <w:rPr>
          <w:rtl w:val="true"/>
        </w:rPr>
        <w:t xml:space="preserve">- </w:t>
      </w:r>
      <w:r>
        <w:rPr>
          <w:rtl w:val="true"/>
        </w:rPr>
        <w:t>فهم مفردات</w:t>
      </w:r>
      <w:bookmarkEnd w:id="62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ساختار صرفى واژگان در زبان عربى و فصل بندى كتاب هاى لغت عربى بر پايۀ مادّه و ريشۀ كلمه، نياز است كه هر واژۀ نامفهوم حديث را ريشه يابى كنيم، سپس به دنبال معناى آن در كتاب هاى لغت، برويم و آن گاه، معناى ريخته شده در قالب و هيئت موجود در متن را، معنا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كار، يعنى تشخيص مادّه و هيئت كلمه، نياز</w:t>
      </w:r>
    </w:p>
    <w:p>
      <w:pPr>
        <w:pStyle w:val="BookText"/>
        <w:rPr/>
      </w:pPr>
      <w:r>
        <w:rPr>
          <w:rFonts w:ascii="IRNazanin" w:hAnsi="IRNazanin" w:eastAsia="IRNazanin"/>
          <w:color w:val="111111"/>
          <w:sz w:val="28"/>
          <w:sz w:val="28"/>
          <w:szCs w:val="28"/>
          <w:rtl w:val="true"/>
          <w:lang w:bidi="fa-IR"/>
        </w:rPr>
        <w:t>به آشنايى با علم 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 بست فنّ ريشه يابى، معناى يك واژه را در كتاب هاى لغت متعدّد، پيگيرى مى كنيم؛ زيرا قول لغوى، اگر اطمينان نياورد، حجيّت ندارد و به تجربه ثابت شده است كه مراجعه به چند كتاب لغت، بسيار بهتر و دقيق تر، ما را به گوهر معنايى واژه و مادّه مى رساند؛ معنايى كه چون جانى واحد در هيئت هاى گوناگون،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هاى لغت مورد استفاده، بايد كهن و معتبر باشند، زيرا گاه واژه ها در گذر زمان، معانى متفاوتى مى يابند و ما وظيفه داريم معناى واژه را در عصر صدور حديث، به دست آوريم و اين، در گرو مراجعه به كتاب هاى لغتى است كه در عصر معصومان عليهم السلام، يا نزديك به آن روزگار، نوشته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كتاب هاى غريب الحديث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ها، شرح و تفسير واژه هايى را بر عهده دارند كه لغت دانان، تبيين نكرده اند، يا معناى خاصّ آن را در حوزۀ متون دينى، روشن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حديث پژوه كه در پىِ فهم متنى خاصّ و متعلّق به خُرده فرهنگ دينى معصومان عليهم السلام است، بايد به آنها نيز مراجعه كند؛ زيرا واژه ها در خُرده فرهنگ هاى متعدّد، مى توانند معانى متفاوت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هاى نفاق و زكات، نمونه هاى خوبى براى تفاوت معناى لغوى آنها با معناى حديثى و قرآنى شان است</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همچنين نمى توان از توجّه به متضادهاى هر واژه، چشم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آشنايى 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ميسّر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فهميده مى شوند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گاه معصومان عليهم السلام، خود به تبيين برخى واژه ها پرداخته اند كه مى توان</w:t>
      </w:r>
      <w:r>
        <w:rPr>
          <w:rFonts w:eastAsia="IRNazanin" w:cs="IRNazanin"/>
          <w:color w:val="111111"/>
          <w:sz w:val="28"/>
          <w:szCs w:val="28"/>
          <w:rtl w:val="true"/>
          <w:lang w:bidi="fa-IR"/>
        </w:rPr>
        <w:t>».</w:t>
      </w:r>
      <w:bookmarkStart w:id="623" w:name="pg17094_192880"/>
    </w:p>
    <w:p>
      <w:pPr>
        <w:pStyle w:val="BookText"/>
        <w:rPr/>
      </w:pPr>
      <w:bookmarkEnd w:id="623"/>
      <w:r>
        <w:rPr>
          <w:rFonts w:ascii="IRNazanin" w:hAnsi="IRNazanin" w:eastAsia="IRNazanin"/>
          <w:color w:val="111111"/>
          <w:sz w:val="28"/>
          <w:sz w:val="28"/>
          <w:szCs w:val="28"/>
          <w:rtl w:val="true"/>
          <w:lang w:bidi="fa-IR"/>
        </w:rPr>
        <w:t>آنها را به عنوان گزاره هاى تبيينى و تفسيرى، در فرآيند واژه شناسى سهيم كرد</w:t>
      </w:r>
      <w:r>
        <w:rPr>
          <w:rFonts w:eastAsia="IRNazanin" w:cs="IRNazanin"/>
          <w:color w:val="111111"/>
          <w:sz w:val="28"/>
          <w:szCs w:val="28"/>
          <w:rtl w:val="true"/>
          <w:lang w:bidi="fa-IR"/>
        </w:rPr>
        <w:t>.</w:t>
      </w:r>
      <w:r>
        <w:rPr>
          <w:rStyle w:val="FootnoteAnchor"/>
          <w:rtl w:val="true"/>
        </w:rPr>
        <w:footnoteReference w:id="1020"/>
      </w:r>
    </w:p>
    <w:p>
      <w:pPr>
        <w:pStyle w:val="Heading6"/>
        <w:numPr>
          <w:ilvl w:val="5"/>
          <w:numId w:val="1"/>
        </w:numPr>
        <w:rPr/>
      </w:pPr>
      <w:bookmarkStart w:id="624" w:name="__RefHeading___Toc2069265_730472459"/>
      <w:bookmarkStart w:id="625" w:name="_Toc239"/>
      <w:bookmarkEnd w:id="624"/>
      <w:r>
        <w:rPr>
          <w:rtl w:val="true"/>
        </w:rPr>
        <w:t xml:space="preserve">ب </w:t>
      </w:r>
      <w:r>
        <w:rPr>
          <w:rtl w:val="true"/>
        </w:rPr>
        <w:t xml:space="preserve">- </w:t>
      </w:r>
      <w:r>
        <w:rPr>
          <w:rtl w:val="true"/>
        </w:rPr>
        <w:t>فهم تركيبات</w:t>
      </w:r>
      <w:bookmarkEnd w:id="625"/>
    </w:p>
    <w:p>
      <w:pPr>
        <w:pStyle w:val="BookText"/>
        <w:rPr/>
      </w:pPr>
      <w:r>
        <w:rPr>
          <w:rFonts w:ascii="IRNazanin" w:hAnsi="IRNazanin" w:eastAsia="IRNazanin"/>
          <w:color w:val="111111"/>
          <w:sz w:val="28"/>
          <w:sz w:val="28"/>
          <w:szCs w:val="28"/>
          <w:rtl w:val="true"/>
          <w:lang w:bidi="fa-IR"/>
        </w:rPr>
        <w:t>متن، حاصل تركيب معنادار و هدفمند واژه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متن، نيازمند درك اين قالب و نسبت هر يك از اجزاى كلام با ديگر اجزاست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فهم، با يادگيرى دستور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ميّسر است؛ امّا اين، همۀ كار نيست؛ گاه تركيب هايى يافت مى شوند كه جمله كاملى به شمار نمى آيند و به صورت اصطلاح درآمده اند، و مفرد نيستند تا قابل جستجو در كتاب هاى لغت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مجموع اين اصطلاح ها، با مجموع معناى اجزاى آنها مساوى نيست، نمى توانيم يكْيكِ اجزا و واژه ها را معنايابى كنيم و در كنار هم بگذاريم و مجموع آنها را معناى مجموع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تزويج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أعطاك من جراب النورة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شيوه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پيشنهادى براى درك اين اصطلاحات، گردآورى كاربردهاى متعدّد آنها و حدس زدن معناى آنها با استفاده از قرينه هاى سياقى و سپس، ارزيابى آنها پس از نهادن معنا ميان عبارت و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غريب الحديث، گاه اين اصطلاح ها را تبيين كرده اند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كار را دشوارتر مى سازد، گشوده شدن پاى استعاره و مجاز به برخى از اين اصطلاحات و تركيبات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اصطلاح هاى مجازى، تخيّلى لطيف، نهفته است كه درك آن براى كسانى كه با گوينده، تفاوت زمانى يا فرهنگى دارند، مشكل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در خور توجهى از سخنان پيامبر اكرم صلى الله عليه و آله و سخنان امام على عليه السلام در نهج البلاغة، اين هالۀ لطيف را دارند و از اين رو، فهم حديثى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مُوهٍ راقِعٌ‌</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 xml:space="preserve">، نيازمند درك تصوير خيال انگيز نهفته در آن است؛ امرى كه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محروم بودند و به تشبيه و تجسيم در بارۀ ذات پاك خداوند</w:t>
      </w:r>
      <w:bookmarkStart w:id="626" w:name="pg17094_192881"/>
    </w:p>
    <w:p>
      <w:pPr>
        <w:pStyle w:val="BookText"/>
        <w:rPr/>
      </w:pPr>
      <w:bookmarkEnd w:id="626"/>
      <w:r>
        <w:rPr>
          <w:rFonts w:ascii="IRNazanin" w:hAnsi="IRNazanin" w:eastAsia="IRNazanin"/>
          <w:color w:val="111111"/>
          <w:sz w:val="28"/>
          <w:sz w:val="28"/>
          <w:szCs w:val="28"/>
          <w:rtl w:val="true"/>
          <w:lang w:bidi="fa-IR"/>
        </w:rPr>
        <w:t>متعال و تنگ نظرى در معانى حديثى و قرآنى، گرفتار آمدند</w:t>
      </w:r>
      <w:r>
        <w:rPr>
          <w:rFonts w:eastAsia="IRNazanin" w:cs="IRNazanin"/>
          <w:color w:val="111111"/>
          <w:sz w:val="28"/>
          <w:szCs w:val="28"/>
          <w:rtl w:val="true"/>
          <w:lang w:bidi="fa-IR"/>
        </w:rPr>
        <w:t>.</w:t>
      </w:r>
    </w:p>
    <w:p>
      <w:pPr>
        <w:pStyle w:val="Heading5"/>
        <w:numPr>
          <w:ilvl w:val="4"/>
          <w:numId w:val="1"/>
        </w:numPr>
        <w:rPr/>
      </w:pPr>
      <w:bookmarkStart w:id="627" w:name="__RefHeading___Toc2069267_730472459"/>
      <w:bookmarkStart w:id="628" w:name="_Toc240"/>
      <w:bookmarkEnd w:id="627"/>
      <w:r>
        <w:rPr>
          <w:rtl w:val="true"/>
        </w:rPr>
        <w:t>مرحلۀ دوم</w:t>
      </w:r>
      <w:r>
        <w:rPr>
          <w:rtl w:val="true"/>
        </w:rPr>
        <w:t xml:space="preserve">: </w:t>
      </w:r>
      <w:r>
        <w:rPr>
          <w:rtl w:val="true"/>
        </w:rPr>
        <w:t>فهم مقصود</w:t>
      </w:r>
      <w:bookmarkEnd w:id="628"/>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29" w:name="__RefHeading___Toc2069269_730472459"/>
      <w:bookmarkStart w:id="630" w:name="_Toc241"/>
      <w:bookmarkEnd w:id="629"/>
      <w:r>
        <w:rPr>
          <w:rtl w:val="true"/>
        </w:rPr>
        <w:t>اشاره</w:t>
      </w:r>
      <w:bookmarkStart w:id="631" w:name="pg17094_192882"/>
      <w:bookmarkEnd w:id="630"/>
    </w:p>
    <w:p>
      <w:pPr>
        <w:pStyle w:val="BookText"/>
        <w:rPr/>
      </w:pPr>
      <w:bookmarkEnd w:id="631"/>
      <w:r>
        <w:rPr>
          <w:rFonts w:ascii="IRNazanin" w:hAnsi="IRNazanin" w:eastAsia="IRNazanin"/>
          <w:color w:val="111111"/>
          <w:sz w:val="28"/>
          <w:sz w:val="28"/>
          <w:szCs w:val="28"/>
          <w:rtl w:val="true"/>
          <w:lang w:bidi="fa-IR"/>
        </w:rPr>
        <w:t>مؤلّف يا گوينده، با جمله هايى به رشته كشيده، مخاطب خود را هدايت مى كند و از اين رو، هر يك از آنها مى توانند به درك جمله هاى ديگر، كمك كنند و براى يكديگر، قرينه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ما با ذكر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خود را از آن، معيّن مى كنيم و گاه با تضمين آيه و حديث و مَثَلى، به ابهام جمله، پايان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هاى داخلى، در درون متن وجود دارند و از جنس همان سخن و نوشته هستند و از اين رو، نمى توان آنها را برشمرد؛ امّا مهم ترين آنها، اقتباس و تلميح و تعليل گوينده و سؤال هاى مخاطب هستند كه در دانش فقه الحديث، به آنها پرداخته شده است</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در دانش اصول فقه نيز به بخش هايى از اثر گذارى تعليل در گذار از مفهوم متن به مقصود گوينده با دو عنوان تعميم و تخصيص حاصل از تعليل، اشاره شده است</w:t>
      </w:r>
      <w:r>
        <w:rPr>
          <w:rFonts w:eastAsia="IRNazanin" w:cs="IRNazanin"/>
          <w:color w:val="111111"/>
          <w:sz w:val="28"/>
          <w:szCs w:val="28"/>
          <w:rtl w:val="true"/>
          <w:lang w:bidi="fa-IR"/>
        </w:rPr>
        <w:t>.</w:t>
      </w:r>
    </w:p>
    <w:p>
      <w:pPr>
        <w:pStyle w:val="Heading6"/>
        <w:numPr>
          <w:ilvl w:val="5"/>
          <w:numId w:val="1"/>
        </w:numPr>
        <w:rPr/>
      </w:pPr>
      <w:bookmarkStart w:id="632" w:name="__RefHeading___Toc2069271_730472459"/>
      <w:bookmarkStart w:id="633" w:name="_Toc242"/>
      <w:bookmarkEnd w:id="632"/>
      <w:r>
        <w:rPr/>
        <w:t>2</w:t>
      </w:r>
      <w:r>
        <w:rPr>
          <w:rtl w:val="true"/>
        </w:rPr>
        <w:t>‏-‏</w:t>
      </w:r>
      <w:r>
        <w:rPr/>
        <w:t>2</w:t>
      </w:r>
      <w:r>
        <w:rPr>
          <w:rtl w:val="true"/>
        </w:rPr>
        <w:t xml:space="preserve">. </w:t>
      </w:r>
      <w:r>
        <w:rPr>
          <w:rtl w:val="true"/>
        </w:rPr>
        <w:t xml:space="preserve">قرينه هاى كلامى منفصل </w:t>
      </w:r>
      <w:r>
        <w:rPr>
          <w:rtl w:val="true"/>
        </w:rPr>
        <w:t>(</w:t>
      </w:r>
      <w:r>
        <w:rPr>
          <w:rtl w:val="true"/>
        </w:rPr>
        <w:t>خانوادۀ حديث</w:t>
      </w:r>
      <w:r>
        <w:rPr>
          <w:rtl w:val="true"/>
        </w:rPr>
        <w:t>)</w:t>
      </w:r>
      <w:bookmarkEnd w:id="63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گويندۀ سخن و نويسندۀ متن، حق دارد قرينه هاى كلامى خود را پيش از آن، يا پس از آن،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 از سرِ ناچارى باشد و چه به جهت مسائل ديگر، مخاطب را موظّف مى سازد تا ديگر سخنان مرتبط با سخن اصلى را بيابد و در كنار آن بچيند، اگر چه صاحب سخن نيز مكلّف است، به گونه اى مخاطب را از آنها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قاعدۀ عرفى محاورات، به هنگام كار با حديث، توسعه مى يابد و ما ناگزيريم از سخنان ديگر معصومان عليهم السلام كه ناظر به حديث مورد پژوهش ماست، بهره بگيريم و سخن هر امام عليه السلام را براى سخن ديگر امامان عليهم السلام، قرينه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ديدگاه كلامى ماست كه پيامبر صلى الله عليه و آله و امامان از اهل بيت او را نورى واحد مى دانيم كه به تصريح خودشان، سرچشمۀ معرفت همگى، يكى، يعنى خداوند متعال است و سخنانشان، تصديق كنندۀ يكديگر بوده و پاسخ همه آنان به يك سؤال، يكسان است</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بر اين پايه، نمى توان مفاد يك حديث را نظر تامّ و كامل و قطعى معصومان عليهم السلام دانست؛ بويژه اگر به مسئلۀ نقل معنا و دگرگونى هاى احتمالى در نقل و فهم راوى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گردآورى احاديث ناظر به يك مسئله، به مثابه گردآورى قرينه هاى منفصل كلامى، از مهم ترين مراحل فهم حديث است؛ امرى كه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خانوادۀ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بارها و در گذشته و حال، و در فقه و كلام و سيره تجربه شده است كه گردآورى و كنار هم نشاندن احاديثى كه موضوع محورى آنها يكى است، پيامدهاى مباركى در فهم و تبيين احاديث دارد</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گفتنى است براى استخراج نظام واره هاى حديثى، نمى توان تنها به احاديث مشابه و هم مضمون، مراجعه كرد؛ بلكه گردآورى احاديث در موضوعات مرتبط، متقابل و متعارض نيز لازم است؛ مجموعه اى كه مى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بزرگ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نمونه هاى عملى آن در ابواب مختلف دانش نامۀ قرآن و حديث و نيز تك نگارى هايى مانند توسعۀ اقتصادى در قرآن و حديث، خِردگرايى در قرآن و حديث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همۀ اينها، احاديثِ موضوع اصلى، مانند عقل و موضوعات مرتبط با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موضوعات متقابل،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گردآورى و به هم تنيده شده اند تا نظريۀ حديثى شكل گيرد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فرجام اين مرحله، گردآورى و نسبت يابى احاديث متعارض و مختلف نيز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تغيير فهم ها، پس از يافتن و مقايسۀ دو حديثى است كه در ابتدا با هم متعارض به نظر مى رسند و پس از كنار هم نشاندن و دقّت در مفاد هر يك، مقيّد بودن، مختصّ حال اضطرار بودن، يا حتّى تقيّه اى بودن يكى از دو سوى تعارض را 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مفهوم ظاهرى وجوب به استحباب و حرمت به كراهت و اين گونهت</w:t>
      </w:r>
      <w:r>
        <w:rPr>
          <w:rFonts w:eastAsia="IRNazanin" w:cs="IRNazanin"/>
          <w:color w:val="111111"/>
          <w:sz w:val="28"/>
          <w:szCs w:val="28"/>
          <w:rtl w:val="true"/>
          <w:lang w:bidi="fa-IR"/>
        </w:rPr>
        <w:t>.</w:t>
      </w:r>
      <w:bookmarkStart w:id="634" w:name="pg17094_192884"/>
    </w:p>
    <w:p>
      <w:pPr>
        <w:pStyle w:val="BookText"/>
        <w:rPr/>
      </w:pPr>
      <w:bookmarkEnd w:id="634"/>
      <w:r>
        <w:rPr>
          <w:rFonts w:ascii="IRNazanin" w:hAnsi="IRNazanin" w:eastAsia="IRNazanin"/>
          <w:color w:val="111111"/>
          <w:sz w:val="28"/>
          <w:sz w:val="28"/>
          <w:szCs w:val="28"/>
          <w:rtl w:val="true"/>
          <w:lang w:bidi="fa-IR"/>
        </w:rPr>
        <w:t>تحوّل و تعميق فهم ها نيز در گروِ گردآورى احاديث مختلف و معارض است</w:t>
      </w:r>
      <w:r>
        <w:rPr>
          <w:rFonts w:eastAsia="IRNazanin" w:cs="IRNazanin"/>
          <w:color w:val="111111"/>
          <w:sz w:val="28"/>
          <w:szCs w:val="28"/>
          <w:rtl w:val="true"/>
          <w:lang w:bidi="fa-IR"/>
        </w:rPr>
        <w:t>.</w:t>
      </w:r>
    </w:p>
    <w:p>
      <w:pPr>
        <w:pStyle w:val="Heading6"/>
        <w:numPr>
          <w:ilvl w:val="5"/>
          <w:numId w:val="1"/>
        </w:numPr>
        <w:rPr/>
      </w:pPr>
      <w:bookmarkStart w:id="635" w:name="__RefHeading___Toc2069273_730472459"/>
      <w:bookmarkStart w:id="636" w:name="_Toc243"/>
      <w:bookmarkEnd w:id="635"/>
      <w:r>
        <w:rPr/>
        <w:t>2</w:t>
      </w:r>
      <w:r>
        <w:rPr>
          <w:rtl w:val="true"/>
        </w:rPr>
        <w:t>‏-‏</w:t>
      </w:r>
      <w:r>
        <w:rPr/>
        <w:t>3</w:t>
      </w:r>
      <w:r>
        <w:rPr>
          <w:rtl w:val="true"/>
        </w:rPr>
        <w:t xml:space="preserve">. </w:t>
      </w:r>
      <w:r>
        <w:rPr>
          <w:rtl w:val="true"/>
        </w:rPr>
        <w:t xml:space="preserve">قرينه هاى مقامى متصل </w:t>
      </w:r>
      <w:r>
        <w:rPr>
          <w:rtl w:val="true"/>
        </w:rPr>
        <w:t>(</w:t>
      </w:r>
      <w:r>
        <w:rPr>
          <w:rtl w:val="true"/>
        </w:rPr>
        <w:t>اسباب ورود حديث</w:t>
      </w:r>
      <w:r>
        <w:rPr>
          <w:rtl w:val="true"/>
        </w:rPr>
        <w:t>)</w:t>
      </w:r>
      <w:bookmarkEnd w:id="636"/>
    </w:p>
    <w:p>
      <w:pPr>
        <w:pStyle w:val="BookText"/>
        <w:rPr/>
      </w:pPr>
      <w:r>
        <w:rPr>
          <w:rFonts w:ascii="IRNazanin" w:hAnsi="IRNazanin" w:eastAsia="IRNazanin"/>
          <w:color w:val="111111"/>
          <w:sz w:val="28"/>
          <w:sz w:val="28"/>
          <w:szCs w:val="28"/>
          <w:rtl w:val="true"/>
          <w:lang w:bidi="fa-IR"/>
        </w:rPr>
        <w:t>حديث، مانند هر متن ديگر، يك مجموعۀ بسته و بريده ازمحيط بيرونى خود نيست؛ بلكه حاشيه ها و رشته هايى مرتبط با پيرامون خود دارد و معصومان عليهم السلام، به گاه بيان سخن و پيام خود، به آنها ناظر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اجتماعى و تاريخى، فرهنگ و فضاى گفتگو، گفتمان حاكم بر جامعه و شخصيت و پرسش هاى نهفته در ذهن مخاطب، تأثير فراوانى در گويش و پيام حديث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تاريخى و اجتماعى هر سخن و مكتب هاى فكرى مخالف و متفاوت، راز و رمز بسيارى از نقدها و جبهه گيرى ها را روشن مى كند و چرايى هاى ناظر به حديث را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قرينه كوچك حاكم بر مقام گفتگو، توان تبيين ابهامات متن را دارد و از اين رو، كاوش در منابع تاريخى، اجتماعى و هر منبع ناظر به حديث، به منظور آگاهى از زمينۀ صدور حكم و چرايى طرح مطلبى، يا ردّ انديشه اى از سوى گويندۀ حديث، لازم است و نسبت دادن مفاد حديث به وى بدون آن، مقبول نيست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هاى متعدّد و تجربه هاى مكرّر، نشان مى دهند كه آگاهى از سبب ورود حديث، مانند آشنايى با سبب نزول آيه، مى تواند ياريگرِ ما در درست فهميدن مقصود گوينده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بشّرنى بخروج آذارَ،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تنهايى مى تواند گونه اى تنفّر از ماه آذار را نشان دهد، اما توجّه به فضاى صدور آن، اين فهم را دگرگون مى سازد</w:t>
      </w:r>
      <w:r>
        <w:rPr>
          <w:rFonts w:eastAsia="IRNazanin" w:cs="IRNazanin"/>
          <w:color w:val="111111"/>
          <w:sz w:val="28"/>
          <w:szCs w:val="28"/>
          <w:rtl w:val="true"/>
          <w:lang w:bidi="fa-IR"/>
        </w:rPr>
        <w:t>.</w:t>
      </w:r>
      <w:r>
        <w:rPr>
          <w:rStyle w:val="FootnoteAnchor"/>
          <w:rtl w:val="true"/>
        </w:rPr>
        <w:footnoteReference w:id="1025"/>
      </w:r>
      <w:bookmarkStart w:id="637" w:name="pg17094_192885"/>
    </w:p>
    <w:p>
      <w:pPr>
        <w:pStyle w:val="BookText"/>
        <w:rPr/>
      </w:pPr>
      <w:bookmarkEnd w:id="637"/>
      <w:r>
        <w:rPr>
          <w:rFonts w:ascii="IRNazanin" w:hAnsi="IRNazanin" w:eastAsia="IRNazanin"/>
          <w:color w:val="111111"/>
          <w:sz w:val="28"/>
          <w:sz w:val="28"/>
          <w:szCs w:val="28"/>
          <w:rtl w:val="true"/>
          <w:lang w:bidi="fa-IR"/>
        </w:rPr>
        <w:t>راه دستيابى به سبب ورود، مطالعه كتاب هاى متناسب با زمينه و موضوع اصلى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و فهم بهتر نامه هاى اميرمؤمنان عليه السلام به معاويه و چرايى و چگونگى خطبه هاى حماسى امام حسين عليه السلام، مراجعه به كتاب هاى تاريخ و سيره، لازم است، همان گونه كه فهم احاديث فقهى، در گرو شناخت نظريات فقهى معاصر ائمّه عليهم السلام و پرسش هاى جارى است</w:t>
      </w:r>
      <w:r>
        <w:rPr>
          <w:rFonts w:eastAsia="IRNazanin" w:cs="IRNazanin"/>
          <w:color w:val="111111"/>
          <w:sz w:val="28"/>
          <w:szCs w:val="28"/>
          <w:rtl w:val="true"/>
          <w:lang w:bidi="fa-IR"/>
        </w:rPr>
        <w:t>.</w:t>
      </w:r>
    </w:p>
    <w:p>
      <w:pPr>
        <w:pStyle w:val="Heading6"/>
        <w:numPr>
          <w:ilvl w:val="5"/>
          <w:numId w:val="1"/>
        </w:numPr>
        <w:rPr/>
      </w:pPr>
      <w:bookmarkStart w:id="638" w:name="__RefHeading___Toc2069275_730472459"/>
      <w:bookmarkStart w:id="639" w:name="_Toc244"/>
      <w:bookmarkEnd w:id="638"/>
      <w:r>
        <w:rPr>
          <w:rtl w:val="true"/>
        </w:rPr>
        <w:t>گام آخر</w:t>
      </w:r>
      <w:r>
        <w:rPr>
          <w:rtl w:val="true"/>
        </w:rPr>
        <w:t xml:space="preserve">: </w:t>
      </w:r>
      <w:r>
        <w:rPr>
          <w:rtl w:val="true"/>
        </w:rPr>
        <w:t>بهره گيرى از دانش بشرى</w:t>
      </w:r>
      <w:bookmarkEnd w:id="639"/>
    </w:p>
    <w:p>
      <w:pPr>
        <w:pStyle w:val="BookText"/>
        <w:rPr/>
      </w:pPr>
      <w:r>
        <w:rPr>
          <w:rFonts w:ascii="IRNazanin" w:hAnsi="IRNazanin" w:eastAsia="IRNazanin"/>
          <w:color w:val="111111"/>
          <w:sz w:val="28"/>
          <w:sz w:val="28"/>
          <w:szCs w:val="28"/>
          <w:rtl w:val="true"/>
          <w:lang w:bidi="fa-IR"/>
        </w:rPr>
        <w:t>امامان عليهم السلام به دليل ارتباط با آفريدگار خلقت و شناخت قوانين آن، به بيان گزاره هايى حقيقت نما و واقع گرا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حديث، مانند يك گزارۀ واقع نماى علمى، مى تواند به فرآيند پرسش و آزمايش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تنها احاديثى استثنا مى شوند كه به واقعيات فراعقلى، مانند برزخ و قيامت، يا احكام اعتبارى در فقه،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اى از تعامل حديث و واقعيت خارجى، آزمايش هاى علمى و مشاهده هاى بالينى است كه مدّعاى برخى احاديت پزشكى را تأييد، يا عموميت آن را تغيير داده اند، سفارش هايى را جهانى و فرامنطقه اى و توصيه هايى را ناظر به افراد و جغرافيايى محدود و خاص مى كنند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هاى بشرى با پرسش آفرينى، به فهم ژرف تر حديث كمك مى كنند و دغدغه هاى ذهنى، ذهن هشيار حديث پژوه را به گاه مواجهه با متن، به استخراج لايه ها و لطايف نهفته و پنهان آن، وا مى دارند و متن را به استنطاق مى كشانند و همان گونه كه اديبان زبردست، نكات لطيف و زيباى متن را استخراج مى كنند، محدّثان آشنا با روان شناسى و سياست و مديريت، مى توانند ويژگى هاى نهفتۀ حديث را بيرون كشند</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ما از طريق سنجش فهم خود با اطّلاعات مرتبط در زمينۀ دانش هاى بشرى، مانند طب، اقتصاد و روان شناسى و سياست، و نيز حوزۀ دانش هاى دينى، مانند فقه و اخلاق، مى توانيم به اصلاح و تعميق فهم حديث، كمك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شرح و تفسيرها و حتّى ترجمه هاى دقيق محدّثان بزرگ و شارحان ورزيدۀ حديث نيز بر فهم ما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عالمان، به دليل آگاهى گسترده از هزاران حديث و درك بهتر و عميق تر زبان آن، فهم هايى بكر و مقبول، به دست داده اند و از اين رو، نياز است تا از آنها مطّلع شويم، هر چند اين به معناى انحصار بر فهم پيشينيان و تقليد بى چون و چرا و پيروى بى تأمّل و دقّت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ايشان، اهمّيت و لزوم بذل توجّه را دارد، امّا حجّيت و ضرورت پيروى را ندارد و از اين رو، توصيه مى شود اين مرحله را نه در آغاز سيرِ فهم حديث كه در فرجام آن به انجام رسانيم تا فهم ما زير نفوذ فهم بزرگان، قرار نگيرد و اجتهاد و دريافت هاى خود را در نطفه، خفه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پيمودن مسير فهم حديث، نياز به طى كردن گام به گام مراحل گفته شده داريم؛ مراحلى كه هر يك نيز پلّه هايى را در درون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كردن همۀ اين مسير منطقى با دقّت و استوارى، مى تواند در موارد متعدّدى، ما را به درك مفهوم متن و از آن جا به فهم مقصود گوينده برساند؛ امّا اين به معناى فهم همۀ احاديث، بويژه احاديث متشابه و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نيز مانند قرآن، متشابهاتى دارد كه فهم آنها در گرو دسترسى به احاديث محكم و نسبت يابى ميان آنهاست كه همۀ آن، براى همگان، ميسور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هر كدام از گام هاى بيان شده در مسير فهم حديث، با آسيب هايى دست به گريبان است كه بدون حلّ آنها، به نتيجه واقعى، نائل نمى شويم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آسيب ها در بيان ويژۀ آسيب ها، پرداخته شده است</w:t>
      </w:r>
      <w:r>
        <w:rPr>
          <w:rFonts w:eastAsia="IRNazanin" w:cs="IRNazanin"/>
          <w:color w:val="111111"/>
          <w:sz w:val="28"/>
          <w:szCs w:val="28"/>
          <w:rtl w:val="true"/>
          <w:lang w:bidi="fa-IR"/>
        </w:rPr>
        <w:t>.</w:t>
      </w:r>
      <w:r>
        <w:rPr>
          <w:rStyle w:val="FootnoteAnchor"/>
        </w:rPr>
        <w:footnoteReference w:id="1027"/>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مَوانِعُ الدِّرايَةِ‌</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الفَهمِ‌</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أتاكُمُ الحَديثُ مِن أربَعَةٍ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سَمِعَ مِن رَسولِ اللّهِ صلى الله عليه و آله شَيئاً لَم يَحمِلهُ عَلى وَجهِهِ ووَهِمَ فيهِ‌، ولَم يَتَعَمَّد كَذِباً فَهُوَ في يَدِهِ‌، يَقولُ بِهِ ويَعمَلُ بِهِ ويَرويهِ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 الله عليه و آله، فَلَو عَلِمَ المُسلِمونَ أنَّهُ وَهِمَ لَم يَقبَلوهُ‌، ولَو عَلِمَ هُوَ أنَّهُ وَهِمَ لَرَفَضَهُ‌</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مختلف الحديث عن 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لِأبي مَسعودٍ إنَّكَ تُفتِي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واُخبِرُهُم أنَّ الآخِرَةَ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سَمِعتَ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عَلَى النّاسِ سَنَةُ مِئَةٍ وعَلَى الأَرضِ عَينٌ 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أَخطَأَت استُكَ الحُفرَةَ‌، إنَّما قالَ ذلِكَ يَومَئِذٍ لِمَن حَضَرَهُ‌، وهَلِ الرَّجاءُ إلّابَعدَ المِئَةِ؟</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تَحريفُ اللَّفظِ</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أحمد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أعدَدتَ لِفاقَتِكَ جَلباباً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640" w:name="pg17094_192888"/>
    </w:p>
    <w:p>
      <w:pPr>
        <w:pStyle w:val="Heading3"/>
        <w:numPr>
          <w:ilvl w:val="2"/>
          <w:numId w:val="1"/>
        </w:numPr>
        <w:rPr/>
      </w:pPr>
      <w:bookmarkStart w:id="641" w:name="__RefHeading___Toc2069277_730472459"/>
      <w:bookmarkStart w:id="642" w:name="_Toc245"/>
      <w:bookmarkEnd w:id="640"/>
      <w:bookmarkEnd w:id="641"/>
      <w:r>
        <w:rPr/>
        <w:t>7/2</w:t>
      </w:r>
      <w:r>
        <w:rPr>
          <w:rtl w:val="true"/>
        </w:rPr>
        <w:t xml:space="preserve">: </w:t>
      </w:r>
      <w:r>
        <w:rPr>
          <w:rtl w:val="true"/>
        </w:rPr>
        <w:t>موانع فهم حديث</w:t>
      </w:r>
      <w:bookmarkEnd w:id="642"/>
    </w:p>
    <w:p>
      <w:pPr>
        <w:pStyle w:val="Heading4"/>
        <w:numPr>
          <w:ilvl w:val="3"/>
          <w:numId w:val="1"/>
        </w:numPr>
        <w:rPr/>
      </w:pPr>
      <w:bookmarkStart w:id="643" w:name="__RefHeading___Toc2069279_730472459"/>
      <w:bookmarkStart w:id="644" w:name="_Toc246"/>
      <w:bookmarkEnd w:id="643"/>
      <w:r>
        <w:rPr>
          <w:rtl w:val="true"/>
        </w:rPr>
        <w:t xml:space="preserve">الف </w:t>
      </w:r>
      <w:r>
        <w:rPr>
          <w:rtl w:val="true"/>
        </w:rPr>
        <w:t xml:space="preserve">- </w:t>
      </w:r>
      <w:r>
        <w:rPr>
          <w:rtl w:val="true"/>
        </w:rPr>
        <w:t>قصور فهم</w:t>
      </w:r>
      <w:bookmarkEnd w:id="644"/>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تنها از چهار دسته به شما مى رسد و دستۀ پنجمى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چيزى از پيامبر خدا صلى الله عليه و آله شنيده، امّا آن را به معناى درستش نفهميده و در آن، دچار توهّم شده است، ولى قصد دروغ گفتن ندارد، بلكه آن حديث را در دست دارد، به آن معتقد است و عمل مى كند و نقلش مى نمايد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از پيامبر خدا صلى الله عليه و آله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مسلمانان مى دانستند كه آن، توهّمى بيش نيست، آن را از او نمى پذيرفتند و اگر او خود مى دانست كه آن توهّم است، آن را كنار مى افكند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مختلف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منهال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ابو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مردم فتوا مى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به آنان مى گويم كه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آيا چيزى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درنمى آيد جز آن كه كسى روى زمين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كرده و سوراخ دعا را گم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دربارۀ حاضران مجلسش فرمود و الّا مگر آسايش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پس از صد سال است‌؟</w:t>
      </w:r>
    </w:p>
    <w:p>
      <w:pPr>
        <w:pStyle w:val="Heading4"/>
        <w:numPr>
          <w:ilvl w:val="3"/>
          <w:numId w:val="1"/>
        </w:numPr>
        <w:rPr/>
      </w:pPr>
      <w:bookmarkStart w:id="645" w:name="__RefHeading___Toc2069281_730472459"/>
      <w:bookmarkStart w:id="646" w:name="_Toc247"/>
      <w:bookmarkEnd w:id="645"/>
      <w:r>
        <w:rPr>
          <w:rtl w:val="true"/>
        </w:rPr>
        <w:t xml:space="preserve">ب </w:t>
      </w:r>
      <w:r>
        <w:rPr>
          <w:rtl w:val="true"/>
        </w:rPr>
        <w:t xml:space="preserve">- </w:t>
      </w:r>
      <w:r>
        <w:rPr>
          <w:rtl w:val="true"/>
        </w:rPr>
        <w:t>تحريف لفظى</w:t>
      </w:r>
      <w:bookmarkEnd w:id="646"/>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احمد بن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روايت مى شود كه فردى به اميرمؤمنان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پوششى در مقابل فقر، آماده كن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نگفت؛ بلكه به او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اين 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پوششى براى فقر و نيازت، آماده ساخته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براى روز قيامت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لا تَحِلُّ لِغَنِيٍّ ولا لِذي مِرَّةٍ 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لِغَنِيٍّ‌، ولَم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لِذي مِرَّةٍ سَوِيٍّ‌</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 يحضره الفقيه عن إبراهيم بن أبي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الحَديثِ الَّذي يَرويهِ النّاسُ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 كُلِّ لَيلَةِ جُمُعَةٍ إلَى السَّماءِ الدُّنيا؟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المُحَرِّفينَ الكَلِمَ عَن مَواضِعِهِ‌، وَاللّهِ ما قالَ رَسولُ اللّهِ صلى الله عليه و آله ذلِكَ‌، إنَّما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مَلَكاً إلَى السَّماءِ الدُّنيا كُلَّ لَيلَةٍ فِي الثُّلُثِ الأَخيرِ ولَيلَةَ الجُمُعَةِ في أوَّلِ اللَّيلِ‌، فَيَأمُرُهُ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فَاُعطِيَهُ؟ هَل مِن تائِبٍ فَأَتوبَ عَلَيهِ؟ هَل مِن مُستَغفِرٍ فَأَغفِرَ لَهُ؟ يا طالِبَ الخَيرِ أقبِل، ويا طالِبَ الشَّرِّ أقصِر، فَلا يَزالُ يُنادي بِهذا حَتّى يَطلُعَ الفَجرُ، فَإِذا طَلَعَ الفَجرُ عادَ إلى مَحَلِّهِ مِن مَلَكوتِ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بِذلِكَ أبي، عَن جَدّي، عَن آبائِهِ‌، عَن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03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الحديث على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الحديث على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پيامبر خدا صلى الله عليه و آله روايت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صدقه، براى بى نياز و كسى كه بدنى سالم و قادر به كار دارد،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بى نياز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شخص سالم و قادر به 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ابراهيم بن ابى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فرمايى در باره حديثى كه مردم</w:t>
      </w:r>
      <w:r>
        <w:rPr>
          <w:rStyle w:val="FootnoteAnchor"/>
          <w:rtl w:val="true"/>
        </w:rPr>
        <w:footnoteReference w:id="1032"/>
      </w:r>
      <w:r>
        <w:rPr>
          <w:rFonts w:ascii="IRNazanin" w:hAnsi="IRNazanin" w:eastAsia="IRNazanin"/>
          <w:color w:val="111111"/>
          <w:sz w:val="28"/>
          <w:sz w:val="28"/>
          <w:szCs w:val="28"/>
          <w:rtl w:val="true"/>
          <w:lang w:bidi="fa-IR"/>
        </w:rPr>
        <w:t>از پيامبر صلى الله عليه و آله روايت مى 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شب جمعه به آسمان دنيا فرود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لعنت كند كسانى را كه كلمات و گفتارها را از جاى خودش، تغيير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تحريف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پيامبر خدا صلى الله عليه و آله چنين نفرموده است، بلكه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تبارك و تعالى، در ثلث آخر هر شب و هر شب جمعه، از اوّل آن، فرشته اى را به آسمان دنيا مى فرستد و به او فرمان مى دهد تا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هست از من، چيزى بخواهد تا به او عطا كنم‌؟ آيا توبه كننده اى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خود، به سوى من باز گردد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سوى او باز گردم‌؟ آيا آمرزش خواهى هست كه من، او را بيامرزم‌؟ اى جويندۀ خير 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اى طالب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فرشته، همواره تا طلوع فجر به اين ندا ادامه مى دهد تا سپيده بدمد و سپيده دمان به جايگاه خود در ملكوت آسمان ها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پدرم از جدّم از پدران گرامى اش از پيامبر خدا صلى الله عليه و آله براى من روايت كرد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حديث بر 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حديث بر 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تَحريفُ المَعنى‌</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يَزعُمونَ أنّي إمامُهُم، وَاللّهِ ما أنَا لَهُم بِإِمامٍ‌،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سَتَرتُ سِتراً هَتَكوهُ‌،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إمامُ مَن أطاعَني</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لَاُحَدِّثُ الرَّجُلَ الحَديثَ وأَنهاهُ عَنِ الجِدالِ وَالمِراءِ في دينِ اللّهِ وأَنهاهُ عَنِ القِياسِ‌، فَيَخرُجُ مِن عِندي فَيَتَأَوَّلُ حَديثي عَلى غَيرِ تَأويلِهِ‌، إنّي أمَرتُ قَوماً أن يَتَكَلَّموا، ونَهَيتُ قَوماً، فَكُلٌّ تَأَوَّلَ لِنَفسِهِ يُريدُ المَعصِيَةَ لِلّهِ ولِرَسولِهِ‌،</w:t>
      </w:r>
    </w:p>
    <w:p>
      <w:pPr>
        <w:pStyle w:val="BookText"/>
        <w:rPr/>
      </w:pPr>
      <w:r>
        <w:rPr>
          <w:rFonts w:ascii="Amiri" w:hAnsi="Amiri" w:eastAsia="Amiri" w:cs="Amiri"/>
          <w:color w:val="111111"/>
          <w:sz w:val="28"/>
          <w:sz w:val="28"/>
          <w:szCs w:val="28"/>
          <w:rtl w:val="true"/>
          <w:lang w:bidi="ar-SA"/>
        </w:rPr>
        <w:t xml:space="preserve">فَلَو سَمِعوا وأَطاعوا لَأَودَعتُهُم ما أودَعَ أبي أصحابَهُ‌، إنَّ أصحابَ أبي كانوا زَيناً أحياءً وأَمواتاً؛ أعني زُرارَةَ ومُحَمَّدَ بنَ مُسلِمٍ‌، ومِنهُم لَيثٌ المُرادِيُّ وبُرَيدٌ العِجلِيُّ‌، وهؤُلاءِ القَوّامونَ بِالقِسطِ، وهؤُلاءِ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يَوماً ودَخَلَ عَلَيهِ الفَيضُ بنُ المُختارِ، فَذَكَرَ لَهُ آيَةً مِن كِتابِ اللّهِ عز و جل تَأَوَّلَها أبو عَبدِ اللّهِ عليه السلام، فَقالَ لَهُ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هذَا الاِختِلافُ الَّذي بَينَ شيعَتِكُم‌؟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الاِختِلافِ يا فَيضُ؟ فَقالَ لَهُ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لَأَجلِسُ في حَلَقِهِم بِالكوفَةِ فَأَكادُ أن أشُكَّ فِي اختِلافِهِم في حَديثِهِم حَتّى أرجِعَ إلَى المُفَضَّلِ بنِ عُمَرَ، فَيوقِفُني مِن ذلِكَ عَلى ما تَستَريحُ إلَيهِ نَفسي ويَطمَئِنُّ إلَيهِ قَلبي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هُوَ كَما ذَكَرتَ يا فَيضُ‌، إنَّ النّاسَ اُولِعوا بِالكَذِبِ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47" w:name="pg17094_192892"/>
    </w:p>
    <w:p>
      <w:pPr>
        <w:pStyle w:val="Heading4"/>
        <w:numPr>
          <w:ilvl w:val="3"/>
          <w:numId w:val="1"/>
        </w:numPr>
        <w:rPr/>
      </w:pPr>
      <w:bookmarkStart w:id="648" w:name="__RefHeading___Toc2069283_730472459"/>
      <w:bookmarkStart w:id="649" w:name="_Toc248"/>
      <w:bookmarkEnd w:id="647"/>
      <w:bookmarkEnd w:id="648"/>
      <w:r>
        <w:rPr>
          <w:rtl w:val="true"/>
        </w:rPr>
        <w:t xml:space="preserve">ج </w:t>
      </w:r>
      <w:r>
        <w:rPr>
          <w:rtl w:val="true"/>
        </w:rPr>
        <w:t xml:space="preserve">- </w:t>
      </w:r>
      <w:r>
        <w:rPr>
          <w:rtl w:val="true"/>
        </w:rPr>
        <w:t>تحريف معنوى</w:t>
      </w:r>
      <w:bookmarkEnd w:id="649"/>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ادعا مى كنند كه من، امام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امام آنها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پرده پوشى مى كنم، آنان، پرده درى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فلان و بهمان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حقيقت، امامِ كسى هستم كه اطاعتم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براى كسى حديثى مى گويم و او را از مجادله و بگومگو در دين خداوند و از قياس، نهى مى كنم؛ امّا وقتى از نزدم بيرون مى رود، گفتارم را به صورتى ناصحيح به تأويل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گروهى فرمان دادم كه به سخن و استدلال درآيند و گروهى را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سخنم را مطابق ميل خود، تأويل مى كند و مى خواهد از خدا و پيامبرش سرپيچى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گوش مى دادند و فرمان مى بُردند،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نزدشان مى نهادم كه پدرم نزد يارانش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پدرم، زنده و مرده شان، مايۀ زينت بودند، مقصودم زراره و محمّد بن مسلم اند و لَيث مرادى و بُرَيد عِجلى هم از جرگه اين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عادلانى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پيشى گيرندگانِ پيشى گيرندگان بودند و آنان، مقرّب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فيض بن مختار نزد امام صادق عليه السلام آمد و آيه اى را براى ايشان،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كه امام عليه السلام، آن را تأويل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ميان پيروان شما چيست‌؟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اختلافى، اى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جلسه هاى ايشان در كوفه مى نشينم و از شدّت اختلافشان در حديث، نزديك است كه به شك بيفتم؛ امّا به نزد مفضّل بن عمر، باز مى گردم و او از چيزهايى مرا آگاه مى كند كه جانم آسوده مى شود و قلبم به آنها آرام مى گيرد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گونه است كه مى گويى، اى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Amiri" w:hAnsi="Amiri" w:eastAsia="Amiri" w:cs="Amiri"/>
          <w:color w:val="111111"/>
          <w:sz w:val="28"/>
          <w:sz w:val="28"/>
          <w:szCs w:val="28"/>
          <w:rtl w:val="true"/>
          <w:lang w:bidi="ar-SA"/>
        </w:rPr>
        <w:t xml:space="preserve">عَلَينا، إنَّ اللّهَ افتَرَضَ عَلَيهِم لا يُريدُ مِنهُم غَيرَهُ‌، وإنّي اُحَدِّثُ أحَدَهُم بِالحَديثِ فَلا يَخرُجُ مِن عِندي حَتّى يَتَأَوَّلُهُ عَلى غَيرِ تَأويلِهِ‌، وذلِكَ أنَّهُم لا يَطلُبونَ بِحَديثِنا وبِحُبِّنا ما عِندَ اللّهِ‌، وإنَّما يَطلُبونَ بِهِ الدُّنيا، وكُلٌّ يُحِبُّ أن يُدعى رَأساً، إنَّهُ لَيسَ مِن عَبدٍ يَرفَعُ نَفسَهُ إلّاوَضَعَهُ اللّهُ‌، وما مِن عَبدٍ وَضَعَ نَفسَهُ إلّارَفَعَهُ اللّهُ وشَرَّفَهُ‌، فَإِذا أرَدتَ حَديثَنا فَعَلَيكَ بِهذَا الجالِسِ وأَومئَ بِيَدِهِ إِلى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أصحابَنا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هؤُلاءِ القَومُ مِنَ اليَهودِ لا يَعرِفونَ الكِتابَ إلّابِما يَسمَعونَهُ مِن عُلَمائِهِم لا سَبيلَ لَهُم إلى غَيرِهِ‌، فَكَيفَ ذَمَّهُم بِتَقليدِهِم وَالقَبولِ مِن عُلَمائِهِم، وهَل عَوامُّ اليَهودِ إلّاكَعَوامِّنا يُقَلِّدونَ عُلماءَهُم‌؟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عَوامِّنا وعُلَمائِنا وبَينَ عَوامِّ اليَهودِ وعُلَمائِهِم فَرقٌ مِن جِهَةٍ وتَسوِيَةٌ مِن جِهَةٍ‌، أمّا مِن حَيثُ إنَّهُمُ استَوَوا فَإِنَّ اللّهَ قَد ذَمَّ عَوامَّنا بِتَقليدِهِم عُلماءَهُم كَما ذَمَّ عَوامَّهُم، وأَمّا مِن حَيثُ إنَّهُمُ افتَرَقوا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عَوامَّ اليَهودِ كانوا قَد عَرَفوا عُلَماءَهُم بِالكَذِبِ الصِّراحِ وبِأَكلِ الحَرامِ وَالرِّشاءِ وبِتَغييرِ الأَحكامِ عَن واجِبِها بِالشِّفاعاتِ وَالعِناياتِ وَالمُصانِعاتِ‌</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وَاضطُرّوا بِمَعارِفِ قُلوبِهِم إلى أنَّ مَن فَعَلَ ما يَفعَلونَهُ فَهُوَ فاسِقٌ‌، لا يَجوزُ أن يُصَدَّقَ عَلَى اللّهِ‌، ولا عَلَى الوَسائِطِ بَينَ الخَلقِ وبَينَ اللّهِ‌؛ فَلِذلِكَ ذَمَّهُم لَمّا قَلّْدوا مَن قَد عَرَفوهُ‌، وَمَن قَد عَلِموا أنَّهُ لايَجوزُ قَبولُ خَبَرِهِ ولا تصديقُهُ في 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شيفتۀ دروغ بستن به ما شده اند،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بر ايشان واجب كرده و چيزى جز آن از ايشان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يكى از آنها حديثى مى گويم، امّا از نزد من بيرون نرفته، آن را به معناى ديگرى غير از معناى درستش، تأويل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روست كه اينها با حديث ما و محبّت ما، آنچه را نزد خداست، نمى طلبند و با آن، تنها دنيا را مى طلبند و هر يك، دوست دارد كه رئيس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نيست كه خود را بالا ببرد، مگر آن كه خداوند، او را پايين مى آورد و هيچ بنده اى نيست كه خود را پايين بياورد، جز آن كه خداوند، بالايش مى برَد و شرافتش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حديث ما را خواستى، نزد اين فردِ نشسته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يكى از يارانش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زُرارة بن اَعيَن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قوم يهود براى شناخت تورات، راهى جز اين نداشتند كه آن را از دانشمندان خود بشنوند و فرا گيرند،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به سبب تقليد از علمايشان و پذيرفتن از آنان، نكوهش كرده است‌؟ و آيا جز اين است كه عوام يهود نيز مانند عوام ما هستند كه از علمايشان تقليد مى كنند؟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عوام و علماى ما با عوام و علماى يهود، از جهتى فرق است و از جهتى نقطۀ 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اشتراك آنها در اين است كه خداوند، همچنان كه عوام يهود را نكوهش كرده، عوام ما را نيز به سبب تقليد از علمايشان، نكوهش كرده است و امّا از اين جهت كه با هم فرق دارند، نكوهشى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عوام يهود، مى دانستند كه علمايشان، آشكارا دروغ مى گويند، حرام و رشوه مى خورند، احكام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ميانجيگرى ها و ملاحظه كارى ها و رشوه گيرى ها تغيير مى دهند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پيش خود مى دانستند كه هر كس، كارهاى اَحبار يهود را انجام دهد، فاسق است و نمى تواند سخنگوى خدا و واسطۀ ميان او و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چون از كسانى كه چنين شناختى از آنها داشتند و مى دانستند كه نبايد خبر آنها را پذيرفت و نقلى كه مى كنند، باور كرد، پيروى مى كردند، خداوند، آنان را نكوهش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عَوامُّ اُمَّتِنا إذا عَرَفوا مِن فُقَهائِهِمُ الفِسقَ الظّاهِرَ وَالعَصَبِيَّةَ الشَّديدَةَ وَالتَّكالُبَ عَلى حُطامِ الدُّنيا وحَرامِها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قَلَّدَ مِن عَوامِّنا مِثلَ هؤُلاءِ الفُقَهاءِ فَهُم مِثلُ اليَهودِ الَّذينَ ذَمَّهُمُ اللّهُ بِالتَّقليدِ لِفَسَقَةِ فُقَهائِهِم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 وذلِكَ لا يَكونُ إلّابَعضَ فُقَهاءِ الشّيعَةِ لا جَميعَهُم، فَإِنَّهُ مَن رَكِبَ مِنَ القَبائِحِ وَالفَواحِشِ مَراكِبَ فَسَقَةِ فُقَهاءِ العامَّةِ‌، فَلا تَقبَلوا مِنهُم عَنّا شَيئاً، ولا كَرامَةَ‌، وإنَّما كَثُرَ التَّخليطُ فيما يُتَحَمَّلُ عَنّا أهلَ البَيتِ لِذلِكَ‌؛ لِأَنَّ الفَسَقَةَ يَتَحَمَّلونَ عَنّا فَيُحَرِّفونَهُ بِأَسرِهِ لِجَهلِهِم، ويَضَعونَ الأَشياءَ عَلى غَيرِ وُجوهِها لِقِلَّةِ مَعرِفَتِهِم، وآخَرونَ يَتَعَمَّدونَ الكَذِبَ عَلَينا</w:t>
      </w:r>
      <w:r>
        <w:rPr>
          <w:rFonts w:eastAsia="Amiri" w:cs="Amiri" w:ascii="Amiri" w:hAnsi="Amiri"/>
          <w:color w:val="111111"/>
          <w:sz w:val="28"/>
          <w:szCs w:val="28"/>
          <w:rtl w:val="true"/>
          <w:lang w:bidi="ar-SA"/>
        </w:rPr>
        <w:t>.</w:t>
      </w:r>
      <w:r>
        <w:rPr>
          <w:rStyle w:val="FootnoteAnchor"/>
        </w:rPr>
        <w:footnoteReference w:id="103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 امّت ما نيز چنين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اگر بدانند كه فقهايشان، آشكارا فسق و گناه مى كنند و به تعصّبات و جانبدارى هاى شديد مبتلايند و شيفتۀ متاع دنيا و حرام هاى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چنين فقهايى تقليد كنند، مانند همان يهوديانى هستند كه خداوند، آنان را به سبب تقليد و پيروى از فقهاى فاسق و بدكارشان، نكوهش كرده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 فقيهى كه خويشتندار و نگهبان دين خود باشد و با هواى نفْسش بستيزد و مطيع فرمان مولايش باشد، تودۀ مردم، مى توانند از او تقليد كنند و البته اين ويژگى ها را تنها برخى فقهاى شيعه دارا هستند، نه همۀ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فقيهى كه به سان فقيهان فاسق عامّه، در ميان زشتى و زشت كارى بتازانَد، از آنان نپذيريد كه چيزى از جانب ما بگويند كه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التقاط و در هم آميختگى در آنچه از ما اهل بيت گرفته مى شود، از آن جا روى مى دهد كه 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مى گيرند و آن را نابخردانه، به طور كلّى تحريف مى كنند و به دليل كمى معرفتشان، چيزها را در غير جاى خود مى گذارند و ديگران هم عامدانه بر ما دروغ مى بندند</w:t>
      </w:r>
      <w:r>
        <w:rPr>
          <w:rFonts w:eastAsia="IRNazanin" w:cs="IRNazanin"/>
          <w:color w:val="111111"/>
          <w:sz w:val="28"/>
          <w:szCs w:val="28"/>
          <w:rtl w:val="true"/>
          <w:lang w:bidi="fa-IR"/>
        </w:rPr>
        <w:t>».</w:t>
      </w:r>
      <w:bookmarkStart w:id="650" w:name="pg17094_192898"/>
    </w:p>
    <w:p>
      <w:pPr>
        <w:pStyle w:val="Heading3"/>
        <w:numPr>
          <w:ilvl w:val="2"/>
          <w:numId w:val="1"/>
        </w:numPr>
        <w:rPr/>
      </w:pPr>
      <w:bookmarkStart w:id="651" w:name="__RefHeading___Toc2069285_730472459"/>
      <w:bookmarkStart w:id="652" w:name="_Toc249"/>
      <w:bookmarkEnd w:id="650"/>
      <w:bookmarkEnd w:id="651"/>
      <w:r>
        <w:rPr>
          <w:rtl w:val="true"/>
        </w:rPr>
        <w:t>تحليلى در بارۀ آسيب هاى فهم حديث</w:t>
      </w:r>
      <w:bookmarkEnd w:id="652"/>
    </w:p>
    <w:p>
      <w:pPr>
        <w:pStyle w:val="Heading4"/>
        <w:numPr>
          <w:ilvl w:val="3"/>
          <w:numId w:val="1"/>
        </w:numPr>
        <w:rPr/>
      </w:pPr>
      <w:bookmarkStart w:id="653" w:name="__RefHeading___Toc2069287_730472459"/>
      <w:bookmarkStart w:id="654" w:name="_Toc250"/>
      <w:bookmarkEnd w:id="653"/>
      <w:r>
        <w:rPr>
          <w:rtl w:val="true"/>
        </w:rPr>
        <w:t>اشاره</w:t>
      </w:r>
      <w:bookmarkEnd w:id="654"/>
    </w:p>
    <w:p>
      <w:pPr>
        <w:pStyle w:val="BookText"/>
        <w:rPr/>
      </w:pPr>
      <w:r>
        <w:rPr>
          <w:rFonts w:ascii="Amiri" w:hAnsi="Amiri" w:eastAsia="Amiri" w:cs="Amiri"/>
          <w:color w:val="111111"/>
          <w:sz w:val="28"/>
          <w:sz w:val="28"/>
          <w:szCs w:val="28"/>
          <w:rtl w:val="true"/>
          <w:lang w:bidi="ar-SA"/>
        </w:rPr>
        <w:t>تحليلى در بارۀ آسيب هاى فهم حديث</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درايت و فهم حديث، در مسير خود با موانعى رو به رو مى شود كه بيشتر به دليل تعامل نادرست با متن حديث و قرينه هاى آن، روى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موانع نيز مربوط به پژوهشگر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با تعامل سنجيده با متن و كاربستِ درست شيوه هاى نو، تا اندازۀ فراوانى از اين گونه آسيب ها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تحريف ها و تأويل هاى كژانديشان نيز مى توانند به فهم درست حديث، لطمه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گرفتار نشدن به اين موانع، نياز داريم كه تمايلات نفسانى و پيش فرض هاى نادرست خود را در فرايند فهم حديث، دخالت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 به آسيب ها و موانع مهم تر و رايج تر مى پردازيم</w:t>
      </w:r>
      <w:r>
        <w:rPr>
          <w:rFonts w:eastAsia="IRNazanin" w:cs="IRNazanin"/>
          <w:color w:val="111111"/>
          <w:sz w:val="28"/>
          <w:szCs w:val="28"/>
          <w:rtl w:val="true"/>
          <w:lang w:bidi="fa-IR"/>
        </w:rPr>
        <w:t>:</w:t>
      </w:r>
    </w:p>
    <w:p>
      <w:pPr>
        <w:pStyle w:val="Heading4"/>
        <w:numPr>
          <w:ilvl w:val="3"/>
          <w:numId w:val="1"/>
        </w:numPr>
        <w:rPr/>
      </w:pPr>
      <w:bookmarkStart w:id="655" w:name="__RefHeading___Toc2069289_730472459"/>
      <w:bookmarkStart w:id="656" w:name="_Toc251"/>
      <w:bookmarkEnd w:id="655"/>
      <w:r>
        <w:rPr/>
        <w:t>1</w:t>
      </w:r>
      <w:r>
        <w:rPr>
          <w:rtl w:val="true"/>
        </w:rPr>
        <w:t xml:space="preserve">. </w:t>
      </w:r>
      <w:r>
        <w:rPr>
          <w:rtl w:val="true"/>
        </w:rPr>
        <w:t>چند معنايى</w:t>
      </w:r>
      <w:bookmarkEnd w:id="656"/>
    </w:p>
    <w:p>
      <w:pPr>
        <w:pStyle w:val="Heading5"/>
        <w:numPr>
          <w:ilvl w:val="4"/>
          <w:numId w:val="1"/>
        </w:numPr>
        <w:rPr/>
      </w:pPr>
      <w:bookmarkStart w:id="657" w:name="__RefHeading___Toc2069291_730472459"/>
      <w:bookmarkStart w:id="658" w:name="_Toc252"/>
      <w:bookmarkEnd w:id="657"/>
      <w:r>
        <w:rPr>
          <w:rtl w:val="true"/>
        </w:rPr>
        <w:t>اشاره</w:t>
      </w:r>
      <w:bookmarkEnd w:id="658"/>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واژه ها، چند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اين واژه ها، گاه فهم متن را با دشوارى رو به رو مى كند و زمينۀ خطا در درك معناى حديث را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هاى چند معنايى، مبحث اشتراك لفظى را در علم اصول و بحث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ادبيات، پديد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معنايى، علّت هاى گوناگونى دارد كه به برخى اشاره مى كنيم</w:t>
      </w:r>
      <w:r>
        <w:rPr>
          <w:rFonts w:eastAsia="IRNazanin" w:cs="IRNazanin"/>
          <w:color w:val="111111"/>
          <w:sz w:val="28"/>
          <w:szCs w:val="28"/>
          <w:rtl w:val="true"/>
          <w:lang w:bidi="fa-IR"/>
        </w:rPr>
        <w:t>:</w:t>
      </w:r>
      <w:bookmarkStart w:id="659" w:name="pg17094_192899"/>
    </w:p>
    <w:p>
      <w:pPr>
        <w:pStyle w:val="Heading5"/>
        <w:numPr>
          <w:ilvl w:val="4"/>
          <w:numId w:val="1"/>
        </w:numPr>
        <w:rPr/>
      </w:pPr>
      <w:bookmarkStart w:id="660" w:name="__RefHeading___Toc2069293_730472459"/>
      <w:bookmarkStart w:id="661" w:name="_Toc253"/>
      <w:bookmarkEnd w:id="659"/>
      <w:bookmarkEnd w:id="660"/>
      <w:r>
        <w:rPr>
          <w:rtl w:val="true"/>
        </w:rPr>
        <w:t xml:space="preserve">الف </w:t>
      </w:r>
      <w:r>
        <w:rPr>
          <w:rtl w:val="true"/>
        </w:rPr>
        <w:t xml:space="preserve">- </w:t>
      </w:r>
      <w:r>
        <w:rPr>
          <w:rtl w:val="true"/>
        </w:rPr>
        <w:t>چند معنايى مادّه</w:t>
      </w:r>
      <w:bookmarkEnd w:id="661"/>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معانى متعدّدى دارد و هر چند ممكن است برخى از ديگرى نشئت گرفته باشند،</w:t>
      </w:r>
      <w:r>
        <w:rPr>
          <w:rStyle w:val="FootnoteAnchor"/>
          <w:rtl w:val="true"/>
        </w:rPr>
        <w:footnoteReference w:id="1039"/>
      </w:r>
      <w:r>
        <w:rPr>
          <w:rFonts w:ascii="IRNazanin" w:hAnsi="IRNazanin" w:eastAsia="IRNazanin"/>
          <w:color w:val="111111"/>
          <w:sz w:val="28"/>
          <w:sz w:val="28"/>
          <w:szCs w:val="28"/>
          <w:rtl w:val="true"/>
          <w:lang w:bidi="fa-IR"/>
        </w:rPr>
        <w:t>امّا در عرف و كاربرد متداول زبان،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إختِلافُ اُمَّتى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0"/>
      </w:r>
      <w:r>
        <w:rPr>
          <w:rFonts w:ascii="IRNazanin" w:hAnsi="IRNazanin" w:eastAsia="IRNazanin"/>
          <w:color w:val="111111"/>
          <w:sz w:val="28"/>
          <w:sz w:val="28"/>
          <w:szCs w:val="28"/>
          <w:rtl w:val="true"/>
          <w:lang w:bidi="fa-IR"/>
        </w:rPr>
        <w:t>نمونۀ در خور توجّهى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راويان به نام عبد المؤمن انصارى كه اختلاف را تنها به معناى تفرقه و دودستگى مى فهميده، براى حلّ مشكل روايت، نزد امام صادق عليه السلام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او، رحمت خواندن اختلاف به وسيلۀ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در بارۀ صحّت حديث مى پرسد و پس از تأييد امام عليه السلام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اختلاف امّت، رحمت باشد، آيا اجتماع آنان، مايۀ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در پاسخ او، اختلاف را به معناى ديگرش،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مى كند و گفتۀ پيامبر صلى الله عليه و آله 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نَفْر</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منظور اين است كه امّتش از شهرها، به مراكز دانش بيايند و بروند تا دين را فرا گيرند، نه اين كه در آن، اختلاف كنند</w:t>
      </w:r>
      <w:r>
        <w:rPr>
          <w:rFonts w:eastAsia="IRNazanin" w:cs="IRNazanin"/>
          <w:color w:val="111111"/>
          <w:sz w:val="28"/>
          <w:szCs w:val="28"/>
          <w:rtl w:val="true"/>
          <w:lang w:bidi="fa-IR"/>
        </w:rPr>
        <w:t>.</w:t>
      </w:r>
      <w:r>
        <w:rPr>
          <w:rStyle w:val="FootnoteAnchor"/>
          <w:rtl w:val="true"/>
        </w:rPr>
        <w:footnoteReference w:id="1042"/>
      </w:r>
      <w:r>
        <w:rPr>
          <w:rFonts w:ascii="IRNazanin" w:hAnsi="IRNazanin" w:eastAsia="IRNazanin"/>
          <w:color w:val="111111"/>
          <w:sz w:val="28"/>
          <w:sz w:val="28"/>
          <w:szCs w:val="28"/>
          <w:rtl w:val="true"/>
          <w:lang w:bidi="fa-IR"/>
        </w:rPr>
        <w:t xml:space="preserve">در برخى روايات ديگر نيز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معنا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مثال در زيارت جامعۀ كبيره، اهل بيت عليهم السلام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 آن كه اين واژه در آيات متعدّدى از قرآن كريم نيز بدين معنا به كار رفته است؛</w:t>
      </w:r>
      <w:r>
        <w:rPr>
          <w:rStyle w:val="FootnoteAnchor"/>
          <w:rtl w:val="true"/>
        </w:rPr>
        <w:footnoteReference w:id="1043"/>
      </w:r>
      <w:r>
        <w:rPr>
          <w:rFonts w:ascii="Amiri" w:hAnsi="Amiri" w:eastAsia="Amiri" w:cs="Amiri"/>
          <w:color w:val="111111"/>
          <w:sz w:val="28"/>
          <w:sz w:val="28"/>
          <w:szCs w:val="28"/>
          <w:rtl w:val="true"/>
          <w:lang w:bidi="ar-SA"/>
        </w:rPr>
        <w:t>مانند آيۀ</w:t>
      </w:r>
      <w:r>
        <w:rPr>
          <w:rFonts w:eastAsia="Amiri" w:cs="Amiri" w:ascii="Amiri" w:hAnsi="Amiri"/>
          <w:color w:val="111111"/>
          <w:sz w:val="28"/>
          <w:szCs w:val="28"/>
          <w:rtl w:val="true"/>
          <w:lang w:bidi="ar-SA"/>
        </w:rPr>
        <w:t>:</w:t>
      </w:r>
      <w:bookmarkStart w:id="662" w:name="pg17094_192900"/>
    </w:p>
    <w:p>
      <w:pPr>
        <w:pStyle w:val="BookText"/>
        <w:rPr/>
      </w:pPr>
      <w:bookmarkEnd w:id="6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راستى كه در آفرينش آسمان ها و زمين و در پىِ يكديگر آمدن شب و روز، براى خردمندان، نشانه 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اين حديث با همين معناى دودستگى نيز توجيه شده است</w:t>
      </w:r>
      <w:r>
        <w:rPr>
          <w:rFonts w:eastAsia="IRNazanin" w:cs="IRNazanin"/>
          <w:color w:val="111111"/>
          <w:sz w:val="28"/>
          <w:szCs w:val="28"/>
          <w:rtl w:val="true"/>
          <w:lang w:bidi="fa-IR"/>
        </w:rPr>
        <w:t>.</w:t>
      </w:r>
      <w:r>
        <w:rPr>
          <w:rStyle w:val="FootnoteAnchor"/>
          <w:rtl w:val="true"/>
        </w:rPr>
        <w:footnoteReference w:id="1045"/>
      </w:r>
    </w:p>
    <w:p>
      <w:pPr>
        <w:pStyle w:val="Heading5"/>
        <w:numPr>
          <w:ilvl w:val="4"/>
          <w:numId w:val="1"/>
        </w:numPr>
        <w:rPr/>
      </w:pPr>
      <w:bookmarkStart w:id="663" w:name="__RefHeading___Toc2069295_730472459"/>
      <w:bookmarkStart w:id="664" w:name="_Toc254"/>
      <w:bookmarkEnd w:id="663"/>
      <w:r>
        <w:rPr>
          <w:rtl w:val="true"/>
        </w:rPr>
        <w:t xml:space="preserve">ب </w:t>
      </w:r>
      <w:r>
        <w:rPr>
          <w:rtl w:val="true"/>
        </w:rPr>
        <w:t xml:space="preserve">- </w:t>
      </w:r>
      <w:r>
        <w:rPr>
          <w:rtl w:val="true"/>
        </w:rPr>
        <w:t>اشتراك در هيئت</w:t>
      </w:r>
      <w:bookmarkEnd w:id="664"/>
    </w:p>
    <w:p>
      <w:pPr>
        <w:pStyle w:val="BookText"/>
        <w:rPr/>
      </w:pPr>
      <w:r>
        <w:rPr>
          <w:rFonts w:ascii="IRNazanin" w:hAnsi="IRNazanin" w:eastAsia="IRNazanin"/>
          <w:color w:val="111111"/>
          <w:sz w:val="28"/>
          <w:sz w:val="28"/>
          <w:szCs w:val="28"/>
          <w:rtl w:val="true"/>
          <w:lang w:bidi="fa-IR"/>
        </w:rPr>
        <w:t>گاه به كار رفتن يك واژه در چند معنا، حاصل چندمعنايى مادّۀ آن نيست؛ بلكه از مشابهت دو هيئت يك مادّه و دو صيغه از يك ريشه، پديد آمده است</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 xml:space="preserve">اين امر در زبان عربى، به دلائل مختلفى اتّفاق مى افتد؛ مانند تفاوت حركتى برخى از حروف كلمه،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شقشقيّه</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 xml:space="preserve">، يا تغييرات حاصل از اعلال كلمه، مانند چند معنايى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اعلال نيز گاه موجب مى شود كه يك مشتق از دو مادّۀ متفاوت، هم شكل شوند و معناى يك مادّه، به جاى ديگرى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قيس، سردستۀ منافقان در حكومت امام على عليه السلام، به هنگام سخنرانى امام، سخنى</w:t>
      </w:r>
      <w:bookmarkStart w:id="665" w:name="pg17094_192901"/>
    </w:p>
    <w:p>
      <w:pPr>
        <w:pStyle w:val="BookText"/>
        <w:rPr/>
      </w:pPr>
      <w:bookmarkEnd w:id="665"/>
      <w:r>
        <w:rPr>
          <w:rFonts w:ascii="IRNazanin" w:hAnsi="IRNazanin" w:eastAsia="IRNazanin"/>
          <w:color w:val="111111"/>
          <w:sz w:val="28"/>
          <w:sz w:val="28"/>
          <w:szCs w:val="28"/>
          <w:rtl w:val="true"/>
          <w:lang w:bidi="fa-IR"/>
        </w:rPr>
        <w:t xml:space="preserve">نابه جا گفت و امام عليه السلام،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حائِك بن 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بافندگى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اشعث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اند؛ امّا اين معنا با تاريخ و تبار اشعث، سازگار نيست؛ زيرا او و پدرش از بزرگان و رؤساى قبيلۀ بزرگ كِنْده در يمن بوده اند؛ حال آن كه بافندگى، در آن روزگار شغل پايين فرودستان بوده است</w:t>
      </w:r>
      <w:r>
        <w:rPr>
          <w:rFonts w:eastAsia="IRNazanin" w:cs="IRNazanin"/>
          <w:color w:val="111111"/>
          <w:sz w:val="28"/>
          <w:szCs w:val="28"/>
          <w:rtl w:val="true"/>
          <w:lang w:bidi="fa-IR"/>
        </w:rPr>
        <w:t>.</w:t>
      </w:r>
      <w:r>
        <w:rPr>
          <w:rStyle w:val="FootnoteAnchor"/>
          <w:rtl w:val="true"/>
        </w:rPr>
        <w:footnoteReference w:id="1048"/>
      </w:r>
      <w:r>
        <w:rPr>
          <w:rFonts w:ascii="Amiri" w:hAnsi="Amiri" w:eastAsia="Amiri" w:cs="Amiri"/>
          <w:color w:val="111111"/>
          <w:sz w:val="28"/>
          <w:sz w:val="28"/>
          <w:szCs w:val="28"/>
          <w:rtl w:val="true"/>
          <w:lang w:bidi="ar-SA"/>
        </w:rPr>
        <w:t xml:space="preserve">از اين رو، برخى احتمال داده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تبختر و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با شخصيت و رفتار نقل شده از اشعث، همخوانى دارد</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گفتنى است مى توان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مجازى و به معناى دروغ باف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نزد امام صادق عليه السلام ياد شد و ايشان، حائِكى را كه به خدا و رسولش دروغ ببندد، ملعون خواند</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در پايان، به هيئت هاى مشترك حاصل از شباهت ابواب مجرّد و مزيد، اشاره مى كنيم؛ مسئله اى كه توجّه به آن در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بيشترشان اِعراب و تشديد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با توجّه به سازگارى معناى حاصل از هيئت انتخاب شده با بقيّۀ جمله، بايد در تعيين هيئت و معناى واژه بكوشيم</w:t>
      </w:r>
      <w:r>
        <w:rPr>
          <w:rFonts w:eastAsia="IRNazanin" w:cs="IRNazanin"/>
          <w:color w:val="111111"/>
          <w:sz w:val="28"/>
          <w:szCs w:val="28"/>
          <w:rtl w:val="true"/>
          <w:lang w:bidi="fa-IR"/>
        </w:rPr>
        <w:t>.</w:t>
      </w:r>
    </w:p>
    <w:p>
      <w:pPr>
        <w:pStyle w:val="Heading5"/>
        <w:numPr>
          <w:ilvl w:val="4"/>
          <w:numId w:val="1"/>
        </w:numPr>
        <w:rPr/>
      </w:pPr>
      <w:bookmarkStart w:id="666" w:name="__RefHeading___Toc2069297_730472459"/>
      <w:bookmarkStart w:id="667" w:name="_Toc255"/>
      <w:bookmarkEnd w:id="666"/>
      <w:r>
        <w:rPr>
          <w:rtl w:val="true"/>
        </w:rPr>
        <w:t xml:space="preserve">ج </w:t>
      </w:r>
      <w:r>
        <w:rPr>
          <w:rtl w:val="true"/>
        </w:rPr>
        <w:t xml:space="preserve">- </w:t>
      </w:r>
      <w:r>
        <w:rPr>
          <w:rtl w:val="true"/>
        </w:rPr>
        <w:t>همراهى حروف</w:t>
      </w:r>
      <w:bookmarkEnd w:id="667"/>
    </w:p>
    <w:p>
      <w:pPr>
        <w:pStyle w:val="BookText"/>
        <w:rPr/>
      </w:pPr>
      <w:r>
        <w:rPr>
          <w:rFonts w:ascii="IRNazanin" w:hAnsi="IRNazanin" w:eastAsia="IRNazanin"/>
          <w:color w:val="111111"/>
          <w:sz w:val="28"/>
          <w:sz w:val="28"/>
          <w:szCs w:val="28"/>
          <w:rtl w:val="true"/>
          <w:lang w:bidi="fa-IR"/>
        </w:rPr>
        <w:t>عامل ديگر پديد آمدن معانى متعدّد براى يك كلمه، تركيب آن با برخى حروف، مانند حروف تعدّى است كه با همۀ كوچكى شان، نقش هاى بزرگى را در جمله ايفا مى كنند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توجّهى به اين حروف و تفاوت معنايى هر يك با ديگرى، گاه معنايى متضاد با مقصود اصلى گوينده را نتيجه مى دهد</w:t>
      </w:r>
      <w:r>
        <w:rPr>
          <w:rFonts w:eastAsia="IRNazanin" w:cs="IRNazanin"/>
          <w:color w:val="111111"/>
          <w:sz w:val="28"/>
          <w:szCs w:val="28"/>
          <w:rtl w:val="true"/>
          <w:lang w:bidi="fa-IR"/>
        </w:rPr>
        <w:t>.</w:t>
      </w:r>
      <w:r>
        <w:rPr>
          <w:rStyle w:val="FootnoteAnchor"/>
          <w:rtl w:val="true"/>
        </w:rPr>
        <w:footnoteReference w:id="1051"/>
      </w:r>
      <w:r>
        <w:rPr>
          <w:rFonts w:ascii="Amiri" w:hAnsi="Amiri" w:eastAsia="Amiri" w:cs="Amiri"/>
          <w:color w:val="111111"/>
          <w:sz w:val="28"/>
          <w:sz w:val="28"/>
          <w:szCs w:val="28"/>
          <w:rtl w:val="true"/>
          <w:lang w:bidi="ar-SA"/>
        </w:rPr>
        <w:t>در موارد متعدّدى، تركيب يك فعل يا اسم</w:t>
      </w:r>
      <w:bookmarkStart w:id="668" w:name="pg17094_192902"/>
    </w:p>
    <w:p>
      <w:pPr>
        <w:pStyle w:val="BookText"/>
        <w:rPr/>
      </w:pPr>
      <w:bookmarkEnd w:id="668"/>
      <w:r>
        <w:rPr>
          <w:rFonts w:ascii="IRNazanin" w:hAnsi="IRNazanin" w:eastAsia="IRNazanin"/>
          <w:color w:val="111111"/>
          <w:sz w:val="28"/>
          <w:sz w:val="28"/>
          <w:szCs w:val="28"/>
          <w:rtl w:val="true"/>
          <w:lang w:bidi="fa-IR"/>
        </w:rPr>
        <w:t>فاعل و مفعول با دو حرف، دو معناى كاملاً متفاوت پديد مى آورد و نديدن اين حروف، بويژه در جايى كه فاعل يا مفعول جمله، ميان فعل و حرف فاصله انداخته باشد،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بى توجّهى، موجب مى شود تا معناى نخست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معناى آن، پيش از تركيب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ذهن بيايد و از معناى جديدِ حاصل آمده از تركيب،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امام على عليه السلام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 العادِلُونَ بِكَ إذْ شَبَّهُوكَ بِأصنامِهم ونَحَلُوكَ حِليةَ المَخلوقينَ بِأوهامِهم</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همتا قراردهندگانت، دروغ گفتند آن گاه كه تو را به بت هايشان همانند كردند و جامۀ آفريدگان را به گمانِ بى پايۀ خود، بر تو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جمله،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 قرار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و با آنچه در آيۀ اوّل سورۀ انعام آمده، شبيه است</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 xml:space="preserve">همين مادّه،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معنايى ديگر مى يابد؛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عَنِ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منحرف شدن و كناره گرفتن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به سوى جايى رفتن مى باشد</w:t>
      </w:r>
      <w:r>
        <w:rPr>
          <w:rFonts w:eastAsia="IRNazanin" w:cs="IRNazanin"/>
          <w:color w:val="111111"/>
          <w:sz w:val="28"/>
          <w:szCs w:val="28"/>
          <w:rtl w:val="true"/>
          <w:lang w:bidi="fa-IR"/>
        </w:rPr>
        <w:t>.</w:t>
      </w:r>
      <w:r>
        <w:rPr>
          <w:rStyle w:val="FootnoteAnchor"/>
          <w:rtl w:val="true"/>
        </w:rPr>
        <w:footnoteReference w:id="1054"/>
      </w:r>
    </w:p>
    <w:p>
      <w:pPr>
        <w:pStyle w:val="Heading4"/>
        <w:numPr>
          <w:ilvl w:val="3"/>
          <w:numId w:val="1"/>
        </w:numPr>
        <w:rPr/>
      </w:pPr>
      <w:bookmarkStart w:id="669" w:name="__RefHeading___Toc2069299_730472459"/>
      <w:bookmarkStart w:id="670" w:name="_Toc256"/>
      <w:bookmarkEnd w:id="669"/>
      <w:r>
        <w:rPr/>
        <w:t>2</w:t>
      </w:r>
      <w:r>
        <w:rPr>
          <w:rtl w:val="true"/>
        </w:rPr>
        <w:t xml:space="preserve">. </w:t>
      </w:r>
      <w:r>
        <w:rPr>
          <w:rtl w:val="true"/>
        </w:rPr>
        <w:t>آميختگى زبانى</w:t>
      </w:r>
      <w:bookmarkEnd w:id="670"/>
    </w:p>
    <w:p>
      <w:pPr>
        <w:pStyle w:val="BookText"/>
        <w:rPr/>
      </w:pPr>
      <w:r>
        <w:rPr>
          <w:rFonts w:ascii="IRNazanin" w:hAnsi="IRNazanin" w:eastAsia="IRNazanin"/>
          <w:color w:val="111111"/>
          <w:sz w:val="28"/>
          <w:sz w:val="28"/>
          <w:szCs w:val="28"/>
          <w:rtl w:val="true"/>
          <w:lang w:bidi="fa-IR"/>
        </w:rPr>
        <w:t>داد و ستد فرهنگى، زمينۀ داد و گرفت زبانى و وام گيرى واژه ها را فراهم مى آورد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عربى نيز از اين روند فرهنگى بيرون نبوده و نيست؛ هر چند ممكن است واژه هايى كه به ديگر زبان ها داده است، بسيار بيشتر از كلماتى باشد كه وام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نويسندگان و دانشمندان عرب به اين موضوع به گونه عمومى يا در عرصۀ قرآن كريم توجه داشته و كتاب 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المعرّب، اثر جلال الدين سيوطى به همين منظور پديد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برخى از اين واژه ها در حديث نيز بازتاب داشته و مفهوم آن را دچار ابهام يا ترديد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هنگام شرح و تفسير متن حديث، ريشه و اصل غير عربى اين كلمات نياز به ملاحظه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امثال ابن جوزى</w:t>
      </w:r>
      <w:r>
        <w:rPr>
          <w:rStyle w:val="FootnoteAnchor"/>
          <w:rtl w:val="true"/>
        </w:rPr>
        <w:footnoteReference w:id="1056"/>
      </w:r>
      <w:r>
        <w:rPr>
          <w:rFonts w:ascii="IRNazanin" w:hAnsi="IRNazanin" w:eastAsia="IRNazanin"/>
          <w:color w:val="111111"/>
          <w:sz w:val="28"/>
          <w:sz w:val="28"/>
          <w:szCs w:val="28"/>
          <w:rtl w:val="true"/>
          <w:lang w:bidi="fa-IR"/>
        </w:rPr>
        <w:t>و زمخشرى</w:t>
      </w:r>
      <w:r>
        <w:rPr>
          <w:rStyle w:val="FootnoteAnchor"/>
          <w:rtl w:val="true"/>
        </w:rPr>
        <w:footnoteReference w:id="1057"/>
      </w:r>
      <w:r>
        <w:rPr>
          <w:rFonts w:ascii="IRNazanin" w:hAnsi="IRNazanin" w:eastAsia="IRNazanin"/>
          <w:color w:val="111111"/>
          <w:sz w:val="28"/>
          <w:sz w:val="28"/>
          <w:szCs w:val="28"/>
          <w:rtl w:val="true"/>
          <w:lang w:bidi="fa-IR"/>
        </w:rPr>
        <w:t>و ابن حجر عسقلانى</w:t>
      </w:r>
      <w:r>
        <w:rPr>
          <w:rStyle w:val="FootnoteAnchor"/>
          <w:rtl w:val="true"/>
        </w:rPr>
        <w:footnoteReference w:id="1058"/>
      </w:r>
      <w:r>
        <w:rPr>
          <w:rFonts w:ascii="IRNazanin" w:hAnsi="IRNazanin" w:eastAsia="IRNazanin"/>
          <w:color w:val="111111"/>
          <w:sz w:val="28"/>
          <w:sz w:val="28"/>
          <w:szCs w:val="28"/>
          <w:rtl w:val="true"/>
          <w:lang w:bidi="fa-IR"/>
        </w:rPr>
        <w:t>در شرح واژه هاى مشكل و غريب احاديث، در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توجهى به اين نكته و تطبيق قواعد صرف و اشتقاق زبان عربى بر اين واژه هاى وام گرفته شده از زبان هاى ديگر، رهزن حديث پژوه خواهد بود، يا دست كم او را در يافتن معنا از طريق شيوۀ متداول مراجعه به اصل و يافتن مادۀ كلمه در فرهنگ لغت، ناكام مى گذارد يك نمونه،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است و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لغت كهن عرب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پژوهشان و غريب نگاران و شارحان حديث مانند ابن سيده</w:t>
      </w:r>
      <w:r>
        <w:rPr>
          <w:rStyle w:val="FootnoteAnchor"/>
          <w:rtl w:val="true"/>
        </w:rPr>
        <w:footnoteReference w:id="1059"/>
      </w:r>
      <w:r>
        <w:rPr>
          <w:rFonts w:ascii="IRNazanin" w:hAnsi="IRNazanin" w:eastAsia="IRNazanin"/>
          <w:color w:val="111111"/>
          <w:sz w:val="28"/>
          <w:sz w:val="28"/>
          <w:szCs w:val="28"/>
          <w:rtl w:val="true"/>
          <w:lang w:bidi="fa-IR"/>
        </w:rPr>
        <w:t>، ابن سلام</w:t>
      </w:r>
      <w:r>
        <w:rPr>
          <w:rStyle w:val="FootnoteAnchor"/>
          <w:rtl w:val="true"/>
        </w:rPr>
        <w:footnoteReference w:id="1060"/>
      </w:r>
      <w:r>
        <w:rPr>
          <w:rFonts w:ascii="Amiri" w:hAnsi="Amiri" w:eastAsia="Amiri" w:cs="Amiri"/>
          <w:color w:val="111111"/>
          <w:sz w:val="28"/>
          <w:sz w:val="28"/>
          <w:szCs w:val="28"/>
          <w:rtl w:val="true"/>
          <w:lang w:bidi="ar-SA"/>
        </w:rPr>
        <w:t>، ابن اثير</w:t>
      </w:r>
      <w:r>
        <w:rPr>
          <w:rStyle w:val="FootnoteAnchor"/>
          <w:rtl w:val="true"/>
        </w:rPr>
        <w:footnoteReference w:id="1061"/>
      </w:r>
      <w:r>
        <w:rPr>
          <w:rFonts w:ascii="IRNazanin" w:hAnsi="IRNazanin" w:eastAsia="IRNazanin"/>
          <w:color w:val="111111"/>
          <w:sz w:val="28"/>
          <w:sz w:val="28"/>
          <w:szCs w:val="28"/>
          <w:rtl w:val="true"/>
          <w:lang w:bidi="fa-IR"/>
        </w:rPr>
        <w:t>و ابن حجر</w:t>
      </w:r>
      <w:r>
        <w:rPr>
          <w:rStyle w:val="FootnoteAnchor"/>
          <w:rtl w:val="true"/>
        </w:rPr>
        <w:footnoteReference w:id="1062"/>
      </w:r>
      <w:r>
        <w:rPr>
          <w:rFonts w:ascii="Amiri" w:hAnsi="Amiri" w:eastAsia="Amiri" w:cs="Amiri"/>
          <w:color w:val="111111"/>
          <w:sz w:val="28"/>
          <w:sz w:val="28"/>
          <w:szCs w:val="28"/>
          <w:rtl w:val="true"/>
          <w:lang w:bidi="ar-SA"/>
        </w:rPr>
        <w:t>به اين نكته توجّه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افراط در اين امر، نيز مشكلاتى را در حديث پژوهشى پديد مى آورد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نمونه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عائشه اشاره مى كنيم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671" w:name="pg17094_192904"/>
    </w:p>
    <w:p>
      <w:pPr>
        <w:pStyle w:val="BookText"/>
        <w:rPr/>
      </w:pPr>
      <w:bookmarkEnd w:id="671"/>
      <w:r>
        <w:rPr>
          <w:rFonts w:ascii="Amiri" w:hAnsi="Amiri" w:eastAsia="Amiri" w:cs="Amiri"/>
          <w:color w:val="111111"/>
          <w:sz w:val="28"/>
          <w:sz w:val="28"/>
          <w:szCs w:val="28"/>
          <w:rtl w:val="true"/>
          <w:lang w:bidi="ar-SA"/>
        </w:rPr>
        <w:t>كان النبيّ صلى الله عليه و آله إذا اغتسل من الجنابة، دعا بشىءٍ نحو الحلاب</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هنگام غسل جنابت، ظرفى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ظرفى براى دوشيدن شير شتر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طلبيده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آب درون آن غسل مى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ازهرى پنداشته كه اين واژه مصحّف و در اصل همان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اين سخن را نقل، سپس آن را به درستى ردّ كرده است</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نكتۀ ديگر، آن كه آميختگى زبانى به گونۀ عكس نيز اثر 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زبان فارسى كه آميختگى فراوانى با زبان عربى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واژه هاى اصيل عربى، با واژه هاى فارسى، مشابهت مى يابند و به گونۀ نادرست فهميده و ترجمه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نمونه هايى اين گونه از آسيب آميختگى را در كتاب آسيب شناسى حديث، بخش فارسى زدگى آورده ايم</w:t>
      </w:r>
      <w:r>
        <w:rPr>
          <w:rFonts w:eastAsia="IRNazanin" w:cs="IRNazanin"/>
          <w:color w:val="111111"/>
          <w:sz w:val="28"/>
          <w:szCs w:val="28"/>
          <w:rtl w:val="true"/>
          <w:lang w:bidi="fa-IR"/>
        </w:rPr>
        <w:t>.</w:t>
      </w:r>
      <w:r>
        <w:rPr>
          <w:rStyle w:val="FootnoteAnchor"/>
          <w:rtl w:val="true"/>
        </w:rPr>
        <w:footnoteReference w:id="1065"/>
      </w:r>
    </w:p>
    <w:p>
      <w:pPr>
        <w:pStyle w:val="Heading4"/>
        <w:numPr>
          <w:ilvl w:val="3"/>
          <w:numId w:val="1"/>
        </w:numPr>
        <w:rPr/>
      </w:pPr>
      <w:bookmarkStart w:id="672" w:name="__RefHeading___Toc2069301_730472459"/>
      <w:bookmarkStart w:id="673" w:name="_Toc257"/>
      <w:bookmarkEnd w:id="672"/>
      <w:r>
        <w:rPr/>
        <w:t>3</w:t>
      </w:r>
      <w:r>
        <w:rPr>
          <w:rtl w:val="true"/>
        </w:rPr>
        <w:t xml:space="preserve">. </w:t>
      </w:r>
      <w:r>
        <w:rPr>
          <w:rtl w:val="true"/>
        </w:rPr>
        <w:t>خلط لغت و اصطلاح</w:t>
      </w:r>
      <w:bookmarkEnd w:id="673"/>
    </w:p>
    <w:p>
      <w:pPr>
        <w:pStyle w:val="Heading5"/>
        <w:numPr>
          <w:ilvl w:val="4"/>
          <w:numId w:val="1"/>
        </w:numPr>
        <w:rPr/>
      </w:pPr>
      <w:bookmarkStart w:id="674" w:name="__RefHeading___Toc2069303_730472459"/>
      <w:bookmarkStart w:id="675" w:name="_Toc258"/>
      <w:bookmarkEnd w:id="674"/>
      <w:r>
        <w:rPr>
          <w:rtl w:val="true"/>
        </w:rPr>
        <w:t>اشاره</w:t>
      </w:r>
      <w:bookmarkEnd w:id="675"/>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اصطلاحى، نتيجۀ تحوّل معنايى واژه نزد گروهى خاص، نه همۀ عرف و اجتماع، است؛ بدين شكل كه دسته اى از مردم يا دانشمندان يك علم خاص، معناى عرفى واژه اى را تغيير داده و آن را براى معناى مقصود خود، به كار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جديد، گاه تفاوت چشمگيرى با معناى اصلى خود دارد و چون گاه مقصود متكلّم، معناى اصطلاحى است و گاه در جايگاهى ديگر، معناى اصلى و لغتى، دو گونه آسيب،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 معناى اصطلاحى به جاى معناى لغوى و نشاندن معناى لغوى به جاى معناى اصطلاحى</w:t>
      </w:r>
      <w:r>
        <w:rPr>
          <w:rFonts w:eastAsia="IRNazanin" w:cs="IRNazanin"/>
          <w:color w:val="111111"/>
          <w:sz w:val="28"/>
          <w:szCs w:val="28"/>
          <w:rtl w:val="true"/>
          <w:lang w:bidi="fa-IR"/>
        </w:rPr>
        <w:t>.</w:t>
      </w:r>
      <w:bookmarkStart w:id="676" w:name="pg17094_192905"/>
    </w:p>
    <w:p>
      <w:pPr>
        <w:pStyle w:val="Heading5"/>
        <w:numPr>
          <w:ilvl w:val="4"/>
          <w:numId w:val="1"/>
        </w:numPr>
        <w:rPr/>
      </w:pPr>
      <w:bookmarkStart w:id="677" w:name="__RefHeading___Toc2069305_730472459"/>
      <w:bookmarkStart w:id="678" w:name="_Toc259"/>
      <w:bookmarkEnd w:id="676"/>
      <w:bookmarkEnd w:id="677"/>
      <w:r>
        <w:rPr/>
        <w:t>3</w:t>
      </w:r>
      <w:r>
        <w:rPr>
          <w:rtl w:val="true"/>
        </w:rPr>
        <w:t>‏-‏</w:t>
      </w:r>
      <w:r>
        <w:rPr/>
        <w:t>1</w:t>
      </w:r>
      <w:r>
        <w:rPr>
          <w:rtl w:val="true"/>
        </w:rPr>
        <w:t xml:space="preserve">. </w:t>
      </w:r>
      <w:r>
        <w:rPr>
          <w:rtl w:val="true"/>
        </w:rPr>
        <w:t>نشاندن معناى اصطلاحى به جاى معناى لغوى</w:t>
      </w:r>
      <w:bookmarkEnd w:id="678"/>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بسيارى از احاديث، به معناى همين طهارت مصطلح است كه مقدّمۀ عباداتى چون نماز است؛ امّا هنگام تفسير احاديث مربوط به آداب غذا خوردن، بايد به معناى لغتى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w:t>
      </w:r>
      <w:r>
        <w:rPr>
          <w:rStyle w:val="FootnoteAnchor"/>
          <w:rtl w:val="true"/>
        </w:rPr>
        <w:footnoteReference w:id="1066"/>
      </w:r>
      <w:r>
        <w:rPr>
          <w:rFonts w:ascii="IRNazanin" w:hAnsi="IRNazanin" w:eastAsia="IRNazanin"/>
          <w:color w:val="111111"/>
          <w:sz w:val="28"/>
          <w:sz w:val="28"/>
          <w:szCs w:val="28"/>
          <w:rtl w:val="true"/>
          <w:lang w:bidi="fa-IR"/>
        </w:rPr>
        <w:t>و شستشو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محدّثان و فقيهان، مانند شيخ حرّ عاملى، به درستى از احاديثى كه وضو را پيش و پس از طعام، مستحب مى دانند، استحباب شستن دست ها، نه وضوى اصطلاحى را فهميده اند، با آن كه در بسيارى از احاديث اين باب،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اليَدَين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دست ها</w:t>
      </w:r>
      <w:r>
        <w:rPr>
          <w:rFonts w:eastAsia="IRNazanin" w:cs="IRNazanin"/>
          <w:color w:val="111111"/>
          <w:sz w:val="28"/>
          <w:szCs w:val="28"/>
          <w:rtl w:val="true"/>
          <w:lang w:bidi="fa-IR"/>
        </w:rPr>
        <w:t>)».</w:t>
      </w:r>
      <w:r>
        <w:rPr>
          <w:rStyle w:val="FootnoteAnchor"/>
          <w:rtl w:val="true"/>
        </w:rPr>
        <w:footnoteReference w:id="1067"/>
      </w:r>
    </w:p>
    <w:p>
      <w:pPr>
        <w:pStyle w:val="Heading5"/>
        <w:numPr>
          <w:ilvl w:val="4"/>
          <w:numId w:val="1"/>
        </w:numPr>
        <w:rPr/>
      </w:pPr>
      <w:bookmarkStart w:id="679" w:name="__RefHeading___Toc2069307_730472459"/>
      <w:bookmarkStart w:id="680" w:name="_Toc260"/>
      <w:bookmarkEnd w:id="679"/>
      <w:r>
        <w:rPr/>
        <w:t>3</w:t>
      </w:r>
      <w:r>
        <w:rPr>
          <w:rtl w:val="true"/>
        </w:rPr>
        <w:t>‏-‏</w:t>
      </w:r>
      <w:r>
        <w:rPr/>
        <w:t>2</w:t>
      </w:r>
      <w:r>
        <w:rPr>
          <w:rtl w:val="true"/>
        </w:rPr>
        <w:t xml:space="preserve">. </w:t>
      </w:r>
      <w:r>
        <w:rPr>
          <w:rtl w:val="true"/>
        </w:rPr>
        <w:t>نشاندن معناى لغوى به جاى معناى اصطلاحى</w:t>
      </w:r>
      <w:bookmarkEnd w:id="680"/>
    </w:p>
    <w:p>
      <w:pPr>
        <w:pStyle w:val="BookText"/>
        <w:rPr/>
      </w:pPr>
      <w:r>
        <w:rPr>
          <w:rFonts w:ascii="IRNazanin" w:hAnsi="IRNazanin" w:eastAsia="IRNazanin"/>
          <w:color w:val="111111"/>
          <w:sz w:val="28"/>
          <w:sz w:val="28"/>
          <w:szCs w:val="28"/>
          <w:rtl w:val="true"/>
          <w:lang w:bidi="fa-IR"/>
        </w:rPr>
        <w:t>گاه ممكن است عكس حالت نخست، رخ دهد و موجب نافهمى برخى روايات شود؛ يعنى معناى ساده و لغوى واژه، به معنايى داراى بار فرهنگى مبدّل شده و به صورت يك اصطلاح در آمده، امّا براى برخى، ناشناخته مانده و موجب بدفهمى آنان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ذيل، به نقل از مُرازِم بن حكيم، نمونۀ خوبى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أبُو عَبدِ اللّهِ عليه السلام بِكِتَابٍ فِى حَاجَةٍ فَكُتِبَ ثُمَّ عُرِضَ عَلَيهِ وَلَم يَكُن فِيهِ استِثنَاءٌ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رَجَوتُم أن يَتِمَّ هَذَا وَلَيسَ فِيهِ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كُلَّ مَوضِعٍ لَايَكُونُ فِيهِ استِثنَاءٌ فَاستَثنُوا فِيهِ‌</w:t>
      </w:r>
      <w:r>
        <w:rPr>
          <w:rFonts w:eastAsia="Amiri" w:cs="Amiri" w:ascii="Amiri" w:hAnsi="Amiri"/>
          <w:color w:val="111111"/>
          <w:sz w:val="28"/>
          <w:szCs w:val="28"/>
          <w:rtl w:val="true"/>
          <w:lang w:bidi="ar-SA"/>
        </w:rPr>
        <w:t>.</w:t>
      </w:r>
      <w:r>
        <w:rPr>
          <w:rStyle w:val="FootnoteAnchor"/>
          <w:rtl w:val="true"/>
        </w:rPr>
        <w:footnoteReference w:id="1068"/>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دستور داد تقاضانامه اى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به ايشان، عرضه كردند؛ امّا در آن استثنا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اميد داريد كه اين كار انجام شود، حال آن كه در اين نوشته، استثنايى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هر جايى كه استثنا نيست، در آن جا استثنا كنيد</w:t>
      </w:r>
      <w:r>
        <w:rPr>
          <w:rFonts w:eastAsia="IRNazanin" w:cs="IRNazanin"/>
          <w:color w:val="111111"/>
          <w:sz w:val="28"/>
          <w:szCs w:val="28"/>
          <w:rtl w:val="true"/>
          <w:lang w:bidi="fa-IR"/>
        </w:rPr>
        <w:t>».</w:t>
      </w:r>
      <w:bookmarkStart w:id="681" w:name="pg17094_192906"/>
    </w:p>
    <w:p>
      <w:pPr>
        <w:pStyle w:val="BookText"/>
        <w:rPr/>
      </w:pPr>
      <w:bookmarkEnd w:id="681"/>
      <w:r>
        <w:rPr>
          <w:rFonts w:ascii="IRNazanin" w:hAnsi="IRNazanin" w:eastAsia="IRNazanin"/>
          <w:color w:val="111111"/>
          <w:sz w:val="28"/>
          <w:sz w:val="28"/>
          <w:szCs w:val="28"/>
          <w:rtl w:val="true"/>
          <w:lang w:bidi="fa-IR"/>
        </w:rPr>
        <w:t>ترجمۀ لغوى اين كلمه، هيچ گِرهى را نمى گشايد و از اين رو، بايد فرهنگ واژه را كاويد و با گردآورى كاربردهاى آن در قرآن و حديث، به مقصود امام عليه السلام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پايۀ اين فرهنگ كه برخاسته از توصيۀ قرآن است، استثنا، يعنى گره زدن تصميم و كار به مشيّت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اهل بيتش، هر گاه كارى را وعده مى دادند، آن را مشروط به خواست خدا مى كردند و در همان حال كه ارادۀ خود را محكم و استوار بيان مى داشتند،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كه خدا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صورت را استثنا مى كردند</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شيخ طوسى، روايت مشابهى را نقل كرده كه مؤيّد اين فهم است</w:t>
      </w:r>
      <w:r>
        <w:rPr>
          <w:rFonts w:eastAsia="Amiri" w:cs="Amiri" w:ascii="Amiri" w:hAnsi="Amiri"/>
          <w:color w:val="111111"/>
          <w:sz w:val="28"/>
          <w:szCs w:val="28"/>
          <w:rtl w:val="true"/>
          <w:lang w:bidi="ar-SA"/>
        </w:rPr>
        <w:t>.</w:t>
      </w:r>
      <w:r>
        <w:rPr>
          <w:rStyle w:val="FootnoteAnchor"/>
          <w:rtl w:val="true"/>
        </w:rPr>
        <w:footnoteReference w:id="1070"/>
      </w:r>
    </w:p>
    <w:p>
      <w:pPr>
        <w:pStyle w:val="Heading4"/>
        <w:numPr>
          <w:ilvl w:val="3"/>
          <w:numId w:val="1"/>
        </w:numPr>
        <w:rPr/>
      </w:pPr>
      <w:bookmarkStart w:id="682" w:name="__RefHeading___Toc2069309_730472459"/>
      <w:bookmarkStart w:id="683" w:name="_Toc261"/>
      <w:bookmarkEnd w:id="682"/>
      <w:r>
        <w:rPr/>
        <w:t>4</w:t>
      </w:r>
      <w:r>
        <w:rPr>
          <w:rtl w:val="true"/>
        </w:rPr>
        <w:t xml:space="preserve">. </w:t>
      </w:r>
      <w:r>
        <w:rPr>
          <w:rtl w:val="true"/>
        </w:rPr>
        <w:t>تحوّل زبان</w:t>
      </w:r>
      <w:bookmarkEnd w:id="68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و برخى واژه هايش، در گذرِ زمان، دستْخوش تغييرات معنايى مى شوند و گاه كه اين تغيير تدريجى است، متوجّه آن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اين نكته تأكيد كرديم كه براى فهم واژه، بايد به كتاب هاى لغت كهن مراجعه كرد و كاربردهاى واژه را در فرهنگ معاصر حديث كاويد؛ زيرا گاه لغويان متأخّر، معناى استعمالى عصر خود را نيز مطرح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تحوّل زبان، ممكن است معناى نخستين واژه، فراموش شده و معنايى ديگر به صورت كامل، جاى گزين آن شود؛ مانند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 xml:space="preserve">و گاه از چند معناى واژه، يكى به جاى همه مى نشيند و باقى چنان متروك شوند كه تنها اين معناى مشهور به ذهن آيد،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خراج</w:t>
      </w:r>
      <w:r>
        <w:rPr>
          <w:rFonts w:eastAsia="IRNazanin" w:cs="IRNazanin"/>
          <w:color w:val="111111"/>
          <w:sz w:val="28"/>
          <w:szCs w:val="28"/>
          <w:rtl w:val="true"/>
          <w:lang w:bidi="fa-IR"/>
        </w:rPr>
        <w:t>»</w:t>
      </w:r>
      <w:r>
        <w:rPr>
          <w:rStyle w:val="FootnoteAnchor"/>
          <w:rtl w:val="true"/>
        </w:rPr>
        <w:footnoteReference w:id="1072"/>
      </w:r>
      <w:r>
        <w:rPr>
          <w:rFonts w:ascii="Amiri" w:hAnsi="Amiri" w:eastAsia="Amiri" w:cs="Amiri"/>
          <w:color w:val="111111"/>
          <w:sz w:val="28"/>
          <w:sz w:val="28"/>
          <w:szCs w:val="28"/>
          <w:rtl w:val="true"/>
          <w:lang w:bidi="ar-SA"/>
        </w:rPr>
        <w:t>كه به معناى زياده و افزونى، نه</w:t>
      </w:r>
      <w:bookmarkStart w:id="684" w:name="pg17094_192907"/>
    </w:p>
    <w:p>
      <w:pPr>
        <w:pStyle w:val="BookText"/>
        <w:rPr/>
      </w:pPr>
      <w:bookmarkEnd w:id="684"/>
      <w:r>
        <w:rPr>
          <w:rFonts w:ascii="IRNazanin" w:hAnsi="IRNazanin" w:eastAsia="IRNazanin"/>
          <w:color w:val="111111"/>
          <w:sz w:val="28"/>
          <w:sz w:val="28"/>
          <w:szCs w:val="28"/>
          <w:rtl w:val="true"/>
          <w:lang w:bidi="fa-IR"/>
        </w:rPr>
        <w:t>گذشت و بخشش،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نيز بار ارزشى واژه، دگرگون 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عصر حاضر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نگرى و دورانديشى در كار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73"/>
      </w:r>
      <w:r>
        <w:rPr>
          <w:rFonts w:ascii="Amiri" w:hAnsi="Amiri" w:eastAsia="Amiri" w:cs="Amiri"/>
          <w:color w:val="111111"/>
          <w:sz w:val="28"/>
          <w:sz w:val="28"/>
          <w:szCs w:val="28"/>
          <w:rtl w:val="true"/>
          <w:lang w:bidi="ar-SA"/>
        </w:rPr>
        <w:t>و مفهومى مثبت شمرده مى شود؛ امّا در عربى كهن و متون حديثى، به معناى افراط و زياده روى است و كاربردهاى منفى و نكوهيده دارد</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نيز واژه 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و حكمت را بر شمرده كه معناى آنها در عصر او با معناى اوّلى آنها متفاوت شده است</w:t>
      </w:r>
      <w:r>
        <w:rPr>
          <w:rFonts w:eastAsia="IRNazanin" w:cs="IRNazanin"/>
          <w:color w:val="111111"/>
          <w:sz w:val="28"/>
          <w:szCs w:val="28"/>
          <w:rtl w:val="true"/>
          <w:lang w:bidi="fa-IR"/>
        </w:rPr>
        <w:t>.</w:t>
      </w:r>
      <w:r>
        <w:rPr>
          <w:rStyle w:val="FootnoteAnchor"/>
          <w:rtl w:val="true"/>
        </w:rPr>
        <w:footnoteReference w:id="1075"/>
      </w:r>
    </w:p>
    <w:p>
      <w:pPr>
        <w:pStyle w:val="Heading4"/>
        <w:numPr>
          <w:ilvl w:val="3"/>
          <w:numId w:val="1"/>
        </w:numPr>
        <w:rPr/>
      </w:pPr>
      <w:bookmarkStart w:id="685" w:name="__RefHeading___Toc2069311_730472459"/>
      <w:bookmarkStart w:id="686" w:name="_Toc262"/>
      <w:bookmarkEnd w:id="685"/>
      <w:r>
        <w:rPr/>
        <w:t>5</w:t>
      </w:r>
      <w:r>
        <w:rPr>
          <w:rtl w:val="true"/>
        </w:rPr>
        <w:t xml:space="preserve">. </w:t>
      </w:r>
      <w:r>
        <w:rPr>
          <w:rtl w:val="true"/>
        </w:rPr>
        <w:t>كاربردهاى مجازى</w:t>
      </w:r>
      <w:bookmarkEnd w:id="686"/>
    </w:p>
    <w:p>
      <w:pPr>
        <w:pStyle w:val="BookText"/>
        <w:rPr/>
      </w:pPr>
      <w:r>
        <w:rPr>
          <w:rFonts w:ascii="IRNazanin" w:hAnsi="IRNazanin" w:eastAsia="IRNazanin"/>
          <w:color w:val="111111"/>
          <w:sz w:val="28"/>
          <w:sz w:val="28"/>
          <w:szCs w:val="28"/>
          <w:rtl w:val="true"/>
          <w:lang w:bidi="fa-IR"/>
        </w:rPr>
        <w:t>مجازها، مايۀ زيبايى زبان اند؛ امّا اگر مجاز و استعارۀ به كار رفته، پيچيده و مركّب از چند كلمه باشد، گاه در به دست آوردن معناى تركيب مجازى، ناكام مى مانيم؛ زيرا نمى توانيم با كنار هم نهادن معناى يك يكِ كلمات، به معناى مجموع آنها دست يابيم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تعبير مجازى، گونه اى تركيب اصطلاحى است كه از قانون مساوى نبودن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يك يكِ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پيروى مى كند و از اين رو، معنايابى آن، مصون از خطا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فهم مجاز را آسيب پذيرتر مى كند، پيدايش يك هالۀ معنايى در گرداگرد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هالۀ معنايى، در معناى اصلى واژه وجود ندارد، امّا در گذر زمان، با آن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همّت بلند به كار مى بريم؛ چون بلنداى نهفته در معناى حقيقى آسمان، گرداگرد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لطافت و نرمى مى آيد و بوى خوش آن، همۀ كوچۀ جمله را از آغاز نهاد تا پايان گزاره،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اين هالۀ معنايى، هنگامى</w:t>
      </w:r>
      <w:bookmarkStart w:id="687" w:name="pg17094_192908"/>
    </w:p>
    <w:p>
      <w:pPr>
        <w:pStyle w:val="BookText"/>
        <w:rPr/>
      </w:pPr>
      <w:bookmarkEnd w:id="687"/>
      <w:r>
        <w:rPr>
          <w:rFonts w:ascii="IRNazanin" w:hAnsi="IRNazanin" w:eastAsia="IRNazanin"/>
          <w:color w:val="111111"/>
          <w:sz w:val="28"/>
          <w:sz w:val="28"/>
          <w:szCs w:val="28"/>
          <w:rtl w:val="true"/>
          <w:lang w:bidi="fa-IR"/>
        </w:rPr>
        <w:t>مشكل تر مى شود كه فرهنگِ به كار برندۀ آن، با فرهنگ مخاطب، متفاوت باشد؛ خواه اين تفاوت، نتيجۀ تفاوت زمان باشد، يا جغرافيا و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سايه هاى معنايى واژه ها، درست فهميده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ما ايرانيان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توصيف و تحسين انسان به كار مى بريم؛ امّا از كاربرد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به شگفت مى آييم و آن را توهين مى پنداريم؛ در حالى كه شتر در فرهنگ عرب، همه چيز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زير، لزوم فعّال سازى تخيّل را روشن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زمام دار است و عمل، راننده به پيش و نفْس، مَركبى چموش</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امام على عليه السلام، در اين جا مَركبى چموش را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آورده كه براى راه انداختن آن، نياز به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از جلو، زمام مَركب را مى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شخصى كه از پشت به مَركب فشار مى آورد و آن را مى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آن گاه، نفس سركش انسان را به اين مَركب، تشبيه كرده و دانش را به جاى زمام دار و عمل را به جاى راننده، نهاده است؛ يعنى همۀ اجزاى اين كل را به همۀ اجزاى آن كل، تشبيه كرده و هر جزء را به جاى يكى از اجزاى آن نشانده است، تا از ره گذر به دست دادن اين تصوير خيالى، بتواند سختى كار اخلاقى و تربيت نفس را به آسانى تبيين كند و نياز علم به عمل و نياز عمل به علم را نمايان سازد</w:t>
      </w:r>
      <w:r>
        <w:rPr>
          <w:rFonts w:eastAsia="IRNazanin" w:cs="IRNazanin"/>
          <w:color w:val="111111"/>
          <w:sz w:val="28"/>
          <w:szCs w:val="28"/>
          <w:rtl w:val="true"/>
          <w:lang w:bidi="fa-IR"/>
        </w:rPr>
        <w:t>.</w:t>
      </w:r>
      <w:r>
        <w:rPr>
          <w:rStyle w:val="FootnoteAnchor"/>
          <w:rtl w:val="true"/>
        </w:rPr>
        <w:footnoteReference w:id="1078"/>
      </w:r>
    </w:p>
    <w:p>
      <w:pPr>
        <w:pStyle w:val="Heading4"/>
        <w:numPr>
          <w:ilvl w:val="3"/>
          <w:numId w:val="1"/>
        </w:numPr>
        <w:rPr/>
      </w:pPr>
      <w:bookmarkStart w:id="688" w:name="__RefHeading___Toc2069313_730472459"/>
      <w:bookmarkStart w:id="689" w:name="_Toc263"/>
      <w:bookmarkEnd w:id="688"/>
      <w:r>
        <w:rPr/>
        <w:t>6</w:t>
      </w:r>
      <w:r>
        <w:rPr>
          <w:rtl w:val="true"/>
        </w:rPr>
        <w:t xml:space="preserve">. </w:t>
      </w:r>
      <w:r>
        <w:rPr>
          <w:rtl w:val="true"/>
        </w:rPr>
        <w:t>تتبّع ناقص</w:t>
      </w:r>
      <w:bookmarkEnd w:id="689"/>
    </w:p>
    <w:p>
      <w:pPr>
        <w:pStyle w:val="Heading5"/>
        <w:numPr>
          <w:ilvl w:val="4"/>
          <w:numId w:val="1"/>
        </w:numPr>
        <w:rPr/>
      </w:pPr>
      <w:bookmarkStart w:id="690" w:name="__RefHeading___Toc2069315_730472459"/>
      <w:bookmarkStart w:id="691" w:name="_Toc264"/>
      <w:bookmarkEnd w:id="690"/>
      <w:r>
        <w:rPr>
          <w:rtl w:val="true"/>
        </w:rPr>
        <w:t>اشاره</w:t>
      </w:r>
      <w:bookmarkEnd w:id="69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تتبّع ناقص، يعنى دست نيافتن به بخشى اثر گذار از مستندات و محروم ماندن از همۀ متون مرتبط با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دست دادن يك پژوهش حديثى، نه تنها نياز است كه همۀ سخنان معصومان، يك جا گِرد آيند، بلكه بايد رفتارها و تقريرهاى ايشان نيز به آنها، افزوده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تتبّع ناقص، علّت اصلى دست نيافتن به همۀ مستندات و متون</w:t>
      </w:r>
      <w:bookmarkStart w:id="692" w:name="pg17094_192909"/>
    </w:p>
    <w:p>
      <w:pPr>
        <w:pStyle w:val="BookText"/>
        <w:rPr/>
      </w:pPr>
      <w:bookmarkEnd w:id="692"/>
      <w:r>
        <w:rPr>
          <w:rFonts w:ascii="IRNazanin" w:hAnsi="IRNazanin" w:eastAsia="IRNazanin"/>
          <w:color w:val="111111"/>
          <w:sz w:val="28"/>
          <w:sz w:val="28"/>
          <w:szCs w:val="28"/>
          <w:rtl w:val="true"/>
          <w:lang w:bidi="fa-IR"/>
        </w:rPr>
        <w:t>تحقيق، كاستى در گردآورى و روش پژوهش است، نه آن كه به دليلى خاص و بر پايۀ مبنايى از پيش تعيين شده، دسته اى از احاديث به دست آمده، مانند احاديث ضعيف را كنار بگذاريم، يا در پىِ اثبات خواستۀ خود، برخى احاديث را ناديده انگاريم، هر چند اين دو نيز از موانع جدّى فهم حديث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تتبّع ناقص، زمينۀ فهم احاديث نايافته و دخالت دادن قيود و تبيين هاى احتمالى بيان شده در آنها را از ما مى گيرد و حكم پايانى پژوهش را دگرگون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نيافتن احاديث مرتبط و متعارض در عرصۀ اخلاق، مى تواند ما را به افراط و تفريط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احاديث در موضوع حُزن، سكوت، سُرور، عزلت و ديگر موضوعات مرتبط و متقابل، مانند فرح، مزاح، خمول و كلام را گرد نياوريم، ممكن است برخى رفتارهاى نامتعادل، مانند گوشه گيرى، سكوت مطلق، شادى و شور خارج از اندازه و يا اندوه و افسردگى را با استناد به بخشى از احاديث، ستوده و نيكو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معرفت نيز ممكن است اسلام را دين مهربانى بدون نياز به عمل و اطاعت بپنداريم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نادرست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الدّينُ إلَّاالحُبُّ؟؛ آيا دين، چيزى جز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محبت را در ديندارى، كافى دانسته، از اين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به جهت اكتفا كردن به يكى دو حديث در بر دارنده عبارت ياد شده و بدون گردآورى روايات ناظر به آن و احاديثى است كه فضا و زمينۀ صدور اين حديث را توضيح مى دهند</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مراجعه به اين احاديث، نشان مى دهد كه مقصود، ركن بودن محبّت اهل بيت عليهم السلام و شرط بودن عمل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 كه اين دو در كنار هم تحقّق بخش سعادت و رهايى بخش انسان اند</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2069317_730472459"/>
      <w:bookmarkStart w:id="694" w:name="_Toc265"/>
      <w:bookmarkEnd w:id="693"/>
      <w:r>
        <w:rPr>
          <w:rtl w:val="true"/>
        </w:rPr>
        <w:t>نكته</w:t>
      </w:r>
      <w:bookmarkEnd w:id="694"/>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و آسيب ها، به آنچه گفته شد، محدود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خلط احاديث تطبيقى</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تأويلى با احاديث تفسيرى، جمود نادرست بر متن، يا تعدّى نا به جا از نص، از موانع فهم نادرست متون دينى، بويژه حديث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آسيب ها بيشتر در حوزۀ تفسير و فقه، روى مى دهند و حلّ آنها، افزون بر تحقيقات حديث، نياز به پژوهش هاى تفسيرى و فقهى دارد كه گاه گسترده و درازدامن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طرح آنها در اين مجال خوددارى مى كنيم و خوانندگان گرامى را به كتاب آسيب شناسى حديث، ارجاع مى دهيم</w:t>
      </w:r>
      <w:r>
        <w:rPr>
          <w:rFonts w:eastAsia="IRNazanin" w:cs="IRNazanin"/>
          <w:color w:val="111111"/>
          <w:sz w:val="28"/>
          <w:szCs w:val="28"/>
          <w:rtl w:val="true"/>
          <w:lang w:bidi="fa-IR"/>
        </w:rPr>
        <w:t>.</w:t>
      </w:r>
      <w:bookmarkStart w:id="695" w:name="pg17094_192912"/>
    </w:p>
    <w:p>
      <w:pPr>
        <w:pStyle w:val="Heading2"/>
        <w:numPr>
          <w:ilvl w:val="1"/>
          <w:numId w:val="1"/>
        </w:numPr>
        <w:rPr/>
      </w:pPr>
      <w:bookmarkStart w:id="696" w:name="__RefHeading___Toc2069319_730472459"/>
      <w:bookmarkStart w:id="697" w:name="_Toc266"/>
      <w:bookmarkEnd w:id="695"/>
      <w:bookmarkEnd w:id="696"/>
      <w:r>
        <w:rPr>
          <w:rtl w:val="true"/>
        </w:rPr>
        <w:t>فهرست تفصيلى</w:t>
      </w:r>
      <w:bookmarkEnd w:id="697"/>
    </w:p>
    <w:p>
      <w:pPr>
        <w:pStyle w:val="BookText"/>
        <w:rPr/>
      </w:pPr>
      <w:r>
        <w:rPr>
          <w:rFonts w:ascii="IRNazanin" w:hAnsi="IRNazanin" w:eastAsia="IRNazanin"/>
          <w:color w:val="111111"/>
          <w:sz w:val="28"/>
          <w:sz w:val="28"/>
          <w:szCs w:val="28"/>
          <w:rtl w:val="true"/>
          <w:lang w:bidi="fa-IR"/>
        </w:rPr>
        <w:t xml:space="preserve">مقدّمۀ مترجم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نامۀ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نگاه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سنّت نبوى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 سنّت نبوى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شناخت سنّت نبوى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حديث شناسى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 حديث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حديث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هاى درستى احاديث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عرضۀ حديث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حديث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سازى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احاديث ناب و برگزيده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برجستۀ پيرو اهل بيت عليهم السلام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برجستۀ اهل سنّت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برجستۀ منابع حديثى پيرو اهل بيت عليهم السلام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فصل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مؤلفان برجستۀ منابع حديثى اهل سنّت </w:t>
      </w:r>
      <w:r>
        <w:rPr>
          <w:rFonts w:eastAsia="Amiri" w:cs="Amiri" w:ascii="Amiri" w:hAnsi="Amiri"/>
          <w:color w:val="111111"/>
          <w:sz w:val="28"/>
          <w:szCs w:val="28"/>
          <w:lang w:bidi="ar-SA"/>
        </w:rPr>
        <w:t>15</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قدردانى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سنّت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سنّت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هاى غير قرآنى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غير قرآنى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 و شيوه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تبيين معانىِ سنّت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در بارۀ سنّت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در برابر بدعت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به معناى عمل مستحب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سنّت، به معناى واجب غير قرآنى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سنّت، به معناى سبك رفتار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فرق سنّت و حديث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سنّت به وحى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در كتاب و سنّت، آمده است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پژوهشى در بارۀ جامعيت قرآن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جامعيت مطلق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جامعيت هدايتى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جامعيت قرآن در برابر ديگر كتاب هاى الهى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پوشيده داشتن برخى دانش ها و احكام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 سنّت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تمسّك به سنّت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و بركات تمسّك به سنّت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مخالفت با سنّت </w:t>
      </w:r>
      <w:r>
        <w:rPr>
          <w:rFonts w:eastAsia="IRNazanin" w:cs="IRNazanin"/>
          <w:color w:val="111111"/>
          <w:sz w:val="28"/>
          <w:szCs w:val="28"/>
          <w:lang w:bidi="fa-IR"/>
        </w:rPr>
        <w:t>93</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پيامبر صلى الله عليه و آله، اطاعت از خداست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اهل بيت عليهم السلام، اطاعت از پيامبر صلى الله عليه و آله است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تبيين حجّيتِ سنّت نبوى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دلايل اعتبار سنّت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پيامبر صلى الله عليه و آله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پيامبر صلى الله عليه و آله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تأكيد قرآن بر لزوم اطاعت از پيامبر صلى الله عليه و آله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تصريح قرآن بر اسوه بودن پيامبر صلى الله عليه و آله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تأكيد قرآن بر وحيانى بودن سخنان پيامبر صلى الله عليه و آله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وظيفۀ تبيين گرى پيامبر صلى الله عليه و آله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اعتماد سيرۀ عقلا بر خبر ثقه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سيرۀ متشرّعه در اعتبار سنّت نبوى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نبوى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شناخت سنّت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به اهل بيت عليهم السلام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هاى احاديث پيامبر صلى الله عليه و آله نزد خاندان اوست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انتقال احاديث پيامبر صلى الله عليه و آله به اهل بيت عليهم السلام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احاديث اهل بيت عليهم السلام به پيامبر صلى الله عليه و آله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سازوارى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صحيح يافت نمى شود، جز آنچه از اهل بيت عليهم السلام صادر مى شود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تبيين ملاك احراز سنّت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شناختن حديث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فراگيرى حديث و حديث آموزى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آموزى به فرزندان </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شنودِ حديث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هاى گفتگوى حديثى </w:t>
      </w:r>
      <w:r>
        <w:rPr>
          <w:rFonts w:eastAsia="IRNazanin" w:cs="IRNazanin"/>
          <w:color w:val="111111"/>
          <w:sz w:val="28"/>
          <w:szCs w:val="28"/>
          <w:lang w:bidi="fa-IR"/>
        </w:rPr>
        <w:t>169</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تبيين آموزش همگانى حديث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هاى حفظ چهل حديث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حكمت تأكيد بر حفظ چهل حديث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مراد از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مفاد احاديث محفوظ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سير چهل حديث نويسى در اهل سنّت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سابقۀ چهل حديث نويسى شيعيان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برخى از مهم ترين چهل حديث هاى شيعى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اربعين حديث شيخ بهايى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اربعين حديث امام خمينى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رو به رو شدن با گونه هاى حديث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فهميدن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نكردن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هنگام نفهميدن حديث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 به اهل بيت عليهم السلام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ترغيب به نقل حديث </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هاى راويان حديث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آسيب هاى صدور و نقل حديث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آسيب هاى مرحلۀ صدور حديث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تدريجى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تقيّه و توريه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آسيب هاى مرحلۀ نقل حديث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lang w:bidi="ar-SA"/>
        </w:rPr>
        <w:t>228</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ها و نمونه ها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تصحيف ديدارى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تصحيف شنيدارى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تحريف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نمونه ها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ادراج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سقط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تقطيع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معنا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ابهام در آهنگ سخن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آسيب هاى سندى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سستىِ حلقه هاى سند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گسست حلقه هاى سند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روايت اوّل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روايت دوم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راويان متعهّد حديث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لازمِ راويان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تبيين شرايط قبول خبر از منظر قدما و متأخرين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رويكردهاى اعتبارسنجى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وثوق سندى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وثوق صدورى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عقلايى در پذيرش خبر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عقلايى در پذيرش حديث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 هاى منبع و مصدرِ حديث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هاى سند و راوى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 هاى محتوا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 ويژگى ها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كاربست ويژگى ها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رابطۀ ويژگى راوى و وثوق صدور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تطور تاريخى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تقسيم بندى روايات از منظر وثاقت سندى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شرايط ديگر راوى در كتاب هاى درايه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بايد در نقل حديث رعايت شود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راستگويى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داشتن در بازگويى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گفتن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كردن سند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شايستگى مخاطب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ظرفيت مخاطب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تبيين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أبوذر مَا في قَلبِ سَلمان لَقَتَلَهُ‌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اعتبار روايت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وجوه معنايى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قرينه هاى معناى نخست </w:t>
      </w:r>
      <w:r>
        <w:rPr>
          <w:rFonts w:eastAsia="Amiri" w:cs="Amiri" w:ascii="Amiri" w:hAnsi="Amiri"/>
          <w:color w:val="111111"/>
          <w:sz w:val="28"/>
          <w:szCs w:val="28"/>
          <w:lang w:bidi="ar-SA"/>
        </w:rPr>
        <w:t>301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بايد در نقل حديث از آن پرهيز كرد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هاى غير الهى داشتن </w:t>
      </w:r>
      <w:r>
        <w:rPr>
          <w:rFonts w:eastAsia="IRNazanin" w:cs="IRNazanin"/>
          <w:color w:val="111111"/>
          <w:sz w:val="28"/>
          <w:szCs w:val="28"/>
          <w:lang w:bidi="fa-IR"/>
        </w:rPr>
        <w:t>311</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كردن آنچه دروغ بودنش را مى داند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پروايى در نقل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كردن آنچه تفسيرش معلوم نيست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كردن آنچه خِردها، تاب آن را ندارند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افشاى اسرار اهل بيت عليهم السلام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تبيين آداب ايجابى و سلبى نقل حديث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ايجابى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سند و منبع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تلفّظ صحيح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دقيق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 كردن به روايت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سلبى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انگيزه هاى غير الهى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 پروايى در نقل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رعايت نكردن ظرفيت مخاطب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افشاى راز </w:t>
      </w:r>
      <w:r>
        <w:rPr>
          <w:rFonts w:eastAsia="IRNazanin" w:cs="IRNazanin"/>
          <w:color w:val="111111"/>
          <w:sz w:val="28"/>
          <w:szCs w:val="28"/>
          <w:lang w:bidi="fa-IR"/>
        </w:rPr>
        <w:t>340</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بودنِ نقل معناى حديث </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بودن نقل روايت يك امام از امامى ديگر </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شيوه هاى دريافت حديث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مكاتبه </w:t>
      </w:r>
      <w:r>
        <w:rPr>
          <w:rFonts w:eastAsia="Amiri" w:cs="Amiri" w:ascii="Amiri" w:hAnsi="Amiri"/>
          <w:color w:val="111111"/>
          <w:sz w:val="28"/>
          <w:szCs w:val="28"/>
          <w:lang w:bidi="ar-SA"/>
        </w:rPr>
        <w:t>355</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وِجاده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تبيينِ راه هاى تحمّل حديث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فوايد شناخت طرق تحمّل حديث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شناخت طرق معتبر و غير معتبر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ترجيح روايات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تعيين طبقۀ راوى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شناخت تدليس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گزارش تحمّل حديث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طرق تحمّل حديث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حديث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 پيامبر صلى الله عليه و آله به نگارش دانش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ترغيب اهل بيت عليهم السلام به نگارش و نگاهدارى كتاب ها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حديث پيامبر صلى الله عليه و آله در روزگار ايشان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حديث اهل بيت عليهم السلام در روزگار آنان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تحليلى دربارۀ نگارش حديث پس از پيامبر صلى الله عليه و آله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حديث در عصر پيامبر صلى الله عليه و آله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امام على عليه السلام و نگارش احاديث پيامبر صلى الله عليه و آله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كتابت فرمان هاى پيامبر صلى الله عليه و آله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نگارش حديث از سوى ديگر اصحاب </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حديث در عصر خلفا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دوران خلفا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منع تدوين حديث </w:t>
      </w:r>
      <w:r>
        <w:rPr>
          <w:rFonts w:eastAsia="Amiri" w:cs="Amiri" w:ascii="Amiri" w:hAnsi="Amiri"/>
          <w:color w:val="111111"/>
          <w:sz w:val="28"/>
          <w:szCs w:val="28"/>
          <w:lang w:bidi="ar-SA"/>
        </w:rPr>
        <w:t>416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مخفى ماندن شمار بسيارى از سخنان پيامبر اكرم صلى الله عليه و آله </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رواج احاديث جعلى </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ميان احاديث </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يافتن آراى خطاپذير </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كردن اهل بيت عليهم السلام از صحنۀ سياسى جامعه </w:t>
      </w:r>
      <w:r>
        <w:rPr>
          <w:rFonts w:eastAsia="Amiri" w:cs="Amiri" w:ascii="Amiri" w:hAnsi="Amiri"/>
          <w:color w:val="111111"/>
          <w:sz w:val="28"/>
          <w:szCs w:val="28"/>
          <w:lang w:bidi="ar-SA"/>
        </w:rPr>
        <w:t>419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زمينه سازى براى متّهم كردن فرهنگ اسلامى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مجدّد نگارش حديث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هايى در نهى از نگارش حديث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نقل و نگارش حديث، پس از وفات پيامبر صلى الله عليه و آله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توجيهاتِ ممنوعيت نگارش حديث </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ترس از ترك قرآن </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ترس از اختلاط قرآن و حديث </w:t>
      </w:r>
      <w:r>
        <w:rPr>
          <w:rFonts w:eastAsia="Amiri" w:cs="Amiri" w:ascii="Amiri" w:hAnsi="Amiri"/>
          <w:color w:val="111111"/>
          <w:sz w:val="28"/>
          <w:szCs w:val="28"/>
          <w:lang w:bidi="ar-SA"/>
        </w:rPr>
        <w:t>441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حافظۀ قوى اعراب در نگهدارى كلام نبوى </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 به سخن پيامبر صلى الله عليه و آله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انگيزه اصلى منع تدوين حديث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نظر برگزيده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حديث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ترغيب به فهم حديث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تبيين مقصود از درايت حديث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پيش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از صحّت متن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متن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مفردات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تركيبات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مقصود </w:t>
      </w:r>
      <w:r>
        <w:rPr>
          <w:rFonts w:eastAsia="IRNazanin" w:cs="IRNazanin"/>
          <w:color w:val="111111"/>
          <w:sz w:val="28"/>
          <w:szCs w:val="28"/>
          <w:lang w:bidi="fa-IR"/>
        </w:rPr>
        <w:t>460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قرينه هاى كلامى 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قرينه هاى لفظى داخلى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قرينه هاى كلامى 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خانوادۀ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قرينه هاى مقامى 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ورود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گام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دانش بشرى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موانع فهم حديث </w:t>
      </w:r>
      <w:r>
        <w:rPr>
          <w:rFonts w:eastAsia="Amiri" w:cs="Amiri" w:ascii="Amiri" w:hAnsi="Amiri"/>
          <w:color w:val="111111"/>
          <w:sz w:val="28"/>
          <w:szCs w:val="28"/>
          <w:lang w:bidi="ar-SA"/>
        </w:rPr>
        <w:t>467</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 فهم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لفظى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معنوى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تحليلى در بارۀ آسيب هاى فهم حديث </w:t>
      </w:r>
      <w:r>
        <w:rPr>
          <w:rFonts w:eastAsia="Amiri" w:cs="Amiri" w:ascii="Amiri" w:hAnsi="Amiri"/>
          <w:color w:val="111111"/>
          <w:sz w:val="28"/>
          <w:szCs w:val="28"/>
          <w:lang w:bidi="ar-SA"/>
        </w:rPr>
        <w:t>477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معنايى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معنايى مادّه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در هيئت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همراهى حروف </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آميختگى زبانى </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خلط لغت و اصطلاح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نشاندن معناى اصطلاحى به جاى معناى لغوى </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نشاندن معناى لغوى به جاى معناى اصطلاحى </w:t>
      </w:r>
      <w:r>
        <w:rPr>
          <w:rFonts w:eastAsia="IRNazanin" w:cs="IRNazanin"/>
          <w:color w:val="111111"/>
          <w:sz w:val="28"/>
          <w:szCs w:val="28"/>
          <w:lang w:bidi="fa-IR"/>
        </w:rPr>
        <w:t>484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تحوّل زبان </w:t>
      </w:r>
      <w:r>
        <w:rPr>
          <w:rFonts w:eastAsia="Amiri" w:cs="Amiri" w:ascii="Amiri" w:hAnsi="Amiri"/>
          <w:color w:val="111111"/>
          <w:sz w:val="28"/>
          <w:szCs w:val="28"/>
          <w:lang w:bidi="ar-SA"/>
        </w:rPr>
        <w:t>485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كاربردهاى مجازى </w:t>
      </w:r>
      <w:r>
        <w:rPr>
          <w:rFonts w:eastAsia="Amiri" w:cs="Amiri" w:ascii="Amiri" w:hAnsi="Amiri"/>
          <w:color w:val="111111"/>
          <w:sz w:val="28"/>
          <w:szCs w:val="28"/>
          <w:lang w:bidi="ar-SA"/>
        </w:rPr>
        <w:t>486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تتبّع ناقص </w:t>
      </w:r>
      <w:r>
        <w:rPr>
          <w:rFonts w:eastAsia="Amiri" w:cs="Amiri" w:ascii="Amiri" w:hAnsi="Amiri"/>
          <w:color w:val="111111"/>
          <w:sz w:val="28"/>
          <w:szCs w:val="28"/>
          <w:lang w:bidi="ar-SA"/>
        </w:rPr>
        <w:t>487</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w:t>
      </w:r>
      <w:r>
        <w:rPr>
          <w:rFonts w:eastAsia="Amiri" w:cs="Amiri" w:ascii="Amiri" w:hAnsi="Amiri"/>
          <w:color w:val="111111"/>
          <w:sz w:val="28"/>
          <w:szCs w:val="28"/>
          <w:lang w:bidi="ar-SA"/>
        </w:rPr>
        <w:t>488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زرارة ومحمّد بن مسلم عن الإمام الباقر والإمام الصادق عليهما السلام،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المجاشعي،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20568</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الأربعين البلدانية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كلاهما 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28815</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بن أسيد الحضرمي،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43444</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الإمام عليّ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النشاط والرغبة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حصين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44439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عليه السلام،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أحد إلّاوله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لكلّ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العسكري عن سليم بن قيس العامري نحوه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العسكري عن سليم بن قيس العامري نحوه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الإمام الصادق عليه السلام،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المعيار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دأب وكلاهما نحوه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نوف البكالي، الاختيار لابن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نوف البكالي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دأب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عبد اللّه بن محمّد عن أبيه وكلّها نحوه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الاختيار لابن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السكوني عن الإمام الصادق عن آبائه عليهم السلام،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عبدالعظيم الحسني عن الإمام الجواد عن آبائه عليهم السلام عنه صلى الله عليه و آله والثلاثة الأخيرة نحوه،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دون إسناد إلى أحد من أهل البيت عليهم السلام،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الهادي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مضمراً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أحد من أهل البيت عليهم السلام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نحوه،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السنّة 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عمّاراً ظنّ أنّه إذا كانت النافلة لتتميم الفريضة ولم يقبل الفريضة إلّابها فالنافلة واجبة ولم يفرّق بين القبول والإجزاء ولايخفى على المتتبّع أنّ أكثر أخباره لا يخلو من تشويش لأجل النقل بالمعنى وسوء فهمه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خمره سجده گاهى ساخته شده از حصير يا برگ درخت نخل يا گياهان ديگر است كه بافته شده و همانند مُهر براى سجده كردن استفاده مى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و امامان عليهم السلام استفاده از خمره را به عنوان سنّت يعنى امر استحبابى مطرح كرده 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فرموده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واجب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گويى عمّار گمان برده بوده كه نافله براى تكميل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و واجب، فقط با نافله، كامل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نافله، واجب است و او قبول و مجزى بودن را از هم تفكيك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اهل تحقيق، پنهان نيست كه بيشتر خبرهاى عمّار ساباطى، به سبب نقل به معنا كردن و سوء فهم، مشوّش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سالم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صلّى فاقبل على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عن الامام الرضا عليه السلام،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عليه السلام،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فضيل بن يسار،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علي بن يقطين،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حالت ها، دو ركعت نماز نشستۀ پس از نماز عشا، جانشين نماز وتر در انتهاى شب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العجلي،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الحسين عليه السلام،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عليهم السلام 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الإمام الصادق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والتشهّد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وكلّها عن أيّوب بن الحرّ،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وفي موضع آخر من نفس الصفحة عن سعيد بن عبداللّه الأعرج عن الإمام الصادق عليه السلام،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سورة بن كليب عن الإمام الصادق عليه السلام،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مُؤكَفاً وغَيرَ مُؤكَفٍ‌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يتلاءم مع أحاديث اُخرى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وأركَبُ الحمارَ بغَيرِ 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والإكاف والأكاف من المراكب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الرحال والأقتاب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مصعب عن الإمام الصادق عن آبائه عليهم السلام،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العبّاس بن هلال عن الإمام الرضا عن آبائه عليهم السلام عنه صلى الله عليه و آله،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مؤكفٍ‌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مؤكفاً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فضيل بن عياض عن الإمام الصادق عليه السلام نحوه،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غياث عن الإمام الصادق عليه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حريز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پالان دار و بى پالان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اين تعبير با ساير بخش هاى حديث كه حاكى از تواضع وفروتنى است و نيز با ساير احاديثى كه سيره آن حضرت را در سوار شدن بر مركب بيان كرده اند سازگارتر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الجعفي عن الإمام الباقر عليه السلام،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العالم عليه السلام، الاستغاثه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نحوه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الديلمي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نقلاً عن مسند الفردوس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الشريف الرضي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مجاز، والمراد أن اقطعوا عليها، وقفوا عندها، ولا تتجاوزوها إلى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من شدّد العضّ بنواجذه على الشيء الّذي يتأتّى فيه القطع قطعه، والنواجذ أقصى الأضراس، وهي أقواها وأمضاها، وقد يجوز أن يكون المراد الأمر بلزوم سنّته عليه الصلاة والسلام، كما أنّ العاضّ بنواجذه على الشيء الّذي يتأتّى فيه القطع يلزمه أشدّ اللزوم لقوّة العوازم، واستحصاف اللّوازم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العرباض من سارية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المهديّين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تمسّكوا بها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حبابة الوالبية،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رضى در 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عَضّوا عَلَيها بِالنَّواجِذِ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آن دندان بفشريد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مجاز است مراد آن است كه از آن نگذريد و بر آن پافشارى كنيد و به غير ان تمسك نكنيد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كه هر كس كه با دندانهاى نواجذ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را بفشرد كه شايسته قطع شدن باشد آن را قطع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نواجذ قسمت انتهايى دندانهاو قويترين و قاطع ترين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 توان مراد از آن را فرمان به همراهى و ملازمت با سنّت شمرد همچنان كه كسى كه چيزى را با دندانهاى پايانى خود مى فشرد بيشترين پيوستگى را با آن دارد زيرا با توان بيشتر و پيشگيرى فراوان تر آن شىء را گاز زده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وكلّها عن ضميرة بن أبي ضميرة الحميري،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البختري عن الإمام الصادق عن الإمام الباقر عليهما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لايكون مع ذلك فعالاً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جابرالجعفي،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يعمل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يتّبع 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يتّبع 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يعمل بسنّته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المناقب للعلوي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عتيق عن جابر الجعفي نحوه 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بن كلثمة،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من دون إسناد إلى أحد من أهل البيت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عجلان،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مخلد السرّاج،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عمّار وح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الحلبي،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هشام بن سالم 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والأمالي للصدوق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حسنة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الهيثم بن أبي كهمس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الحارث بن الدلهاث مولى الإمام الرضا عليه السلام،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الاسلام والمسلمين سيّد محمّد كاظم طباطبايى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فى علم الدرايه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اهل سنّت، تنها پيامبر اكرم صلى الله عليه و آله را معصوم مى شمارند و حجّيت اعمال و اقوال اهل بيت عليهم السلام را هم پايۀ آن نمى شمرند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مجموعۀ ده جلدى، بيش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حديث فقهى پيامبر اكرم صلى الله عليه و آله را از منابع روايى شيعه، گزارش كرده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البدعة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السنّة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الجَماعةُ يومَ الجُمُعةِ فَريضةٌ واجبةٌ وَ فى سائرِ الأَيّامِ سُنَّةٌ‌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المناقب لإبن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سيرۀ پيامبر خاتم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هايى از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پيامبران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6401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طلحة بن نضيلة،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المعجم الكبير عن أبي بصيلة،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المراسيل مع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السنة للمروزي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6816</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وتفيد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أنس،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عمرو بن قيس الماصر،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تَقَوَّلَ عَلَيْنا بَعْضَ اَلْأَقاوِيلِ‌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وسمّي الافتراء تقوّلاً لأنّه قول متكلّف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يَنْطِقُ عَنِ اَلْهَوى‌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أَنَا مِنَ اَلْمُتَكَلِّفِينَ‌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التصنّع وادّعاء ما ليس من 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اسماعيل الجعفي 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إسماعيل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تصحيف،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بخش روايت اشاره به آيه اى از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اشاره به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بر ما برخى سخنان را مى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به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از سر هوا و هوس سخن نمى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سوم به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از متكلّفان نيستم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 به معناى ساختگى بودن و ادعاى نابجاست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بتوفيق وتسديد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بتوفيق وتسديد؛ أي بإلهام من اللّه وإلقاء من روح القدس كما يأتي في كتاب الإمامة،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حيث تذهب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الاجتهاد والقول بالرأي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با الهامى از سوى خداوند و القاى روح القدس، آن گونه كه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آيد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كما في بحار الأنوار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عاصم بن حُميد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حمزة الثمالي،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مسعود عنه صلى الله عليه و آله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مغيريان، به ياران مغيرة بن سعد عِجْلى، هم پيمان عبد اللّه بن خالد قصرى،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مدّعى بود كه پس از امام باقر عليه السلام، محمّد بن عبد اللّه بن حسن، امام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محمّد بن حكيم،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پژوهش، را فاضل گرامى آقاى سيّد حامد على زادۀ موسوى، نگاشته و توسّط مؤلّف، تكميل شده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روايات بيشتر در اين باره، مى توانيد به شناخت نامۀ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جامعيت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مراجعه فرماييد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إِلَيْكَ اَلذِّكْرَ لِتُبَيِّنَ لِلنّاسِ ما نُزِّلَ إِلَيْهِمْ‌؛ و اين قرآن را به سوى تو فرود آورديم تا براى مردم، آنچه رابه سوى ايشان نازل شده است، توضيح دهى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ديلمى از اَنَس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عِلمَ الأَوَّلينَ وَالآخِرينَ فَليُثَوِّرِ القُرآنَ‌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فى القُرآنِ تِبيانَ كُلِّ شَىءٍ‌، حَتّى وَاللَّهِ ما تَرَكَ اللَّهُ شَيئاً يَحتاجُ إلَيهِ العِبادُ، حَتّى لايَستَطيعَ عَبدٌ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هذا اُنزِلَ فِى القُرآنِ‌، إلّاوَ قَد أنزَلَهُ اللَّهُ فيهِ‌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العَزيزَ الجَبّارَ أنزَلَ عَلَيكُم كِتابَهُ وَ هُوَ الصّادِقُ البارُّ، فيهِ خَبَرُكُم وَ خَبَرُ مَن قَبلَكُم وَ خَبَرُ مَن بَعدَكُم، وَ خَبَرُ السَّماءِ وَ الأَرضِ‌، وَ لَو أتاكُم مَن يُخبِرُكُم عَن ذلِكَ لَتَعَجَّبتُم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بِنَبِيِّكُمُ النَّبِيّينَ فَلا نَبِىَّ بَعدَهُ أبَداً، وَ خَتَمَ بِكِتابِكُمُ الكُتُبَ فَلا كِتابَ بَعدَهُ أبَداً، وَ أنزَلَ فيهِ تِبيانَ كُلِّ شَىءٍ‌، وَ خَلْقَكُم وَ خَلْقَ السَّماواتِ وَ الأَرض، وَ نَبَأَ ما قَبلَكُم وَ فَصْلَ ما بَينَكُم وَ خَبَرَ ما بَعدَكُم، وَ أمْرَ الجَنَّةِ وَالنّارِ وَ ما أنتُم صائِرونَ إلَيهِ‌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فى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هيچ چيز را در اين كتاب، فروگذار نكرديم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بيانگر همه چيز و مايۀ هدايت و رحمت و بشارت براى مسلمانان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تِبيانُ حُجَجِ اللَّهِ المُنَوَّرَةِ‌، وَ مَحارِمِهِ المَحدودَةِ‌، وَ فَضائِلِهِ المَندوبَةِ‌، وَ جُمَلِهِ الكافِيَةِ‌، وَ رُخَصِهِ المَوهوبَةِ‌، وَ شَرايِعِهِ المَكتوبَةِ‌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الغيبة،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العزيز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آداب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اعطيتُ السُّوَرَ الطِّوالَ مَكانَ التَّوراةِ‌، وَ أعطيتُ المِئينَ مَكانَ الإِنجيلِ‌، وَ أعطيتُ المَثانِىَ مَكانَ الزَّبورِ، وَ فُضِّلتُ بِالمُفَصَّلِ‌؛ ثَمانٌ وَ سِتّونَ سورَةً‌، وَ هُوَ مُهَيمِنٌ عَلى سائِرِ الكُتُبِ‌، وَالتَّوراةِ لِموسى وَالإِنجيلِ لِعيسى وَ الزَّبورِ لِداودَ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سَلونى عَنِ القُرآنِ فَإِنَّ فِى القُرآنِ عِلمَ الأَوَّلينَ وَالآخِرينَ‌، لَم يَدَع لِقائِلٍ مَقالًا، وَ لا يَعلَمُ تَأويلَهُ إلَّااللَّهُ وَالرّاسِخونَ فِى العِلمِ‌، وَ لَيسوا بِواحِدٍ، وَ رَسولُ اللَّهِ صلى الله عليه و آله كانَ واحِداً مِنهُم عَلَّمَهُ اللَّهُ سُبحانَهُ إيّاهُ‌، وَ عَلَّمَنيهِ رَسولُ اللَّهِ صلى الله عليه و آله، ثُمَّ لا يَزالُ فى بَقِيَّتِهِ إلى يَومِ القِيامَةِ‌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نامۀ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استواران در دانش و در شناخت 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آشنايى باحقايق قرآن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لَقِنت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غلام 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سريع الفهم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خصائص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الآية 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يَمْحُوا اَللّهُ ما يَشاءُ وَ يُثْبِتُ وَ عِنْدَهُ أُمُّ اَلْكِتابِ‌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الأصبغ بن نباتة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يَمْحُوا اَللّهُ ما يَشاءُ وَ يُثْبِتُ وَ عِنْدَهُ أُمُّ اَلْكِتابِ‌؛ خداوند، هر چه را بخواهد، محو و اثبات مى كند وكتاب اصلى نزد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الإمام العسكريّ عن الإمام زين العابدين عنه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أنّ اللّه تعالى لم يؤذن لنا في دولة الباطل أن نظهر الحقّ علانية، ونخرج ما في صدورنا من علوم لا يحتملها الناس، ولو كنّا مأذونين لأظهرناها ولم نبالِ بما أصابنا منهم، ولكنّ اللّه عزم علينا بالصبر والتقيّة في دول الظالمين، ولذا أشار عليه السلام بيده إلى صدره، فإنّ العلم مكتوم فيه، كما قال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هاهنا لعلماً جمّاً لو وجدت له حملة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محمّد بن المثنّى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ذريح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رحمه الله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آن است كه خداى متعال به ما اجازه نداده كه در دولت باطل، حق را آشكارا اظهار كنيم و علومى را كه در سينه داريم، اما مردم تاب تحمّل آن را ندارند، افشا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اجازه داشتيم، آنها را اظهار مى كرديم و باكى از پيامدهاى آن نداشتيم، ولى خداوند بر ما مقرّر داشته كه در حكومت ستمكاران، صبر و تقيّه پيشه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روست كه امام عليه السلام به سينه اش اشاره كرده است؛ زيرا اين علوم در آن نهفته است، همان گونه كه امير مؤمنان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اين سينه، علمى انبوه است، كاش براى آن حاملانى مى يافتم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الإمام الصادق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عنبسة بن مصعب،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امام اين است، شيعه اى كه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 گوش به فرمان اهل بيت عليهم السلام باشد بسيار اندك است، و بيشتر مدّعيان تشيع هر چند شك در اعتقاد خود ندارند، ولى هوشمندى و بصيرت لازم را ندارند؛ از جمله همين اَسلم كه سرّ نگهدار نيست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رئاب،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نحوه،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أبي يعفور،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السري،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الخيط الذي تُشدّ به الصرّة والكيس وغيرهما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أتقياء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يستعمل التقية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كرام الخثعمي،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عبداللّه الأصمّ الأعلم عن الإمام الصادق عن أبيه عليهما السلام،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الواحد بن المختار عن الإمام الباقر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لو 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التي بأيدينا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اثبتناه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بِعَين ذلك الحديث الذي حَدّثتُ به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منصور بن حازم،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الشحّام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عوف بن مالك،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6617</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عبداللّه بن عمرو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عثمان العبدي عن الإمام الصادق عن آبائه عليهم السلام،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عليه السلام نحوه،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عليهم السلام عنه صلى الله عليه و آله،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الصلت الهروي عن الإمام الرضا عليه السلام عن آبائه عليهم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عنه صلى الله عليه و آله،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مسمع أبي سيّار عن الإمام الصادق عليه السلام،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الكاظم عن آبائه عليهم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13451</w:t>
      </w:r>
      <w:r>
        <w:rPr>
          <w:rFonts w:ascii="IRNazanin" w:hAnsi="IRNazanin" w:eastAsia="IRNazanin"/>
          <w:b w:val="false"/>
          <w:b w:val="false"/>
          <w:bCs w:val="false"/>
          <w:i w:val="false"/>
          <w:i w:val="false"/>
          <w:iCs w:val="false"/>
          <w:color w:val="333333"/>
          <w:sz w:val="20"/>
          <w:sz w:val="20"/>
          <w:szCs w:val="20"/>
          <w:rtl w:val="true"/>
        </w:rPr>
        <w:t>، سنن سعيد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عبيد بن سعد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بن المستنير عن الإمام الباقر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سلامة بن أمجد،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عن الإمام الصادق عليه السلام،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الوداك جبر بن نوف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 الزهد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ابن عبّاس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عليهم السلام،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سيف بن عميرة عن الإمام الباقر عن أبيه عليهما السلام عنه صلى الله عليه و آله و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حفص الأعشى عن الإمام الصادق عليه السلام عنه صلى الله عليه و آله،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المتَّقِدة وإذا برد فهو فحم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تاريخ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الأمثال لأبي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عائشة، 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حظيرة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النوادر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الكاظم عن آبائه عليهم السلام عنه صلى الله عليه و آله نحوه،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سعد نحوه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 قطني في الإفراد وكلاهما عن عائشة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المعيار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عبدالملك عن الإمام الصادق عنه عليهما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تفسير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عن الإمام الصادق عن آبائه عليهم السلام،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عنه صلى الله عليه و آله،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عمّار عن الإمام الصادق عن أبيه عليهما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فالعمل به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فالعمل لكم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ذرّ،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عن أبي هريرة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16338</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الأحكام الشرعية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عمر،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من دون إسناد إلى أحدٍ من أهل البيت عليهم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عن ابن عمر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عن أبي هريرة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زياد عن الإمام الصادق عن أبيه عليهما السلام،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عن آبائه عن الإمام عليّ عليهم السلام،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جعفر عن الإمام الكاظم عن الإمام عليّ عليهما السلام وص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عن آبائه عن الإمام عليّ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العزيز النخعي المدائني عن الإمام الباقر عليه السلام،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ميمون عن الإمام الصادق عن أبيه عن جدّه عليهم السلام عنه صلى الله عليه و آله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عائشة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 للسمرقندي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المعتمدة من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صحّحناه من طبعة دارالحديث والمصادر الاُخرى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خصائص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عوانة بن الحكم وليس فيهما ذيله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مرازم بن حكيم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عاصم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 انواعى دارد، مخالفت با كتاب و سنّت، اگر به معناى انكار آن باشد، مراد از كافر، كفر انكارى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به معناى سرباز زدن از اجراى اوامر الهى باشد، مراد از كافر، كفر معصيت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أحدكم أن يكذّبني وهو متّكئ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متّكئاً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المقدام بن معديكرب،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الجعفي عن الإمام الباقر عليه السلام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وكلّها عن الفضل بن شاذان،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في مصنّفات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النعماني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هشام بن حسّان،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عقبة عن الإمام الحسين عليه السلام،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بريد العجليّ‌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سعيد عن الإمام الرضا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الإمام الباقر عليه السلام،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الإمام الباقر عليه السلام نحوه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عجلان عن الإمام الباقر عليه السلام،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والإمام الصادق عليهما السلام،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الافصاح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أحدٍ من أهل البيت عليهم السلام و 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أبي ذرّ و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يعلى بن مرّة الثقفي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عليه السلام 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شرور وفساد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فلان هنات؛ أي خصال شرّ، ولا يقال في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اَصلَع، به كسى گفته مى شود كه موى جلوى سرش ريخته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تنبيه الغافلين لابن 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وكلّها عن أبي أيوب الأنصاري،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الجعفي عن الإمام الباقر عليه السلام عن أبي بردة،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عليّ عن الإمام الباقر عن آبائه عليهم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برزة الأسلمي،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عنه صلى الله عليه و آله وكلّها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سعيد عقيصا عن الإمام الحسين عن الإمام عليّ عليهما السلام،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وجه الإذعان والتصديق، أو جوز ذلك السماع والعمل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شرك الطاعة كما في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اتَّخَذُوا أَحبارَهُم وَ رُهبانَهُم أَرباباً مِن دُونِ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أَلْزَمَهُمْ كَلِمَةَ اَلتَّقْوى‌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هو كل من يدّعى الإمامة بل هو العالم المخبر عن الغيوب المكنونة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المفضّل بن عمر عن الإمام الصادق عليه السلام،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إسحاق عن الإمام الرضا عن آبائه عليهم السلام عنه صلى الله عليه و آله،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عن آبائه عليهم السلام عنه صلى الله عليه و آله 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طاعة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طاعتهم وأنّهم اُولو الأمر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العطّار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الإسلام و المسلمين سيّد محمّدكاظم طباطبايى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استدلال از سه قسمت صغرا، كبرا و نتيجه تشكيل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صغرا و كبرا، هر دو عقلى باشند، نتيجۀ پديد آمده از آنها نيز عقلى محض بوده و دليل مستقل عقلى شمرده مى شود، ولى اگر فقط يكى از مقدمات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صغرا يا كبرا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عقلى باشد، استدلال را دليل غير مستقل عقلى مى نامند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اوامر مولوى، دستورهاى شرعى در زمينه هاى مختلف احكام، اخلاق و اعتقادات هستند كه تنها ازطريق شارع مقدّس، دست يافتنى اند؛ همانند دستور خداوند به وجوب روزه در ماه رمضان و لزوم انجام دادن حج براى اشخاصى كه توان مالى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اوامر ارشادى، دستورهايى هستند كه عقل يا فطرت انسانى آنها را درك مى كنند و پسنديده يا ناپسند بودن آنها، محتاج به اوامر شرعى نيست؛ همانند پسنديده بودن عدالت يا ناپسند بودن جور و ستم بر ديگران كه عقل و فطرت انسان آنها را مى 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دستورهاى شرعى در اين زمينه را اوامر و نواهى ارشادى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معناى ارشاد و راه نمايى به حكم عقل و 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شاخص از امر ارشادى، آموزه هاى دينى اى هستند كه بدون پشتيبانى حكم عقل و فطرت، پذيرفتنى نيستند؛ زيرا دليلى براى پيروى از آنها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آياتى از قرآن كه بر پيروى خدا و پيامبر صلى الله عليه و آله دلالت دارند، جزء اين گروه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با اوامر مولوى و ارشادى،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محاضرات فى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يَعْلَمُ تَأْوِيلَهُ إِلاَّ اَللّهُ وَ اَلرّاسِخُونَ فِي اَلْعِلْمِ يَقُولُونَ آمَنّا بِهِ كُلٌّ مِنْ عِنْدِ رَبِّنا وَ ما يَذَّكَّرُ إِلاّ أُولُوا اَلْأَلْبابِ‌؛ تأويل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جز خدا و ريشه داران در دانش، كسى نمى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أَيَحسَبُ أَحَدُكُم مُتِّكِئاً عَلى أَريكَتِهِ قَد يَظَنُّ أَنَّ اللّهَ لَم يَحرُم شَيئاً إلّاما في هذا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وَإنّى وَ اللّهِ قَد وَعَظتُ وَ أَمَرتُ وَ نَهَيتُ عَن أَشياءَ‌، إنَّها لَمِثلُ القُرآنِ أَو أَكثَرُ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19285</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زيد بن أرقم،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4577</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عامر الطائي عن الإمام الرضا عن آبائه عليهم السلام،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 خصائص أمير المؤمنين عليه السلام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زيد بن أرقم،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وكلّها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عنه صلى الله عليه و آله وكلاهما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4720</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أبي ذرّ،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خصائص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أحمد بن عيسى بن المنصور عن الإمام العسكري عن آبائه عليهم السلام عنه صلى الله عليه و آله،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صحيفة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أحمد بن عامر الطائي عن الإمام الرضا عن آبائه عليهم السلام،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عنه صلى الله عليه و آله وكلاهما نحوه وراجع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ذرّ،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سلمان من دون إسناد إلى أحدٍ من أهل البيت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وكلّها عن سليم بن قيس،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به گروهى گفته مى شود كه خود را مسلمان مى دانستند ولى عقايد ويژه اى داشتند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معصيت، به ايمان، زيان نمى رساند، چنان كه اطاعت، كفر را زائل نمى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ايمان، گفتار است، نه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عقايد اين گروه در جهت تقويت رهبران سياسى حاكم بر مسلمانان در دوران بنى اميه بود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قَدَريه، كسانى اند كه معتقدند همه افعال و از جمله خير و شر در دست خودِ ماست و مى گويند تقديرى در ميان نيست و بر اين باورند كه انسان قادر به هدايت و ضلالت خويش است و اين امر، در اختيار خود اوست و اگر بخواهد، به راه راست مى رود و اگر بخواهد، در گم راهى قدم مى گذارد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نوعى دويدن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يورتمه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ربعي بن عبداللّه و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يزيد بن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تصحيف بريد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بن معاوية عن الإمام الباقر عليه السلام،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يحيى عن الإمام الباقر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سلمة،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بشير الدّهان عن الإمام الصادق عليه السلام 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وكلّها عن الأصبغ بن نباتة،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وكلّها عن جابر الجعفي،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 بن يسار،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 بن يسار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يحيى بن عبداللّه بن الحسن،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الاختصاص</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الأَخِيَّةُ كَأَبِيَّةِ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في حائط أو في حبل يدفن طرفاه في الأرض ويبرز وسطه كالحلقة تشدّ فيها الدّابة والجمع أخايا وأواخي ذكره الفيروزآبادي أي بنا يشدّ ويستحكم أمر الدين ولا يفارقنا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محمّد بن مسلم عن الإمام الباقر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وكلّها عن أبي الجارود،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بكر بن حبيب و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بشير الدهان عن الإمام الصادق عليه السلام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بشير الكناسي عن الإمام الصادق عليه السلام،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سلمة عنه صلى الله عليه و آله 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هشام بن سالم،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وحديث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محمّد بن شريح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عنبسة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سماعة و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خلف بن حمّاد الكوفي،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عبد الرحمن،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معمر بن خلاد و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الإمام الصادق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مريم عبد الغفّار بن القاسم،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الجعفي عن الإمام الباقر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البيان و 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عنه عليهما السلام نحوه،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عنه عليهم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 بن يسار،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 بن يسار عن الإمام الباقر والإمام الصادق عليهما السلام نحوه،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من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الحكمة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كميل،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أبي البختري و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فينا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الاسلام والمسلمين سيّد محمّدكاظم طباطبايى</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سيّد مرتضى عسكرى در كتاب معالم المدرستين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حديث ثقلين و مباحث مرتبط با سند و متن آن در كتاب هاى فراوانى مورد بحث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رحاب حديث الثقلين و أحاديث إثنى عشر از انتشارات دار الحديث</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واهل بيت در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واهل بيت در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واهل بيت در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واهل بيت در قرآن و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هاى احاديث پيامبر صلى الله عليه و آله نزد خاندان اوست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أبي يعفور،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خالد القمّاط،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7376</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جامع بيان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في أخبار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البراء بن عازب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فينتفع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جعفر بن محمّد بن شريح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الفضل بن شاذان،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جامع بيان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آخره،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عبد اللّه بن بريدة؛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في مصنّفات الشيخ المفيد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مستطرفات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 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معتب مولى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عن الإمام الصادق عليه السلام،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عنه صلى الله عليه و آله،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الفضيل بن يسار،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إحياء لقلوبكم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يوجب تذكّر الإمامة، وعلوم الأئمّة عليهم السلام وحياة القلب بالعلم والحكمة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وأحاديثنا تعطف بعضكم على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لاشتمالها على حقوق المؤمنين بعضهم على بعض، ولأنّ الاهتمام برواية أحاديثنا يوجب رجوع بعضكم إلى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بنجاتكم زعيم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كفيل وضامن إن أخذتم بها، قال في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زعمت بالمال زعماً من باب قتل ومنع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كفلت به فأنا زعيم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بن عبدالملك،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والدنس،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 على قلبه ذنبه يرين ريناً وريوناً، أي 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رحمه الله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شدن دل ها به دليل يادآورى امامت پيشوايان و دانش هاى آنهاست كه زنده دلى با علم و حكمت، حاصل مى آيد، مهربان كردن احاديث هم يا به دليل سفارش احاديث به حقوق متقابل مؤمنان است يا اينكه اهتمام به نقل احاديث اهل بيت عليهم السلام زمينۀ مراجعۀ شيعيان را به يكديگر فراهم مى آورد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الاسلام والمسلمين عبد الهادى مسعودى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كيست خوش نگارتر از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و جامع أحاديث الشيعة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تاريخى عرضۀ حديث بر امامان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و زراره، سلمه بن محرز و زراره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بركت هاى گفتگوى حديثى</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أَلَّفَ بَيْنَ قُلُوبِهِمْ لَوْ أَنْفَقْتَ ما فِي اَلْأَرْضِ جَمِيعاً ما أَلَّفْتَ بَيْنَ قُلُوبِهِمْ وَ لكِنَّ اَللّهَ أَلَّفَ بَيْنَهُمْ إِنَّهُ عَزِيزٌ حَكِيمٌ‌؛ دل هايشان را به يكديگر، مهربان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همۀ آنچه را كه در روى زمين است، انفاق مى كردى، دل هاى ايشان را به يكديگر، مهربان نمى ساختى؛ ولى خدا دل هايشان را به يكديگر مهربان ساخت كه او پيروزمند و حكيم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عن الإمام عليّ عليه السلام عنه صلى الله عليه و آله نحوه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صحيفة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أحمد بن عامر الطائي عن الإمام الرضا عن آبائه عليهم السلام، الأربعون حديثاً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سليمان الغازي عن الإمام الرضا عن آبائه عليهم السلام عنه صلى الله عليه و آله،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أمر دينهم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الأربعون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الحدّ الفاصل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فقيهاً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زمرة الفقهاء والعلماء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موسى بن إبراهيم المروزي عن الإمام الكاظم عليه السلام،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 التدوين في أخبار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الدرداء،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29184</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المغني عن حمل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يؤدّيها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بيان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الأربعين البلدانية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إبن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وكلاهما عن جابربن سمرة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في أخبار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29467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عمرو بن العاص،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الفضل الهاشمي وإسماعيل بن أبي زياد،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سدير،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الاسلام والمسلمين سيّد محمّدكاظم طباطبايى</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شيخ بهايى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شيخ بهايى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النووية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كافى، مصطفوى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مجلّۀ مبلّغان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در فرهنگ اهل بيت عليهم السلام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اربعين نگارى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شيخ بهايى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نمونه 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اربعين نگارى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اربعين نگارى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اربعين نگارى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 رسانى كتاب خانه هاى ايران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Lib.IR</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شيخ بهايى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استغفار المعصومين عليهم السلام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إسحاق بن عبداللّه،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عبدالعزيز،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7596</w:t>
      </w:r>
      <w:r>
        <w:rPr>
          <w:rFonts w:ascii="IRNazanin" w:hAnsi="IRNazanin" w:eastAsia="IRNazanin"/>
          <w:b w:val="false"/>
          <w:b w:val="false"/>
          <w:bCs w:val="false"/>
          <w:i w:val="false"/>
          <w:i w:val="false"/>
          <w:iCs w:val="false"/>
          <w:color w:val="333333"/>
          <w:sz w:val="20"/>
          <w:sz w:val="20"/>
          <w:szCs w:val="20"/>
          <w:rtl w:val="true"/>
        </w:rPr>
        <w:t>، جامع بيان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التمهيد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وكلّها عن جابر،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لفضائلهم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جابر بن يزيد عن الإمام الباقر عليه السلام،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شمر عن الإمام الباقر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6163</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سلمان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مشيخة السراد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عبيدة الحذّاء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أتاكم به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النسّاخ</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 الوقّاتون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توضيح امام، راز تصديق سخنى كه تحقق نيافته، حكمت ويژۀ تحقق نيافتن خبر است، و پاداش ويژۀ آن به دليل پايدارى بر ايمان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روايت، امام ابتدا اشاره مى فرمايد كه كُفر به خدا همانند شرك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ادامه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كُفرى كه همانند شرك نباشد نيز وجود دارد، و آن كُفر نعمت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كُفر به معناى پوشاندن است، و پوشاندن انواعى دارد، از جمله پوشاندن نعمت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پايان رد كردن حديث اهل بيت يكى از مصاديق كُفر نعمت دانسته شده كه در حد شرك نيست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بودند كه در پايان جنگ صفّين بر امام على عليه السلام شورش كرده و جنگ نهروان را پديد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بازماندگان و طرفداران آنان مرتكب گناه كبيره را كافر مى پنداشتند و بسيارى از مسلمانان را تكفير مى كردند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سلمان،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29249</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17225</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نملة الأنصاري وكلّها نحوه،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ومحمّد بن مسلم عن الإمام الصادق عن آبائه عليهم السلام،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وجدنا من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بتاء الخطاب، ولعلّ المراد أنّك بعد ما علمت أنّه منسوب إلينا، فإذا أنكرته فكأنّك قد أنكرت كون الليل ليلاً والنهار نهاراً، أي ترك تكذيب هذا الأمر، وقبحه ظاهر لا خفاء فيه، ويحتمل أن يكون بالياء على الغيبة كما سيأتي، أي هل يروي هذا الرجل شيئاً يخالف بديهة العقل‌؟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احتمل الصدق فلا تكذّبه وردّ علمه إلينا، ويحتمل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صيغة التكلّم، أي هل تظنّ بنا أنّا نقول ما يخالف العقل، فإذا وصل إليك عنّا مثل هذا فاعلم أنّا أردنا به أمراً آخر غير ما فهمت، أو صدر عنّا لغرض فلا تكذّبه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مختصر 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بن السمط،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وكلّها عن جابر الجعفي،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پايۀ نسخه هاى متفاوت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علامه مجلسى يافته است، مى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شايدمقصود روايت اين باشد كه انكار تو، مانند انكار شب و روز است و نيز محتمل است كه همان معناى ترجمه شده در متن بالا باشد يعنى آيا اين فرد، سخنى مخالف بديهيات عقلى، روايت مى كند؟ همچنين شايد معنا اين باشد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مى پندارى ما مخالف عقل سخن مى 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چنين سخنانى از ما برايت نقل كردند، بدان كه مقصودمان، متفاوت است از آنچه فهميده اى، يا اين كه به دليل هدف خاصى گفته ايم، پس آن را تكذيب نكن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عدم جواز العمل بالأخبار التي هي مظنونة الصدور عن المعصوم، لكنّه بظاهره مختص بالأخبار المختلفة، فيجمع بينه وبين خبر التخيير بما مرّ، على أنّ إطلاق العلم على ما يعمّ الظنّ شايع، وعمل أصحاب الأئمّة عليهم السلام على أخبار الآحاد التي لا تفيد العلم في أعصارهم متواتر بالمعنى لا يمكن إنكاره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بن عيسى عن الإمام الكاظم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ظاهرى اين سخن، جايز نبودن عمل به اخبارى است كه به صدور آنها از معصوم عليه السلام تنها گمان داريم، اما ظاهراً اين فرمان ويژه اخبار متعارض است و از اين رو با روايت جايز بودن تخيير ميان روايات متعارض قابل جمع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افزون بر اين، گمان را علم خواندن، شيوع دارد و عمل كردن ياران امامان عليهم السلام به اخبار واحدى كه علم آور نيستند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تنها ظنّ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 و غير قابل انكار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الفاصل بين الراوي والواعي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10350</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المعجم الكبير وكلّها عن عبادة بن الصامت،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المنكدر، إحياء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أحاديث</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خالد الجُهَني،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ثابت، جامع بيان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آخره وكلاهما عن زيد بن ثابت،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إبن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29165</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أبي سعيد الخدري،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29536</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الحذّاء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تصحيف لأن صدر الرواية تدلّ على أنّ الراوي معاصر للنبيّ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السيّد هبة اللّه في المجموع الرائق نقلاً عن الأربعين للراوندي عن أبي سعيد الخدري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وَافقَهوهُ تَنتَعِشوا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مخفَّفة من المثقّلة؛ ولذلك جاءت اللام في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الطاري؛ أي الغريب الذي أتاه عن غير اُنس به وبكلامه، وإنّما كانوا يحبّون قدومهما إمّا لاستفهامهم وعدم استعظامهم إيّاه، أو لأنّه صلى الله عليه و آله كان يتكلّم على وفق عقولهم فيوضحه حتّى يفهم 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الإسلام والمسلمين عبد الهادى مسعودى</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دسته بندى هاى ديگر،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آسيب شناخت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دربارۀ آسيب هاى فهم حديث</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جنيد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ناظر به اين موضوع، در جوامع روايى و كتب فقهى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عليه السلام عَن إِخرَاجِ لُحُومِ الأضَاحِيِّ مِن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نَقُولُ لَايُخرَج مِنهَا شَىءٌ لِحَاجَةِ النَّاسِ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اليَومَ فَقَد كَثُرَ النَّاسُ فَلَا بَأسَ بِإِخرَاجِهِ‌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از چهارده هزار روايت كه در تهذيب الأحكام آورده، تنها حدود دويست روايت و يا گروه حديثى را تقيّه اى مى داند كه برخى هم احتمالى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نيز از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گزارش وسائل الشيعة، تنها حدود چهارصد روايت را تقيّه اى خوانده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الرجال و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تحريف معنوى،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احاديث الإمام المهدى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 مامقانى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قُلِبَ بَعضُ ما فى سندِهِ أو مَتنِهِ إلى بعضٍ آخَرَ ممّا فيه، لا إلى الخارجِ عَنهُما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دو نمونۀ ديگر،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هاى ديگرى براى درج وجود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به قرآن و آوردن آيات هنگام نقل حديث و آوردن دليل عقلى و فقهى براى استوارتر كردن محتوا و متن روايت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مصطلحات الرجال و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تَفريقُ الحديثِ على الأبوابِ اللائِقَةِ بِه، لِلإحتجاجِ المُناسبِ‌، معَ مُراعاةِ ما سَبَقَ مِن تَماميَّةِ مَعنَى المَقطوعِ‌</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كلينى، بابى را در الكافى، به اين موضوع، اختصاص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الأحاديث المقلوبة و جواباتها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توجيه از علّامه شعرانى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پانوشت مرحوم على اكبر غفّارى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كاربرد اين واژه در معناى قطع رابطه،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نظر، مستند به روايت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اگر وجود راوى غير امامى واقع در سند را موجب ضعف بدانيم و رجال شناسان، يكى از حلقه هارا غير امامى بخوانند، حديث، ضعيف السند مى شود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انگيزه هاى تدليس، متعدّد است؛ مانند برملا نشدن ضعف راوى واقع در سند يا پنهان كردن افتادگى حلقه هاى سند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5919</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 بن عليّ بن أبي طالب عليه السلام،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دون إسناد إلى الإمام عليّ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المصادر الاُخرى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يَروونَ‌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عليّ بن أبي طالب عليه السلام،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صحيفة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أحمد بن عامر الطائي عن الإمام الرضا عن آبائه عليهم السلام،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عنه صلى الله عليه و آله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زاذن عن الإمام عليّ عليه السلام،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السجزي في الإبانة والخطيب في شرف أصحاب الحديث وكلاهما عن الإمام عليّ عليه السلام عنه صلى الله عليه و آله؛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السيد هبة اللّه في المجموع الرائق نقلاً عن الأربعين للراوندي عن الإمام عليّ عليه السلام عنه صلى الله عليه و آله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المنتخب من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28815</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عليّ بن حنظلة 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بن منصور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الراوية صيغة مبالغة؛ أي كثير الرواية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محمّد الفزاري عن الإمام الصادق عن أبيه عليهما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الصباح الكناني،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الكفاية في علم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كشف المحجّة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مطبعة الحيدرية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وليس فيهما ذيله،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مُحدَّث، كسى است كه علوم و اخبار الهى به وسيلۀ الهام يا صداى فرشته به او مى رسد، امّا خودِفرشته را نمى بيند و مفهَّم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تفهيم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كسى است كه از طريق پيامبر خدا صلى الله عليه و آله و ائمّه عليهم السلام، تفسير و تأويل قرآن به او فهمانيده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راوىِ مخاطب امام از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چنين برداشت كرده كه به او الهام مى شود، اما امام عليه السلام فرموده كه مقصودش، معناى لغوى آن است، يعنى كسى كه به او حديث گفته مى شود و او مى فهمد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الزهري، رسالة في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الزهري عن الإمام الباقر أو الإمام الصادق عليهما السلام،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السكوني عن الإمام الباقر عن أبيه عن الإمام عليّ عليهما السلام،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واطعمها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حامد أحمد بن إبراهيم المراغي،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ترديد از راوى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براى گرفتن احكام و تكاليف دينى ام به چه كسى مراجعه كنم‌؟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نايبان چهارگانه امام مهدى عليه السلام در زمان غيبت صغرا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الاسلام و المسلمين سيد محمّدكاظم طباطبايى</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حاشية الكفاية للبروجردى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نهاية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أنوار الهدايه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تهذيب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كتاب البيع للإمام الخمينى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حاشية الكفاية للطباطبائى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اصول الفقه للمظفر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دراسات فى المكاسب المحرمه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تسديد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المنهج الرجالى للبروجردى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بيش از نيمى از روايات كتاب شريف الكافى مطابق با معيار جديد، ضعيف تلقى مى شوند در حالى كه ثقة الاسلام كلينى رحمه الله در مقدمۀ كتاب خود آنها را صحيح برشمرده و اين اعتبارسنجى در بيشتر موارد مورد قبول عالمان پس از ايشان نيز قرار گرفته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للبهبهانى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الفائد الحائرية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 فى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رجال از ديدگاه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22601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29170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5868</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الصباح الكناني عن الإمام الصادق عليه السلام، 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 الصمت و آداب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عمر بن عليّ بن أبي طالب عن جدّه عليه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44391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عوف،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عمر وبن أبي المقدام،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صيغۀ مبالغه به معناى بسيار راستگو، همچنين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بسيار دروغگو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اين روايت، حتّى با نقل درست يا نادرست يك روايت سبب مى شود كه راوى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شود، و بر اين اساس، روايت ياد شده اشاره به اهميّت صدق و يا كذب در نقل حديث اهل بيت 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نَضَرَهُ ونَضَّرَهُ وأنضَرَهُ‌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بالتخفيف والتشديد من النضارة، وهي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الوجه، والبَريق، وإنّما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خُلُقَهُ وقَدْرَه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الدرداء،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عن عبداللّه بن مسعود وكلّها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29205</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20146</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سمرة بن جندب،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قرصافة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29375</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أبي يعفور عن الإمام الصادق عليه السلام،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خالد القمّاط عن الإمام الصادق عليه السلام عنه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ثابت،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وكلاهما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عليه السلام،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عنه عليهما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اسم فاعل بمعنى الحاجز، أى الكذب الحاجز بين الرجل وقبول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بمعنى المرتفع المتصاعد، فكأنّه يريد ارتفاع حديثه بإسناده إلى الأعلى بحذف الواسطة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بمعنى المزيل عن الراوى صفة العدالة، أو بمعنى المتفرّع؛ فإنّه فرّع قوله على صدق الراوى فأسنده إلى الأصل بحذف الواسطة أو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المولى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التمهيد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ذيله؛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به معناى پرده و مانع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 مفترع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دروغى كه مانع پذيرش روايت دروغگوست؛ يا به معناى بالا رونده، يعنى حديثى كه با حذف برخى راويان به دروغ به طبقه هاى بالاتر، منسوب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مى تواند زايل كنندۀ صفت عدالت راوى هم، معنا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ممكن است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راوى، سخن خود را با حذف واسطه يا كارى ديگر، به اصل آن اسناد دهد و سخن خود را مبتنى بر صدق او كند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علي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29337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جامع بيان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ابن مسعود من دون إسنادٍ إلى أحد من أهل البيت عليهم السلام وفى الثلاثة الاخيرة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29335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الديلمي عن أبي سعيد و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الحكيم عن بهز بن حكيم عن أبيه عن جدّه نحوه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ينبغي أن يكون مقصودكم الفهم للعمل لا محض الرواية، ففيه شيئان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فهمه وعدم الاقتصار على لفظه، والثاني العمل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خصائص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20482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عكرمة نحوه،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29013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5858</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جميل بن صالح عن الإمام الصادق عن آبائه عليهم السلام،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عن الإمام الصادق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7707</w:t>
      </w:r>
      <w:r>
        <w:rPr>
          <w:rFonts w:ascii="IRNazanin" w:hAnsi="IRNazanin" w:eastAsia="IRNazanin"/>
          <w:b w:val="false"/>
          <w:b w:val="false"/>
          <w:bCs w:val="false"/>
          <w:i w:val="false"/>
          <w:i w:val="false"/>
          <w:iCs w:val="false"/>
          <w:color w:val="333333"/>
          <w:sz w:val="20"/>
          <w:sz w:val="20"/>
          <w:szCs w:val="20"/>
          <w:rtl w:val="true"/>
        </w:rPr>
        <w:t>، المنتخب من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نحوه،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6107</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7334</w:t>
      </w:r>
      <w:r>
        <w:rPr>
          <w:rFonts w:ascii="IRNazanin" w:hAnsi="IRNazanin" w:eastAsia="IRNazanin"/>
          <w:b w:val="false"/>
          <w:b w:val="false"/>
          <w:bCs w:val="false"/>
          <w:i w:val="false"/>
          <w:i w:val="false"/>
          <w:iCs w:val="false"/>
          <w:color w:val="333333"/>
          <w:sz w:val="20"/>
          <w:sz w:val="20"/>
          <w:szCs w:val="20"/>
          <w:rtl w:val="true"/>
        </w:rPr>
        <w:t>، 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المحدّث الفاصل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29320</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أنس،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29319</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نحوه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أنس، 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الأعمش، المحدّث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 من دون إسناد إلى أحد من أهل البيت عليهم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28960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عبيدة عن الإمام الرضا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الثاقب فى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قبل ذلك ما كنت اُريد أن اُحدّثكم، إمّا لعدم قابليّتكم أو للتقيّة، ولكن الآن اُحدّثكم لرفع هذا 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تذيعوه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غير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حبست عنكم لحبس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حثّ على بذله لأهله بأنّ الحبس عنهم يوجب الحبس عنكم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اللّه بن عليّ الحلبي،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جابر بن يزيد الجعفى الذي يروى بعض الأحاديث التي لا يحتملها عوامّ الناس</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رحمه الله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مقصود اين باشد كه امام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نمى خواستم برايتان حديث بگويم چون شما ظرفيت آن را نداشتيد يا لازم بود تقيه شود، اما اكنون به خاطر رفع مانع، برايتان حديث مى 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پايانى امام عليه السلام هم گونه اى ترغيب به حديث گويى و بذل علم براى اهل آن است، زيرا بازداشتن از آنها، موجب بازداشته شدن علم از انسان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جابر، جابر بن يزيد جُعْفى است كه احاديثى فراتر از فهم مردم عادى از اهل بيت عليهم السلام شنيده بود و گاه آنها را براى برخى نقل مى كرد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الرجال لابن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أنّ تلك الأسرار إنّما تظهر عند قيام القائم عليه السلام ورفع التقية ويحتمل أن يكون الاستشهاد بالآية لبيان عسر فهم تلك العلوم التي يظهرها القائم عليه السلام وشدّتها على الكافرين كما يدلّ عليه تمام الآية 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مقصود اين باشد كه آن اسرار تنها هنگام قيام قائم و نبودن تقيه، آشكار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كه استشهاد به آيه نيز براى تبيين دشوارى فهم علومى باشد كه قائم آل محمّد صلى الله عليه و آله آنها را آشكار مى كند و بر كافران سخت مى آيد، همان گونه كه بقيه آيه و پس از آن دلالت دارد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الديلمي،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عبدالعظيم الحسني عن الإمام الجواد عن آبائه عليهم السلام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المغني عن حمل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29282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معمر السعداني،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ومحمّد بن مسلم عن الإمام الصادق عن آبائه عليهم السلام،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بصير ومحمّد بن مسلم عن الإمام الصادق عليه السلام،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يحتمله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بسائر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مسعدة بن صدقة عن الإمام الصادق عن أبيه عليهما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الإسلام والمسلمين عبد الهادى مسعودى</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الرحمان فى فضائل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عبدالأعلى مولى آل سام،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عن مدرك بن الهزهاز وفي الثلاثة الأخيرة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مُغتَمِّينَ‌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من مرآة العقول وقال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بالعين المهملة على بناء الإفعال أو التفعيل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رجعنا داخلين في وقت العتمة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المطمئنّ الوسط المرتفع الحروف، ومجتمع الماء، وحوض يُسيَّبُ إليه مسيل ماء الأمطار و البستان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البستان، على ما يظهر من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نسخه ها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آنان بيزارى مى جويم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أبي الأحوص،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عمّار بن الأحوص والصحيح عمّار بن أبي الأحوص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از راوى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توضيحى در بارۀ درجات اسلام و ايمان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أمامة،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8208</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الأعلى بن أعين عن الإمام الصادق عليه السلام عنه صلى الله عليه و آله،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أدب الإملاء والاستملاء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قتادة، 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التمهيد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43952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الاختيار لابن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10251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عاصم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مواردى كه پيامبر صلى الله عليه و آله حكمى داده و سپس آن را با حكمى ديگر، نسخ كرده است و يا احكام موقّتى كه باپايان يافتن زمانشان، خود به خود، نسخ شده اند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نعيم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عقولكم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الآداب الشرعية لابن مفلح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8196</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يغرب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يفزعهم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 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المقدام بن معدي كرب،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29537</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الطفيل،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ودعوا ما ينكرون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الأذكار المنتخبة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29515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سلام بن أبي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الطفيل،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الطفيل،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متفاوت از ضريب هوشى و قدرت فهم متفاوتى برخوردارند و دانسته هاى پيشين آنها هم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و اهل بيت عليهم السلام اين ويژگى مردم را در نظر گرفته، با آنان به گونه اى سخن مى گفتند كه سبب هدايت آنها شوند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مطابق با نسخه كنز العمال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سعد،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 الدهني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النعماني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عليه السلام بذلك أن يحدّثَ به من لا يحتمله ولا يَصلُح أن يسمعه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السريّ‌،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عبدالأعلى بن أعين،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المدائني،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الحكم،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فوته بالعجز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عليه السلام نحوه، 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العباس المبرّد فى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نحوه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عن جعفر بن عيسى بن عبيد،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إبراهيم الأصبحي وسليمان بن عمرو الأصبحي عن الإمام الباقر عن أبيه عليهما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البلد الأمين عن الإمام الباقر عنه عليهما السلام،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رسالة أدعية السرّ للراوندي عن أبي الخطيب بن سليمان عن الإمام الباقر عنه عليهما السلام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فاكتموا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تضيّع 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نحوه وراجع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البزنطي،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 إليّ كتاباً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محمّد بن عجلان،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النعمان الأحول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الصيرفي،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استقاموا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فاستقاموا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أبي 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روايت نيكى و بدى به يكى از مصداق هاى بارز و مورد ابتلاى آن دوران تفسير شده، و از اين رو، دلالتى بر انحصار ندارند، همچنين حديث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يعفور،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الخزّاز،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يونس بن يعقوب،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إسحاق بن عمّار،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بولد كيسان أصحاب المختار الطالب بثأر الحسين عليه السلام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سواد البصرة والكوفة قراهما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سليمان،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المذيع والجاحد متشاركون في عدم الإيمان، وبراءة الإمام منهم، وفعل ما يوجب لحوق الضرر، بل ضرر الإذاعة أقوى؛ لأن ضرر الجحد يعود إلى الجاحد، وضرر الإذاعة يعود إلى المذيع وإلى المعصوم وإلى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مخاطبة المعلّى بذلك لأنّه كان قليل التحمّل لأسرارهم، وصار ذلك سبباً لقتله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معلى بن خنيس،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معلّى بن خُنيس، مباشر مالى امام صادق عليه السلام بود كه به سبب بازگو كردن مقام امامان نزد مردم عادى، دستگير و اعدام شد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وشبهه، كالهوج والبله، وقد خبله الحُزن، إذا أذهب فؤاده، وخَبَّلَهْ فهو مَخبول ومُخَبَّل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وخَبَلْتُهُ خَبلاً فهو مَخبول، إذا أفسدت عضواً من أعضائه أو أذهبت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على الفساد والجنون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كما في المصادر الاُخرى‌</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كما في المصادر الاُخرى‌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كَبَلَه كَبلاً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قيّده أوحبه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المولى صالح المازندراني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كلام أبي الحسن الرضا نقلاً عن جده عليهما السلام ويحتمل أن يكون من المصنف نقلاً لحديث آخر بحذف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الكافي للمولى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فاتّقوا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صالح مازندرانى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سخن امام رضا عليه السلام است كه از جدّش نقل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هم دارد كه سخن مصنّف باشد و حديث ديگرى را با حذف سند، نقل كرده است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كاشانى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خدا بترسيد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سخن خود امام رضا عليه 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امام باقر عليه السلام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پژوهشگران ارجمند، حجج اسلام، مهدى غلامعلى و عبد الهادى مسعودى</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اين واژه،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الكافى، ملّا صالح مازندرانى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بندگان من كه به سخن گوش فرامى دهند و بهترين آن را پيروى 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مرگ بر دروغ پردازان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ما لا تحمله العقول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للطوسى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حديثنا صعب مستصعب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معناشناسى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حديثنا صعب مستصعب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واثلة بن الأسقع،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29179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7599</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الكفاية في علم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29251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ألَوتُ أن أفعلَه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تركت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فلان في حاجة فما ألَوتُ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استطعت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وأتاني في حاجة فألَوتُ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اجتهدت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6421</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نحوه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ائمّه عليهم السلام است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گويندۀ اين كلام، يكى از راويان است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گويندۀ اين كلام، امام عليه السلام است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نقلاً عن كتاب الإجازات للسيّد ابن طاووس عن كتاب الحسن بن محبوب عن ابن سنان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33240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شنيدن همۀ احاديث يك نوشته از استاد حديثى، بسيار پسنديده ولى وقت گير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بزرگان اصحاب و فردى صاحب منصب در حكومت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تنگى وقت و خستگى خود از بازخوانى همۀ احاديث كتاب خود براى شاگردان شكوه كرده و امام عليه السلام راه حل ميانه اى را پيشنهاد نموده اند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 في صدره، أي سكن فيه وثبت، من الوقار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والرزانة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عيينة وكلّها نحوه،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24467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مسائل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الإسلام و المسلمين محمّدكاظم رحمان ستايش</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يَأْمُرُكُمْ أَنْ تُؤَدُّوا اَلْأَماناتِ إِلى أَهْلِها؛ خدا به شما فرمان مى دهد كه سپرده ها را به صاحبان آن، بازگردانيد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فى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النقد فى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حديث</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صحيح مسلم و مسند ابن حنبل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 حديث</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بنگريد به نقليات كلينى از بصائر الدرجات يا نقليات شيخ صدوق در كتاب من لايحضره الفقيه ازاحمد بن محمّد بن عيسى</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مطالعۀ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العنعنة، تأليف استاد سيّد محمّدرضا حسينى جلالى</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فى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28733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5056</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29539</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نشرطي 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من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دمشق وكلاهما عن أبي بكر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عن الإمام عليّ عليه السلام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12847</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أبان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29369</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يرويه أو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الإملاء والاستملاء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حسين الأحمسي،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عاصم بن حُميد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وكلّها عن أبي 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عبيد بن زرارة،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المفضّل بن عمر،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عاصم بن حُميد الحنّاط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أبي 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الحرّ العاملي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هذا كثير جدّاً، في أنّهم كانوا يكتبون الأحاديث في مجالس الأئمّة عليهم السلام بأمرهم، و ربما كتبها لهم الأئمّة عليهم السلام بخطوطهم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33253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فراوان است كه راويان، احاديث را در همان مجلس امام عليه السلام به فرمان ايشان مى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حتى امامان عليهم السلام با دستخطّ مباركشان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ايشان مى نوشتند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سليم بن قيس،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الفاصل بين الراوي والواعي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المعجم الكبير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البزّار؛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7393</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21640</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14222</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6816</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نحوه،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32503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بلغ منه إليكم أ جوامع أي ضوابط كليّة يستنبط منها خصوصيات الأحكام أو ورد في كلّ من تلك الخصوصيات نص مخصوص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بصير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امام مهدى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دربارۀ حديث لوح</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بالشام من أعمال دمشق، وهي قصبة كورة 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بغداد قرب عكبراء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32635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سُلفة، والسُّلفَة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رقيق يُجعل بطانةً للخفاف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 رسد مقصود بيان ارزش حديث نبوى جدا از مقام امامت آنها است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السؤال، مبالغة من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الملح في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13567</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الطفيل،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الطفيل عن الإمام الباقر عن آبائه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8576</w:t>
      </w:r>
      <w:r>
        <w:rPr>
          <w:rFonts w:ascii="IRNazanin" w:hAnsi="IRNazanin" w:eastAsia="IRNazanin"/>
          <w:b w:val="false"/>
          <w:b w:val="false"/>
          <w:bCs w:val="false"/>
          <w:i w:val="false"/>
          <w:i w:val="false"/>
          <w:iCs w:val="false"/>
          <w:color w:val="333333"/>
          <w:sz w:val="20"/>
          <w:sz w:val="20"/>
          <w:szCs w:val="20"/>
          <w:rtl w:val="true"/>
        </w:rPr>
        <w:t>، خصائص أمير المؤمنين عليه السلام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علقمة بن قيس عن الإمام عليّ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كنت كاتب رسول اللّه صلى الله عليه و آله يوم الحديبية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9722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كاتب الكتاب يوم الحديبية عليّ بن أبي طالب،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حفظك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29333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2666</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29305</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7038</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المحدّث الفاصل بين الراوي والواعي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4410</w:t>
      </w:r>
      <w:r>
        <w:rPr>
          <w:rFonts w:ascii="IRNazanin" w:hAnsi="IRNazanin" w:eastAsia="IRNazanin"/>
          <w:b w:val="false"/>
          <w:b w:val="false"/>
          <w:bCs w:val="false"/>
          <w:i w:val="false"/>
          <w:i w:val="false"/>
          <w:iCs w:val="false"/>
          <w:color w:val="333333"/>
          <w:sz w:val="20"/>
          <w:sz w:val="20"/>
          <w:szCs w:val="20"/>
          <w:rtl w:val="true"/>
        </w:rPr>
        <w:t>، 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عمرو بن العاص، المحدّث الفاصل بين الراوي والواعي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29222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الحارث الأعور،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المحدّث الفاصل بين الراوي والواعي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زيد مولى عمرو بن حريث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أشفار العين، وهي حروف الأجفان التي ينبت عليها الشعر، وهو الهدب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انقلاب جفن العين من أعلى وأسفل وتشنّجه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ينشقّ الجفن حتّى ينفصل الحتار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استدار بالعين من زيق الجفن من باطن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استرخاء الجفن الأسفل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اعور بودن حارث و معيوب بودن يك چشم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تعريض به افراد سالم با چشمانى سالم است؛ يعنى با آن كه حارث، نيمى از بينايى خود را دارد، ولى از ديگر افرادى كه داراى دو چشم سالم هستند، پيش افتاده و به تعليم علم، حريص است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عمر المتطبّب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35617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فصيلة الآبنوسيّات، يعيش في البلدان الحارّة، خشبه ثمين، أسود اللون، صلب العودللغاية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الإسلام والمسلمين سيّد محمّدكاظم طباطبايى</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صحيفۀ امير مؤمنان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مجلّۀ علوم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الإملاء و الإستملاء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تدوين السنّة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تدوين السنّة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29460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پيشين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حديث پيامبر صلى الله عليه و آله در روزگار ايشان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تأثيرگذار بودن آنان، از اين نكته معلوم مى شود كه به سبب اعتراض آنها، عبد اللّه بن عمرو بن عاص، نوشتن سخنان پيامبر اكرم صلى الله عليه و آله را متوقّف كرد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29460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 رسد سنن در اين روايات، ناظر به احكام فقهى است، چون خليفۀ دوم، اين نوشته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تشبيه كرده است؛ كتابى كه بيشتر آن در بيان گزارش هاى شفاهى مرتبط با احكام فقهى يهوديان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جامع بيان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ترغيب پيامبر صلى الله عليه و آله به نگارش دانش</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پنجاه مكتوب از اين دوره، بويژه در نيمۀ دوم سدۀ اوّل نگارش شده كه نام آنها اكنون در دست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زمان طولانى نود سالۀ آن دوره و وسعت جغرافيايى مناطق اسلامى، اثبات مى كند كه سردمداران منع از نگارش حديث، در اهداف خود موفّق بوده اند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صَحِبتُ ابنُ عُمرَ إلى المَدينَةِ فَلَم أسمَعُهُ يُحَدِّث عَن رَسولِ اللّهِ صلى الله عليه و آله إلّاحَديثاً واحِداً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در صفحات آينده با تفصيل بيشترى سخن خواهيم گفت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مطالعات اسلامى، نگاشته مشهور و تأثيرگذار گلدزيهر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مستشرق مشهور يهودى كه تحقيقات و نگاشته هاى او محور مطالعات مستشرقان غربى در سدۀ اخير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با عنوان العقيدة و الشريعة فى الإسلام، به عربى ترجمه شده است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حديث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اُنظُروا حَديثَ رَسولِ اللّهِ صلى الله عليه و آله فَاكتُبوهُ فَإنِّى خِفتُ دُروسَ العِلمِ وذَهابَ أهلِهِ‌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ما كانَ مِن حَديثِ رَسولِ اللّهِ صلى الله عليه و آله فَاكتُبهُ فَإنِّى خِفتُ دُروسَ العِلمِ وذَهابَ العُلماءِ و لا تَقبَل إلّاحَديثَ النَّبىِّ صلى الله عليه و آله وَلتَفشوا العِلمَ وَلتَجلِسوا حتَّى يَعلَمَ مَن لا يَعلَمَ فَإنَّ العِلمَ لا يَهلُكَ حتَّى يَكونَ سِرّاً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از مجموعۀ اين گزارش 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تدريب الراوى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تدوين السنّة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نُكرِهُ كِتابَةِ العِلمِ حتَّى أكرَهنا عَلَيهِ السُّلطانَ فَكَرَهنا أن نمنعه أحداً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يدون هذا العلم أحد قبلى</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8008</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أبي سعيد الخدري وليس في الثلاثة الأخيرة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وحدّثوا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29168</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طرق أهل السنّة،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المجلسي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ريب في أنّ تحريم الكتابة عن الرسول صلى الله عليه و آله باطل باتّفاق أهل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الكامل في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موسى الأشعري،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دون إسنادٍ إلى أحدٍ من أهل البيت عليهم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الحديث للدارقطني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11092</w:t>
      </w:r>
      <w:r>
        <w:rPr>
          <w:rFonts w:ascii="IRNazanin" w:hAnsi="IRNazanin" w:eastAsia="IRNazanin"/>
          <w:b w:val="false"/>
          <w:b w:val="false"/>
          <w:bCs w:val="false"/>
          <w:i w:val="false"/>
          <w:i w:val="false"/>
          <w:iCs w:val="false"/>
          <w:color w:val="333333"/>
          <w:sz w:val="20"/>
          <w:sz w:val="20"/>
          <w:szCs w:val="20"/>
          <w:rtl w:val="true"/>
        </w:rPr>
        <w:t>، 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الأباطيل والمناكير والمشاهير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رحمه الله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ترديدى نيست كه مسلمانان اتفاق نظر دارند تحريم نگاشتن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سوى پيامبر خدا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است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الإلماع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20496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وراجع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7514</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تصحيف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نحوه،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المحدّث الفاصل بين الراوي والواعي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عجلان عن أبي هريرة وكلاهما نحوه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الأزد، منها أبو هريرة الدوسي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29472</w:t>
      </w:r>
      <w:r>
        <w:rPr>
          <w:rFonts w:ascii="IRNazanin" w:hAnsi="IRNazanin" w:eastAsia="IRNazanin"/>
          <w:b w:val="false"/>
          <w:b w:val="false"/>
          <w:bCs w:val="false"/>
          <w:i w:val="false"/>
          <w:i w:val="false"/>
          <w:iCs w:val="false"/>
          <w:color w:val="333333"/>
          <w:sz w:val="20"/>
          <w:sz w:val="20"/>
          <w:szCs w:val="20"/>
          <w:rtl w:val="true"/>
        </w:rPr>
        <w:t>؛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 قبيله اى از طايفه ازد است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 وإنّما اُضيفت من شرح نهج البلاغة لابن أبي الحديد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نصر،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كتب دانيال ونحوه من نوعه من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نودي بالصلاة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لأنهكنّك 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نحوه، 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الإسلام والمسلمين سيّد محمّدكاظم طباطبايى</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تدريب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حجّة الوداع، شخصى به نام ابو شاه، نزد پيامبر صلى الله عليه و آله آمد و درخواست كرد تا حديث پيامبر صلى الله عليه و آله براى او نوشته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صلى الله عليه و آله نيز به اصحاب خويش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اُكتبوا لأبى شاه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گفتنى است اهل سنّت، روايات كتاب صحيح مسلم را همچون روايات صحيح البخارى، معتبر و قابل عمل مى شمارند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بسيارى از روايات اين كتاب، بر اين مطلب، دلالت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إبن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تدوين السنّة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إلّاأن تراه في قعر الجحيم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14170</w:t>
      </w:r>
      <w:r>
        <w:rPr>
          <w:rFonts w:ascii="IRNazanin" w:hAnsi="IRNazanin" w:eastAsia="IRNazanin"/>
          <w:b w:val="false"/>
          <w:b w:val="false"/>
          <w:bCs w:val="false"/>
          <w:i w:val="false"/>
          <w:i w:val="false"/>
          <w:iCs w:val="false"/>
          <w:color w:val="333333"/>
          <w:sz w:val="20"/>
          <w:sz w:val="20"/>
          <w:szCs w:val="20"/>
          <w:rtl w:val="true"/>
        </w:rPr>
        <w:t>، سنن سعيد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كانَتا مُتعَتانِ عَلى عَهدِ رَسولُ اللّهِ صلى الله عليه و آله وأنا أنهى عَنهُما واُعاقِبُ عَلَيهِما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تدوين السنّة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الموطّأمع التعليق الممجد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الأحاديث والآثار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الحكم بن عمير، تفسير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أنس العالم للصفواني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مجمع رسائل ابن رجب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الحسن البصري من دون إسناد إلى أحد من أهل البيت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29337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بريد الرزّاز،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زيد الزراد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ما يصدر عنهم تقيّة وتورية، والأحكام التي تصدر عنهم لخصوص شخص لخصوصيّة لا تجري في غيره فيتوهّم لذلك تناف بين أخبارهم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الكرخي،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كلا الموضعين وليس فيها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النعمان الأحول،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فرقد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عليّ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فلخبر تدريه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اُنس العالم للصفواني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روّائين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الإسلام والمسلمين عبد الهادى مسعودى</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ترغيب به فهم حديث</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آسيب هاى صدور و نقل حديث</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امام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مجلّۀ علوم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معانى الأخبار، شيخ صدوق و مدخل هاى دانش نامۀ ميزان الحكمة، موارد متعدّدى از اين گزاره هاى تفسيرى آمده است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شكافندۀ وصله كننده است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فهم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گردآورى قرينه ها، قرينه هاى داخلى</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اُصول فقه، به بخشى از اين ارتباطها و نسبت يابى ها، مانند تقييد و تخصيص، پرداخته است و بخشى از آن در كتاب روش فهم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 اين گونه است كه پيامبر اكرم صلى الله عليه و آله در مسجد، سخنرانى مى كرد كه ديد ابو ذر از دور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به مسلمانان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وارد مسجد مى شود كه اهل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افراد سودجو، از مسجد بيرون رفتند تا دوباره در آيند و اين سخن بر آنان تطبيق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فهميد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 چند نفر به مسجد مى 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كسى مقصود من است كه از او تاريخ را جويا شوم و او بگويد در حال خروج از ماه آذار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كه وارد شدند، پيامبر صلى الله عليه و آله رو به ابو ذر كرد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چه روزى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ذر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روز ديگر از ماه  آذار، خارج مى شويم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ماه آذار، يك ماه رومى و خورشيدى است كه ميان اعراب، متداول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ماه، ربطى به آذر، يا صفر ندارد و برابر با دهۀ آخر اسفند و نيمه اوّل فروردين است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هاى اين تعامل را مى توانيد در كتاب هاى الگوى شادى، فرهنگ حيا و نيز چندين مقاله در نسيم حديث،مشاهده كنيد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آسيب هاى صدور و نقل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آسيب هاى نقل و فهم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الاعتقادات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في مصنّفات الشيخ المفيد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سليم بن قيس الهلالي،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8520</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والأربعة الأخيرة عن نعيم بن دجاجة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39567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راويان رسمى آن دوران است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مسكان،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قاسم الصيرفي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القائلون بالصدق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داود بن سرحان،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أردت حديثنا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التفسير المنسوب إلى الإمام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پژوهشگر ارجمند، جناب حجّة الاسلام والمسلمين عبد الهادى مسعودى</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صحاح اللّغة، معجم مقاييس اللّغة و لسان العرب،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امّت من، رحمت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كانَ اَلْمُؤْمِنُونَ لِيَنْفِرُوا كَافَّةً فَلَوْ لا نَفَرَ مِنْ كُلِّ فِرْقَةٍ مِنْهُمْ طائِفَةٌ لِيَتَفَقَّهُوا فِي اَلدِّينِ وَ لِيُنْذِرُوا قَوْمَهُمْ إِذا رَجَعُوا إِلَيْهِمْ لَعَلَّهُمْ يَحْذَرُونَ‌؛ و شايسته نيست مؤمنان، همگى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چرا از هر فرقه اى از آنان، دسته اى كوچ نمى كنند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 اى بمانند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دين، آگاهى پيدا كنند و قوم خود را وقتى به سوى آنان باز گشتند، بيم دهند، باشد كه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كيفر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تفاوت حركتى، گاه در لامُ الفعل ماضى و مضارع وجود دارد و در معناى مادّه، اثر مى نهد؛ امّا در اسم فاعل و مفعول و برخى ديگر از مشتقّات، بازتاب ندارد و از اين رو، اسم فاعل ها و اسم مفعول هاى چندمعنايى متعدّدى پديد مى آيند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راعَنى إلّاوَ النّاسُ كَعُرفِ الضَّبُعِ إلىَّ يَنثالونَ علىَّ مِن كُلِّ جانِبٍ‌، حَتَّى لقَد وُطِئَ الحَسَنانِ‌، وَ شُقَّ عِطفاىَ‌، مُجتَمِعينَ حَولىِ كَرَبيضَةِ الغَنَمِ‌؛ ناگهان با شگفتى ديدم كه مردم، به انبوهى يال كفتار، از هر سو به من هجوم آورده اند، چندان كه حسن و حسين عليهما السلام پايمال شدند و دو پهلوى جامه ام دريده 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گله گوسفند گرد مرا 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امام حسن و امام حسين عليهما السلام دانسته اند؛ امّا قطب راوندى و ابن ابى الحديد،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و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انگشت 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ولى استاد شهيدى، آن را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كنار استخوان بازو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امير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ترجمۀ سيّد جعفر شهيدى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خطبۀ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روايت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رَغِبَ عَن سُنَّتى فَلَيسَ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بخشى از سخن پيامبر صلى الله عليه و آله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جاى خود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بدهد، معنايى كاملاً عكس، نتيجه مى دهد؛ 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معنا مى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ترجمۀ شهيدى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اَلَّذِي خَلَقَ اَلسَّماواتِ وَ اَلْأَرْضَ وَ جَعَلَ اَلظُّلُماتِ وَ اَلنُّورَ ثُمَّ اَلَّذِينَ كَفَرُوا بِرَبِّهِمْ يَعْدِلُونَ‌؛ ستايش، خدايى را كه آسمان ها و زمين را آفريد و تاريكى ها و روشنايى را پديد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همه، كسانى كه كُفر ورزيده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پروردگار خود برابر مى كنند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 فى القرآن، محمّد السيّد على بلاسى، جمعية الدعوة العالميّة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براى آگاهى از يك فهرست موجز از واژه هايى كه در اصل غير عربى بوده اند و پس از تعريب، به قرآن راه يافته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واژه هاى دخيل در قرآن مجيد، آرتور جفرى، ترجمۀ دكتر فريدون بدره اى</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فى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آسيب شناسى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غسل اليدين قبل الطعام وبعده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بيان اين جمله را نشانۀ كمال ايمان مى شمرد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بروجردى، به تغيير معنايى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فى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إِيَّاك أن تَضرِبَ مُسلِماً أو يَهُودِيّاً أو نَصرَانِيّاً فِى دِرهَمِ خَرَاجٍ أو تَبِيعَ دَابَّةَ عَمَلٍ فِى دِرهَمٍ‌، فَإِنَّمَا أُمِرنَا أن نَأخُذَ مِنهُمُ العَفو؛ مبادا مسلمان يا يهودى يا مسيحى اى را براى يك درهم ماليات بزنى يا مَركب كارشان را براى آن بفروشى كه ما مأموريم تنها از اضافه درآمدشان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بگيريم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حاشيۀ استاد غفّارى در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و الوافى</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اين كاربردها در دانش نامۀ امير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آسيب شناخت حديث، آورده و تحليل شده اند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غزّالى، تفاوتى ميان تغيير تدريجى معناى كلمه و خلط معناى اصطلاحى با معناى لغوى قائل نشده است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واژۀ اوّل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واژۀ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نيست با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واژۀ اوّل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واژۀ دوم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قائِدٌ وَ العَمَلُ سائِقٌ وَ النَّفسُ حَرونٌ‌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مجّلّۀ حديث انديشه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مجلّۀ علوم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جلوه هايى از هنر تصويرآفرينى در روايات نبوى و روايات ائمّۀ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قاسمى</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image" Target="media/image2.jpeg"/><Relationship Id="rId496" Type="http://schemas.openxmlformats.org/officeDocument/2006/relationships/image" Target="media/image2.jpeg"/><Relationship Id="rId497" Type="http://schemas.openxmlformats.org/officeDocument/2006/relationships/footer" Target="footer490.xml"/><Relationship Id="rId498" Type="http://schemas.openxmlformats.org/officeDocument/2006/relationships/footnotes" Target="footnotes.xml"/><Relationship Id="rId499" Type="http://schemas.openxmlformats.org/officeDocument/2006/relationships/numbering" Target="numbering.xml"/><Relationship Id="rId500" Type="http://schemas.openxmlformats.org/officeDocument/2006/relationships/fontTable" Target="fontTable.xml"/><Relationship Id="rId501" Type="http://schemas.openxmlformats.org/officeDocument/2006/relationships/settings" Target="settings.xml"/><Relationship Id="rId5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500</Pages>
  <Words>98974</Words>
  <Characters>372167</Characters>
  <CharactersWithSpaces>466979</CharactersWithSpaces>
  <Paragraphs>4094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2026-08-24T17:30:52Z</dcterms:created>
  <dc:creator>ghaemiyeh.com</dc:creator>
  <dc:description/>
  <dc:language>en-US</dc:language>
  <cp:lastModifiedBy/>
  <dcterms:modified xsi:type="dcterms:W3CDTF">2026-08-24T21:01:15Z</dcterms:modified>
  <cp:revision>1</cp:revision>
  <dc:subject/>
  <dc:title>شناخت نامه قرآن بر پایه قرآن و حدیث فارسی - عربی جلد 1</dc:title>
</cp:coreProperties>
</file>

<file path=docProps/custom.xml><?xml version="1.0" encoding="utf-8"?>
<Properties xmlns="http://schemas.openxmlformats.org/officeDocument/2006/custom-properties" xmlns:vt="http://schemas.openxmlformats.org/officeDocument/2006/docPropsVTypes"/>
</file>