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5679_193424180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05681_193424180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05683_1934241801">
            <w:r>
              <w:rPr>
                <w:webHidden/>
                <w:rStyle w:val="IndexLink"/>
                <w:rtl w:val="true"/>
              </w:rPr>
              <w:t>تتمة القسم الثانی فی العقود</w:t>
            </w:r>
            <w:r>
              <w:rPr>
                <w:rStyle w:val="IndexLink"/>
                <w:rtl w:val="true"/>
              </w:rPr>
              <w:tab/>
            </w:r>
            <w:r>
              <w:rPr>
                <w:rStyle w:val="IndexLink"/>
              </w:rPr>
              <w:t>9</w:t>
            </w:r>
          </w:hyperlink>
        </w:p>
        <w:p>
          <w:pPr>
            <w:pStyle w:val="Contents3"/>
            <w:tabs>
              <w:tab w:val="clear" w:pos="8459"/>
              <w:tab w:val="right" w:pos="9026" w:leader="dot"/>
            </w:tabs>
            <w:rPr/>
          </w:pPr>
          <w:hyperlink w:anchor="__RefHeading___Toc2505685_1934241801">
            <w:r>
              <w:rPr>
                <w:webHidden/>
                <w:rStyle w:val="IndexLink"/>
                <w:rtl w:val="true"/>
              </w:rPr>
              <w:t>کتاب الهبات</w:t>
            </w:r>
            <w:r>
              <w:rPr>
                <w:rStyle w:val="IndexLink"/>
                <w:rtl w:val="true"/>
              </w:rPr>
              <w:tab/>
            </w:r>
            <w:r>
              <w:rPr>
                <w:rStyle w:val="IndexLink"/>
              </w:rPr>
              <w:t>9</w:t>
            </w:r>
          </w:hyperlink>
        </w:p>
        <w:p>
          <w:pPr>
            <w:pStyle w:val="Contents4"/>
            <w:tabs>
              <w:tab w:val="clear" w:pos="8176"/>
              <w:tab w:val="right" w:pos="9026" w:leader="dot"/>
            </w:tabs>
            <w:rPr/>
          </w:pPr>
          <w:hyperlink w:anchor="__RefHeading___Toc2505687_1934241801">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2505689_1934241801">
            <w:r>
              <w:rPr>
                <w:webHidden/>
                <w:rStyle w:val="IndexLink"/>
                <w:rtl w:val="true"/>
              </w:rPr>
              <w:t>الأول فی الحقیقة</w:t>
            </w:r>
            <w:r>
              <w:rPr>
                <w:rStyle w:val="IndexLink"/>
                <w:rtl w:val="true"/>
              </w:rPr>
              <w:tab/>
            </w:r>
            <w:r>
              <w:rPr>
                <w:rStyle w:val="IndexLink"/>
              </w:rPr>
              <w:t>11</w:t>
            </w:r>
          </w:hyperlink>
        </w:p>
        <w:p>
          <w:pPr>
            <w:pStyle w:val="Contents4"/>
            <w:tabs>
              <w:tab w:val="clear" w:pos="8176"/>
              <w:tab w:val="right" w:pos="9026" w:leader="dot"/>
            </w:tabs>
            <w:rPr/>
          </w:pPr>
          <w:hyperlink w:anchor="__RefHeading___Toc2505691_1934241801">
            <w:r>
              <w:rPr>
                <w:webHidden/>
                <w:rStyle w:val="IndexLink"/>
                <w:rtl w:val="true"/>
              </w:rPr>
              <w:t>الثانی فی حکم الهبات</w:t>
            </w:r>
            <w:r>
              <w:rPr>
                <w:rStyle w:val="IndexLink"/>
                <w:rtl w:val="true"/>
              </w:rPr>
              <w:tab/>
            </w:r>
            <w:r>
              <w:rPr>
                <w:rStyle w:val="IndexLink"/>
              </w:rPr>
              <w:t>52</w:t>
            </w:r>
          </w:hyperlink>
        </w:p>
        <w:p>
          <w:pPr>
            <w:pStyle w:val="Contents5"/>
            <w:tabs>
              <w:tab w:val="clear" w:pos="7892"/>
              <w:tab w:val="right" w:pos="9026" w:leader="dot"/>
            </w:tabs>
            <w:rPr/>
          </w:pPr>
          <w:hyperlink w:anchor="__RefHeading___Toc2505693_1934241801">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2505695_1934241801">
            <w:r>
              <w:rPr>
                <w:webHidden/>
                <w:rStyle w:val="IndexLink"/>
                <w:rtl w:val="true"/>
              </w:rPr>
              <w:t>الأولی</w:t>
            </w:r>
            <w:r>
              <w:rPr>
                <w:rStyle w:val="IndexLink"/>
                <w:rtl w:val="true"/>
              </w:rPr>
              <w:t>:</w:t>
            </w:r>
            <w:r>
              <w:rPr>
                <w:rStyle w:val="IndexLink"/>
                <w:rtl w:val="true"/>
              </w:rPr>
              <w:t>لو وهب فأقبض ثمَّ باع من آخر</w:t>
            </w:r>
            <w:r>
              <w:rPr>
                <w:rStyle w:val="IndexLink"/>
                <w:rtl w:val="true"/>
              </w:rPr>
              <w:tab/>
            </w:r>
            <w:r>
              <w:rPr>
                <w:rStyle w:val="IndexLink"/>
              </w:rPr>
              <w:t>52</w:t>
            </w:r>
          </w:hyperlink>
        </w:p>
        <w:p>
          <w:pPr>
            <w:pStyle w:val="Contents5"/>
            <w:tabs>
              <w:tab w:val="clear" w:pos="7892"/>
              <w:tab w:val="right" w:pos="9026" w:leader="dot"/>
            </w:tabs>
            <w:rPr/>
          </w:pPr>
          <w:hyperlink w:anchor="__RefHeading___Toc2505697_1934241801">
            <w:r>
              <w:rPr>
                <w:webHidden/>
                <w:rStyle w:val="IndexLink"/>
                <w:rtl w:val="true"/>
              </w:rPr>
              <w:t>الثانیة</w:t>
            </w:r>
            <w:r>
              <w:rPr>
                <w:rStyle w:val="IndexLink"/>
                <w:rtl w:val="true"/>
              </w:rPr>
              <w:t>:</w:t>
            </w:r>
            <w:r>
              <w:rPr>
                <w:rStyle w:val="IndexLink"/>
                <w:rtl w:val="true"/>
              </w:rPr>
              <w:t>إذا تراخی القبض عن العقد ثمَّ أقبض</w:t>
            </w:r>
            <w:r>
              <w:rPr>
                <w:rStyle w:val="IndexLink"/>
                <w:rtl w:val="true"/>
              </w:rPr>
              <w:tab/>
            </w:r>
            <w:r>
              <w:rPr>
                <w:rStyle w:val="IndexLink"/>
              </w:rPr>
              <w:t>56</w:t>
            </w:r>
          </w:hyperlink>
        </w:p>
        <w:p>
          <w:pPr>
            <w:pStyle w:val="Contents5"/>
            <w:tabs>
              <w:tab w:val="clear" w:pos="7892"/>
              <w:tab w:val="right" w:pos="9026" w:leader="dot"/>
            </w:tabs>
            <w:rPr/>
          </w:pPr>
          <w:hyperlink w:anchor="__RefHeading___Toc2505699_1934241801">
            <w:r>
              <w:rPr>
                <w:webHidden/>
                <w:rStyle w:val="IndexLink"/>
                <w:rtl w:val="true"/>
              </w:rPr>
              <w:t>الثالثة</w:t>
            </w:r>
            <w:r>
              <w:rPr>
                <w:rStyle w:val="IndexLink"/>
                <w:rtl w:val="true"/>
              </w:rPr>
              <w:t>:</w:t>
            </w:r>
            <w:r>
              <w:rPr>
                <w:rStyle w:val="IndexLink"/>
                <w:rtl w:val="true"/>
              </w:rPr>
              <w:t>لو قال</w:t>
            </w:r>
            <w:r>
              <w:rPr>
                <w:rStyle w:val="IndexLink"/>
                <w:rtl w:val="true"/>
              </w:rPr>
              <w:t>:</w:t>
            </w:r>
            <w:r>
              <w:rPr>
                <w:rStyle w:val="IndexLink"/>
                <w:rtl w:val="true"/>
              </w:rPr>
              <w:t>وهبت و لم أقبضه،کان القول قوله،و للمقرِّ له إحلافه إن ادّعی الإقباض</w:t>
            </w:r>
            <w:r>
              <w:rPr>
                <w:rStyle w:val="IndexLink"/>
                <w:rtl w:val="true"/>
              </w:rPr>
              <w:tab/>
            </w:r>
            <w:r>
              <w:rPr>
                <w:rStyle w:val="IndexLink"/>
              </w:rPr>
              <w:t>58</w:t>
            </w:r>
          </w:hyperlink>
        </w:p>
        <w:p>
          <w:pPr>
            <w:pStyle w:val="Contents5"/>
            <w:tabs>
              <w:tab w:val="clear" w:pos="7892"/>
              <w:tab w:val="right" w:pos="9026" w:leader="dot"/>
            </w:tabs>
            <w:rPr/>
          </w:pPr>
          <w:hyperlink w:anchor="__RefHeading___Toc2505701_1934241801">
            <w:r>
              <w:rPr>
                <w:webHidden/>
                <w:rStyle w:val="IndexLink"/>
                <w:rtl w:val="true"/>
              </w:rPr>
              <w:t>الرابعة</w:t>
            </w:r>
            <w:r>
              <w:rPr>
                <w:rStyle w:val="IndexLink"/>
                <w:rtl w:val="true"/>
              </w:rPr>
              <w:t>:</w:t>
            </w:r>
            <w:r>
              <w:rPr>
                <w:rStyle w:val="IndexLink"/>
                <w:rtl w:val="true"/>
              </w:rPr>
              <w:t>إذا رجع فی الهبة و قد عابت لم یرجع بالأرش</w:t>
            </w:r>
            <w:r>
              <w:rPr>
                <w:rStyle w:val="IndexLink"/>
                <w:rtl w:val="true"/>
              </w:rPr>
              <w:tab/>
            </w:r>
            <w:r>
              <w:rPr>
                <w:rStyle w:val="IndexLink"/>
              </w:rPr>
              <w:t>61</w:t>
            </w:r>
          </w:hyperlink>
        </w:p>
        <w:p>
          <w:pPr>
            <w:pStyle w:val="Contents5"/>
            <w:tabs>
              <w:tab w:val="clear" w:pos="7892"/>
              <w:tab w:val="right" w:pos="9026" w:leader="dot"/>
            </w:tabs>
            <w:rPr/>
          </w:pPr>
          <w:hyperlink w:anchor="__RefHeading___Toc2505703_1934241801">
            <w:r>
              <w:rPr>
                <w:webHidden/>
                <w:rStyle w:val="IndexLink"/>
                <w:rtl w:val="true"/>
              </w:rPr>
              <w:t>الخامسة</w:t>
            </w:r>
            <w:r>
              <w:rPr>
                <w:rStyle w:val="IndexLink"/>
                <w:rtl w:val="true"/>
              </w:rPr>
              <w:t>:</w:t>
            </w:r>
            <w:r>
              <w:rPr>
                <w:rStyle w:val="IndexLink"/>
                <w:rtl w:val="true"/>
              </w:rPr>
              <w:t>إذا وهب و أطلق،لم تکن الهبة مشروطة بالثواب</w:t>
            </w:r>
            <w:r>
              <w:rPr>
                <w:rStyle w:val="IndexLink"/>
                <w:rtl w:val="true"/>
              </w:rPr>
              <w:tab/>
            </w:r>
            <w:r>
              <w:rPr>
                <w:rStyle w:val="IndexLink"/>
              </w:rPr>
              <w:t>63</w:t>
            </w:r>
          </w:hyperlink>
        </w:p>
        <w:p>
          <w:pPr>
            <w:pStyle w:val="Contents5"/>
            <w:tabs>
              <w:tab w:val="clear" w:pos="7892"/>
              <w:tab w:val="right" w:pos="9026" w:leader="dot"/>
            </w:tabs>
            <w:rPr/>
          </w:pPr>
          <w:hyperlink w:anchor="__RefHeading___Toc2505705_1934241801">
            <w:r>
              <w:rPr>
                <w:webHidden/>
                <w:rStyle w:val="IndexLink"/>
                <w:rtl w:val="true"/>
              </w:rPr>
              <w:t>السادسة</w:t>
            </w:r>
            <w:r>
              <w:rPr>
                <w:rStyle w:val="IndexLink"/>
                <w:rtl w:val="true"/>
              </w:rPr>
              <w:t>:</w:t>
            </w:r>
            <w:r>
              <w:rPr>
                <w:rStyle w:val="IndexLink"/>
                <w:rtl w:val="true"/>
              </w:rPr>
              <w:t>إذا صبغ الموهوب له الثوب،فإن قلنا</w:t>
            </w:r>
            <w:r>
              <w:rPr>
                <w:rStyle w:val="IndexLink"/>
                <w:rtl w:val="true"/>
              </w:rPr>
              <w:t>:</w:t>
            </w:r>
            <w:r>
              <w:rPr>
                <w:rStyle w:val="IndexLink"/>
                <w:rtl w:val="true"/>
              </w:rPr>
              <w:t>التصرّف یمنع من الرجوع فلا رجوع للواهب</w:t>
            </w:r>
            <w:r>
              <w:rPr>
                <w:rStyle w:val="IndexLink"/>
                <w:rtl w:val="true"/>
              </w:rPr>
              <w:tab/>
            </w:r>
            <w:r>
              <w:rPr>
                <w:rStyle w:val="IndexLink"/>
              </w:rPr>
              <w:t>68</w:t>
            </w:r>
          </w:hyperlink>
        </w:p>
        <w:p>
          <w:pPr>
            <w:pStyle w:val="Contents5"/>
            <w:tabs>
              <w:tab w:val="clear" w:pos="7892"/>
              <w:tab w:val="right" w:pos="9026" w:leader="dot"/>
            </w:tabs>
            <w:rPr/>
          </w:pPr>
          <w:hyperlink w:anchor="__RefHeading___Toc2505707_1934241801">
            <w:r>
              <w:rPr>
                <w:webHidden/>
                <w:rStyle w:val="IndexLink"/>
                <w:rtl w:val="true"/>
              </w:rPr>
              <w:t>السابعة</w:t>
            </w:r>
            <w:r>
              <w:rPr>
                <w:rStyle w:val="IndexLink"/>
                <w:rtl w:val="true"/>
              </w:rPr>
              <w:t>:</w:t>
            </w:r>
            <w:r>
              <w:rPr>
                <w:rStyle w:val="IndexLink"/>
                <w:rtl w:val="true"/>
              </w:rPr>
              <w:t>إذا وهب فی مرضه المخوف و برئ،صحّت الهبة</w:t>
            </w:r>
            <w:r>
              <w:rPr>
                <w:rStyle w:val="IndexLink"/>
                <w:rtl w:val="true"/>
              </w:rPr>
              <w:tab/>
            </w:r>
            <w:r>
              <w:rPr>
                <w:rStyle w:val="IndexLink"/>
              </w:rPr>
              <w:t>69</w:t>
            </w:r>
          </w:hyperlink>
        </w:p>
        <w:p>
          <w:pPr>
            <w:pStyle w:val="Contents3"/>
            <w:tabs>
              <w:tab w:val="clear" w:pos="8459"/>
              <w:tab w:val="right" w:pos="9026" w:leader="dot"/>
            </w:tabs>
            <w:rPr/>
          </w:pPr>
          <w:hyperlink w:anchor="__RefHeading___Toc2505709_1934241801">
            <w:r>
              <w:rPr>
                <w:webHidden/>
                <w:rStyle w:val="IndexLink"/>
                <w:rtl w:val="true"/>
              </w:rPr>
              <w:t>کتاب السبق و الرمایة</w:t>
            </w:r>
            <w:r>
              <w:rPr>
                <w:rStyle w:val="IndexLink"/>
                <w:rtl w:val="true"/>
              </w:rPr>
              <w:tab/>
            </w:r>
            <w:r>
              <w:rPr>
                <w:rStyle w:val="IndexLink"/>
              </w:rPr>
              <w:t>71</w:t>
            </w:r>
          </w:hyperlink>
        </w:p>
        <w:p>
          <w:pPr>
            <w:pStyle w:val="Contents4"/>
            <w:tabs>
              <w:tab w:val="clear" w:pos="8176"/>
              <w:tab w:val="right" w:pos="9026" w:leader="dot"/>
            </w:tabs>
            <w:rPr/>
          </w:pPr>
          <w:hyperlink w:anchor="__RefHeading___Toc2505711_1934241801">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505713_1934241801">
            <w:r>
              <w:rPr>
                <w:webHidden/>
                <w:rStyle w:val="IndexLink"/>
                <w:rtl w:val="true"/>
              </w:rPr>
              <w:t>و تحقیق هذا الباب یستدعی فصولا</w:t>
            </w:r>
            <w:r>
              <w:rPr>
                <w:rStyle w:val="IndexLink"/>
                <w:rtl w:val="true"/>
              </w:rPr>
              <w:tab/>
            </w:r>
            <w:r>
              <w:rPr>
                <w:rStyle w:val="IndexLink"/>
              </w:rPr>
              <w:t>75</w:t>
            </w:r>
          </w:hyperlink>
        </w:p>
        <w:p>
          <w:pPr>
            <w:pStyle w:val="Contents5"/>
            <w:tabs>
              <w:tab w:val="clear" w:pos="7892"/>
              <w:tab w:val="right" w:pos="9026" w:leader="dot"/>
            </w:tabs>
            <w:rPr/>
          </w:pPr>
          <w:hyperlink w:anchor="__RefHeading___Toc2505715_1934241801">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2505717_1934241801">
            <w:r>
              <w:rPr>
                <w:webHidden/>
                <w:rStyle w:val="IndexLink"/>
                <w:rtl w:val="true"/>
              </w:rPr>
              <w:t>الأول فی الألفاظ المستعملة فیه</w:t>
            </w:r>
            <w:r>
              <w:rPr>
                <w:rStyle w:val="IndexLink"/>
                <w:rtl w:val="true"/>
              </w:rPr>
              <w:tab/>
            </w:r>
            <w:r>
              <w:rPr>
                <w:rStyle w:val="IndexLink"/>
              </w:rPr>
              <w:t>75</w:t>
            </w:r>
          </w:hyperlink>
        </w:p>
        <w:p>
          <w:pPr>
            <w:pStyle w:val="Contents5"/>
            <w:tabs>
              <w:tab w:val="clear" w:pos="7892"/>
              <w:tab w:val="right" w:pos="9026" w:leader="dot"/>
            </w:tabs>
            <w:rPr/>
          </w:pPr>
          <w:hyperlink w:anchor="__RefHeading___Toc2505719_1934241801">
            <w:r>
              <w:rPr>
                <w:webHidden/>
                <w:rStyle w:val="IndexLink"/>
                <w:rtl w:val="true"/>
              </w:rPr>
              <w:t>الثانی فیما یسابق به</w:t>
            </w:r>
            <w:r>
              <w:rPr>
                <w:rStyle w:val="IndexLink"/>
                <w:rtl w:val="true"/>
              </w:rPr>
              <w:tab/>
            </w:r>
            <w:r>
              <w:rPr>
                <w:rStyle w:val="IndexLink"/>
              </w:rPr>
              <w:t>88</w:t>
            </w:r>
          </w:hyperlink>
        </w:p>
        <w:p>
          <w:pPr>
            <w:pStyle w:val="Contents5"/>
            <w:tabs>
              <w:tab w:val="clear" w:pos="7892"/>
              <w:tab w:val="right" w:pos="9026" w:leader="dot"/>
            </w:tabs>
            <w:rPr/>
          </w:pPr>
          <w:hyperlink w:anchor="__RefHeading___Toc2505721_1934241801">
            <w:r>
              <w:rPr>
                <w:webHidden/>
                <w:rStyle w:val="IndexLink"/>
                <w:rtl w:val="true"/>
              </w:rPr>
              <w:t>الثالث فی عقد المسابقة و الرمایة</w:t>
            </w:r>
            <w:r>
              <w:rPr>
                <w:rStyle w:val="IndexLink"/>
                <w:rtl w:val="true"/>
              </w:rPr>
              <w:tab/>
            </w:r>
            <w:r>
              <w:rPr>
                <w:rStyle w:val="IndexLink"/>
              </w:rPr>
              <w:t>92</w:t>
            </w:r>
          </w:hyperlink>
        </w:p>
        <w:p>
          <w:pPr>
            <w:pStyle w:val="Contents6"/>
            <w:tabs>
              <w:tab w:val="clear" w:pos="7609"/>
              <w:tab w:val="right" w:pos="9026" w:leader="dot"/>
            </w:tabs>
            <w:rPr/>
          </w:pPr>
          <w:hyperlink w:anchor="__RefHeading___Toc2505723_1934241801">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2505725_1934241801">
            <w:r>
              <w:rPr>
                <w:webHidden/>
                <w:rStyle w:val="IndexLink"/>
                <w:rtl w:val="true"/>
              </w:rPr>
              <w:t>عقد المسابقة</w:t>
            </w:r>
            <w:r>
              <w:rPr>
                <w:rStyle w:val="IndexLink"/>
                <w:rtl w:val="true"/>
              </w:rPr>
              <w:tab/>
            </w:r>
            <w:r>
              <w:rPr>
                <w:rStyle w:val="IndexLink"/>
              </w:rPr>
              <w:t>92</w:t>
            </w:r>
          </w:hyperlink>
        </w:p>
        <w:p>
          <w:pPr>
            <w:pStyle w:val="Contents6"/>
            <w:tabs>
              <w:tab w:val="clear" w:pos="7609"/>
              <w:tab w:val="right" w:pos="9026" w:leader="dot"/>
            </w:tabs>
            <w:rPr/>
          </w:pPr>
          <w:hyperlink w:anchor="__RefHeading___Toc2505727_1934241801">
            <w:r>
              <w:rPr>
                <w:webHidden/>
                <w:rStyle w:val="IndexLink"/>
                <w:rtl w:val="true"/>
              </w:rPr>
              <w:t>و أما عقد الرمی</w:t>
            </w:r>
            <w:r>
              <w:rPr>
                <w:rStyle w:val="IndexLink"/>
                <w:rtl w:val="true"/>
              </w:rPr>
              <w:tab/>
            </w:r>
            <w:r>
              <w:rPr>
                <w:rStyle w:val="IndexLink"/>
              </w:rPr>
              <w:t>100</w:t>
            </w:r>
          </w:hyperlink>
        </w:p>
        <w:p>
          <w:pPr>
            <w:pStyle w:val="Contents5"/>
            <w:tabs>
              <w:tab w:val="clear" w:pos="7892"/>
              <w:tab w:val="right" w:pos="9026" w:leader="dot"/>
            </w:tabs>
            <w:rPr/>
          </w:pPr>
          <w:hyperlink w:anchor="__RefHeading___Toc2505729_1934241801">
            <w:r>
              <w:rPr>
                <w:webHidden/>
                <w:rStyle w:val="IndexLink"/>
                <w:rtl w:val="true"/>
              </w:rPr>
              <w:t>الفصل الرابع فی أحکام النضال</w:t>
            </w:r>
            <w:r>
              <w:rPr>
                <w:rStyle w:val="IndexLink"/>
                <w:rtl w:val="true"/>
              </w:rPr>
              <w:tab/>
            </w:r>
            <w:r>
              <w:rPr>
                <w:rStyle w:val="IndexLink"/>
              </w:rPr>
              <w:t>105</w:t>
            </w:r>
          </w:hyperlink>
        </w:p>
        <w:p>
          <w:pPr>
            <w:pStyle w:val="Contents6"/>
            <w:tabs>
              <w:tab w:val="clear" w:pos="7609"/>
              <w:tab w:val="right" w:pos="9026" w:leader="dot"/>
            </w:tabs>
            <w:rPr/>
          </w:pPr>
          <w:hyperlink w:anchor="__RefHeading___Toc2505731_1934241801">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2505733_1934241801">
            <w:r>
              <w:rPr>
                <w:webHidden/>
                <w:rStyle w:val="IndexLink"/>
                <w:rtl w:val="true"/>
              </w:rPr>
              <w:t>الأولی</w:t>
            </w:r>
            <w:r>
              <w:rPr>
                <w:rStyle w:val="IndexLink"/>
                <w:rtl w:val="true"/>
              </w:rPr>
              <w:t>:</w:t>
            </w:r>
            <w:r>
              <w:rPr>
                <w:rStyle w:val="IndexLink"/>
                <w:rtl w:val="true"/>
              </w:rPr>
              <w:t>إذا قال أجنبیّ لخمسة</w:t>
            </w:r>
            <w:r>
              <w:rPr>
                <w:rStyle w:val="IndexLink"/>
                <w:rtl w:val="true"/>
              </w:rPr>
              <w:t>:</w:t>
            </w:r>
            <w:r>
              <w:rPr>
                <w:rStyle w:val="IndexLink"/>
                <w:rtl w:val="true"/>
              </w:rPr>
              <w:t>من سبق فله خمسة،فتساووا فی بلوغ الغایة</w:t>
            </w:r>
            <w:r>
              <w:rPr>
                <w:rStyle w:val="IndexLink"/>
                <w:rtl w:val="true"/>
              </w:rPr>
              <w:tab/>
            </w:r>
            <w:r>
              <w:rPr>
                <w:rStyle w:val="IndexLink"/>
              </w:rPr>
              <w:t>105</w:t>
            </w:r>
          </w:hyperlink>
        </w:p>
        <w:p>
          <w:pPr>
            <w:pStyle w:val="Contents6"/>
            <w:tabs>
              <w:tab w:val="clear" w:pos="7609"/>
              <w:tab w:val="right" w:pos="9026" w:leader="dot"/>
            </w:tabs>
            <w:rPr/>
          </w:pPr>
          <w:hyperlink w:anchor="__RefHeading___Toc2505735_1934241801">
            <w:r>
              <w:rPr>
                <w:webHidden/>
                <w:rStyle w:val="IndexLink"/>
                <w:rtl w:val="true"/>
              </w:rPr>
              <w:t>الثانیة</w:t>
            </w:r>
            <w:r>
              <w:rPr>
                <w:rStyle w:val="IndexLink"/>
                <w:rtl w:val="true"/>
              </w:rPr>
              <w:t>:</w:t>
            </w:r>
            <w:r>
              <w:rPr>
                <w:rStyle w:val="IndexLink"/>
                <w:rtl w:val="true"/>
              </w:rPr>
              <w:t>لو کانا اثنین و أخرج کلّ واحد منهما سبقا و أدخلا محلّلا و قالا</w:t>
            </w:r>
            <w:r>
              <w:rPr>
                <w:rStyle w:val="IndexLink"/>
                <w:rtl w:val="true"/>
              </w:rPr>
              <w:t>:</w:t>
            </w:r>
            <w:r>
              <w:rPr>
                <w:rStyle w:val="IndexLink"/>
                <w:rtl w:val="true"/>
              </w:rPr>
              <w:t>أیّ الثلاثة سبق فله السبقان</w:t>
            </w:r>
            <w:r>
              <w:rPr>
                <w:rStyle w:val="IndexLink"/>
                <w:rtl w:val="true"/>
              </w:rPr>
              <w:tab/>
            </w:r>
            <w:r>
              <w:rPr>
                <w:rStyle w:val="IndexLink"/>
              </w:rPr>
              <w:t>107</w:t>
            </w:r>
          </w:hyperlink>
        </w:p>
        <w:p>
          <w:pPr>
            <w:pStyle w:val="Contents6"/>
            <w:tabs>
              <w:tab w:val="clear" w:pos="7609"/>
              <w:tab w:val="right" w:pos="9026" w:leader="dot"/>
            </w:tabs>
            <w:rPr/>
          </w:pPr>
          <w:hyperlink w:anchor="__RefHeading___Toc2505737_1934241801">
            <w:r>
              <w:rPr>
                <w:webHidden/>
                <w:rStyle w:val="IndexLink"/>
                <w:rtl w:val="true"/>
              </w:rPr>
              <w:t>الثالثة</w:t>
            </w:r>
            <w:r>
              <w:rPr>
                <w:rStyle w:val="IndexLink"/>
                <w:rtl w:val="true"/>
              </w:rPr>
              <w:t>:</w:t>
            </w:r>
            <w:r>
              <w:rPr>
                <w:rStyle w:val="IndexLink"/>
                <w:rtl w:val="true"/>
              </w:rPr>
              <w:t>إذا شرطا المبادرة،و الرشق عشرین،و الإصابة خمسة،فرمی کلّ واحد منهما عشرة فأصاب خمسة</w:t>
            </w:r>
            <w:r>
              <w:rPr>
                <w:rStyle w:val="IndexLink"/>
                <w:rtl w:val="true"/>
              </w:rPr>
              <w:tab/>
            </w:r>
            <w:r>
              <w:rPr>
                <w:rStyle w:val="IndexLink"/>
              </w:rPr>
              <w:t>109</w:t>
            </w:r>
          </w:hyperlink>
        </w:p>
        <w:p>
          <w:pPr>
            <w:pStyle w:val="Contents6"/>
            <w:tabs>
              <w:tab w:val="clear" w:pos="7609"/>
              <w:tab w:val="right" w:pos="9026" w:leader="dot"/>
            </w:tabs>
            <w:rPr/>
          </w:pPr>
          <w:hyperlink w:anchor="__RefHeading___Toc2505739_1934241801">
            <w:r>
              <w:rPr>
                <w:webHidden/>
                <w:rStyle w:val="IndexLink"/>
                <w:rtl w:val="true"/>
              </w:rPr>
              <w:t>الرابعة</w:t>
            </w:r>
            <w:r>
              <w:rPr>
                <w:rStyle w:val="IndexLink"/>
                <w:rtl w:val="true"/>
              </w:rPr>
              <w:t>:</w:t>
            </w:r>
            <w:r>
              <w:rPr>
                <w:rStyle w:val="IndexLink"/>
                <w:rtl w:val="true"/>
              </w:rPr>
              <w:t>إذا تمَّ النضال،ملک الناضل العوض</w:t>
            </w:r>
            <w:r>
              <w:rPr>
                <w:rStyle w:val="IndexLink"/>
                <w:rtl w:val="true"/>
              </w:rPr>
              <w:tab/>
            </w:r>
            <w:r>
              <w:rPr>
                <w:rStyle w:val="IndexLink"/>
              </w:rPr>
              <w:t>111</w:t>
            </w:r>
          </w:hyperlink>
        </w:p>
        <w:p>
          <w:pPr>
            <w:pStyle w:val="Contents6"/>
            <w:tabs>
              <w:tab w:val="clear" w:pos="7609"/>
              <w:tab w:val="right" w:pos="9026" w:leader="dot"/>
            </w:tabs>
            <w:rPr/>
          </w:pPr>
          <w:hyperlink w:anchor="__RefHeading___Toc2505741_1934241801">
            <w:r>
              <w:rPr>
                <w:webHidden/>
                <w:rStyle w:val="IndexLink"/>
                <w:rtl w:val="true"/>
              </w:rPr>
              <w:t>الخامسة</w:t>
            </w:r>
            <w:r>
              <w:rPr>
                <w:rStyle w:val="IndexLink"/>
                <w:rtl w:val="true"/>
              </w:rPr>
              <w:t>:</w:t>
            </w:r>
            <w:r>
              <w:rPr>
                <w:rStyle w:val="IndexLink"/>
                <w:rtl w:val="true"/>
              </w:rPr>
              <w:t>إذا فسد عقد السبق لم یجب بالعمل أجرة المثل،و یسقط المسمّی لا إلی بدل</w:t>
            </w:r>
            <w:r>
              <w:rPr>
                <w:rStyle w:val="IndexLink"/>
                <w:rtl w:val="true"/>
              </w:rPr>
              <w:tab/>
            </w:r>
            <w:r>
              <w:rPr>
                <w:rStyle w:val="IndexLink"/>
              </w:rPr>
              <w:t>112</w:t>
            </w:r>
          </w:hyperlink>
        </w:p>
        <w:p>
          <w:pPr>
            <w:pStyle w:val="Contents6"/>
            <w:tabs>
              <w:tab w:val="clear" w:pos="7609"/>
              <w:tab w:val="right" w:pos="9026" w:leader="dot"/>
            </w:tabs>
            <w:rPr/>
          </w:pPr>
          <w:hyperlink w:anchor="__RefHeading___Toc2505743_1934241801">
            <w:r>
              <w:rPr>
                <w:webHidden/>
                <w:rStyle w:val="IndexLink"/>
                <w:rtl w:val="true"/>
              </w:rPr>
              <w:t>السادسة</w:t>
            </w:r>
            <w:r>
              <w:rPr>
                <w:rStyle w:val="IndexLink"/>
                <w:rtl w:val="true"/>
              </w:rPr>
              <w:t>:</w:t>
            </w:r>
            <w:r>
              <w:rPr>
                <w:rStyle w:val="IndexLink"/>
                <w:rtl w:val="true"/>
              </w:rPr>
              <w:t>إذا نضل أحدهما الآخر فی الإصابة،فقال له</w:t>
            </w:r>
            <w:r>
              <w:rPr>
                <w:rStyle w:val="IndexLink"/>
                <w:rtl w:val="true"/>
              </w:rPr>
              <w:t>:</w:t>
            </w:r>
            <w:r>
              <w:rPr>
                <w:rStyle w:val="IndexLink"/>
                <w:rtl w:val="true"/>
              </w:rPr>
              <w:t>اطرح الفضل بکذا</w:t>
            </w:r>
            <w:r>
              <w:rPr>
                <w:rStyle w:val="IndexLink"/>
                <w:rtl w:val="true"/>
              </w:rPr>
              <w:tab/>
            </w:r>
            <w:r>
              <w:rPr>
                <w:rStyle w:val="IndexLink"/>
              </w:rPr>
              <w:t>115</w:t>
            </w:r>
          </w:hyperlink>
        </w:p>
        <w:p>
          <w:pPr>
            <w:pStyle w:val="Contents3"/>
            <w:tabs>
              <w:tab w:val="clear" w:pos="8459"/>
              <w:tab w:val="right" w:pos="9026" w:leader="dot"/>
            </w:tabs>
            <w:rPr/>
          </w:pPr>
          <w:hyperlink w:anchor="__RefHeading___Toc2505745_1934241801">
            <w:r>
              <w:rPr>
                <w:webHidden/>
                <w:rStyle w:val="IndexLink"/>
                <w:rtl w:val="true"/>
              </w:rPr>
              <w:t>کتاب الوصایا</w:t>
            </w:r>
            <w:r>
              <w:rPr>
                <w:rStyle w:val="IndexLink"/>
                <w:rtl w:val="true"/>
              </w:rPr>
              <w:tab/>
            </w:r>
            <w:r>
              <w:rPr>
                <w:rStyle w:val="IndexLink"/>
              </w:rPr>
              <w:t>117</w:t>
            </w:r>
          </w:hyperlink>
        </w:p>
        <w:p>
          <w:pPr>
            <w:pStyle w:val="Contents4"/>
            <w:tabs>
              <w:tab w:val="clear" w:pos="8176"/>
              <w:tab w:val="right" w:pos="9026" w:leader="dot"/>
            </w:tabs>
            <w:rPr/>
          </w:pPr>
          <w:hyperlink w:anchor="__RefHeading___Toc2505747_1934241801">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505749_1934241801">
            <w:r>
              <w:rPr>
                <w:webHidden/>
                <w:rStyle w:val="IndexLink"/>
                <w:rtl w:val="true"/>
              </w:rPr>
              <w:t>الأول فی الوصیّة</w:t>
            </w:r>
            <w:r>
              <w:rPr>
                <w:rStyle w:val="IndexLink"/>
                <w:rtl w:val="true"/>
              </w:rPr>
              <w:tab/>
            </w:r>
            <w:r>
              <w:rPr>
                <w:rStyle w:val="IndexLink"/>
              </w:rPr>
              <w:t>119</w:t>
            </w:r>
          </w:hyperlink>
        </w:p>
        <w:p>
          <w:pPr>
            <w:pStyle w:val="Contents5"/>
            <w:tabs>
              <w:tab w:val="clear" w:pos="7892"/>
              <w:tab w:val="right" w:pos="9026" w:leader="dot"/>
            </w:tabs>
            <w:rPr/>
          </w:pPr>
          <w:hyperlink w:anchor="__RefHeading___Toc2505751_1934241801">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505753_1934241801">
            <w:r>
              <w:rPr>
                <w:webHidden/>
                <w:rStyle w:val="IndexLink"/>
                <w:rtl w:val="true"/>
              </w:rPr>
              <w:t>فرع</w:t>
            </w:r>
            <w:r>
              <w:rPr>
                <w:rStyle w:val="IndexLink"/>
                <w:rtl w:val="true"/>
              </w:rPr>
              <w:tab/>
            </w:r>
            <w:r>
              <w:rPr>
                <w:rStyle w:val="IndexLink"/>
              </w:rPr>
              <w:t>135</w:t>
            </w:r>
          </w:hyperlink>
        </w:p>
        <w:p>
          <w:pPr>
            <w:pStyle w:val="Contents4"/>
            <w:tabs>
              <w:tab w:val="clear" w:pos="8176"/>
              <w:tab w:val="right" w:pos="9026" w:leader="dot"/>
            </w:tabs>
            <w:rPr/>
          </w:pPr>
          <w:hyperlink w:anchor="__RefHeading___Toc2505755_1934241801">
            <w:r>
              <w:rPr>
                <w:webHidden/>
                <w:rStyle w:val="IndexLink"/>
                <w:rtl w:val="true"/>
              </w:rPr>
              <w:t>الثانی فی الموصی</w:t>
            </w:r>
            <w:r>
              <w:rPr>
                <w:rStyle w:val="IndexLink"/>
                <w:rtl w:val="true"/>
              </w:rPr>
              <w:tab/>
            </w:r>
            <w:r>
              <w:rPr>
                <w:rStyle w:val="IndexLink"/>
              </w:rPr>
              <w:t>144</w:t>
            </w:r>
          </w:hyperlink>
        </w:p>
        <w:p>
          <w:pPr>
            <w:pStyle w:val="Contents4"/>
            <w:tabs>
              <w:tab w:val="clear" w:pos="8176"/>
              <w:tab w:val="right" w:pos="9026" w:leader="dot"/>
            </w:tabs>
            <w:rPr/>
          </w:pPr>
          <w:hyperlink w:anchor="__RefHeading___Toc2505757_1934241801">
            <w:r>
              <w:rPr>
                <w:webHidden/>
                <w:rStyle w:val="IndexLink"/>
                <w:rtl w:val="true"/>
              </w:rPr>
              <w:t>الثالث فی الموصی به</w:t>
            </w:r>
            <w:r>
              <w:rPr>
                <w:rStyle w:val="IndexLink"/>
                <w:rtl w:val="true"/>
              </w:rPr>
              <w:tab/>
            </w:r>
            <w:r>
              <w:rPr>
                <w:rStyle w:val="IndexLink"/>
              </w:rPr>
              <w:t>150</w:t>
            </w:r>
          </w:hyperlink>
        </w:p>
        <w:p>
          <w:pPr>
            <w:pStyle w:val="Contents5"/>
            <w:tabs>
              <w:tab w:val="clear" w:pos="7892"/>
              <w:tab w:val="right" w:pos="9026" w:leader="dot"/>
            </w:tabs>
            <w:rPr/>
          </w:pPr>
          <w:hyperlink w:anchor="__RefHeading___Toc2505759_1934241801">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2505761_1934241801">
            <w:r>
              <w:rPr>
                <w:webHidden/>
                <w:rStyle w:val="IndexLink"/>
                <w:rtl w:val="true"/>
              </w:rPr>
              <w:t>الأول</w:t>
            </w:r>
            <w:r>
              <w:rPr>
                <w:rStyle w:val="IndexLink"/>
                <w:rtl w:val="true"/>
              </w:rPr>
              <w:t>:</w:t>
            </w:r>
            <w:r>
              <w:rPr>
                <w:rStyle w:val="IndexLink"/>
                <w:rtl w:val="true"/>
              </w:rPr>
              <w:t>فی متعلّق الوصیّة</w:t>
            </w:r>
            <w:r>
              <w:rPr>
                <w:rStyle w:val="IndexLink"/>
                <w:rtl w:val="true"/>
              </w:rPr>
              <w:tab/>
            </w:r>
            <w:r>
              <w:rPr>
                <w:rStyle w:val="IndexLink"/>
              </w:rPr>
              <w:t>150</w:t>
            </w:r>
          </w:hyperlink>
        </w:p>
        <w:p>
          <w:pPr>
            <w:pStyle w:val="Contents6"/>
            <w:tabs>
              <w:tab w:val="clear" w:pos="7609"/>
              <w:tab w:val="right" w:pos="9026" w:leader="dot"/>
            </w:tabs>
            <w:rPr/>
          </w:pPr>
          <w:hyperlink w:anchor="__RefHeading___Toc2505763_1934241801">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505765_1934241801">
            <w:r>
              <w:rPr>
                <w:webHidden/>
                <w:rStyle w:val="IndexLink"/>
                <w:rtl w:val="true"/>
              </w:rPr>
              <w:t>فرع</w:t>
            </w:r>
            <w:r>
              <w:rPr>
                <w:rStyle w:val="IndexLink"/>
                <w:rtl w:val="true"/>
              </w:rPr>
              <w:tab/>
            </w:r>
            <w:r>
              <w:rPr>
                <w:rStyle w:val="IndexLink"/>
              </w:rPr>
              <w:t>177</w:t>
            </w:r>
          </w:hyperlink>
        </w:p>
        <w:p>
          <w:pPr>
            <w:pStyle w:val="Contents5"/>
            <w:tabs>
              <w:tab w:val="clear" w:pos="7892"/>
              <w:tab w:val="right" w:pos="9026" w:leader="dot"/>
            </w:tabs>
            <w:rPr/>
          </w:pPr>
          <w:hyperlink w:anchor="__RefHeading___Toc2505767_1934241801">
            <w:r>
              <w:rPr>
                <w:webHidden/>
                <w:rStyle w:val="IndexLink"/>
                <w:rtl w:val="true"/>
              </w:rPr>
              <w:t>الطرف الثانی</w:t>
            </w:r>
            <w:r>
              <w:rPr>
                <w:rStyle w:val="IndexLink"/>
                <w:rtl w:val="true"/>
              </w:rPr>
              <w:t>:</w:t>
            </w:r>
            <w:r>
              <w:rPr>
                <w:rStyle w:val="IndexLink"/>
                <w:rtl w:val="true"/>
              </w:rPr>
              <w:t>فی الوصیّة المبهمة</w:t>
            </w:r>
            <w:r>
              <w:rPr>
                <w:rStyle w:val="IndexLink"/>
                <w:rtl w:val="true"/>
              </w:rPr>
              <w:tab/>
            </w:r>
            <w:r>
              <w:rPr>
                <w:rStyle w:val="IndexLink"/>
              </w:rPr>
              <w:t>180</w:t>
            </w:r>
          </w:hyperlink>
        </w:p>
        <w:p>
          <w:pPr>
            <w:pStyle w:val="Contents6"/>
            <w:tabs>
              <w:tab w:val="clear" w:pos="7609"/>
              <w:tab w:val="right" w:pos="9026" w:leader="dot"/>
            </w:tabs>
            <w:rPr/>
          </w:pPr>
          <w:hyperlink w:anchor="__RefHeading___Toc2505769_1934241801">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2505771_1934241801">
            <w:r>
              <w:rPr>
                <w:webHidden/>
                <w:rStyle w:val="IndexLink"/>
                <w:rtl w:val="true"/>
              </w:rPr>
              <w:t>تفریع</w:t>
            </w:r>
            <w:r>
              <w:rPr>
                <w:rStyle w:val="IndexLink"/>
                <w:rtl w:val="true"/>
              </w:rPr>
              <w:tab/>
            </w:r>
            <w:r>
              <w:rPr>
                <w:rStyle w:val="IndexLink"/>
              </w:rPr>
              <w:t>193</w:t>
            </w:r>
          </w:hyperlink>
        </w:p>
        <w:p>
          <w:pPr>
            <w:pStyle w:val="Contents5"/>
            <w:tabs>
              <w:tab w:val="clear" w:pos="7892"/>
              <w:tab w:val="right" w:pos="9026" w:leader="dot"/>
            </w:tabs>
            <w:rPr/>
          </w:pPr>
          <w:hyperlink w:anchor="__RefHeading___Toc2505773_1934241801">
            <w:r>
              <w:rPr>
                <w:webHidden/>
                <w:rStyle w:val="IndexLink"/>
                <w:rtl w:val="true"/>
              </w:rPr>
              <w:t>الطرف الثالث</w:t>
            </w:r>
            <w:r>
              <w:rPr>
                <w:rStyle w:val="IndexLink"/>
                <w:rtl w:val="true"/>
              </w:rPr>
              <w:t>:</w:t>
            </w:r>
            <w:r>
              <w:rPr>
                <w:rStyle w:val="IndexLink"/>
                <w:rtl w:val="true"/>
              </w:rPr>
              <w:t>فی أحکام الوصیّة</w:t>
            </w:r>
            <w:r>
              <w:rPr>
                <w:rStyle w:val="IndexLink"/>
                <w:rtl w:val="true"/>
              </w:rPr>
              <w:tab/>
            </w:r>
            <w:r>
              <w:rPr>
                <w:rStyle w:val="IndexLink"/>
              </w:rPr>
              <w:t>194</w:t>
            </w:r>
          </w:hyperlink>
        </w:p>
        <w:p>
          <w:pPr>
            <w:pStyle w:val="Contents6"/>
            <w:tabs>
              <w:tab w:val="clear" w:pos="7609"/>
              <w:tab w:val="right" w:pos="9026" w:leader="dot"/>
            </w:tabs>
            <w:rPr/>
          </w:pPr>
          <w:hyperlink w:anchor="__RefHeading___Toc2505775_1934241801">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2505777_1934241801">
            <w:r>
              <w:rPr>
                <w:webHidden/>
                <w:rStyle w:val="IndexLink"/>
                <w:rtl w:val="true"/>
              </w:rPr>
              <w:t>مسائل أربع</w:t>
            </w:r>
            <w:r>
              <w:rPr>
                <w:rStyle w:val="IndexLink"/>
                <w:rtl w:val="true"/>
              </w:rPr>
              <w:tab/>
            </w:r>
            <w:r>
              <w:rPr>
                <w:rStyle w:val="IndexLink"/>
              </w:rPr>
              <w:t>214</w:t>
            </w:r>
          </w:hyperlink>
        </w:p>
        <w:p>
          <w:pPr>
            <w:pStyle w:val="Contents6"/>
            <w:tabs>
              <w:tab w:val="clear" w:pos="7609"/>
              <w:tab w:val="right" w:pos="9026" w:leader="dot"/>
            </w:tabs>
            <w:rPr/>
          </w:pPr>
          <w:hyperlink w:anchor="__RefHeading___Toc2505779_1934241801">
            <w:r>
              <w:rPr>
                <w:webHidden/>
                <w:rStyle w:val="IndexLink"/>
                <w:rtl w:val="true"/>
              </w:rPr>
              <w:t>الأولی</w:t>
            </w:r>
            <w:r>
              <w:rPr>
                <w:rStyle w:val="IndexLink"/>
                <w:rtl w:val="true"/>
              </w:rPr>
              <w:t>:</w:t>
            </w:r>
            <w:r>
              <w:rPr>
                <w:rStyle w:val="IndexLink"/>
                <w:rtl w:val="true"/>
              </w:rPr>
              <w:t>إذا أوصی بعتق عبیده و لیس له سواهم أعتق ثلثهم بالقرعة</w:t>
            </w:r>
            <w:r>
              <w:rPr>
                <w:rStyle w:val="IndexLink"/>
                <w:rtl w:val="true"/>
              </w:rPr>
              <w:tab/>
            </w:r>
            <w:r>
              <w:rPr>
                <w:rStyle w:val="IndexLink"/>
              </w:rPr>
              <w:t>214</w:t>
            </w:r>
          </w:hyperlink>
        </w:p>
        <w:p>
          <w:pPr>
            <w:pStyle w:val="Contents6"/>
            <w:tabs>
              <w:tab w:val="clear" w:pos="7609"/>
              <w:tab w:val="right" w:pos="9026" w:leader="dot"/>
            </w:tabs>
            <w:rPr/>
          </w:pPr>
          <w:hyperlink w:anchor="__RefHeading___Toc2505781_1934241801">
            <w:r>
              <w:rPr>
                <w:webHidden/>
                <w:rStyle w:val="IndexLink"/>
                <w:rtl w:val="true"/>
              </w:rPr>
              <w:t>الثانیة</w:t>
            </w:r>
            <w:r>
              <w:rPr>
                <w:rStyle w:val="IndexLink"/>
                <w:rtl w:val="true"/>
              </w:rPr>
              <w:t>:</w:t>
            </w:r>
            <w:r>
              <w:rPr>
                <w:rStyle w:val="IndexLink"/>
                <w:rtl w:val="true"/>
              </w:rPr>
              <w:t>لو أعتق مملوکه عند الوفاة منجّزا و لیس له سواه</w:t>
            </w:r>
            <w:r>
              <w:rPr>
                <w:rStyle w:val="IndexLink"/>
                <w:rtl w:val="true"/>
              </w:rPr>
              <w:tab/>
            </w:r>
            <w:r>
              <w:rPr>
                <w:rStyle w:val="IndexLink"/>
              </w:rPr>
              <w:t>215</w:t>
            </w:r>
          </w:hyperlink>
        </w:p>
        <w:p>
          <w:pPr>
            <w:pStyle w:val="Contents6"/>
            <w:tabs>
              <w:tab w:val="clear" w:pos="7609"/>
              <w:tab w:val="right" w:pos="9026" w:leader="dot"/>
            </w:tabs>
            <w:rPr/>
          </w:pPr>
          <w:hyperlink w:anchor="__RefHeading___Toc2505783_1934241801">
            <w:r>
              <w:rPr>
                <w:webHidden/>
                <w:rStyle w:val="IndexLink"/>
                <w:rtl w:val="true"/>
              </w:rPr>
              <w:t>الثالثة</w:t>
            </w:r>
            <w:r>
              <w:rPr>
                <w:rStyle w:val="IndexLink"/>
                <w:rtl w:val="true"/>
              </w:rPr>
              <w:t>:</w:t>
            </w:r>
            <w:r>
              <w:rPr>
                <w:rStyle w:val="IndexLink"/>
                <w:rtl w:val="true"/>
              </w:rPr>
              <w:t>لو أوصی بعتق رقبة مؤمنة وجب</w:t>
            </w:r>
            <w:r>
              <w:rPr>
                <w:rStyle w:val="IndexLink"/>
                <w:rtl w:val="true"/>
              </w:rPr>
              <w:tab/>
            </w:r>
            <w:r>
              <w:rPr>
                <w:rStyle w:val="IndexLink"/>
              </w:rPr>
              <w:t>215</w:t>
            </w:r>
          </w:hyperlink>
        </w:p>
        <w:p>
          <w:pPr>
            <w:pStyle w:val="Contents6"/>
            <w:tabs>
              <w:tab w:val="clear" w:pos="7609"/>
              <w:tab w:val="right" w:pos="9026" w:leader="dot"/>
            </w:tabs>
            <w:rPr/>
          </w:pPr>
          <w:hyperlink w:anchor="__RefHeading___Toc2505785_1934241801">
            <w:r>
              <w:rPr>
                <w:webHidden/>
                <w:rStyle w:val="IndexLink"/>
                <w:rtl w:val="true"/>
              </w:rPr>
              <w:t>الرابعة</w:t>
            </w:r>
            <w:r>
              <w:rPr>
                <w:rStyle w:val="IndexLink"/>
                <w:rtl w:val="true"/>
              </w:rPr>
              <w:t>:</w:t>
            </w:r>
            <w:r>
              <w:rPr>
                <w:rStyle w:val="IndexLink"/>
                <w:rtl w:val="true"/>
              </w:rPr>
              <w:t>لو أوصی بعتق رقبة بثمن معیّن،فلم یجد به لم یجب شراؤها</w:t>
            </w:r>
            <w:r>
              <w:rPr>
                <w:rStyle w:val="IndexLink"/>
                <w:rtl w:val="true"/>
              </w:rPr>
              <w:tab/>
            </w:r>
            <w:r>
              <w:rPr>
                <w:rStyle w:val="IndexLink"/>
              </w:rPr>
              <w:t>217</w:t>
            </w:r>
          </w:hyperlink>
        </w:p>
        <w:p>
          <w:pPr>
            <w:pStyle w:val="Contents4"/>
            <w:tabs>
              <w:tab w:val="clear" w:pos="8176"/>
              <w:tab w:val="right" w:pos="9026" w:leader="dot"/>
            </w:tabs>
            <w:rPr/>
          </w:pPr>
          <w:hyperlink w:anchor="__RefHeading___Toc2505787_1934241801">
            <w:r>
              <w:rPr>
                <w:webHidden/>
                <w:rStyle w:val="IndexLink"/>
                <w:rtl w:val="true"/>
              </w:rPr>
              <w:t>الرابع فی الموصی له</w:t>
            </w:r>
            <w:r>
              <w:rPr>
                <w:rStyle w:val="IndexLink"/>
                <w:rtl w:val="true"/>
              </w:rPr>
              <w:tab/>
            </w:r>
            <w:r>
              <w:rPr>
                <w:rStyle w:val="IndexLink"/>
              </w:rPr>
              <w:t>219</w:t>
            </w:r>
          </w:hyperlink>
        </w:p>
        <w:p>
          <w:pPr>
            <w:pStyle w:val="Contents4"/>
            <w:tabs>
              <w:tab w:val="clear" w:pos="8176"/>
              <w:tab w:val="right" w:pos="9026" w:leader="dot"/>
            </w:tabs>
            <w:rPr/>
          </w:pPr>
          <w:hyperlink w:anchor="__RefHeading___Toc2505789_1934241801">
            <w:r>
              <w:rPr>
                <w:webHidden/>
                <w:rStyle w:val="IndexLink"/>
                <w:rtl w:val="true"/>
              </w:rPr>
              <w:t>الخامس فی الأوصیاء</w:t>
            </w:r>
            <w:r>
              <w:rPr>
                <w:rStyle w:val="IndexLink"/>
                <w:rtl w:val="true"/>
              </w:rPr>
              <w:tab/>
            </w:r>
            <w:r>
              <w:rPr>
                <w:rStyle w:val="IndexLink"/>
              </w:rPr>
              <w:t>245</w:t>
            </w:r>
          </w:hyperlink>
        </w:p>
        <w:p>
          <w:pPr>
            <w:pStyle w:val="Contents5"/>
            <w:tabs>
              <w:tab w:val="clear" w:pos="7892"/>
              <w:tab w:val="right" w:pos="9026" w:leader="dot"/>
            </w:tabs>
            <w:rPr/>
          </w:pPr>
          <w:hyperlink w:anchor="__RefHeading___Toc2505791_1934241801">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2505793_1934241801">
            <w:r>
              <w:rPr>
                <w:webHidden/>
                <w:rStyle w:val="IndexLink"/>
                <w:rtl w:val="true"/>
              </w:rPr>
              <w:t>مسائل ثلاث</w:t>
            </w:r>
            <w:r>
              <w:rPr>
                <w:rStyle w:val="IndexLink"/>
                <w:rtl w:val="true"/>
              </w:rPr>
              <w:tab/>
            </w:r>
            <w:r>
              <w:rPr>
                <w:rStyle w:val="IndexLink"/>
              </w:rPr>
              <w:t>274</w:t>
            </w:r>
          </w:hyperlink>
        </w:p>
        <w:p>
          <w:pPr>
            <w:pStyle w:val="Contents6"/>
            <w:tabs>
              <w:tab w:val="clear" w:pos="7609"/>
              <w:tab w:val="right" w:pos="9026" w:leader="dot"/>
            </w:tabs>
            <w:rPr/>
          </w:pPr>
          <w:hyperlink w:anchor="__RefHeading___Toc2505795_1934241801">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2505797_1934241801">
            <w:r>
              <w:rPr>
                <w:webHidden/>
                <w:rStyle w:val="IndexLink"/>
                <w:rtl w:val="true"/>
              </w:rPr>
              <w:t>الأولی</w:t>
            </w:r>
            <w:r>
              <w:rPr>
                <w:rStyle w:val="IndexLink"/>
                <w:rtl w:val="true"/>
              </w:rPr>
              <w:t>:</w:t>
            </w:r>
            <w:r>
              <w:rPr>
                <w:rStyle w:val="IndexLink"/>
                <w:rtl w:val="true"/>
              </w:rPr>
              <w:t>الصفات المراعاة فی الوصیّ تعتبر حالة الوصیّة</w:t>
            </w:r>
            <w:r>
              <w:rPr>
                <w:rStyle w:val="IndexLink"/>
                <w:rtl w:val="true"/>
              </w:rPr>
              <w:tab/>
            </w:r>
            <w:r>
              <w:rPr>
                <w:rStyle w:val="IndexLink"/>
              </w:rPr>
              <w:t>274</w:t>
            </w:r>
          </w:hyperlink>
        </w:p>
        <w:p>
          <w:pPr>
            <w:pStyle w:val="Contents6"/>
            <w:tabs>
              <w:tab w:val="clear" w:pos="7609"/>
              <w:tab w:val="right" w:pos="9026" w:leader="dot"/>
            </w:tabs>
            <w:rPr/>
          </w:pPr>
          <w:hyperlink w:anchor="__RefHeading___Toc2505799_1934241801">
            <w:r>
              <w:rPr>
                <w:webHidden/>
                <w:rStyle w:val="IndexLink"/>
                <w:rtl w:val="true"/>
              </w:rPr>
              <w:t>الثانیة</w:t>
            </w:r>
            <w:r>
              <w:rPr>
                <w:rStyle w:val="IndexLink"/>
                <w:rtl w:val="true"/>
              </w:rPr>
              <w:t>:</w:t>
            </w:r>
            <w:r>
              <w:rPr>
                <w:rStyle w:val="IndexLink"/>
                <w:rtl w:val="true"/>
              </w:rPr>
              <w:t>تصحّ الوصیّة علی کلّ من للموصی علیه ولایة شرعیّة</w:t>
            </w:r>
            <w:r>
              <w:rPr>
                <w:rStyle w:val="IndexLink"/>
                <w:rtl w:val="true"/>
              </w:rPr>
              <w:tab/>
            </w:r>
            <w:r>
              <w:rPr>
                <w:rStyle w:val="IndexLink"/>
              </w:rPr>
              <w:t>278</w:t>
            </w:r>
          </w:hyperlink>
        </w:p>
        <w:p>
          <w:pPr>
            <w:pStyle w:val="Contents6"/>
            <w:tabs>
              <w:tab w:val="clear" w:pos="7609"/>
              <w:tab w:val="right" w:pos="9026" w:leader="dot"/>
            </w:tabs>
            <w:rPr/>
          </w:pPr>
          <w:hyperlink w:anchor="__RefHeading___Toc2505801_1934241801">
            <w:r>
              <w:rPr>
                <w:webHidden/>
                <w:rStyle w:val="IndexLink"/>
                <w:rtl w:val="true"/>
              </w:rPr>
              <w:t>الثالثة</w:t>
            </w:r>
            <w:r>
              <w:rPr>
                <w:rStyle w:val="IndexLink"/>
                <w:rtl w:val="true"/>
              </w:rPr>
              <w:t>:</w:t>
            </w:r>
            <w:r>
              <w:rPr>
                <w:rStyle w:val="IndexLink"/>
                <w:rtl w:val="true"/>
              </w:rPr>
              <w:t>یجوز لمن یتولّی أموال الیتیم أن یأخذ</w:t>
            </w:r>
            <w:r>
              <w:rPr>
                <w:rStyle w:val="IndexLink"/>
                <w:rtl w:val="true"/>
              </w:rPr>
              <w:t>(</w:t>
            </w:r>
            <w:r>
              <w:rPr>
                <w:rStyle w:val="IndexLink"/>
              </w:rPr>
              <w:t>1</w:t>
            </w:r>
            <w:r>
              <w:rPr>
                <w:rStyle w:val="IndexLink"/>
                <w:rtl w:val="true"/>
              </w:rPr>
              <w:t>)</w:t>
            </w:r>
            <w:r>
              <w:rPr>
                <w:rStyle w:val="IndexLink"/>
                <w:rtl w:val="true"/>
              </w:rPr>
              <w:t>أجرة المثل عن نظره فی ماله</w:t>
            </w:r>
            <w:r>
              <w:rPr>
                <w:rStyle w:val="IndexLink"/>
                <w:rtl w:val="true"/>
              </w:rPr>
              <w:tab/>
            </w:r>
            <w:r>
              <w:rPr>
                <w:rStyle w:val="IndexLink"/>
              </w:rPr>
              <w:t>279</w:t>
            </w:r>
          </w:hyperlink>
        </w:p>
        <w:p>
          <w:pPr>
            <w:pStyle w:val="Contents4"/>
            <w:tabs>
              <w:tab w:val="clear" w:pos="8176"/>
              <w:tab w:val="right" w:pos="9026" w:leader="dot"/>
            </w:tabs>
            <w:rPr/>
          </w:pPr>
          <w:hyperlink w:anchor="__RefHeading___Toc2505803_1934241801">
            <w:r>
              <w:rPr>
                <w:webHidden/>
                <w:rStyle w:val="IndexLink"/>
                <w:rtl w:val="true"/>
              </w:rPr>
              <w:t>السادس فی اللواحق</w:t>
            </w:r>
            <w:r>
              <w:rPr>
                <w:rStyle w:val="IndexLink"/>
                <w:rtl w:val="true"/>
              </w:rPr>
              <w:tab/>
            </w:r>
            <w:r>
              <w:rPr>
                <w:rStyle w:val="IndexLink"/>
              </w:rPr>
              <w:t>283</w:t>
            </w:r>
          </w:hyperlink>
        </w:p>
        <w:p>
          <w:pPr>
            <w:pStyle w:val="Contents5"/>
            <w:tabs>
              <w:tab w:val="clear" w:pos="7892"/>
              <w:tab w:val="right" w:pos="9026" w:leader="dot"/>
            </w:tabs>
            <w:rPr/>
          </w:pPr>
          <w:hyperlink w:anchor="__RefHeading___Toc2505805_1934241801">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2505807_1934241801">
            <w:r>
              <w:rPr>
                <w:webHidden/>
                <w:rStyle w:val="IndexLink"/>
                <w:rtl w:val="true"/>
              </w:rPr>
              <w:t>القسم الأول،و فیه مسائل</w:t>
            </w:r>
            <w:r>
              <w:rPr>
                <w:rStyle w:val="IndexLink"/>
                <w:rtl w:val="true"/>
              </w:rPr>
              <w:tab/>
            </w:r>
            <w:r>
              <w:rPr>
                <w:rStyle w:val="IndexLink"/>
              </w:rPr>
              <w:t>283</w:t>
            </w:r>
          </w:hyperlink>
        </w:p>
        <w:p>
          <w:pPr>
            <w:pStyle w:val="Contents6"/>
            <w:tabs>
              <w:tab w:val="clear" w:pos="7609"/>
              <w:tab w:val="right" w:pos="9026" w:leader="dot"/>
            </w:tabs>
            <w:rPr/>
          </w:pPr>
          <w:hyperlink w:anchor="__RefHeading___Toc2505809_1934241801">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2505811_1934241801">
            <w:r>
              <w:rPr>
                <w:webHidden/>
                <w:rStyle w:val="IndexLink"/>
                <w:rtl w:val="true"/>
              </w:rPr>
              <w:t>الأولی</w:t>
            </w:r>
            <w:r>
              <w:rPr>
                <w:rStyle w:val="IndexLink"/>
                <w:rtl w:val="true"/>
              </w:rPr>
              <w:t>:</w:t>
            </w:r>
            <w:r>
              <w:rPr>
                <w:rStyle w:val="IndexLink"/>
                <w:rtl w:val="true"/>
              </w:rPr>
              <w:t>إذا أوصی لأجنبیّ بمثل نصیب ابنه و لیس له إلا واحد</w:t>
            </w:r>
            <w:r>
              <w:rPr>
                <w:rStyle w:val="IndexLink"/>
                <w:rtl w:val="true"/>
              </w:rPr>
              <w:tab/>
            </w:r>
            <w:r>
              <w:rPr>
                <w:rStyle w:val="IndexLink"/>
              </w:rPr>
              <w:t>283</w:t>
            </w:r>
          </w:hyperlink>
        </w:p>
        <w:p>
          <w:pPr>
            <w:pStyle w:val="Contents6"/>
            <w:tabs>
              <w:tab w:val="clear" w:pos="7609"/>
              <w:tab w:val="right" w:pos="9026" w:leader="dot"/>
            </w:tabs>
            <w:rPr/>
          </w:pPr>
          <w:hyperlink w:anchor="__RefHeading___Toc2505813_1934241801">
            <w:r>
              <w:rPr>
                <w:webHidden/>
                <w:rStyle w:val="IndexLink"/>
                <w:rtl w:val="true"/>
              </w:rPr>
              <w:t>الثانیة</w:t>
            </w:r>
            <w:r>
              <w:rPr>
                <w:rStyle w:val="IndexLink"/>
                <w:rtl w:val="true"/>
              </w:rPr>
              <w:t>:</w:t>
            </w:r>
            <w:r>
              <w:rPr>
                <w:rStyle w:val="IndexLink"/>
                <w:rtl w:val="true"/>
              </w:rPr>
              <w:t>لو أوصی لأجنبیّ بنصیب ولده</w:t>
            </w:r>
            <w:r>
              <w:rPr>
                <w:rStyle w:val="IndexLink"/>
                <w:rtl w:val="true"/>
              </w:rPr>
              <w:tab/>
            </w:r>
            <w:r>
              <w:rPr>
                <w:rStyle w:val="IndexLink"/>
              </w:rPr>
              <w:t>289</w:t>
            </w:r>
          </w:hyperlink>
        </w:p>
        <w:p>
          <w:pPr>
            <w:pStyle w:val="Contents6"/>
            <w:tabs>
              <w:tab w:val="clear" w:pos="7609"/>
              <w:tab w:val="right" w:pos="9026" w:leader="dot"/>
            </w:tabs>
            <w:rPr/>
          </w:pPr>
          <w:hyperlink w:anchor="__RefHeading___Toc2505815_1934241801">
            <w:r>
              <w:rPr>
                <w:webHidden/>
                <w:rStyle w:val="IndexLink"/>
                <w:rtl w:val="true"/>
              </w:rPr>
              <w:t>الثالثة</w:t>
            </w:r>
            <w:r>
              <w:rPr>
                <w:rStyle w:val="IndexLink"/>
                <w:rtl w:val="true"/>
              </w:rPr>
              <w:t>:</w:t>
            </w:r>
            <w:r>
              <w:rPr>
                <w:rStyle w:val="IndexLink"/>
                <w:rtl w:val="true"/>
              </w:rPr>
              <w:t>إذا أوصی بضعف نصیب ولده کان له مثلاه</w:t>
            </w:r>
            <w:r>
              <w:rPr>
                <w:rStyle w:val="IndexLink"/>
                <w:rtl w:val="true"/>
              </w:rPr>
              <w:tab/>
            </w:r>
            <w:r>
              <w:rPr>
                <w:rStyle w:val="IndexLink"/>
              </w:rPr>
              <w:t>294</w:t>
            </w:r>
          </w:hyperlink>
        </w:p>
        <w:p>
          <w:pPr>
            <w:pStyle w:val="Contents6"/>
            <w:tabs>
              <w:tab w:val="clear" w:pos="7609"/>
              <w:tab w:val="right" w:pos="9026" w:leader="dot"/>
            </w:tabs>
            <w:rPr/>
          </w:pPr>
          <w:hyperlink w:anchor="__RefHeading___Toc2505817_1934241801">
            <w:r>
              <w:rPr>
                <w:webHidden/>
                <w:rStyle w:val="IndexLink"/>
                <w:rtl w:val="true"/>
              </w:rPr>
              <w:t>الرابعة</w:t>
            </w:r>
            <w:r>
              <w:rPr>
                <w:rStyle w:val="IndexLink"/>
                <w:rtl w:val="true"/>
              </w:rPr>
              <w:t>:</w:t>
            </w:r>
            <w:r>
              <w:rPr>
                <w:rStyle w:val="IndexLink"/>
                <w:rtl w:val="true"/>
              </w:rPr>
              <w:t>إذا أوصی بثلثه للفقراء و له أموال متفرّقة</w:t>
            </w:r>
            <w:r>
              <w:rPr>
                <w:rStyle w:val="IndexLink"/>
                <w:rtl w:val="true"/>
              </w:rPr>
              <w:tab/>
            </w:r>
            <w:r>
              <w:rPr>
                <w:rStyle w:val="IndexLink"/>
              </w:rPr>
              <w:t>296</w:t>
            </w:r>
          </w:hyperlink>
        </w:p>
        <w:p>
          <w:pPr>
            <w:pStyle w:val="Contents6"/>
            <w:tabs>
              <w:tab w:val="clear" w:pos="7609"/>
              <w:tab w:val="right" w:pos="9026" w:leader="dot"/>
            </w:tabs>
            <w:rPr/>
          </w:pPr>
          <w:hyperlink w:anchor="__RefHeading___Toc2505819_1934241801">
            <w:r>
              <w:rPr>
                <w:webHidden/>
                <w:rStyle w:val="IndexLink"/>
                <w:rtl w:val="true"/>
              </w:rPr>
              <w:t>الخامسة</w:t>
            </w:r>
            <w:r>
              <w:rPr>
                <w:rStyle w:val="IndexLink"/>
                <w:rtl w:val="true"/>
              </w:rPr>
              <w:t>:</w:t>
            </w:r>
            <w:r>
              <w:rPr>
                <w:rStyle w:val="IndexLink"/>
                <w:rtl w:val="true"/>
              </w:rPr>
              <w:t>إذا أوصی لإنسان بعبد معیّن،و لآخر بتمام الثلث</w:t>
            </w:r>
            <w:r>
              <w:rPr>
                <w:rStyle w:val="IndexLink"/>
                <w:rtl w:val="true"/>
              </w:rPr>
              <w:tab/>
            </w:r>
            <w:r>
              <w:rPr>
                <w:rStyle w:val="IndexLink"/>
              </w:rPr>
              <w:t>299</w:t>
            </w:r>
          </w:hyperlink>
        </w:p>
        <w:p>
          <w:pPr>
            <w:pStyle w:val="Contents6"/>
            <w:tabs>
              <w:tab w:val="clear" w:pos="7609"/>
              <w:tab w:val="right" w:pos="9026" w:leader="dot"/>
            </w:tabs>
            <w:rPr/>
          </w:pPr>
          <w:hyperlink w:anchor="__RefHeading___Toc2505821_1934241801">
            <w:r>
              <w:rPr>
                <w:webHidden/>
                <w:rStyle w:val="IndexLink"/>
                <w:rtl w:val="true"/>
              </w:rPr>
              <w:t>السادسة</w:t>
            </w:r>
            <w:r>
              <w:rPr>
                <w:rStyle w:val="IndexLink"/>
                <w:rtl w:val="true"/>
              </w:rPr>
              <w:t>:</w:t>
            </w:r>
            <w:r>
              <w:rPr>
                <w:rStyle w:val="IndexLink"/>
                <w:rtl w:val="true"/>
              </w:rPr>
              <w:t>إذا أوصی له بأبیه فقبل الوصیّة و هو مریض،عتق علیه من أصل المال</w:t>
            </w:r>
            <w:r>
              <w:rPr>
                <w:rStyle w:val="IndexLink"/>
                <w:rtl w:val="true"/>
              </w:rPr>
              <w:tab/>
            </w:r>
            <w:r>
              <w:rPr>
                <w:rStyle w:val="IndexLink"/>
              </w:rPr>
              <w:t>301</w:t>
            </w:r>
          </w:hyperlink>
        </w:p>
        <w:p>
          <w:pPr>
            <w:pStyle w:val="Contents6"/>
            <w:tabs>
              <w:tab w:val="clear" w:pos="7609"/>
              <w:tab w:val="right" w:pos="9026" w:leader="dot"/>
            </w:tabs>
            <w:rPr/>
          </w:pPr>
          <w:hyperlink w:anchor="__RefHeading___Toc2505823_1934241801">
            <w:r>
              <w:rPr>
                <w:webHidden/>
                <w:rStyle w:val="IndexLink"/>
                <w:rtl w:val="true"/>
              </w:rPr>
              <w:t>السابعة</w:t>
            </w:r>
            <w:r>
              <w:rPr>
                <w:rStyle w:val="IndexLink"/>
                <w:rtl w:val="true"/>
              </w:rPr>
              <w:t>:</w:t>
            </w:r>
            <w:r>
              <w:rPr>
                <w:rStyle w:val="IndexLink"/>
                <w:rtl w:val="true"/>
              </w:rPr>
              <w:t>إذا أوصی له بدار فانهدمت و صارت براحا ثمَّ مات الموصی بطلت الوصیّة</w:t>
            </w:r>
            <w:r>
              <w:rPr>
                <w:rStyle w:val="IndexLink"/>
                <w:rtl w:val="true"/>
              </w:rPr>
              <w:tab/>
            </w:r>
            <w:r>
              <w:rPr>
                <w:rStyle w:val="IndexLink"/>
              </w:rPr>
              <w:t>305</w:t>
            </w:r>
          </w:hyperlink>
        </w:p>
        <w:p>
          <w:pPr>
            <w:pStyle w:val="Contents6"/>
            <w:tabs>
              <w:tab w:val="clear" w:pos="7609"/>
              <w:tab w:val="right" w:pos="9026" w:leader="dot"/>
            </w:tabs>
            <w:rPr/>
          </w:pPr>
          <w:hyperlink w:anchor="__RefHeading___Toc2505825_1934241801">
            <w:r>
              <w:rPr>
                <w:webHidden/>
                <w:rStyle w:val="IndexLink"/>
                <w:rtl w:val="true"/>
              </w:rPr>
              <w:t>الثامنة</w:t>
            </w:r>
            <w:r>
              <w:rPr>
                <w:rStyle w:val="IndexLink"/>
                <w:rtl w:val="true"/>
              </w:rPr>
              <w:t>:</w:t>
            </w:r>
            <w:r>
              <w:rPr>
                <w:rStyle w:val="IndexLink"/>
                <w:rtl w:val="true"/>
              </w:rPr>
              <w:t>إذا قال</w:t>
            </w:r>
            <w:r>
              <w:rPr>
                <w:rStyle w:val="IndexLink"/>
                <w:rtl w:val="true"/>
              </w:rPr>
              <w:t>:</w:t>
            </w:r>
            <w:r>
              <w:rPr>
                <w:rStyle w:val="IndexLink"/>
                <w:rtl w:val="true"/>
              </w:rPr>
              <w:t>أعطوا زیدا و الفقراء کذا</w:t>
            </w:r>
            <w:r>
              <w:rPr>
                <w:rStyle w:val="IndexLink"/>
                <w:rtl w:val="true"/>
              </w:rPr>
              <w:tab/>
            </w:r>
            <w:r>
              <w:rPr>
                <w:rStyle w:val="IndexLink"/>
              </w:rPr>
              <w:t>305</w:t>
            </w:r>
          </w:hyperlink>
        </w:p>
        <w:p>
          <w:pPr>
            <w:pStyle w:val="Contents5"/>
            <w:tabs>
              <w:tab w:val="clear" w:pos="7892"/>
              <w:tab w:val="right" w:pos="9026" w:leader="dot"/>
            </w:tabs>
            <w:rPr/>
          </w:pPr>
          <w:hyperlink w:anchor="__RefHeading___Toc2505827_1934241801">
            <w:r>
              <w:rPr>
                <w:webHidden/>
                <w:rStyle w:val="IndexLink"/>
                <w:rtl w:val="true"/>
              </w:rPr>
              <w:t>القسم الثانی فی تصرّفات المریض</w:t>
            </w:r>
            <w:r>
              <w:rPr>
                <w:rStyle w:val="IndexLink"/>
                <w:rtl w:val="true"/>
              </w:rPr>
              <w:tab/>
            </w:r>
            <w:r>
              <w:rPr>
                <w:rStyle w:val="IndexLink"/>
              </w:rPr>
              <w:t>307</w:t>
            </w:r>
          </w:hyperlink>
        </w:p>
        <w:p>
          <w:pPr>
            <w:pStyle w:val="Contents6"/>
            <w:tabs>
              <w:tab w:val="clear" w:pos="7609"/>
              <w:tab w:val="right" w:pos="9026" w:leader="dot"/>
            </w:tabs>
            <w:rPr/>
          </w:pPr>
          <w:hyperlink w:anchor="__RefHeading___Toc2505829_1934241801">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505831_1934241801">
            <w:r>
              <w:rPr>
                <w:webHidden/>
                <w:rStyle w:val="IndexLink"/>
                <w:rtl w:val="true"/>
              </w:rPr>
              <w:t>فالمؤجّلة</w:t>
            </w:r>
            <w:r>
              <w:rPr>
                <w:rStyle w:val="IndexLink"/>
                <w:rtl w:val="true"/>
              </w:rPr>
              <w:tab/>
            </w:r>
            <w:r>
              <w:rPr>
                <w:rStyle w:val="IndexLink"/>
              </w:rPr>
              <w:t>307</w:t>
            </w:r>
          </w:hyperlink>
        </w:p>
        <w:p>
          <w:pPr>
            <w:pStyle w:val="Contents6"/>
            <w:tabs>
              <w:tab w:val="clear" w:pos="7609"/>
              <w:tab w:val="right" w:pos="9026" w:leader="dot"/>
            </w:tabs>
            <w:rPr/>
          </w:pPr>
          <w:hyperlink w:anchor="__RefHeading___Toc2505833_1934241801">
            <w:r>
              <w:rPr>
                <w:webHidden/>
                <w:rStyle w:val="IndexLink"/>
                <w:rtl w:val="true"/>
              </w:rPr>
              <w:t>أما منجّزات المریض</w:t>
            </w:r>
            <w:r>
              <w:rPr>
                <w:rStyle w:val="IndexLink"/>
                <w:rtl w:val="true"/>
              </w:rPr>
              <w:tab/>
            </w:r>
            <w:r>
              <w:rPr>
                <w:rStyle w:val="IndexLink"/>
              </w:rPr>
              <w:t>308</w:t>
            </w:r>
          </w:hyperlink>
        </w:p>
        <w:p>
          <w:pPr>
            <w:pStyle w:val="Contents6"/>
            <w:tabs>
              <w:tab w:val="clear" w:pos="7609"/>
              <w:tab w:val="right" w:pos="9026" w:leader="dot"/>
            </w:tabs>
            <w:rPr/>
          </w:pPr>
          <w:hyperlink w:anchor="__RefHeading___Toc2505835_1934241801">
            <w:r>
              <w:rPr>
                <w:webHidden/>
                <w:rStyle w:val="IndexLink"/>
                <w:rtl w:val="true"/>
              </w:rPr>
              <w:t>و هاهنا مسائل</w:t>
            </w:r>
            <w:r>
              <w:rPr>
                <w:rStyle w:val="IndexLink"/>
                <w:rtl w:val="true"/>
              </w:rPr>
              <w:tab/>
            </w:r>
            <w:r>
              <w:rPr>
                <w:rStyle w:val="IndexLink"/>
              </w:rPr>
              <w:t>320</w:t>
            </w:r>
          </w:hyperlink>
        </w:p>
        <w:p>
          <w:pPr>
            <w:pStyle w:val="Contents6"/>
            <w:tabs>
              <w:tab w:val="clear" w:pos="7609"/>
              <w:tab w:val="right" w:pos="9026" w:leader="dot"/>
            </w:tabs>
            <w:rPr/>
          </w:pPr>
          <w:hyperlink w:anchor="__RefHeading___Toc2505837_1934241801">
            <w:r>
              <w:rPr>
                <w:webHidden/>
                <w:rStyle w:val="IndexLink"/>
                <w:rtl w:val="true"/>
              </w:rPr>
              <w:t>الأولی</w:t>
            </w:r>
            <w:r>
              <w:rPr>
                <w:rStyle w:val="IndexLink"/>
                <w:rtl w:val="true"/>
              </w:rPr>
              <w:t>:</w:t>
            </w:r>
            <w:r>
              <w:rPr>
                <w:rStyle w:val="IndexLink"/>
                <w:rtl w:val="true"/>
              </w:rPr>
              <w:t>إذا وهب و حابی،فإن وسعهما الثلث فلا کلام،و إن قصر بدئ بالأول فالأول</w:t>
            </w:r>
            <w:r>
              <w:rPr>
                <w:rStyle w:val="IndexLink"/>
                <w:rtl w:val="true"/>
              </w:rPr>
              <w:tab/>
            </w:r>
            <w:r>
              <w:rPr>
                <w:rStyle w:val="IndexLink"/>
              </w:rPr>
              <w:t>320</w:t>
            </w:r>
          </w:hyperlink>
        </w:p>
        <w:p>
          <w:pPr>
            <w:pStyle w:val="Contents6"/>
            <w:tabs>
              <w:tab w:val="clear" w:pos="7609"/>
              <w:tab w:val="right" w:pos="9026" w:leader="dot"/>
            </w:tabs>
            <w:rPr/>
          </w:pPr>
          <w:hyperlink w:anchor="__RefHeading___Toc2505839_1934241801">
            <w:r>
              <w:rPr>
                <w:webHidden/>
                <w:rStyle w:val="IndexLink"/>
                <w:rtl w:val="true"/>
              </w:rPr>
              <w:t>الثانیة</w:t>
            </w:r>
            <w:r>
              <w:rPr>
                <w:rStyle w:val="IndexLink"/>
                <w:rtl w:val="true"/>
              </w:rPr>
              <w:t>:</w:t>
            </w:r>
            <w:r>
              <w:rPr>
                <w:rStyle w:val="IndexLink"/>
                <w:rtl w:val="true"/>
              </w:rPr>
              <w:t>إذا جمع بین عطیّة منجّزة و مؤخّرة قدّمت المنجّزة</w:t>
            </w:r>
            <w:r>
              <w:rPr>
                <w:rStyle w:val="IndexLink"/>
                <w:rtl w:val="true"/>
              </w:rPr>
              <w:tab/>
            </w:r>
            <w:r>
              <w:rPr>
                <w:rStyle w:val="IndexLink"/>
              </w:rPr>
              <w:t>320</w:t>
            </w:r>
          </w:hyperlink>
        </w:p>
        <w:p>
          <w:pPr>
            <w:pStyle w:val="Contents6"/>
            <w:tabs>
              <w:tab w:val="clear" w:pos="7609"/>
              <w:tab w:val="right" w:pos="9026" w:leader="dot"/>
            </w:tabs>
            <w:rPr/>
          </w:pPr>
          <w:hyperlink w:anchor="__RefHeading___Toc2505841_1934241801">
            <w:r>
              <w:rPr>
                <w:webHidden/>
                <w:rStyle w:val="IndexLink"/>
                <w:rtl w:val="true"/>
              </w:rPr>
              <w:t>الثالثة</w:t>
            </w:r>
            <w:r>
              <w:rPr>
                <w:rStyle w:val="IndexLink"/>
                <w:rtl w:val="true"/>
              </w:rPr>
              <w:t>:</w:t>
            </w:r>
            <w:r>
              <w:rPr>
                <w:rStyle w:val="IndexLink"/>
                <w:rtl w:val="true"/>
              </w:rPr>
              <w:t>إذا باع کرّا من طعام قیمته ستّة دنانیر،و لیس له سواه،بکرّ ردیّ قیمته ثلاثة دنانیر</w:t>
            </w:r>
            <w:r>
              <w:rPr>
                <w:rStyle w:val="IndexLink"/>
                <w:rtl w:val="true"/>
              </w:rPr>
              <w:tab/>
            </w:r>
            <w:r>
              <w:rPr>
                <w:rStyle w:val="IndexLink"/>
              </w:rPr>
              <w:t>323</w:t>
            </w:r>
          </w:hyperlink>
        </w:p>
        <w:p>
          <w:pPr>
            <w:pStyle w:val="Contents6"/>
            <w:tabs>
              <w:tab w:val="clear" w:pos="7609"/>
              <w:tab w:val="right" w:pos="9026" w:leader="dot"/>
            </w:tabs>
            <w:rPr/>
          </w:pPr>
          <w:hyperlink w:anchor="__RefHeading___Toc2505843_1934241801">
            <w:r>
              <w:rPr>
                <w:webHidden/>
                <w:rStyle w:val="IndexLink"/>
                <w:rtl w:val="true"/>
              </w:rPr>
              <w:t>الرابعة</w:t>
            </w:r>
            <w:r>
              <w:rPr>
                <w:rStyle w:val="IndexLink"/>
                <w:rtl w:val="true"/>
              </w:rPr>
              <w:t>:</w:t>
            </w:r>
            <w:r>
              <w:rPr>
                <w:rStyle w:val="IndexLink"/>
                <w:rtl w:val="true"/>
              </w:rPr>
              <w:t>لو باع عبدا قیمته مائتان بمائة و برئ لزم العقد</w:t>
            </w:r>
            <w:r>
              <w:rPr>
                <w:rStyle w:val="IndexLink"/>
                <w:rtl w:val="true"/>
              </w:rPr>
              <w:tab/>
            </w:r>
            <w:r>
              <w:rPr>
                <w:rStyle w:val="IndexLink"/>
              </w:rPr>
              <w:t>328</w:t>
            </w:r>
          </w:hyperlink>
        </w:p>
        <w:p>
          <w:pPr>
            <w:pStyle w:val="Contents6"/>
            <w:tabs>
              <w:tab w:val="clear" w:pos="7609"/>
              <w:tab w:val="right" w:pos="9026" w:leader="dot"/>
            </w:tabs>
            <w:rPr/>
          </w:pPr>
          <w:hyperlink w:anchor="__RefHeading___Toc2505845_1934241801">
            <w:r>
              <w:rPr>
                <w:webHidden/>
                <w:rStyle w:val="IndexLink"/>
                <w:rtl w:val="true"/>
              </w:rPr>
              <w:t>الخامسة</w:t>
            </w:r>
            <w:r>
              <w:rPr>
                <w:rStyle w:val="IndexLink"/>
                <w:rtl w:val="true"/>
              </w:rPr>
              <w:t>:</w:t>
            </w:r>
            <w:r>
              <w:rPr>
                <w:rStyle w:val="IndexLink"/>
                <w:rtl w:val="true"/>
              </w:rPr>
              <w:t>إذا أعتقها فی مرض الموت و تزوّج و دخل بها،صحّ العقد و العتق</w:t>
            </w:r>
            <w:r>
              <w:rPr>
                <w:rStyle w:val="IndexLink"/>
                <w:rtl w:val="true"/>
              </w:rPr>
              <w:tab/>
            </w:r>
            <w:r>
              <w:rPr>
                <w:rStyle w:val="IndexLink"/>
              </w:rPr>
              <w:t>332</w:t>
            </w:r>
          </w:hyperlink>
        </w:p>
        <w:p>
          <w:pPr>
            <w:pStyle w:val="Contents6"/>
            <w:tabs>
              <w:tab w:val="clear" w:pos="7609"/>
              <w:tab w:val="right" w:pos="9026" w:leader="dot"/>
            </w:tabs>
            <w:rPr/>
          </w:pPr>
          <w:hyperlink w:anchor="__RefHeading___Toc2505847_1934241801">
            <w:r>
              <w:rPr>
                <w:webHidden/>
                <w:rStyle w:val="IndexLink"/>
                <w:rtl w:val="true"/>
              </w:rPr>
              <w:t>السادسة</w:t>
            </w:r>
            <w:r>
              <w:rPr>
                <w:rStyle w:val="IndexLink"/>
                <w:rtl w:val="true"/>
              </w:rPr>
              <w:t>:</w:t>
            </w:r>
            <w:r>
              <w:rPr>
                <w:rStyle w:val="IndexLink"/>
                <w:rtl w:val="true"/>
              </w:rPr>
              <w:t>لو أعتق أمته و قیمتها ثلث ترکته،ثمَّ أصدقها الثلث الآخر و دخل ثمَّ مات</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76_157659"/>
      <w:bookmarkStart w:id="1" w:name="pg13576_157659"/>
      <w:bookmarkEnd w:id="1"/>
    </w:p>
    <w:p>
      <w:pPr>
        <w:pStyle w:val="Heading2"/>
        <w:numPr>
          <w:ilvl w:val="1"/>
          <w:numId w:val="1"/>
        </w:numPr>
        <w:rPr/>
      </w:pPr>
      <w:bookmarkStart w:id="2" w:name="pg13576_157659"/>
      <w:bookmarkStart w:id="3" w:name="__RefHeading___Toc2505679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5681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76_157663"/>
      <w:bookmarkStart w:id="8" w:name="pg13576_157663"/>
      <w:bookmarkEnd w:id="8"/>
    </w:p>
    <w:p>
      <w:pPr>
        <w:pStyle w:val="Heading2"/>
        <w:numPr>
          <w:ilvl w:val="1"/>
          <w:numId w:val="1"/>
        </w:numPr>
        <w:rPr/>
      </w:pPr>
      <w:bookmarkStart w:id="9" w:name="pg13576_157663"/>
      <w:bookmarkStart w:id="10" w:name="__RefHeading___Toc2505683_1934241801"/>
      <w:bookmarkStart w:id="11" w:name="_Toc3"/>
      <w:bookmarkEnd w:id="9"/>
      <w:bookmarkEnd w:id="10"/>
      <w:r>
        <w:rPr>
          <w:rtl w:val="true"/>
        </w:rPr>
        <w:t>تتمة القسم الثانی فی العقود</w:t>
      </w:r>
      <w:bookmarkEnd w:id="11"/>
    </w:p>
    <w:p>
      <w:pPr>
        <w:pStyle w:val="Heading3"/>
        <w:numPr>
          <w:ilvl w:val="2"/>
          <w:numId w:val="1"/>
        </w:numPr>
        <w:rPr/>
      </w:pPr>
      <w:bookmarkStart w:id="12" w:name="__RefHeading___Toc2505685_1934241801"/>
      <w:bookmarkStart w:id="13" w:name="_Toc4"/>
      <w:bookmarkEnd w:id="12"/>
      <w:r>
        <w:rPr>
          <w:rtl w:val="true"/>
        </w:rPr>
        <w:t>کتاب الهبات</w:t>
      </w:r>
      <w:bookmarkEnd w:id="13"/>
    </w:p>
    <w:p>
      <w:pPr>
        <w:pStyle w:val="Heading4"/>
        <w:numPr>
          <w:ilvl w:val="3"/>
          <w:numId w:val="1"/>
        </w:numPr>
        <w:rPr/>
      </w:pPr>
      <w:bookmarkStart w:id="14" w:name="__RefHeading___Toc2505687_1934241801"/>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الهبات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3576_157665"/>
      <w:bookmarkStart w:id="17" w:name="pg13576_157665"/>
      <w:bookmarkEnd w:id="17"/>
    </w:p>
    <w:p>
      <w:pPr>
        <w:pStyle w:val="BookText"/>
        <w:rPr/>
      </w:pPr>
      <w:bookmarkStart w:id="18" w:name="pg13576_157665"/>
      <w:bookmarkEnd w:id="18"/>
      <w:r>
        <w:rPr>
          <w:rFonts w:ascii="IRNazanin" w:hAnsi="IRNazanin" w:eastAsia="IRNazanin"/>
          <w:color w:val="111111"/>
          <w:sz w:val="28"/>
          <w:sz w:val="28"/>
          <w:szCs w:val="28"/>
          <w:rtl w:val="true"/>
          <w:lang w:bidi="fa-IR"/>
        </w:rPr>
        <w:t>کتاب الهبات و النظر فی الحقیقة و الحکم</w:t>
      </w:r>
    </w:p>
    <w:p>
      <w:pPr>
        <w:pStyle w:val="Heading4"/>
        <w:numPr>
          <w:ilvl w:val="3"/>
          <w:numId w:val="1"/>
        </w:numPr>
        <w:rPr/>
      </w:pPr>
      <w:bookmarkStart w:id="19" w:name="__RefHeading___Toc2505689_1934241801"/>
      <w:bookmarkStart w:id="20" w:name="_Toc6"/>
      <w:bookmarkEnd w:id="19"/>
      <w:r>
        <w:rPr>
          <w:rtl w:val="true"/>
        </w:rPr>
        <w:t>الأول فی الحقیقة</w:t>
      </w:r>
      <w:bookmarkEnd w:id="20"/>
    </w:p>
    <w:p>
      <w:pPr>
        <w:pStyle w:val="BookText"/>
        <w:rPr/>
      </w:pPr>
      <w:r>
        <w:rPr>
          <w:rFonts w:ascii="IRNazanin" w:hAnsi="IRNazanin" w:eastAsia="IRNazanin"/>
          <w:color w:val="111111"/>
          <w:sz w:val="28"/>
          <w:sz w:val="28"/>
          <w:szCs w:val="28"/>
          <w:rtl w:val="true"/>
          <w:lang w:bidi="fa-IR"/>
        </w:rPr>
        <w:t>الأول فی الحقیقة الهبة هی العقد المقتضی تملیک العین من غیر عوض،تملیکا منجّزاً مجرّداً عن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الهبات جمعها باعتبار أفرادها المختلفة فی الحکم،کالهبة المقبوضة و غیرها،و المعوّض عنها و غیرها،و المتصرّف فیها و غیرها،و الواقعة للرحم و غیره،و نحو ذلک،و إلاّ فهی حقیقة واحدة و إن اختلفت خواصّها،و من ثمَّ عبّر الأکثر بها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هی العقد المقتضی تملیک العین من غیر عوض تملیکا منجّزا مجرّدا عن القربة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2"/>
      </w:r>
      <w:r>
        <w:rPr>
          <w:rFonts w:ascii="IRNazanin" w:hAnsi="IRNazanin" w:eastAsia="IRNazanin"/>
          <w:color w:val="111111"/>
          <w:sz w:val="28"/>
          <w:sz w:val="28"/>
          <w:szCs w:val="28"/>
          <w:rtl w:val="true"/>
          <w:lang w:bidi="fa-IR"/>
        </w:rPr>
        <w:t>الکلام فی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المطلوب من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هذه الألفاظ علی العقد الدالّ علیها فی نظائره من البیع و غیره،و أنّه مجاز من باب إطلاق اسم السبب علی المسبّب،أو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 هنا بمنزلة الجنس یشمل سائر العقود،و خرج به الفعل الدالّ علی ذلک،کنثار العرس و إحضار الطعام بین یدی الضیف،فإنه لا یسمّی هبة بل إباحة،و الموت المقتضی لتملّک الأعیان بالإِرث،و حیازة المباحات کالاحتطاب و الاحتشاش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یعبّر عنها بالنحلة و العطیّة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لتملیک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العاریة و الإجارة،فإنّ الأوّل لا یقتضی تملیکا مطلقا،و الثانی یقتضی تملیک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البیع و الصلح الواقع علی الأعیان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بالأعیان،فإنّ ملکها یتوقّف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الصدقة،فإنّها مشروطة بها کما سلف،و الوقف و السکنی و ما یلحق بها إن اعتبرنا فیها القربة،و إلاّ فالتعریف منتقض بها کما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 العقد الدالّ علی ذلک إشارة الأخرس، بخلاف ما عبّر به غیره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الدالّ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ینتقض فی عکسه بالهبة المشروط فیها الثواب و المتقرّب بها،فإن القربة و إن لم یشترط فیها إلاّ أنها لا تنافیها،بل المتقرَّب بها أکمل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دفعها بأنّ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عوض و مجرّدا عن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العوض غیر لازم فیها و کذا القربة،لا انتفاء العوض و القربة أصلا،و الهبة المشروط فیها العوض و المتقرّب بها العوض و القربة غیر شرط،فلو تجرّدت عنهما صحّت، بخلاف ما یعتبران فیه کالبیع و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العقد المذکور لا یقتضی الملک بنفسه،بل لا بدّ معه من القبض إجماعا، فلا یکون وحده مقتضیا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بأنّه إنّما جعله مقتضیا للتملیک لا للملک،و لا شبهة فی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تملیکه العین المخصوصة و إن لم یتحقّق الملک بذلک،بل توقّف علی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الاقتضاء أعمّ من التامّ و الناقص،فلا ینافی توقّفه علی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عنها بالنحلة و العطیّة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للعطیّة،و المصدر النحل بالضم،تقول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نحلته أنحله </w:t>
      </w:r>
      <w:r>
        <w:rPr>
          <w:rStyle w:val="FootnoteAnchor"/>
          <w:rtl w:val="true"/>
        </w:rPr>
        <w:footnoteReference w:id="4"/>
      </w:r>
      <w:r>
        <w:rPr>
          <w:rFonts w:ascii="IRNazanin" w:hAnsi="IRNazanin" w:eastAsia="IRNazanin"/>
          <w:color w:val="111111"/>
          <w:sz w:val="28"/>
          <w:sz w:val="28"/>
          <w:szCs w:val="28"/>
          <w:rtl w:val="true"/>
          <w:lang w:bidi="fa-IR"/>
        </w:rPr>
        <w:t>نحلا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العطیّة تطلق علی مطلق الإعطاء المتبرَّع به </w:t>
      </w:r>
      <w:r>
        <w:rPr>
          <w:rStyle w:val="FootnoteAnchor"/>
          <w:rtl w:val="true"/>
        </w:rPr>
        <w:footnoteReference w:id="5"/>
      </w:r>
      <w:r>
        <w:rPr>
          <w:rFonts w:ascii="IRNazanin" w:hAnsi="IRNazanin" w:eastAsia="IRNazanin"/>
          <w:color w:val="111111"/>
          <w:sz w:val="28"/>
          <w:sz w:val="28"/>
          <w:szCs w:val="28"/>
          <w:rtl w:val="true"/>
          <w:lang w:bidi="fa-IR"/>
        </w:rPr>
        <w:t xml:space="preserve">،فیشمل الوقف </w:t>
      </w:r>
    </w:p>
    <w:p>
      <w:pPr>
        <w:pStyle w:val="BookText"/>
        <w:rPr/>
      </w:pPr>
      <w:r>
        <w:rPr>
          <w:rFonts w:ascii="IRNazanin" w:hAnsi="IRNazanin" w:eastAsia="IRNazanin"/>
          <w:color w:val="111111"/>
          <w:sz w:val="28"/>
          <w:sz w:val="28"/>
          <w:szCs w:val="28"/>
          <w:rtl w:val="true"/>
          <w:lang w:bidi="fa-IR"/>
        </w:rPr>
        <w:t>و هی تفتقر إلی الإیجاب و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فالإیجاب کلّ لفظ قصد به التملیک المذکور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و ملّکتک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الصدقة و الهبة و الهدیّة و السکنی،و من ثمَّ أطلق بعض الفقهاء </w:t>
      </w:r>
      <w:r>
        <w:rPr>
          <w:rStyle w:val="FootnoteAnchor"/>
          <w:rtl w:val="true"/>
        </w:rPr>
        <w:footnoteReference w:id="6"/>
      </w:r>
      <w:r>
        <w:rPr>
          <w:rFonts w:ascii="IRNazanin" w:hAnsi="IRNazanin" w:eastAsia="IRNazanin"/>
          <w:color w:val="111111"/>
          <w:sz w:val="28"/>
          <w:sz w:val="28"/>
          <w:szCs w:val="28"/>
          <w:rtl w:val="true"/>
          <w:lang w:bidi="fa-IR"/>
        </w:rPr>
        <w:t>علیها اسم العطایا و عنونها بکتاب،فتکون أعمّ من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النحلة فی معناها،فیکون إطلاقها علی الهبة کإطلاق الجنس علی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الهبة أعمّ من الصدقة،لاشتراطها بالقربة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الهدیّة فهی أخصّ من الهبة أیضا،لأنّها تفتقر إلی قید آخر مضافا إلی ما ذکر فی تعریف الهبة،و هو أن یحمل الموهوب من مکان إلی مکان الموهوب منه إعظاما له و توقیرا،فامتازت عن مطلق الهبة بذلک،و لهذا لا یطلق لفظها علی العقارات الممتنع نقلها،فلا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إلیه دارا و لا أرضا،و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هبة ذلک،فصارت الهبة أعمّ منها أیضا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یتفرّع أنّه لو نذر الهبة برئ بالهدیّة و الصدقة،دون العکس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لا یهب،فتصدّق أو أهدی حنث،دون العکس بتقدیر فعله فردا منها خارجا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و الهدیّة و الصدقة بمعنی واحد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ثمَّ علّله بمسألة الحلف،و هی لا تدلّ علی مطلوبه کما لا یخفی،بل التحقیق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تفتقر إلی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الهبة من العقود اللازمة علی تقدیر اجتماع شرائط اللزوم اعتبر فیها ما یعتبر فی العقود اللازمة من الإیجاب و القبول القولیّین العربیّین و فوریّة القبول للإیجاب بحیث یعدّ جوابا له،و غیر ذلک ممّا یعتبر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جائزة علی کثیر من الوجوه لم یضیّقوا المجال فیها علی حدّ العقود اللازمة،فاکتفوا فیها بکلّ ما دلّ علی التملیک المذکور،حتی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لک،مع نیّة الهبة کفی مع کونه لیس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بلفظ الماضی،لدلالته علی الإنشاء من حیث اسم الإشارة المقترن بلام الملک أو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مبیع لک بکذا،فإنّ البیع لا ینعقد به، لما قلناه من عدم لزوم هذا العقد مطلقا،فتوسّع فیه کما توسّعوا فی عقد الرهن حیث کان جائزا من أحد الطرفین لازما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الاتّفاق علی افتقار الهبة مطلقا إلی العقد القولیّ فی الجملة، فعلی هذا ما یقع بین الناس علی وجه الهدیّة من غیر لفظ یدلّ علی إیجابها و قبولها لا یفید الملک بل مجرّد الإباحة،حتی لو کانت جاریة لم یحلّ له الاستمتاع بها،لأنّ الإِباحة لا تدخل فی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الهدیّة و لزومها و انتقال الملک منه إلی المهدی إلیه الغائب فلیوکّل رسوله فی عقد الهدیّة معه،فإذا مضی و أوجب له و قبل المهدی إلیه و أقبضه إیّاها لزمه العقد،و ملک المهدی إلیه الهدیّة</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قال فی الدروس </w:t>
      </w:r>
      <w:r>
        <w:rPr>
          <w:rStyle w:val="FootnoteAnchor"/>
          <w:rtl w:val="true"/>
        </w:rPr>
        <w:footnoteReference w:id="10"/>
      </w:r>
      <w:r>
        <w:rPr>
          <w:rFonts w:ascii="IRNazanin" w:hAnsi="IRNazanin" w:eastAsia="IRNazanin"/>
          <w:color w:val="111111"/>
          <w:sz w:val="28"/>
          <w:sz w:val="28"/>
          <w:szCs w:val="28"/>
          <w:rtl w:val="true"/>
          <w:lang w:bidi="fa-IR"/>
        </w:rPr>
        <w:t>،و جعل عدم اشتراط الإیجاب و القبول فیها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 ففی القواعد </w:t>
      </w:r>
      <w:r>
        <w:rPr>
          <w:rStyle w:val="FootnoteAnchor"/>
          <w:rtl w:val="true"/>
        </w:rPr>
        <w:footnoteReference w:id="11"/>
      </w:r>
      <w:r>
        <w:rPr>
          <w:rFonts w:ascii="IRNazanin" w:hAnsi="IRNazanin" w:eastAsia="IRNazanin"/>
          <w:color w:val="111111"/>
          <w:sz w:val="28"/>
          <w:sz w:val="28"/>
          <w:szCs w:val="28"/>
          <w:rtl w:val="true"/>
          <w:lang w:bidi="fa-IR"/>
        </w:rPr>
        <w:t>قطع بأنّ الهدیّة کالهبة فی اشتراطها بالإیجاب و القبول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التحریر نقل قریبا من کلام الشیخ،ثمَّ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بعدم اشتراط القبول نطقا کان وجها،قضاء للعادة بقبول الهدایا من غیر نطق</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یلوح من آخر کلامه فی التذکرة </w:t>
      </w:r>
      <w:r>
        <w:rPr>
          <w:rStyle w:val="FootnoteAnchor"/>
          <w:rtl w:val="true"/>
        </w:rPr>
        <w:footnoteReference w:id="13"/>
      </w:r>
      <w:r>
        <w:rPr>
          <w:rFonts w:ascii="IRNazanin" w:hAnsi="IRNazanin" w:eastAsia="IRNazanin"/>
          <w:color w:val="111111"/>
          <w:sz w:val="28"/>
          <w:sz w:val="28"/>
          <w:szCs w:val="28"/>
          <w:rtl w:val="true"/>
          <w:lang w:bidi="fa-IR"/>
        </w:rPr>
        <w:t xml:space="preserve">الفتوی به من غیر تصریح،لأنّه نقل عن قوم من العامّة أنّه لا حاجة فی الهدیّة إلی الإیجاب و القبول اللفظیین،بل البعث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جهة المهدی کالإیجاب و القبض من جهة المهدی إلیه کالقبول،لأنّ الهدایا کانت تحمل إلی رسول اللّه صلّی اللّه علیه و آله و سلّم من کسری و قیصر و سائر الملوک فیقبلها،و لا لفظ هناک،و استمرّ الحال من عهده صلّی اللّه علیه و آله و سلّم إلی هذا الوقت فی سائر الأصقاع،و لهذا کانوا یبعثون علی أیدی الصبیان الذین لا یعتدّ بعبارتهم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اعتبرهما کما فی الهبة،و اعتذروا عما تقدّم بأنّ ذلک کان إباحة لا تملیکا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بأنّه لو کان کذلک لما تصرّفوا فیه تصرّف الملاّک،و معلوم أنّ النبیّ صلّی اللّه علیه و آله و سلّم کان یتصرّف فیه و یملّکه غیره،و یمکن الاکتفاء فی هدایا الأطعمة بالإرسال و الأخذ جریا علی العادة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مساواة غیر الأطعمة لها،فإنّ الهدیّة قد تکون غیر طعام، فإنّه قد اشتهر هدایا الثیاب و الدوابّ من الملوک إلی رسول اللّه صلّی اللّه علیه و آله و سلّم،فإنّ ماریة القبطیّة أمّ ولده کانت من الهدایا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ذکره من التحقیق یشعر بما نقلناه عنه من الاکتفاء بذلک،و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یمکن أن یجعل ذلک کالمعاطاة یفید الملک المتزلزل،و یبیح التصرّف و الوطی،و لکن یجوز الرجوع فیها قبله،عملا بالقواعد المختلفة،و هی أصالة عدم اللزوم،مع عدم تحقّق عقد یجب الوفاء به،و ثبوت جواز التصرّف فیها، بل وقوعه و وقوع ما ینافی الإباحة،و هو الوطء و إعطاؤه الغیر،فقد وقع ذلک للنبیّ صلّی اللّه علیه و آله و سلّم فی ماریة أمّ ولده </w:t>
      </w:r>
      <w:r>
        <w:rPr>
          <w:rStyle w:val="FootnoteAnchor"/>
          <w:rtl w:val="true"/>
        </w:rPr>
        <w:footnoteReference w:id="14"/>
      </w:r>
      <w:r>
        <w:rPr>
          <w:rFonts w:ascii="IRNazanin" w:hAnsi="IRNazanin" w:eastAsia="IRNazanin"/>
          <w:color w:val="111111"/>
          <w:sz w:val="28"/>
          <w:sz w:val="28"/>
          <w:szCs w:val="28"/>
          <w:rtl w:val="true"/>
          <w:lang w:bidi="fa-IR"/>
        </w:rPr>
        <w:t xml:space="preserve">،و قد کان یهدی إلیه الشیء فیهدیه لزوجاته و غیرهم </w:t>
      </w:r>
      <w:r>
        <w:rPr>
          <w:rStyle w:val="FootnoteAnchor"/>
          <w:rtl w:val="true"/>
        </w:rPr>
        <w:footnoteReference w:id="15"/>
      </w:r>
      <w:r>
        <w:rPr>
          <w:rFonts w:ascii="IRNazanin" w:hAnsi="IRNazanin" w:eastAsia="IRNazanin"/>
          <w:color w:val="111111"/>
          <w:sz w:val="28"/>
          <w:sz w:val="28"/>
          <w:szCs w:val="28"/>
          <w:rtl w:val="true"/>
          <w:lang w:bidi="fa-IR"/>
        </w:rPr>
        <w:t xml:space="preserve">،و أهدی إلیه حلّة فأهداها لعلیّ علیه السلام </w:t>
      </w:r>
      <w:r>
        <w:rPr>
          <w:rStyle w:val="FootnoteAnchor"/>
          <w:rtl w:val="true"/>
        </w:rPr>
        <w:footnoteReference w:id="16"/>
      </w:r>
      <w:r>
        <w:rPr>
          <w:rFonts w:ascii="IRNazanin" w:hAnsi="IRNazanin" w:eastAsia="IRNazanin"/>
          <w:color w:val="111111"/>
          <w:sz w:val="28"/>
          <w:sz w:val="28"/>
          <w:szCs w:val="28"/>
          <w:rtl w:val="true"/>
          <w:lang w:bidi="fa-IR"/>
        </w:rPr>
        <w:t xml:space="preserve">من غیر أن ینقل </w:t>
      </w:r>
    </w:p>
    <w:p>
      <w:pPr>
        <w:pStyle w:val="BookText"/>
        <w:rPr/>
      </w:pPr>
      <w:r>
        <w:rPr>
          <w:rFonts w:ascii="IRNazanin" w:hAnsi="IRNazanin" w:eastAsia="IRNazanin"/>
          <w:color w:val="111111"/>
          <w:sz w:val="28"/>
          <w:sz w:val="28"/>
          <w:szCs w:val="28"/>
          <w:rtl w:val="true"/>
          <w:lang w:bidi="fa-IR"/>
        </w:rPr>
        <w:t>و لا یصح العقد إلاّ من بالغ کامل العقل جائز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وهب ما فی الذمّة،فإن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من علیه الحقّ،لم یصحّ علی الأشبه،لأنها مشروطة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له صحّ و صرفت إلی الإبراء، قبول لفظیّ عنه و لا من الرسل إیجابٌ کذلک مقارنٌ له،و هذا کلّه یدلّ علی استفادة الملک فی الجملة لا الإباحة،و لا ینافی جواز رجوع المهدی فی العین ما دامت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 ذکر الإیجاب فی الهبة و لم یذکر القبول،و لعلّه اکتفی بأصل اشتراطه و ظهور لفظه من لفظ الإیجاب،فإنه الرضا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العقد إلاّ من بالغ کامل العقل 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العقد شامل لمتولّی الإیجاب و القبول،فکما لا یصحّ إیجاب الهبة من الصبیّ و المجنون و العبد و المحجور علیه لا یصحّ قبولها منهم،لکن تولّی الإیجاب منتف منهم و من الولیّ،إذ لا غبطة لهم فی هبة ما لهم إلا علی وجه نادر،و أما القبول فیمکن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الصبیّ بین من بلغ عشرا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باشتراط وقوع العقد من البالغ مطلقا علی خلاف من جوّز هبة و صدقة من بلغ عشرا من الأصحاب </w:t>
      </w:r>
      <w:r>
        <w:rPr>
          <w:rStyle w:val="FootnoteAnchor"/>
          <w:rtl w:val="true"/>
        </w:rPr>
        <w:footnoteReference w:id="17"/>
      </w:r>
      <w:r>
        <w:rPr>
          <w:rFonts w:ascii="IRNazanin" w:hAnsi="IRNazanin" w:eastAsia="IRNazanin"/>
          <w:color w:val="111111"/>
          <w:sz w:val="28"/>
          <w:sz w:val="28"/>
          <w:szCs w:val="28"/>
          <w:rtl w:val="true"/>
          <w:lang w:bidi="fa-IR"/>
        </w:rPr>
        <w:t>،و علی خلاف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اکتفی بإیجاب الولیّ حتی فی البیع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لطفلی کذا،أو اتّهبت 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ما لو قال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هذا الشیء لا بنی و کان صغیرا،أو غرس شجرا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غرسته له و نحو ذلک،لم یکن فی ملکیّة الولد حتی یقبل له لفظا بناء علی عدم الاکتفاء بالإیجاب،و فرّع المجتزی به الاکتفاء بذلک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ما فی الذمّة 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 الدین لغیر من هو علیه،و فی صحّته قولان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 القبض شرط فی صحّة الهبة،و ما فی الذمّة یمتنع قبضه،لأنه ماهیّة کلیّة لا وجود لها فی الخارج،و الجزئیّات التی یتحقّق الحقّ فی ضمنها لیس هی الماهیّة،بل بعض أفرادها،و أفرادها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الصحّة،ذهب إلیه الشیخ </w:t>
      </w:r>
      <w:r>
        <w:rPr>
          <w:rStyle w:val="FootnoteAnchor"/>
          <w:rtl w:val="true"/>
        </w:rPr>
        <w:footnoteReference w:id="1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9"/>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20"/>
      </w:r>
      <w:r>
        <w:rPr>
          <w:rFonts w:ascii="IRNazanin" w:hAnsi="IRNazanin" w:eastAsia="IRNazanin"/>
          <w:color w:val="111111"/>
          <w:sz w:val="28"/>
          <w:sz w:val="28"/>
          <w:szCs w:val="28"/>
          <w:rtl w:val="true"/>
          <w:lang w:bidi="fa-IR"/>
        </w:rPr>
        <w:t>،لأنه یصحّ بیعه و المعاوضة علیه فصحّت هبته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اشتراطها بالقبض لا ینافیه لتحقّقه بقبض أحد جزئیاتها،بأن یقبضه المالک ثمَّ یقبّضه أو یوکّله فی القبض عنه ثمَّ یقبّض من نفسه،لا بأن یجعل قبضه عن الهبة قبضا عن المالک لئلاّ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الکلّی یرجع إلی الکلیّ الطبیعی،لأنّ المراد من الدَّین الذی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کمائة درهم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مفهوم الکلّی النوعی ککلّیة الإنسان بالنسبة إلی مفهوم النوع،و الکلّی الطبیعی موجود فی الخارج بعین وجود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لا وجوده و القدرة علی تسلیمه لما صحّ بیعه و المعاوضة علیه،لأنّ البیع مشروط بالقدرة علی تسلیم المبیع إجماعا فی غیر الآبق،بل یشترط وجوده مطلقا،و الماهیّة لا وجود لها علی ما ذکروه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فی الفرق بین البیع و الهبة بأن القدرة علی تسلیمه یکفی فیها ما به یتحقّق المعاوضة،و تحقّقها یکفی فیه القدرة علی تسلیم بعض أفراد الماهیّة المعدود أحد العوضین،و یدخل فی ملک المشتری من غیر توقّف علی قبض،ثمَّ یستحقّ المطالبة بالإقباض،بخلاف الهبة،فإنّ الإقباض له دخل فی حصول الملک،فلا بدّ أن یقبض الواهب الدَّین ثمَّ یقبضه المتّهب،فامتنع نقله إلی ملک المتّهب حین هو دین،و کذا بعد تعیین المدیون له قبل قبض الواهب،لانتفاء الملک،و بقبض الواهب یحدث الملک له فیمتنع تقدیم إنشاء الهبة علیه،إذ تکون جاریة مجری هبة ما سیملکه ببیع و غیره،و ذلک غیر جائز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علیک جوابه مما قرّرناه،فإنّ ما فی الذمّة إن کان موجودا متحقّقا یمکن قبضه و تسلیمه فبیعه و هبته صحیحان،لحصول الشرط و القدرة علی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الفرق استحقاق المبیع من دون القبض دون الهبة،لأنّا لا نحکم بصحّة الهبة حینئذ إلا بعد القبض،کما لا نحکم بصحّتها لو تعلّقت بعین خاصّة إلاّ بعد قبضها،لکن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القبض لمّا کان ممکنا بقبض بعض أفراد الماهیّة التی جوّزتم بیعها کذلک جاز هبتها،و توقّفت صحتها علی حصول قبضها علی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الدَّین مملوک للواهب قبل قبضه،و قبضه ممکن علی الوجه المذکور، فصحّت هبته و توقفت علی قبضه کما توقّفت لو کان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أنه لا یمتنع نقله إلی ملک المتّهب حین هو دین،لأنه مملوک له و إلاّ لما صحّ له بیعه و غیره من المعاوضات،و قبض الواهب ما أحدث له الملک بل التعیین، فأمکن تقدیم إنشاء الهبة علیه و لم یکن کهبة ما سیملکه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الصحّة متوجّهة و إن کان جانب البطلان أیضا وجیها من حیث إنه المشهور و لشبهة ما ذکر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 الدَّین لمن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قطع المصنف و غیره </w:t>
      </w:r>
      <w:r>
        <w:rPr>
          <w:rStyle w:val="FootnoteAnchor"/>
          <w:rtl w:val="true"/>
        </w:rPr>
        <w:footnoteReference w:id="21"/>
      </w:r>
      <w:r>
        <w:rPr>
          <w:rFonts w:ascii="IRNazanin" w:hAnsi="IRNazanin" w:eastAsia="IRNazanin"/>
          <w:color w:val="111111"/>
          <w:sz w:val="28"/>
          <w:sz w:val="28"/>
          <w:szCs w:val="28"/>
          <w:rtl w:val="true"/>
          <w:lang w:bidi="fa-IR"/>
        </w:rPr>
        <w:t>بصحّته فی الجملة و نزّل الهبة منزلة الإبراء،فإنه إسقاط لما فی الذمّة فلا یفتقر إلی قبض،و لا یجری فیه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إبراء المدیون لا إشکال فی صحّته،و ظاهرهم أنه لا ینحصر فی لفظ،بل ما دلّ علیه،و الهبة هنا یدلّ علیه،و قد جوّزه فی باب </w:t>
      </w:r>
      <w:r>
        <w:rPr>
          <w:rStyle w:val="FootnoteAnchor"/>
          <w:rtl w:val="true"/>
        </w:rPr>
        <w:footnoteReference w:id="22"/>
      </w:r>
      <w:r>
        <w:rPr>
          <w:rFonts w:ascii="Amiri" w:hAnsi="Amiri" w:eastAsia="Amiri" w:cs="Amiri"/>
          <w:color w:val="111111"/>
          <w:sz w:val="28"/>
          <w:sz w:val="28"/>
          <w:szCs w:val="28"/>
          <w:rtl w:val="true"/>
          <w:lang w:bidi="ar-SA"/>
        </w:rPr>
        <w:t xml:space="preserve">الجنایات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أطلقه اللّه تعالی فی الآیة أیضا فی قوله تعالی إِلاّ أَنْ یَعْفُونَ أَوْ یَعْفُوَا الَّذِی بِیَدِهِ عُقْدَةُ النِّکاحِ </w:t>
      </w:r>
      <w:r>
        <w:rPr>
          <w:rStyle w:val="FootnoteAnchor"/>
          <w:rtl w:val="true"/>
        </w:rPr>
        <w:footnoteReference w:id="23"/>
      </w:r>
      <w:r>
        <w:rPr>
          <w:rFonts w:ascii="IRNazanin" w:hAnsi="IRNazanin" w:eastAsia="IRNazanin"/>
          <w:color w:val="111111"/>
          <w:sz w:val="28"/>
          <w:sz w:val="28"/>
          <w:szCs w:val="28"/>
          <w:rtl w:val="true"/>
          <w:lang w:bidi="fa-IR"/>
        </w:rPr>
        <w:t>علی تقدیر کونه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علی هذا جوازه بلفظ الإِسقاط بطریق أَولی،لأنه أقرب إلی معناه من الهبة التی متعلّقها ما یمکن قبضه شرعا،و هذا </w:t>
      </w:r>
    </w:p>
    <w:p>
      <w:pPr>
        <w:pStyle w:val="BookText"/>
        <w:rPr/>
      </w:pPr>
      <w:r>
        <w:rPr>
          <w:rFonts w:ascii="IRNazanin" w:hAnsi="IRNazanin" w:eastAsia="IRNazanin"/>
          <w:color w:val="111111"/>
          <w:sz w:val="28"/>
          <w:sz w:val="28"/>
          <w:szCs w:val="28"/>
          <w:rtl w:val="true"/>
          <w:lang w:bidi="fa-IR"/>
        </w:rPr>
        <w:t>و لا یشترط فی الإِبراء القبول،علی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غیر مراد هنا،بل غایته،إذ لا معنی لاستحقاق الإنسان ما فی ذمّة نفسه،بل الغایة من ذلک سقوطه،و عبّر عنه بالهبة لتقارب المعنیین و دلالته علی المراد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وقوع الإِبراء هنا بلفظ الهبة صحیحة معاویة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له علی الرجل الدراهم فیهبها له إله أن یرجع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فإنّه لو لم یجعل إبراء بل هبة لما أمکن إطلاق القول بعدم جواز الرجوع،لما سیأتی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جوازه فیها فی مواضع کثیرة، بخلاف الإبراء،فإنه لازم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الإِبراء مهموز ففعله الماضی فی صیغته یکون مهموزا أیضا،و یجوز تسهیله ألفا من جنس حرکة ما قبله علی القاعدة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التخلیص،قال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أبرأته ممّا لی علیه و برّأته تبرئة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الإبراء القبول علی الأصحّ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هذه المسألة أعمّ من الأولی،لشمولها إبراء کلّ من علیه الحقّ بلفظ الإبراء و الهبة و 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الأصحاب فی اشتراط القبول فی الإبراء مطلقا، فذهب الأکثر إلی عدمه،للأصل،و لأنّه إسقاط لا نقل شیء إلی الملک،فهو بمنزلة تحریر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له بقوله تعالی فَنَظِرَةٌ إِلی مَیْسَرَةٍ وَ أَنْ تَصَدَّقُوا خَیْرٌ لَکُمْ </w:t>
      </w:r>
      <w:r>
        <w:rPr>
          <w:rStyle w:val="FootnoteAnchor"/>
          <w:rtl w:val="true"/>
        </w:rPr>
        <w:footnoteReference w:id="27"/>
      </w:r>
      <w:r>
        <w:rPr>
          <w:rFonts w:ascii="IRNazanin" w:hAnsi="IRNazanin" w:eastAsia="IRNazanin"/>
          <w:color w:val="111111"/>
          <w:sz w:val="28"/>
          <w:sz w:val="28"/>
          <w:szCs w:val="28"/>
          <w:rtl w:val="true"/>
          <w:lang w:bidi="fa-IR"/>
        </w:rPr>
        <w:t>، حیث اعتبر مجرّد الصدقة و لم یعتبر القبول،و بقوله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دِیَةٌ مُسَلَّمَةٌ إِلی أَهْلِهِ إِلاّ أَنْ یَصَّدَّقُوا </w:t>
      </w:r>
      <w:r>
        <w:rPr>
          <w:rStyle w:val="FootnoteAnchor"/>
          <w:rtl w:val="true"/>
        </w:rPr>
        <w:footnoteReference w:id="28"/>
      </w:r>
      <w:r>
        <w:rPr>
          <w:rFonts w:ascii="IRNazanin" w:hAnsi="IRNazanin" w:eastAsia="IRNazanin"/>
          <w:color w:val="111111"/>
          <w:sz w:val="28"/>
          <w:sz w:val="28"/>
          <w:szCs w:val="28"/>
          <w:rtl w:val="true"/>
          <w:lang w:bidi="fa-IR"/>
        </w:rPr>
        <w:t>،فأسقط الدیة بمجرّد التصدّق و لم یعتبر القبول،و المراد بالتصدّق فیهما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الصدقة کما تقدّم </w:t>
      </w:r>
      <w:r>
        <w:rPr>
          <w:rStyle w:val="FootnoteAnchor"/>
          <w:rtl w:val="true"/>
        </w:rPr>
        <w:footnoteReference w:id="29"/>
      </w:r>
      <w:r>
        <w:rPr>
          <w:rFonts w:ascii="IRNazanin" w:hAnsi="IRNazanin" w:eastAsia="IRNazanin"/>
          <w:color w:val="111111"/>
          <w:sz w:val="28"/>
          <w:sz w:val="28"/>
          <w:szCs w:val="28"/>
          <w:rtl w:val="true"/>
          <w:lang w:bidi="fa-IR"/>
        </w:rPr>
        <w:t>من العقود المفتقرة إلی القبول إجماعا، فدلالتهما علی اعتباره أولی من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ابن زهرة </w:t>
      </w:r>
      <w:r>
        <w:rPr>
          <w:rStyle w:val="FootnoteAnchor"/>
          <w:rtl w:val="true"/>
        </w:rPr>
        <w:footnoteReference w:id="3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1"/>
      </w:r>
      <w:r>
        <w:rPr>
          <w:rFonts w:ascii="IRNazanin" w:hAnsi="IRNazanin" w:eastAsia="IRNazanin"/>
          <w:color w:val="111111"/>
          <w:sz w:val="28"/>
          <w:sz w:val="28"/>
          <w:szCs w:val="28"/>
          <w:rtl w:val="true"/>
          <w:lang w:bidi="fa-IR"/>
        </w:rPr>
        <w:t xml:space="preserve">إلی اشتراط القبول،و اختلف کلام الشیخ فی المبسوط </w:t>
      </w:r>
      <w:r>
        <w:rPr>
          <w:rStyle w:val="FootnoteAnchor"/>
          <w:rtl w:val="true"/>
        </w:rPr>
        <w:footnoteReference w:id="32"/>
      </w:r>
      <w:r>
        <w:rPr>
          <w:rFonts w:ascii="IRNazanin" w:hAnsi="IRNazanin" w:eastAsia="IRNazanin"/>
          <w:color w:val="111111"/>
          <w:sz w:val="28"/>
          <w:sz w:val="28"/>
          <w:szCs w:val="28"/>
          <w:rtl w:val="true"/>
          <w:lang w:bidi="fa-IR"/>
        </w:rPr>
        <w:t>،ففی أول المسألة قوّاه،و فی آخرها قوّی الأول،فإطلاق جماعة نسبة القول باشتراطه إلیه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للاشتراط بأن فی إبرائه من الحقّ الذی علیه منّة فلا یجبر علی تحمّلها، کما لا یجبر علی قبول هبة العین،و لو لم یعتبر القبول لتحمّلها 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بالفرق بین التملیک و الإسقاط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أبرأ مالک الودیعة المستودع منها مثلا لم یملکها بذلک و إن قبل و کذا غیره،و کذا لو أسقط حقّه من عین مملوکة لم تخرج بذلک عن ملکه،بخلاف الدَّین،فإنه قابل لذلک،لأنّه لیس شیئا موجودا فکان أشبه بالعتق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إسقاط الإنسان حقّه باختیاره من غیر ابتداء من علیه الحقّ لا تظهر فیه منّة یثقل تحمّلها علی من علیه الحقّ عرفا،بخلاف هبة الأعیان المتوقّفة علی القبول إجماعا،فلعلّ تعرّضه للقبول بحضرته و مقارنته للإیجاب و رعایة ما یعتبر فی الصحّة بعده من الإقباض و القبض دلیل علی الحرص علی التملیک </w:t>
      </w:r>
      <w:r>
        <w:rPr>
          <w:rStyle w:val="FootnoteAnchor"/>
          <w:rtl w:val="true"/>
        </w:rPr>
        <w:footnoteReference w:id="33"/>
      </w:r>
      <w:r>
        <w:rPr>
          <w:rFonts w:ascii="Amiri" w:hAnsi="Amiri" w:eastAsia="Amiri" w:cs="Amiri"/>
          <w:color w:val="111111"/>
          <w:sz w:val="28"/>
          <w:sz w:val="28"/>
          <w:szCs w:val="28"/>
          <w:rtl w:val="true"/>
          <w:lang w:bidi="ar-SA"/>
        </w:rPr>
        <w:t>الموجب للمنّة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حکم للهبة ما لم یقبض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عدم اعتبار القبول أیضا ظاهر قوله تعالی إِلاّ أَنْ یَعْفُونَ أَوْ یَعْفُوَا الَّذِی بِیَدِهِ عُقْدَةُ النِّکاحِ </w:t>
      </w:r>
      <w:r>
        <w:rPr>
          <w:rStyle w:val="FootnoteAnchor"/>
          <w:rtl w:val="true"/>
        </w:rPr>
        <w:footnoteReference w:id="34"/>
      </w:r>
      <w:r>
        <w:rPr>
          <w:rFonts w:ascii="IRNazanin" w:hAnsi="IRNazanin" w:eastAsia="IRNazanin"/>
          <w:color w:val="111111"/>
          <w:sz w:val="28"/>
          <w:sz w:val="28"/>
          <w:szCs w:val="28"/>
          <w:rtl w:val="true"/>
          <w:lang w:bidi="fa-IR"/>
        </w:rPr>
        <w:t>،حیث اکتفی فی سقوط الحقّ بمجرّد العفو،و لا دخل للقبول فی مسمّاه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الاکتفاء بمجرّد العفو فی المهر </w:t>
      </w:r>
      <w:r>
        <w:rPr>
          <w:rStyle w:val="FootnoteAnchor"/>
          <w:rtl w:val="true"/>
        </w:rPr>
        <w:footnoteReference w:id="35"/>
      </w:r>
      <w:r>
        <w:rPr>
          <w:rFonts w:ascii="IRNazanin" w:hAnsi="IRNazanin" w:eastAsia="IRNazanin"/>
          <w:color w:val="111111"/>
          <w:sz w:val="28"/>
          <w:sz w:val="28"/>
          <w:szCs w:val="28"/>
          <w:rtl w:val="true"/>
          <w:lang w:bidi="fa-IR"/>
        </w:rPr>
        <w:t xml:space="preserve">،و فی سقوط الحدود و الجنایات الموجبة للقصاص </w:t>
      </w:r>
      <w:r>
        <w:rPr>
          <w:rStyle w:val="FootnoteAnchor"/>
          <w:rtl w:val="true"/>
        </w:rPr>
        <w:footnoteReference w:id="36"/>
      </w:r>
      <w:r>
        <w:rPr>
          <w:rFonts w:ascii="IRNazanin" w:hAnsi="IRNazanin" w:eastAsia="IRNazanin"/>
          <w:color w:val="111111"/>
          <w:sz w:val="28"/>
          <w:sz w:val="28"/>
          <w:szCs w:val="28"/>
          <w:rtl w:val="true"/>
          <w:lang w:bidi="fa-IR"/>
        </w:rPr>
        <w:t>،و هو فی معنی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حکم للهبة ما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الأصحاب فی أنّ القبض شرط فی الهبة فی الجملة،و لکن اختلفوا فی أنّه هل هو شرط لصحّتها أو للزومها؟فمعظم المتأخّرین علی الأوّل و هو مقتضی کلام المصنف،فإن الحکم المنفیّ للهبة بدونه یقتضی رفع جمیع الأحکام، لأنه وقع نکرة منفیّة و ذلک یقتضی عدم انعقادها بدونه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علیه بأصالة بقاء الملک علی مالکه و عدم تأثیر العقد فی مقتضاه،خرج منه ما بعد القبض بالإجماع فیبقی الباقی،و لقول الصادق علیه السلام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لا تکون أبدا هبة حتی یقبضها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قوله علیه السلام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 و الهبة ما لم تقبض حتی یموت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بمنزلة المیراث</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أبو الصّلاح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39"/>
      </w:r>
      <w:r>
        <w:rPr>
          <w:rFonts w:ascii="IRNazanin" w:hAnsi="IRNazanin" w:eastAsia="IRNazanin"/>
          <w:color w:val="111111"/>
          <w:sz w:val="28"/>
          <w:sz w:val="28"/>
          <w:szCs w:val="28"/>
          <w:rtl w:val="true"/>
          <w:lang w:bidi="fa-IR"/>
        </w:rPr>
        <w:t xml:space="preserve">،و نقله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40"/>
      </w:r>
      <w:r>
        <w:rPr>
          <w:rFonts w:ascii="IRNazanin" w:hAnsi="IRNazanin" w:eastAsia="IRNazanin"/>
          <w:color w:val="111111"/>
          <w:sz w:val="28"/>
          <w:sz w:val="28"/>
          <w:szCs w:val="28"/>
          <w:rtl w:val="true"/>
          <w:lang w:bidi="fa-IR"/>
        </w:rPr>
        <w:t>عن المعظم مع اختیاره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استدلّوا علیه بأنّه عقد یقتضی التملیک فلا یشترط فی صحّته القبض کغیره من العقود،و لعموم الأمر بالوفاء </w:t>
      </w:r>
      <w:r>
        <w:rPr>
          <w:rStyle w:val="FootnoteAnchor"/>
          <w:rtl w:val="true"/>
        </w:rPr>
        <w:footnoteReference w:id="41"/>
      </w:r>
      <w:r>
        <w:rPr>
          <w:rFonts w:ascii="IRNazanin" w:hAnsi="IRNazanin" w:eastAsia="IRNazanin"/>
          <w:color w:val="111111"/>
          <w:sz w:val="28"/>
          <w:sz w:val="28"/>
          <w:szCs w:val="28"/>
          <w:rtl w:val="true"/>
          <w:lang w:bidi="fa-IR"/>
        </w:rPr>
        <w:t>بها المقتضی له،و لأنه تبرّع کالوصیّة فلا یعتبر فیه أیضا،و لصحیحة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جائزة قبضت أو لم تقبض،قسّمت أو لم تقسّم، و النحل لا تجوز حتی تقبض،و إنما أراد الناس ذلک فأخطأوا</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أجابوا عن الأول بارتفاع الأصل بطروّ السبب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الأمر بالوفاء بالعقد یمنع عدم تأثیره بل یقتضیه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الأولی لا یجوز حملها علی ظاهرها للتناقض،بل المراد أنّ الهبة لا تکون هبة لازمة ما لم تقبض،و هو أولی من إضمار الصحّة،فإنّ ما لیس بصحیح کالمعدوم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ضعیفة السند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العقود منها ما یقتضی الملک و منها ما لا یقتضیه بدون القبض،و قد تقدّم منه الوقف،فیکون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بالوفاء بها العمل بمقتضاها من لزوم و جواز و غیرهما،فلا یدلّ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مطلق التبرّع أعمّ مما لا یعتبر فیه القبض،و إلحاقه بالوصیّة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الهبة علی غیر المقبوضة أعمّ من الحقیقة،و جاز أن یکون مجازا تسمیة للشیء باسم ما یؤول إلیه علی تقدیر لحوقه،أو إطلاقا لاسم المجموع علی بعض الأجزاء،فإنّ الإیجاب و القبول أعظم أجزاء السبب التامّ فی تحققها علی تقدیر عدمه بهما خاصّة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مطلق جوازها لا نزاع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متعارضة،و لعلّ الأصحاب أرادوا باللزوم الصحّة،فإنّ فی کلامهم إشعارا به،فإن الشیخ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الملک إلا بالقبض و لیس کاشفا عن حصوله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قائل بأنّ الواهب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مات لم تبطل الهبة،فیرتفع الخلاف</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تعارض الروایات علی ما قد سمعت،فإنّ الجمع بینها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إرادة جمیع الأصحاب من اللزوم الصحّة غیر واضح،فإنّ العلامة فی المختلف </w:t>
      </w:r>
      <w:r>
        <w:rPr>
          <w:rStyle w:val="FootnoteAnchor"/>
          <w:rtl w:val="true"/>
        </w:rPr>
        <w:footnoteReference w:id="44"/>
      </w:r>
      <w:r>
        <w:rPr>
          <w:rFonts w:ascii="IRNazanin" w:hAnsi="IRNazanin" w:eastAsia="IRNazanin"/>
          <w:color w:val="111111"/>
          <w:sz w:val="28"/>
          <w:sz w:val="28"/>
          <w:szCs w:val="28"/>
          <w:rtl w:val="true"/>
          <w:lang w:bidi="fa-IR"/>
        </w:rPr>
        <w:t>نقل القولین و احتجّ لهما ثمَّ اختار الثانی،فکیف یحمل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نعم،کلام الشیخ الذی نقله متناقض،و لیس حجّة علی الباقین،فإنّ الخلاف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اتفق ما هو أعجب ممّا فی الدروس،فإنّه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و الهدیّة و الصدقة لا یملکها المتّهب و المهدی إلیه و المتصدَّق علیه بنفس الإیجاب و القبول إذا کان عینا إلا بالقبض،و بدونه لا یحصل الملک عند علمائنا أجمع</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هذا ظاهر فی دعوی الإجماع علی أنّ القبض 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هو یؤیّد ما فی الدروس و ینافی ما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 علی أنه لا یحصل بدونه الملک التامّ و هو اللازم،فیکون أعمّ من الصحّة و عدمها،لئلاّ ینافی فتواه فی المختلف و نقله الخلاف و إن کان خلاف الظاهر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فیتفرّع علی القولین النماء المتخلّل بین العقد و القبض،فإنّه للواهب علی الأول و للموهوب علی الثانی،و فیما لو مات الواهب قبل الإقباض، فیبطل علی الأول و یتخیّر الوارث فی الإقباض و عدمه علی الثانی،و فی فطرة المملوک الموهوب قبل الهلال و لم یقبضه إلاّ بعده،فإنّها علی الواهب علی الأول و علی الموهوب علی الثانی،و فی نفقة الحیوان مطلقا،فإنّها علی الأول علی الأول و علی الثانی علی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أقرّ بالهبة و الإقباض،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علیه بإقراره،و لو کانت فی ید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 بعد ذلک 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الواهب بعد العقد و قبل القبض، کانت میراثا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بالهبة و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فی ید الواهب لا ینافیه لجواز إقباضه إیّاها ثمَّ ردّها إلیه،إلاّ أن یعلم کذبه فی إخباره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کقصر الوقت الذی یسع </w:t>
      </w:r>
      <w:r>
        <w:rPr>
          <w:rStyle w:val="FootnoteAnchor"/>
          <w:rtl w:val="true"/>
        </w:rPr>
        <w:footnoteReference w:id="48"/>
      </w:r>
      <w:r>
        <w:rPr>
          <w:rFonts w:ascii="IRNazanin" w:hAnsi="IRNazanin" w:eastAsia="IRNazanin"/>
          <w:color w:val="111111"/>
          <w:sz w:val="28"/>
          <w:sz w:val="28"/>
          <w:szCs w:val="28"/>
          <w:rtl w:val="true"/>
          <w:lang w:bidi="fa-IR"/>
        </w:rPr>
        <w:t>القبض و الردّ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یلتفت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یتوجّه علی المقرّ له الیمین علی القبض عملا بمقتضی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ادّعی المواطاة علی الإِقرار للمتّهب،و أن مخبره </w:t>
      </w:r>
      <w:r>
        <w:rPr>
          <w:rStyle w:val="FootnoteAnchor"/>
          <w:rtl w:val="true"/>
        </w:rPr>
        <w:footnoteReference w:id="49"/>
      </w:r>
      <w:r>
        <w:rPr>
          <w:rFonts w:ascii="IRNazanin" w:hAnsi="IRNazanin" w:eastAsia="IRNazanin"/>
          <w:color w:val="111111"/>
          <w:sz w:val="28"/>
          <w:sz w:val="28"/>
          <w:szCs w:val="28"/>
          <w:rtl w:val="true"/>
          <w:lang w:bidi="fa-IR"/>
        </w:rPr>
        <w:t>لم یکن واقعا،توجّهت له الیمین علی المتّهب علی حصول القبض،أو علی عدم المواطاة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علی الأول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الواهب بعد العقد و قبل القبض کان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میراثا لورثة الواهب،لبطلان العقد عنده بموته قبل الإقباض،مع أنّه شرط فی صحته کغیره من العقود الجائزة کالوکالة و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داود بن الحصین عن الصادق علیه السلام فی الهبة و النحلة ما لم تقبض حتی یموت صاحبها،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میراث</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روایة </w:t>
      </w:r>
      <w:r>
        <w:rPr>
          <w:rStyle w:val="FootnoteAnchor"/>
          <w:rtl w:val="true"/>
        </w:rPr>
        <w:footnoteReference w:id="51"/>
      </w:r>
      <w:r>
        <w:rPr>
          <w:rFonts w:ascii="IRNazanin" w:hAnsi="IRNazanin" w:eastAsia="IRNazanin"/>
          <w:color w:val="111111"/>
          <w:sz w:val="28"/>
          <w:sz w:val="28"/>
          <w:szCs w:val="28"/>
          <w:rtl w:val="true"/>
          <w:lang w:bidi="fa-IR"/>
        </w:rPr>
        <w:t>أبان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طریق الأولی علیّ بن فضّال و حاله معلوم،و داود بن الحصین و هو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ثقتین فهی من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مرسلة ضعیفة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تبطل الهبة و قام الوارث مقامه کالبیع فی مدّة </w:t>
      </w:r>
    </w:p>
    <w:p>
      <w:pPr>
        <w:pStyle w:val="BookText"/>
        <w:rPr/>
      </w:pPr>
      <w:r>
        <w:rPr>
          <w:rFonts w:ascii="IRNazanin" w:hAnsi="IRNazanin" w:eastAsia="IRNazanin"/>
          <w:color w:val="111111"/>
          <w:sz w:val="28"/>
          <w:sz w:val="28"/>
          <w:szCs w:val="28"/>
          <w:rtl w:val="true"/>
          <w:lang w:bidi="fa-IR"/>
        </w:rPr>
        <w:t>و یشترط فی صحّة القبض إذن الواهب،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قبض الموهوب من غیر إذنه،لم ینتقل إلی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الخیار،من حیث إن الهبة عقد یؤول إلی اللزوم فلا تنفسخ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ابن البرّاج </w:t>
      </w:r>
      <w:r>
        <w:rPr>
          <w:rStyle w:val="FootnoteAnchor"/>
          <w:rtl w:val="true"/>
        </w:rPr>
        <w:footnoteReference w:id="53"/>
      </w:r>
      <w:r>
        <w:rPr>
          <w:rFonts w:ascii="IRNazanin" w:hAnsi="IRNazanin" w:eastAsia="IRNazanin"/>
          <w:color w:val="111111"/>
          <w:sz w:val="28"/>
          <w:sz w:val="28"/>
          <w:szCs w:val="28"/>
          <w:rtl w:val="true"/>
          <w:lang w:bidi="fa-IR"/>
        </w:rPr>
        <w:t>علی ذلک،مع أنّ الشیخ قال فی هبة ذی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قبل قبضها کان میراثا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الملک لا یحصل إلاّ بالقبض،و لیس کاشفا عن حصوله بالعقد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فکلامه متناقض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موت الموهوب بمنزلة موت الواهب،و لم یذکره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صرّح به العلامة فی التذکرة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موته قبل القبض بین إذنه فیه قبله و عدمه،لبطلان الإذن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ما لو أرسل هدیّة إلی إنسان فمات المهدی أو المهدی إلیه قبل وصولها،فلیس للرسول دفعها حینئذ إلی المهدی إلیه و لا إلی وارثه،لبطلان الهدیّة بالموت قبل القبض کالهبة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صحّة القبض إذن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عندنا،و لأنّ التسلیم لمّا لم یکن مستحقّا علی الواهب کان قبض المتّهب بغیر إذنه کقبض ماله کذلک،و هو محرّم لا یترتّب علیه أثر،کما لو قبض المشتری المبیع قبل تسلیم الثمن بغیر إذن البائع،و أولی بالحکم هنا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کونهما فی المجلس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w:t>
      </w:r>
      <w:r>
        <w:rPr>
          <w:rStyle w:val="FootnoteAnchor"/>
          <w:rtl w:val="true"/>
        </w:rPr>
        <w:footnoteReference w:id="57"/>
      </w:r>
      <w:r>
        <w:rPr>
          <w:rFonts w:ascii="IRNazanin" w:hAnsi="IRNazanin" w:eastAsia="IRNazanin"/>
          <w:color w:val="111111"/>
          <w:sz w:val="28"/>
          <w:sz w:val="28"/>
          <w:szCs w:val="28"/>
          <w:rtl w:val="true"/>
          <w:lang w:bidi="fa-IR"/>
        </w:rPr>
        <w:t>العامّة،فلم یشترط الإذن إذا کانا فی المجلس استنادا إلی أنّ الإیجاب تضمّن الإذن فی القبول و القبض فی المجلس معا،بخلاف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منع الأمرین معا،فإنّ القبول </w:t>
      </w:r>
    </w:p>
    <w:p>
      <w:pPr>
        <w:pStyle w:val="BookText"/>
        <w:rPr/>
      </w:pPr>
      <w:r>
        <w:rPr>
          <w:rFonts w:ascii="IRNazanin" w:hAnsi="IRNazanin" w:eastAsia="IRNazanin"/>
          <w:color w:val="111111"/>
          <w:sz w:val="28"/>
          <w:sz w:val="28"/>
          <w:szCs w:val="28"/>
          <w:rtl w:val="true"/>
          <w:lang w:bidi="fa-IR"/>
        </w:rPr>
        <w:t>و لو وهب ما هو فی ید الموهوب له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یفتقر إلی إذن الواهب فی القبض،و لا أن یمضی زمان یمکن فیه القبض،و ربما صار إلی ذلک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أثبته الشارع لا الموجب،و القبض تسلیط علی المال و لم یوجد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دلالة الإیجاب علیه لم یختصّ بالمجلس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یستفاد من إطلاق اعتبار إذن الواهب فی القبض عدم اشتراط کونه بنیّة الهبة،فلو أذن له فیه مطلقا صحّ،خلافا لبعض الأصحاب </w:t>
      </w:r>
      <w:r>
        <w:rPr>
          <w:rStyle w:val="FootnoteAnchor"/>
          <w:rtl w:val="true"/>
        </w:rPr>
        <w:footnoteReference w:id="58"/>
      </w:r>
      <w:r>
        <w:rPr>
          <w:rFonts w:ascii="IRNazanin" w:hAnsi="IRNazanin" w:eastAsia="IRNazanin"/>
          <w:color w:val="111111"/>
          <w:sz w:val="28"/>
          <w:sz w:val="28"/>
          <w:szCs w:val="28"/>
          <w:rtl w:val="true"/>
          <w:lang w:bidi="fa-IR"/>
        </w:rPr>
        <w:t>حیث اعتبر وقوعه للهبة و الإذن فیه کذلک،فإنّ ذلک هو المقصود،و حیث کان مطلق القبض صالحا لها و لغیرها فلا بدّ من مائز و هو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یصرّح بکون القبض لا لها، لعدم تحقّق القبض المعتبر فیها،أما لو أطلق فالاکتفاء به أجود،لصدق اسم القبض،و صلاحیته للهبة،و دلالة القرائن علیه،بخلاف ما لو صرّح بالصارف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ما هو فی ید الموهوب له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الحکم و الید یقتضی عدم الفرق بین کونه فی ید الموهوب بوجه مأذون فیه کالعاریة و الودیعة و غیره کالغصب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تساویهما فی الحکم بالصحّة صدق القبض فی الحالین،فإنّه مستصحب،و دوام الشیء أقوی من ابتدائه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فیه ما تقدّم من اعتبار کون القبض للهبة أو مطلقا،لأنّ إیجابه العقد و إقرار یده علی العین بعده دلیل علی رضاه بقبضه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کونه علی وجه الغصب،لما ذکرناه،و لأنّ إطلاق القبض المعتبر فیه یشمله،و غایته النهی عنه و هو لا یدلّ علی فساد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یفتقر إلی إذن فی القبض جدید لا یفتقر إلی مضیّ زمان یمکن فیه،لأنّ الزمان المذکور إنّما یعتبر حیث یعتبر القبض،لکونه من ضروراته و لوازمه،فإذا لم یعتبر سقط اعتبار التابع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صار إلی ذلک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عود الإشارة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بذلک إلی مضیّ الزمان خاصّة،بمعنی أنّه لا یعتبر تجدید الإذن فی القبض و لکن یفتقر إلی مضیّ زمان یمکن فیه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عبارة الشیخ فی المبسوط و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بأنّ إقرار یده علیه بعد العقد دلیل علی رضاه بالقبض، فیکون ذلک کتجدید الإقباض،فیعتبر مضیّ زمان یمکن فیه القبض،کما لو لم یکن مقبوضا بیده فأقبضه إیّاه،فإنّه یعتبر مضیّ زمان یمکن فیه القبض حیث لا یکون مقبوضا فی یده بالفعل،فکذا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یعلم مما سبق،فإنّا لا نجعل الإیجاب إقباضا بل هو متحقّق قبله،و إنّما نجعله علامة و أمارة علی رضاه بقبضه السابق و تنزیله منزلة الإقباض</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عود الإشارة إلی کلّ واحد من الإذن فی القبض و مضیّ الزمان،بمعنی عدم الاکتفاء بالقبض السابق مطلقا،بل یفتقر إلی تجدیده و مضیّ زمان یمکن فیه القبض،لأنّ الموهوب لیس فی ید الواهب،فلا یتصوّر إقباضه إیّاه خصوصا فی المغصوب،لأنّ ید القابض ید عدوان فلا یترتّب علیه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المعتبر قبضه للهبة لا مطلقا،کما مرّ،فإنّه لو وهبه ثمَّ أقبضه إیّاه علی جهة الإیداع لم یحصل القبض الذی هو شرط الهبة،فافتقر إلی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یستثنی منه حالة الغصب حیث لا ید للغاصب علیه شرعا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وهب الأب أو الجدّ للولد الصغیر،لزم بالعقد،لأنّ قبض الولیّ قبض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وهب الأب أو الجدّ الولد الصغیر لزم بالعقد،لأنّ قبض الولیّ قبض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افتقار الهبة إلی قبض جدید و لا مضیّ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وهب الأب أو الجدّ له الولد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کان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هو فی ید الواهب، فإنّ قبضه السابق علی الهبة کاف عن قبض الهبة الطاریة لکونه تحت یده،فالید مستدامة،و هی أقوی من المبتدأة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ترک التصریح هنا بکون الموهوب تحت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هبته للولد ما هو ملکه أعمّ من کونه تحت یده و عدمه،و الحکم مختصّ بما هو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اتّکالا علی ما علم فی المسألة السابقة،و قد شبّه بها حکم اللاحقة،و تنبیها علیه بالتعلیل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فرض عدم کون الموهوب تحت ید الولیّ افتقر إلی قبضه عنه بعد الهبة قطعا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فرضه فیمن اشتری شیئا و لم یقبضه،فإنّ الملک یتمّ بالعقد و إن لم یقبض،و یجوز نقله عن ملکه بالهبة و نحوها،و إن امتنع بیعه علی بعض الوجوه،و قد تقدّم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فرضه أیضا فی مال ورثه تحت ید غیره و لم یتمکّن من قبضه،و فیما لو غصب منه أو آجره لغیره قبل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الودیعة فلا یخرج بها عن ید المالک،لأنّ ید المستودع 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العاریة وجهان،أجودهما خروجه بها عن یده، فیفتقر إلی قبض جدید من الولیّ أو من یوکّله فیه،و لو وکّل المستعیر فیه کفی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المسألة بحث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 هل یعتبر قصد القبض عن الطفل بعد الهبة لیتمحّض القبول لها،کما تقدّمت </w:t>
      </w:r>
      <w:r>
        <w:rPr>
          <w:rStyle w:val="FootnoteAnchor"/>
          <w:rtl w:val="true"/>
        </w:rPr>
        <w:footnoteReference w:id="60"/>
      </w:r>
      <w:r>
        <w:rPr>
          <w:rFonts w:ascii="IRNazanin" w:hAnsi="IRNazanin" w:eastAsia="IRNazanin"/>
          <w:color w:val="111111"/>
          <w:sz w:val="28"/>
          <w:sz w:val="28"/>
          <w:szCs w:val="28"/>
          <w:rtl w:val="true"/>
          <w:lang w:bidi="fa-IR"/>
        </w:rPr>
        <w:t xml:space="preserve">الإشارة إلیه؟ینبغی ذلک عند من یعتبر إیقاع القبض للهبة کالعلامة </w:t>
      </w:r>
      <w:r>
        <w:rPr>
          <w:rStyle w:val="FootnoteAnchor"/>
          <w:rtl w:val="true"/>
        </w:rPr>
        <w:footnoteReference w:id="61"/>
      </w:r>
      <w:r>
        <w:rPr>
          <w:rFonts w:ascii="IRNazanin" w:hAnsi="IRNazanin" w:eastAsia="IRNazanin"/>
          <w:color w:val="111111"/>
          <w:sz w:val="28"/>
          <w:sz w:val="28"/>
          <w:szCs w:val="28"/>
          <w:rtl w:val="true"/>
          <w:lang w:bidi="fa-IR"/>
        </w:rPr>
        <w:t xml:space="preserve">،لأن المال المقبوض فی ید الولیّ له،فلا ینصرف إلی </w:t>
      </w:r>
    </w:p>
    <w:p>
      <w:pPr>
        <w:pStyle w:val="BookText"/>
        <w:rPr/>
      </w:pPr>
      <w:r>
        <w:rPr>
          <w:rFonts w:ascii="IRNazanin" w:hAnsi="IRNazanin" w:eastAsia="IRNazanin"/>
          <w:color w:val="111111"/>
          <w:sz w:val="28"/>
          <w:sz w:val="28"/>
          <w:szCs w:val="28"/>
          <w:rtl w:val="true"/>
          <w:lang w:bidi="fa-IR"/>
        </w:rPr>
        <w:t>و لو وهبه غیر الأب أو 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بد من القبض عنه،سواء کان له ولایة أو لم تکن،و یتولّی ذلک الولیّ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إلاّ بصارف،و هو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من الاکتفاء بعدم قصد القبض لغیره یکفی هنا،و ینصرف الإطلاق إلی قبض الهبة،و یلزم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الحکم بالولد الصغیر مخرج للبالغ الرشید،ذکرا کان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فیه کذلک،لانتفاء ولایتهما </w:t>
      </w:r>
      <w:r>
        <w:rPr>
          <w:rStyle w:val="FootnoteAnchor"/>
          <w:rtl w:val="true"/>
        </w:rPr>
        <w:footnoteReference w:id="62"/>
      </w:r>
      <w:r>
        <w:rPr>
          <w:rFonts w:ascii="IRNazanin" w:hAnsi="IRNazanin" w:eastAsia="IRNazanin"/>
          <w:color w:val="111111"/>
          <w:sz w:val="28"/>
          <w:sz w:val="28"/>
          <w:szCs w:val="28"/>
          <w:rtl w:val="true"/>
          <w:lang w:bidi="fa-IR"/>
        </w:rPr>
        <w:t xml:space="preserve">عنهما حینئذ،و إن بقیت ولایتهما علی الأنثی فی النکاح علی بعض الوجوه عند بعضهم </w:t>
      </w:r>
      <w:r>
        <w:rPr>
          <w:rStyle w:val="FootnoteAnchor"/>
          <w:rtl w:val="true"/>
        </w:rPr>
        <w:footnoteReference w:id="63"/>
      </w:r>
      <w:r>
        <w:rPr>
          <w:rFonts w:ascii="IRNazanin" w:hAnsi="IRNazanin" w:eastAsia="IRNazanin"/>
          <w:color w:val="111111"/>
          <w:sz w:val="28"/>
          <w:sz w:val="28"/>
          <w:szCs w:val="28"/>
          <w:rtl w:val="true"/>
          <w:lang w:bidi="fa-IR"/>
        </w:rPr>
        <w:t>لأنّ ذلک خارج بدلیل آخر لا یوجب الولایة علیها مطلقا،فلو تصرّفت البالغة الرشیدة فی مالها ببیع و هبة لم یتوقّف علی الولی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عبارة ابن الجنید فی هذه المسألة ما یدلّ علی إلحاق الأنثی مطلقا بالصغیرة ما دامت فی حجرة بالنسبة إلی هبته لها،لأنّه قال فی کتابه الأحمدی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هبة الأب لولده الصغار و بناته الذین لم یخرجوا من حجابه و إن کنّ بالغات تامّة و إن لم یخرجها عن یده،لأنّ قبضه قبض لهم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نادر،و وجهه غیر واضح،و قیاسه علی النکاح ممنوع مع وجود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وهبه غیر الأب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یکن له ولایة فالحکم واضح،لأنّ یده لیست کید الموهوب،فلا بدّ من قابض لها عنه ممّن له الولایة علیه المتناولة لذلک،کما یفتقر قبولها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أبا و لا جدا کالوصیّ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فألحقه الشیخ فی المبسوط </w:t>
      </w:r>
      <w:r>
        <w:rPr>
          <w:rStyle w:val="FootnoteAnchor"/>
          <w:rtl w:val="true"/>
        </w:rPr>
        <w:footnoteReference w:id="65"/>
      </w:r>
      <w:r>
        <w:rPr>
          <w:rFonts w:ascii="IRNazanin" w:hAnsi="IRNazanin" w:eastAsia="IRNazanin"/>
          <w:color w:val="111111"/>
          <w:sz w:val="28"/>
          <w:sz w:val="28"/>
          <w:szCs w:val="28"/>
          <w:rtl w:val="true"/>
          <w:lang w:bidi="fa-IR"/>
        </w:rPr>
        <w:t>بغیر الولیّ محتجّا بأنّه لا یصحّ أن یبیع من الصبیّ شیئا بنفسه أو یشتری منه،و حینئذ فینصب الحاکم أمینا یقبل منه هبته للصبیّ و یقبضها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المصنف هنا علی </w:t>
      </w:r>
    </w:p>
    <w:p>
      <w:pPr>
        <w:pStyle w:val="BookText"/>
        <w:rPr/>
      </w:pPr>
      <w:r>
        <w:rPr>
          <w:rFonts w:ascii="IRNazanin" w:hAnsi="IRNazanin" w:eastAsia="IRNazanin"/>
          <w:color w:val="111111"/>
          <w:sz w:val="28"/>
          <w:sz w:val="28"/>
          <w:szCs w:val="28"/>
          <w:rtl w:val="true"/>
          <w:lang w:bidi="fa-IR"/>
        </w:rPr>
        <w:t>و هبة المشاع جائزة،و قبضه کقبضه فی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الحکم،و الأصل ممنوع،و ولایة الوصیّ عامّة،فلا وجه لاختصاصها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حکم الوصیّ حکم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ذلک الولیّ أو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فرضهما مع کون الواهب غیر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ولیّا کالوصیّ فلا یفرض فیه إلاّ تولّی الحاکم،لأنّ الوصیّ لا یتحقّق مع وجود الأب أو الجدّ له کما سیأتی </w:t>
      </w:r>
      <w:r>
        <w:rPr>
          <w:rStyle w:val="FootnoteAnchor"/>
          <w:rtl w:val="true"/>
        </w:rPr>
        <w:footnoteReference w:id="66"/>
      </w:r>
      <w:r>
        <w:rPr>
          <w:rFonts w:ascii="IRNazanin" w:hAnsi="IRNazanin" w:eastAsia="IRNazanin"/>
          <w:color w:val="111111"/>
          <w:sz w:val="28"/>
          <w:sz w:val="28"/>
          <w:szCs w:val="28"/>
          <w:rtl w:val="true"/>
          <w:lang w:bidi="fa-IR"/>
        </w:rPr>
        <w:t>،فلم یبق معه إلاّ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الحاکم منصوبه لذلک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هبة المشاع جائزة،و قبضه کقبضه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جواز هبة المشاع کغیره،لإمکان قبضه بتسلیم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تحقّق قبضه بأیّ معنی؟فعندنا أنّه کقبضه فی البیع فیجری فیه القولان،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بالتخلیة مطلقا،و التفصیل بها فی غیر المنقول و بالنقل و ما فی معناه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کانا متساویین فیه لأنّ القبض معنی واحد،و المعتبر فیه العرف و هو متّحد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قبضه کقبضه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الشافعیّة </w:t>
      </w:r>
      <w:r>
        <w:rPr>
          <w:rStyle w:val="FootnoteAnchor"/>
          <w:rtl w:val="true"/>
        </w:rPr>
        <w:footnoteReference w:id="67"/>
      </w:r>
      <w:r>
        <w:rPr>
          <w:rFonts w:ascii="IRNazanin" w:hAnsi="IRNazanin" w:eastAsia="IRNazanin"/>
          <w:color w:val="111111"/>
          <w:sz w:val="28"/>
          <w:sz w:val="28"/>
          <w:szCs w:val="28"/>
          <w:rtl w:val="true"/>
          <w:lang w:bidi="fa-IR"/>
        </w:rPr>
        <w:t>حیث فرّق بین الموضعین،و جعل المعتبر فی القبض هنا النقل و إن اکتفینا بالتخلیة فی البیع بالنسبة إلی المنقول،فارقا بینهما بأنّ القبض فی البیع مستحقّ،و للمشتری المطالبة به فجاز أن یجعل بالتمکین قابضا،بخلاف الهبة،فإن القبض غیر مستحقّ فاعتبر تحققه و لم یکتف بمطلق 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بشیء،لما ذکرناه من اتّحاد مفهومه لغة و عرفا،و ما ذکره إنّما اقتضی الفرق فی حکمه لا فی حقیقته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أنّا إن اکتفینا فی القبض مطلقا بالتخلیة فلا بحث،و إن اعتبرنا فی المنقول النقل و کان باقی الحصّة للواهب فإقباضه بتسلیم الجمیع إلی المتّهب إن أراد تحقّق القبض،و إن کان لشریک غیره توقّف تسلیم الکلّ علی إذن الشریک،فإن </w:t>
      </w:r>
    </w:p>
    <w:p>
      <w:pPr>
        <w:pStyle w:val="BookText"/>
        <w:rPr/>
      </w:pPr>
      <w:r>
        <w:rPr>
          <w:rFonts w:ascii="IRNazanin" w:hAnsi="IRNazanin" w:eastAsia="IRNazanin"/>
          <w:color w:val="111111"/>
          <w:sz w:val="28"/>
          <w:sz w:val="28"/>
          <w:szCs w:val="28"/>
          <w:rtl w:val="true"/>
          <w:lang w:bidi="fa-IR"/>
        </w:rPr>
        <w:t>و لو وهب لاثنین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فقبلا و قبضا،ملک کلّ واحد منهما ما وهب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 أحدهما و قبض،و امتنع الآخر،صحّت الهبة للقابض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به و إلا لم یجز للمتّهب إثبات یده علیه بدونه،بل یوکّل الشریک فی القبض إن أمکن،فإن تعاسرا رفع أمره إلی الحاکم،فینصب أمینا یقبض الجمیع،نصیب الهبة لها و الباقی أمانة للشریک حتی یتمّ عقد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68"/>
      </w:r>
      <w:r>
        <w:rPr>
          <w:rFonts w:ascii="IRNazanin" w:hAnsi="IRNazanin" w:eastAsia="IRNazanin"/>
          <w:color w:val="111111"/>
          <w:sz w:val="28"/>
          <w:sz w:val="28"/>
          <w:szCs w:val="28"/>
          <w:rtl w:val="true"/>
          <w:lang w:bidi="fa-IR"/>
        </w:rPr>
        <w:t>اکتفی مع امتناع الشریک بالتخلیة فی المنقول،تنزیلا لعدم القدرة الشرعیّة منزلة عدمها الحسّیّة فی غیر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عدم القدرة الشرعیّة حیث یوجد الحاکم المجبر،أمّا مع عدمه فلا بأس به دفعا للضرر و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69"/>
      </w:r>
      <w:r>
        <w:rPr>
          <w:rFonts w:ascii="IRNazanin" w:hAnsi="IRNazanin" w:eastAsia="IRNazanin"/>
          <w:color w:val="111111"/>
          <w:sz w:val="28"/>
          <w:sz w:val="28"/>
          <w:szCs w:val="28"/>
          <w:rtl w:val="true"/>
          <w:lang w:bidi="fa-IR"/>
        </w:rPr>
        <w:t>فاشتراط إذن الشریک فی القبض مطلقا و إن اکتفینا بالتخلیة،نظرا إلی أن المراد منها رفع ید المالک و تسلیط القابض علی العین،و ذلک لا یتحقّق إلا بالتصرّف فی مال الشریک،فیعتبر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رفع المانع عن حصّة المالک خاصّة مع الإشاعة لا یحصل به التسلیط علی العین الذی هو المقصود من القبض،و قبض جمیع العین واحد لا یقبل التفرقة بالحکم، و من ثمَّ لو کانت العین مغصوبة </w:t>
      </w:r>
      <w:r>
        <w:rPr>
          <w:rStyle w:val="FootnoteAnchor"/>
          <w:rtl w:val="true"/>
        </w:rPr>
        <w:footnoteReference w:id="70"/>
      </w:r>
      <w:r>
        <w:rPr>
          <w:rFonts w:ascii="IRNazanin" w:hAnsi="IRNazanin" w:eastAsia="IRNazanin"/>
          <w:color w:val="111111"/>
          <w:sz w:val="28"/>
          <w:sz w:val="28"/>
          <w:szCs w:val="28"/>
          <w:rtl w:val="true"/>
          <w:lang w:bidi="fa-IR"/>
        </w:rPr>
        <w:t>بید متسلّط لم یکف التخلیة من المالک و تسلیطه علیها مع وجود المانع من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 حسن و إن کان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یعتبر إذن الشریک فیقبض المتّهب بدونه و ما فی حکمه یقع القبض لاغیا،لا للنهی فإنه لا یقتضی الفساد فی غیر العبادة،بل لأنّ القبض لمّا کان من أرکان العقد اعتبر فیه کونه مرادا للشارع،فإذا وقع منهیّا عنه لم یعتدّ به شرعا،فیختلّ رکن العقد،و قد عرفت أنّه قبض واحد لا یقبل التفرقة فی الحکم،بجعل القبض للموهوب معتبرا و النهی عن حقّ الغیر الخارج عن حقیقة الموهوب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لاثنین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الأمرین واضح من حیث اجتماع شرائط صحّة الهبة فی الأول دون </w:t>
      </w:r>
    </w:p>
    <w:p>
      <w:pPr>
        <w:pStyle w:val="BookText"/>
        <w:rPr/>
      </w:pPr>
      <w:r>
        <w:rPr>
          <w:rFonts w:ascii="IRNazanin" w:hAnsi="IRNazanin" w:eastAsia="IRNazanin"/>
          <w:color w:val="111111"/>
          <w:sz w:val="28"/>
          <w:sz w:val="28"/>
          <w:szCs w:val="28"/>
          <w:rtl w:val="true"/>
          <w:lang w:bidi="fa-IR"/>
        </w:rPr>
        <w:t>و یجوز تفضیل بعض الولد علی بعض فی العطیّة علی کراهیّة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لا ارتباط لأحدهما بالآخر،فیصحّ ما اجتمعت شرائطه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بمنزلة عقد واحد،فلا بدّ من اجتماع شرائط مجموع العقد،و لا یتمّ إلاّ بقبولهما و قبضهما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 إن کان بصورة عقد واحد إلاّ أنّه فی قوّة المتعدّد بتعدّد الموهوب،کما لو اشتریا دفعة فإنّ لکلّ منهما حکم نفسه فی الخیار و نحوه،و قد تقدّم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لو امتنع من القبول و القبض معا و ما لو امتنع من أحدهما، و إن کان المقام مقام القبض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تفضیل بعض الولد علی بعض فی العطیّة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التفضیل فی الجملة فهو المشهور بین الأصحاب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 أنّ النّاس مسلّطون علی أموالهم </w:t>
      </w:r>
      <w:r>
        <w:rPr>
          <w:rStyle w:val="FootnoteAnchor"/>
          <w:rtl w:val="true"/>
        </w:rPr>
        <w:footnoteReference w:id="72"/>
      </w:r>
      <w:r>
        <w:rPr>
          <w:rFonts w:ascii="IRNazanin" w:hAnsi="IRNazanin" w:eastAsia="IRNazanin"/>
          <w:color w:val="111111"/>
          <w:sz w:val="28"/>
          <w:sz w:val="28"/>
          <w:szCs w:val="28"/>
          <w:rtl w:val="true"/>
          <w:lang w:bidi="fa-IR"/>
        </w:rPr>
        <w:t xml:space="preserve">و یظهر من ابن الجنید </w:t>
      </w:r>
      <w:r>
        <w:rPr>
          <w:rStyle w:val="FootnoteAnchor"/>
          <w:rtl w:val="true"/>
        </w:rPr>
        <w:footnoteReference w:id="73"/>
      </w:r>
      <w:r>
        <w:rPr>
          <w:rFonts w:ascii="IRNazanin" w:hAnsi="IRNazanin" w:eastAsia="IRNazanin"/>
          <w:color w:val="111111"/>
          <w:sz w:val="28"/>
          <w:sz w:val="28"/>
          <w:szCs w:val="28"/>
          <w:rtl w:val="true"/>
          <w:lang w:bidi="fa-IR"/>
        </w:rPr>
        <w:t>التحریم إلاّ مع المزیّة، و التعدیة إلی باقی الأقارب مع التساوی فی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الکراهیة المؤکّدة،لقوله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سوّوا بین أولادکم فی العطیّة،فلو کنت مفضّلا أحدا لفضّلت البنات</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التفضیل یورث العداوة و الشحناء بین الأولاد کما هو الواقع شاهدا و غابرا،و لدلالة ذلک علی رغبة الأب فی المفضَّل المثیر للحسد المفضی إلی قطیعة الرحم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أن النعمان بن بشیر أتی أبوه إلی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نحلت ابنی هذا غلاما،فقال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وُلدک نحلت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أردده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فی روایة أخری أنّ النبی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یکونوا لک فی البرّ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فی حدیث آخر عنه صلّی اللّه علیه و آله و سلّم أنه قال لمن أعطی بعض أولاده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ولدک أعطیت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اعدلوا بین أولادکم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فی تلک العطیّة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تشهدنی علی جور</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تصلح حجّة لابن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الأصحاب حملوها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سلامة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أبو بصیر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یخصّ بعض ولده بالعطیّة،قال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موسرا فنعم و إن کان معسرا فلا</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لا قائل بمضمونه مفصّلا غیر أن تجویزه العطیّة مع الیسار مطلقا حجّة المشهور،و منعه منه مع الإعسار مناسب للکراهة و لحقّ المفضل حیث یکون علیه دین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النصوص السابقة یقتضی عدم الفرق بین حالة الصحّة و المرض و حالة العسر و الیسر،إلا الحدیث الأخیر فخصّ النهی بحالة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سماعة عن الصادق علیه السلام لمّا سأله عن عطیّة الوالد لولده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صحیحا فهو ماله یصنع به ما شاء،و أمّا فی مرضه فلا یصلح</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العلامة فی المختلف،فخصّ الکراهیة بالمرض أو الإعسار،و فی بعض نسخه بهما معا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دلالة الخبرین علی الأول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عموم الکراهیة لجمیع الأحوال و تأکّدها مع المرض و الإعسار،إعمالا لجمیع الأدلّة لعدم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بعض الأصحاب </w:t>
      </w:r>
      <w:r>
        <w:rPr>
          <w:rStyle w:val="FootnoteAnchor"/>
          <w:rtl w:val="true"/>
        </w:rPr>
        <w:footnoteReference w:id="82"/>
      </w:r>
      <w:r>
        <w:rPr>
          <w:rFonts w:ascii="IRNazanin" w:hAnsi="IRNazanin" w:eastAsia="IRNazanin"/>
          <w:color w:val="111111"/>
          <w:sz w:val="28"/>
          <w:sz w:val="28"/>
          <w:szCs w:val="28"/>
          <w:rtl w:val="true"/>
          <w:lang w:bidi="fa-IR"/>
        </w:rPr>
        <w:t xml:space="preserve">منه ما لو اشتمل المفضَّل علی مزیّة کحاجة و اشتغال بعلم، </w:t>
      </w:r>
    </w:p>
    <w:p>
      <w:pPr>
        <w:pStyle w:val="BookText"/>
        <w:rPr/>
      </w:pPr>
      <w:r>
        <w:rPr>
          <w:rFonts w:ascii="IRNazanin" w:hAnsi="IRNazanin" w:eastAsia="IRNazanin"/>
          <w:color w:val="111111"/>
          <w:sz w:val="28"/>
          <w:sz w:val="28"/>
          <w:szCs w:val="28"/>
          <w:rtl w:val="true"/>
          <w:lang w:bidi="fa-IR"/>
        </w:rPr>
        <w:t>و إذا قبضت الهبة فإن کانت للأبوین،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للواهب الرجوع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ذا رحم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المفضَّل علیه علی نقص کفسق و بدعة و استعانة بالمال علی معصیة و نحو ذلک،فلا یکره التفضیل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مع احتمال عموم الکراهة،لعموم الأدلّة و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قبضت الهبة فإن کانت 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ضمیره یعود إلی غیر الأبوین من ذی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متحقّق فی هبة الولد للوالدین خاصّة،فیدخل فی الخلاف العکس، و هو هبتهما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83"/>
      </w:r>
      <w:r>
        <w:rPr>
          <w:rFonts w:ascii="IRNazanin" w:hAnsi="IRNazanin" w:eastAsia="IRNazanin"/>
          <w:color w:val="111111"/>
          <w:sz w:val="28"/>
          <w:sz w:val="28"/>
          <w:szCs w:val="28"/>
          <w:rtl w:val="true"/>
          <w:lang w:bidi="fa-IR"/>
        </w:rPr>
        <w:t>عکس،فجعل الإجماع علی لزوم هبة الأب ولده، و مع ذلک لم یذکر الأمّ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الاتّفاق حاصل علی الأمرین إلا من المرتضی فی الانتصار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جعلها جائزة مطلقا ما لم یعوّض عنها،و إن قصد به التقرّب، و کأنّهم لم یعتدّوا بخلافه،لشذوذه،و العجب مع ذلک أنّه ادّعی إجماع الإمامیّة علیه مع ظهور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صاحب کشف الرموز </w:t>
      </w:r>
      <w:r>
        <w:rPr>
          <w:rStyle w:val="FootnoteAnchor"/>
          <w:rtl w:val="true"/>
        </w:rPr>
        <w:footnoteReference w:id="84"/>
      </w:r>
      <w:r>
        <w:rPr>
          <w:rFonts w:ascii="IRNazanin" w:hAnsi="IRNazanin" w:eastAsia="IRNazanin"/>
          <w:color w:val="111111"/>
          <w:sz w:val="28"/>
          <w:sz w:val="28"/>
          <w:szCs w:val="28"/>
          <w:rtl w:val="true"/>
          <w:lang w:bidi="fa-IR"/>
        </w:rPr>
        <w:t>أنّه سأل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وجه إخلاله بذکر الأولاد مع أنّ الإجماع واقع علی لزوم الهبة لهم کالآباء، فأجابه بأنه کان زیغا للقلم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اعترافه بالإجماع علی الأمرین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فانحصر الخلاف فی غیرهم من الأرحام،و قد اختلف الأصحاب فی حکم هبته مع بقاء العین و عدم التصرّف فیها و التعویض عنها،فذهب الأکثر إلی لزومها،لعموم الأمر بالوفاء </w:t>
      </w:r>
      <w:r>
        <w:rPr>
          <w:rStyle w:val="FootnoteAnchor"/>
          <w:rtl w:val="true"/>
        </w:rPr>
        <w:footnoteReference w:id="85"/>
      </w:r>
      <w:r>
        <w:rPr>
          <w:rFonts w:ascii="IRNazanin" w:hAnsi="IRNazanin" w:eastAsia="IRNazanin"/>
          <w:color w:val="111111"/>
          <w:sz w:val="28"/>
          <w:sz w:val="28"/>
          <w:szCs w:val="28"/>
          <w:rtl w:val="true"/>
          <w:lang w:bidi="fa-IR"/>
        </w:rPr>
        <w:t>بالعقود علی ما فیه،و لأنّه مالک إجماعا، و الأصل استمرار ملکه فی المتنازع،و لصحیحة محمد بن مسلم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الهبة و النِّحل یرجع فیهما صاحبهما إن شاء حیزت أو لم تحز إلا لذی </w:t>
      </w:r>
    </w:p>
    <w:p>
      <w:pPr>
        <w:pStyle w:val="BookText"/>
        <w:rPr/>
      </w:pPr>
      <w:r>
        <w:rPr>
          <w:rFonts w:ascii="IRNazanin" w:hAnsi="IRNazanin" w:eastAsia="IRNazanin"/>
          <w:color w:val="111111"/>
          <w:sz w:val="28"/>
          <w:sz w:val="28"/>
          <w:szCs w:val="28"/>
          <w:rtl w:val="true"/>
          <w:lang w:bidi="fa-IR"/>
        </w:rPr>
        <w:t>و إن کان أجنبیّا فله الرجوع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العین باقیة،فإن تلفت فلا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رحم،فإنّه لا یرجع فیها</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من الأخبار </w:t>
      </w:r>
      <w:r>
        <w:rPr>
          <w:rStyle w:val="FootnoteAnchor"/>
          <w:rtl w:val="true"/>
        </w:rPr>
        <w:footnoteReference w:id="88"/>
      </w:r>
      <w:r>
        <w:rPr>
          <w:rFonts w:ascii="IRNazanin" w:hAnsi="IRNazanin" w:eastAsia="IRNazanin"/>
          <w:color w:val="111111"/>
          <w:sz w:val="28"/>
          <w:sz w:val="28"/>
          <w:szCs w:val="28"/>
          <w:rtl w:val="true"/>
          <w:lang w:bidi="fa-IR"/>
        </w:rPr>
        <w:t>معارضا لها ضعیف السند،فلا یصلح للمعارضة فضلا عن ترجیحه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یضعف قول الشیخ فی الخلاف </w:t>
      </w:r>
      <w:r>
        <w:rPr>
          <w:rStyle w:val="FootnoteAnchor"/>
          <w:rtl w:val="true"/>
        </w:rPr>
        <w:footnoteReference w:id="89"/>
      </w:r>
      <w:r>
        <w:rPr>
          <w:rFonts w:ascii="IRNazanin" w:hAnsi="IRNazanin" w:eastAsia="IRNazanin"/>
          <w:color w:val="111111"/>
          <w:sz w:val="28"/>
          <w:sz w:val="28"/>
          <w:szCs w:val="28"/>
          <w:rtl w:val="true"/>
          <w:lang w:bidi="fa-IR"/>
        </w:rPr>
        <w:t>بالجواز محتجّا بها،کما ضعف قول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المراد بالرحم فی هذا الباب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کالرحم الذی تجب صلته و یحرم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القریب المعروف بالنسب و إن بعدت لحمته و جاز 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نصّ و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أجنبیّا فله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العین الموجب للزوم الهبة أعمّ من کونه من قبل اللّه تعالی و غیره حتّی من المتّهب،لشمول الدلیل للجمیع،و هو حسنة الحلبی عن الصادق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الهبة قائمة بعینها فله أن یرجع و إلا فلیس له</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الخلاف فی هذه الصورة إلا مع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جوّزها مطلقا ما لم یعوّض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حجّتنا النصّ،و عذره عدم قبول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فی التذکرة </w:t>
      </w:r>
      <w:r>
        <w:rPr>
          <w:rStyle w:val="FootnoteAnchor"/>
          <w:rtl w:val="true"/>
        </w:rPr>
        <w:footnoteReference w:id="91"/>
      </w:r>
      <w:r>
        <w:rPr>
          <w:rFonts w:ascii="IRNazanin" w:hAnsi="IRNazanin" w:eastAsia="IRNazanin"/>
          <w:color w:val="111111"/>
          <w:sz w:val="28"/>
          <w:sz w:val="28"/>
          <w:szCs w:val="28"/>
          <w:rtl w:val="true"/>
          <w:lang w:bidi="fa-IR"/>
        </w:rPr>
        <w:t>أنّ الحکم باللزوم مع التلف إجماعیّ،و هو فی مقابلة دعوی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 تلفها أجمع تلف بعضها و إن قلّ،لدلالة الروایة علیه،فإنّ العین مع تلف </w:t>
      </w:r>
      <w:r>
        <w:rPr>
          <w:rStyle w:val="FootnoteAnchor"/>
          <w:rtl w:val="true"/>
        </w:rPr>
        <w:footnoteReference w:id="92"/>
      </w:r>
      <w:r>
        <w:rPr>
          <w:rFonts w:ascii="Amiri" w:hAnsi="Amiri" w:eastAsia="Amiri" w:cs="Amiri"/>
          <w:color w:val="111111"/>
          <w:sz w:val="28"/>
          <w:sz w:val="28"/>
          <w:szCs w:val="28"/>
          <w:rtl w:val="true"/>
          <w:lang w:bidi="ar-SA"/>
        </w:rPr>
        <w:t>جزء منها لا تعدّ قائمة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کذا إن عوِّض عنها و لو کان العوض یسیرا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تلزم بالتصرّف؟قیل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عوِّض عنها و لو کان العوض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المواضع الموجبة للزومها من الأجنبیّ،و هو موضع وفاق من جمیع الأصحاب حتّی من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الأدلّة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قول الصادق علیه السلام فی حسنة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عوّض صاحب الهبة فلیس له أن یرجع</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العوض بین القلیل و الکثیر مع تراضیهما علیه،لإطلاق النصّ و الفتوی،و لأنّها تصیر بالتعویض معاوضة محضة فیلزم،للعموم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یرض الواهب بالیسیر ابتداء أو بعد العقد لم یؤثّر بذل المتّهب له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تحریره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العوض بین کونه من بعض الموهوب و غیره،عملا بالإطلاق،و لأنّه بالقبض بعد العقد مملوک للمتّهب فیصحّ بذله عوضا عن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تلزم بالتصرّف؟قیل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هذه المسألة من المشکلات،و قد اختلف فیها الأصحاب،المتقدّمون منهم و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الدلیل علی کلّ قول غیر منقّح و لا سالم من إشکال، و نحن نذکر منه هنا ما یقتضیه المقام،و نحیلک علی معرفة ما أهملناه بملاحظة ما حرّرناه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تمّت الهبة بالعقد و القبض،و لم یکن لذی رحم و لا زوج و لا زوجة،و لم یعوّض المتّهب عنها،و لم یتلف فی یده،و لکن تصرّف فیها تصرّفا لا یسوغ له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التملّک،فهل یلزم الهبة بذلک،و یکون التصرّف من جملة الأسباب الموجبة للزومها،أم تبقی جائزة علی ما کانت قبل التصرّف؟فیه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فی الکتاب و مختصره </w:t>
      </w:r>
      <w:r>
        <w:rPr>
          <w:rStyle w:val="FootnoteAnchor"/>
          <w:rtl w:val="true"/>
        </w:rPr>
        <w:footnoteReference w:id="95"/>
      </w:r>
      <w:r>
        <w:rPr>
          <w:rFonts w:ascii="IRNazanin" w:hAnsi="IRNazanin" w:eastAsia="IRNazanin"/>
          <w:color w:val="111111"/>
          <w:sz w:val="28"/>
          <w:sz w:val="28"/>
          <w:szCs w:val="28"/>
          <w:rtl w:val="true"/>
          <w:lang w:bidi="fa-IR"/>
        </w:rPr>
        <w:t xml:space="preserve">،و قبله </w:t>
      </w:r>
      <w:r>
        <w:rPr>
          <w:rStyle w:val="FootnoteAnchor"/>
          <w:rtl w:val="true"/>
        </w:rPr>
        <w:footnoteReference w:id="96"/>
      </w:r>
      <w:r>
        <w:rPr>
          <w:rFonts w:ascii="IRNazanin" w:hAnsi="IRNazanin" w:eastAsia="IRNazanin"/>
          <w:color w:val="111111"/>
          <w:sz w:val="28"/>
          <w:sz w:val="28"/>
          <w:szCs w:val="28"/>
          <w:rtl w:val="true"/>
          <w:lang w:bidi="fa-IR"/>
        </w:rPr>
        <w:t xml:space="preserve">سلاّر و أبو الصلاح </w:t>
      </w:r>
      <w:r>
        <w:rPr>
          <w:rStyle w:val="FootnoteAnchor"/>
          <w:rtl w:val="true"/>
        </w:rPr>
        <w:footnoteReference w:id="97"/>
      </w:r>
      <w:r>
        <w:rPr>
          <w:rFonts w:ascii="IRNazanin" w:hAnsi="IRNazanin" w:eastAsia="IRNazanin"/>
          <w:color w:val="111111"/>
          <w:sz w:val="28"/>
          <w:sz w:val="28"/>
          <w:szCs w:val="28"/>
          <w:rtl w:val="true"/>
          <w:lang w:bidi="fa-IR"/>
        </w:rPr>
        <w:t>،و هو ظاهر ابن الجنید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التصرّف مطلقا فی لزومها،بل للواهب فسخها کما کان له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 بقاء الحکم بالجواز مع التصرّف یشمل الناقل للملک،و المانع من الردّ کالاستیلاد،و المغیّر للعین کطحن الحنطة،و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تلزم بالتصرّف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الشیخان </w:t>
      </w:r>
      <w:r>
        <w:rPr>
          <w:rStyle w:val="FootnoteAnchor"/>
          <w:rtl w:val="true"/>
        </w:rPr>
        <w:footnoteReference w:id="9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9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00"/>
      </w:r>
      <w:r>
        <w:rPr>
          <w:rFonts w:ascii="IRNazanin" w:hAnsi="IRNazanin" w:eastAsia="IRNazanin"/>
          <w:color w:val="111111"/>
          <w:sz w:val="28"/>
          <w:sz w:val="28"/>
          <w:szCs w:val="28"/>
          <w:rtl w:val="true"/>
          <w:lang w:bidi="fa-IR"/>
        </w:rPr>
        <w:t xml:space="preserve">و أکثر المتأخّرین کالعلامة </w:t>
      </w:r>
      <w:r>
        <w:rPr>
          <w:rStyle w:val="FootnoteAnchor"/>
          <w:rtl w:val="true"/>
        </w:rPr>
        <w:footnoteReference w:id="101"/>
      </w:r>
      <w:r>
        <w:rPr>
          <w:rFonts w:ascii="IRNazanin" w:hAnsi="IRNazanin" w:eastAsia="IRNazanin"/>
          <w:color w:val="111111"/>
          <w:sz w:val="28"/>
          <w:sz w:val="28"/>
          <w:szCs w:val="28"/>
          <w:rtl w:val="true"/>
          <w:lang w:bidi="fa-IR"/>
        </w:rPr>
        <w:t xml:space="preserve">و الشهید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اللمعة، و غیرهما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بلزومها مع خروجه عن ملکه،أو تغیّر صورته کقصارة الثوب و نجارة الخشب،أو کون التصرّف بالوطی،و عدمه بدون ذلک کالرکوب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السکنی و اللبن و نحوها من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حمزة </w:t>
      </w:r>
      <w:r>
        <w:rPr>
          <w:rStyle w:val="FootnoteAnchor"/>
          <w:rtl w:val="true"/>
        </w:rPr>
        <w:footnoteReference w:id="104"/>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05"/>
      </w:r>
      <w:r>
        <w:rPr>
          <w:rFonts w:ascii="IRNazanin" w:hAnsi="IRNazanin" w:eastAsia="IRNazanin"/>
          <w:color w:val="111111"/>
          <w:sz w:val="28"/>
          <w:sz w:val="28"/>
          <w:szCs w:val="28"/>
          <w:rtl w:val="true"/>
          <w:lang w:bidi="fa-IR"/>
        </w:rPr>
        <w:t>،و جماعة من المتأخّرین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حمزة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یقدح الرهن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بإطلاقه ما لو عاد إلی ملک الواهب أو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فلنعد إلی ما احتجّ به أصحاب الأقوال من الأخبار و الاعتبار، و سنبیّن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یصلح حجّة لأصحاب القول الأول صحیحة عبد اللّه بن سنان عن أبی عبد اللّه علیه السلام فی الرجل یهب الهبة أ یرجع فیها إن شاء؟فقال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الهبة لذوی القرابات و الذی یثاب فی هبته،و یرجع فی غیر ذلک</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بالجواز فی الخبر اللزوم،بقرینة تخصیصه الحکم بالقرابة و المثاب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الحلبی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الهبة قائمة بعینها فله أن یرجع و إلا فلیس له</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العین شامل لحالتی التصرّف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استحقاق الرجوع ثابت قبل التصرّف فیستصحب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فی المختلف عن الخبرین بحملهما علی ما إذا لم یوجد التصرّف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تخصیص العامّ و تقیید المطلق لا یصحّ إلاّ مع وجود معارض یتوقّف علی الجمع بینهما بذلک،و لم یذکر ما یوجب المعارضة علی هذا الوجه،کما سنبیّنه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اقتصر فی المختلف علی هذین الحدیثین استدلال من طرف القائل، و أضاف إلیهما الاستدلال بأصالة بقاء الملک علی صاحبه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حجّة ردیّة،لأنّ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الملک هنا متحقّق علی کلّ حال بعد القبض،و إنّما الکلام فی أنّ هذا الانتقال هل هو لازم أم جائز؟و الأولی إبداله بما ذکرناه من استصحاب الحکم بالجواز،لأنّه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یحتجّ له أیضا من الأخبار بصحیحة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و النحلة یرجع فیهما صاحبهما إن شاء حیزت أو لم تحز إلاّ لذی رحم،فإنه لا یرجع فیها</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بصحیحة زرارة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الصّدقة محدثة،إنما کان الناس علی عهد رسول اللّه صلّی اللّه علیه و آله و سلّم ینحلون و یهبون،و لا ینبغی لمن أعطی للّه عزّ و جلّ شیئا أن یرجع فیه،قال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یعطه للّه و فی اللّه فإنه یرجع فیه،نحلة کانت أو هبة،حیزت أو لم تحز</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موثّقة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یتصدّق الصدقة إله أن یرجع فی صدقته؟فقال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محدثة إنما کانت النحلة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وهب أو نحل أن یرجع فی هبته،حیزت أو لم تحز،و لا ینبغی لمن أعطی شیئا للّه عزّ و جلّ أن یرجع فیه</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الأخبار الخمسة دالّة بإطلاقها أو عمومها علی ما ادّعاه المصنف من جواز الرجوع فیها و إن تصرّف،و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الأخبار علی الإطلاق غیر مراد،لتناولها ما لا یجوز الرجوع معه إجماعا،کحالة التعویض و التلف،فما تدلّ علیه لا یقولون به و ما یقولون به لا یقصر دلالتها علیه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تینک الحالتین خرجتا من هذا العموم أو الإطلاق بنصّ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خاصّ،و هو الأخبار التی أسندنا إلیها الحکمین،فتکون تلک الأخبار مخصِّصة أو مقیّدة لهذه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بینهما حمل هذه علی ما عدا تینک الحالتین،إعمالا للدلیلین بحسب الإمکان،کما هو محقَّق فی الأصول،فتبقی هذه الأخبار کالعامّ المخصوص فی کونه حجّة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فیضعف أیضا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الأخبار لا عموم لها،أو أنّ تقییدها لا بدّ منه،فإنّ تقییدها بما یوجب الجمع بینها و بین غیرها لا یسقط دلالتها و یتناول موضع النزاع،و یحتاج تقییدها بغیر حالة التصرّف إلی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الثانی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قوله تعالی لا تَأْکُلُوا أَمْوالَکُمْ بَیْنَکُمْ بِالْباطِلِ إِلاّ أَنْ تَکُونَ تِجارَةً عَنْ تَراضٍ مِنْکُمْ </w:t>
      </w:r>
      <w:r>
        <w:rPr>
          <w:rStyle w:val="FootnoteAnchor"/>
          <w:rtl w:val="true"/>
        </w:rPr>
        <w:footnoteReference w:id="113"/>
      </w:r>
      <w:r>
        <w:rPr>
          <w:rFonts w:ascii="IRNazanin" w:hAnsi="IRNazanin" w:eastAsia="IRNazanin"/>
          <w:color w:val="111111"/>
          <w:sz w:val="28"/>
          <w:sz w:val="28"/>
          <w:szCs w:val="28"/>
          <w:rtl w:val="true"/>
          <w:lang w:bidi="fa-IR"/>
        </w:rPr>
        <w:t>،و لیس الرجوع تجارة و لا عن 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أَوْفُوا بِالْعُقُودِ </w:t>
      </w:r>
      <w:r>
        <w:rPr>
          <w:rStyle w:val="FootnoteAnchor"/>
          <w:rtl w:val="true"/>
        </w:rPr>
        <w:footnoteReference w:id="114"/>
      </w:r>
      <w:r>
        <w:rPr>
          <w:rFonts w:ascii="IRNazanin" w:hAnsi="IRNazanin" w:eastAsia="IRNazanin"/>
          <w:color w:val="111111"/>
          <w:sz w:val="28"/>
          <w:sz w:val="28"/>
          <w:szCs w:val="28"/>
          <w:rtl w:val="true"/>
          <w:lang w:bidi="fa-IR"/>
        </w:rPr>
        <w:t>،خرج منه ما دلّ الدلیل علی جوازه فیبقی الباقی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إبراهیم بن عبد الحمید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بالخیار فی الهبة ما دامت فی یدک،فإذا خرجت إلی صاحبها فلیس لک أن ترجع فیها،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رجع فی هبته فهو کالراجع فی قیئه</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خرج من ذلک ما أخرجه الدلیل فیبقی الباقی علی أصله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الرجوع یقتضی تسلّط الواهب علی ملک المتّهب،و هو خلاف الأصل،لقوله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فیقتصر فیه علی موضع الدلیل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الأصحاب أنّ المتّهب متی تصرّف فی الهبة فلا رجوع فیها</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وجود روایات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المتّهب قد ملک بالعقد و الإقباض،و ظهر أثر الملک بالتصرّف، فقوی وجود السبب،و هو تامّ و إلا لم یتحقّق أثره،فلا یتحقّق النقل عنه إلاّ بسبب طار،و الرجوع لیس سببا هنا و إلاّ لکان سببا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الرجوع یقتضی الضرر و الإضرار بالمتّهب علی تقدیر بنائه و غرسه و طول مدّته،و هما منفیّان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الموهوب قد صار ملکا للمتّهب بعقد الهبة،فلا یعود إلی ملک الواهب إلاّ بعقد جدید أو ما هو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إجماع،لأنّ المخالف معروف الاسم و النسب فلا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عشرة أدلّة بحدیث القیء،لأنّه دالّ برأسه و إن کان فی ضمن حدیث آخر،فقد روی </w:t>
      </w:r>
      <w:r>
        <w:rPr>
          <w:rStyle w:val="FootnoteAnchor"/>
          <w:rtl w:val="true"/>
        </w:rPr>
        <w:footnoteReference w:id="118"/>
      </w:r>
      <w:r>
        <w:rPr>
          <w:rFonts w:ascii="IRNazanin" w:hAnsi="IRNazanin" w:eastAsia="IRNazanin"/>
          <w:color w:val="111111"/>
          <w:sz w:val="28"/>
          <w:sz w:val="28"/>
          <w:szCs w:val="28"/>
          <w:rtl w:val="true"/>
          <w:lang w:bidi="fa-IR"/>
        </w:rPr>
        <w:t>منفردا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الأدلّة جمعتها من تضاعیف عبارات أصحاب هذا القول،و لم یتفق جمعها لأحد منهم هکذا،و هی أقصی ما أمکن من استدلالهم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فللمنع من کون أکل الهبة بطریق الرجوع فیها من الواهب أکلا لمال الغیر بالباطل،بعد ورود الروایات الصحیحة علی جواز الرجوع فیها المستلزم لعود ملکه لها بالفسخ،فیکون أکلا لمال نفسه بالحقّ لا لمال غیره بالباطل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فالأمر بالوفاء بالعقود المراد منه الوفاء بما تقتضیه و الالتزام بما یترتّب علیه شرعا من لزوم و جواز،فمن فسخ بالعقد الجائز الذی قد دلّت الأخبار الصحیحة الکثیرة علی جوازه کان قد وفی العقد حقّه اللازم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أن 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بالوفاء به التزامه مطلقا لکنّه مخصوص بالعقود اللازمة،و کون هذا العقد لازما فی هذه الحالة عین المتنازع،و قد عرفت دلالة الأدلّة الصحیحة علی جوازه،فیکون مستثنی کما استثنی غیره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إبراهیم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ما فیه ضعف السند جدّا،فإنّ إبراهیم بن عبد الحمید واقفیّ المذهب،و إن قال بعضهم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یرویه عنه عبد الرحمن بن حمّاد،و هو مجهول العین مطلقا،و إنما یوجد فی قسم الضعفاء عبد الرحمن بن أبی حمّاد،و هو غال لا یلتفت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یرویه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مطلق،و هو مشترک بین جماعة منهم الضعیف و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هذا شأنه کیف یجعل حجّة فی مقابلة تلک الأخبار الصحیحة،مع أنّ فی معناها من الأخبار الضعیفة </w:t>
      </w:r>
      <w:r>
        <w:rPr>
          <w:rStyle w:val="FootnoteAnchor"/>
          <w:rtl w:val="true"/>
        </w:rPr>
        <w:footnoteReference w:id="120"/>
      </w:r>
      <w:r>
        <w:rPr>
          <w:rFonts w:ascii="IRNazanin" w:hAnsi="IRNazanin" w:eastAsia="IRNazanin"/>
          <w:color w:val="111111"/>
          <w:sz w:val="28"/>
          <w:sz w:val="28"/>
          <w:szCs w:val="28"/>
          <w:rtl w:val="true"/>
          <w:lang w:bidi="fa-IR"/>
        </w:rPr>
        <w:t>جملة لم یلتفت إلی ذکرها لذلک،و إن کان حالها أقوی من هذا الخبر؟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انجبار ضعفه بالشهرة فأعجب من أصل الاستدلال به،فإنّ شهرته إن کانت بمعنی تدوینه فی کتب الحدیث فهو أمر مشترک بینه و بین سائر الأخبار الضعیفة المذکورة فی کتب أصول الحدیث المرویّة </w:t>
      </w:r>
      <w:r>
        <w:rPr>
          <w:rStyle w:val="FootnoteAnchor"/>
          <w:rtl w:val="true"/>
        </w:rPr>
        <w:footnoteReference w:id="121"/>
      </w:r>
      <w:r>
        <w:rPr>
          <w:rFonts w:ascii="IRNazanin" w:hAnsi="IRNazanin" w:eastAsia="IRNazanin"/>
          <w:color w:val="111111"/>
          <w:sz w:val="28"/>
          <w:sz w:val="28"/>
          <w:szCs w:val="28"/>
          <w:rtl w:val="true"/>
          <w:lang w:bidi="fa-IR"/>
        </w:rPr>
        <w:t>،و إن کان بمعنی عملهم بمضمونه فظاهرٌ بطلانه،لأنّ مضمونه لزوم الهبة متی قبضت،سواء کانت لرحم أم غیره،عوِّض عنها أم لم یعوَّض،بقیت عینها أم تلفت،و هذا المفهوم علی إطلاقه لا یقول به أحد،و إنما یأخذون منه هنا قدر حاجتهم خاصّة،و هو لزومها علی تقدیر التصرّف،و یطرحون باقی مدلوله،فأیّ معنی لاشتهاره علی وجه یجبر ضعفه؟ سلّمنا،لکن لا دلالة له علی التصرّف مطلقا،و إنّما دلّ علی لزومها مطلقا بالقبض کما عرفت،و أنتم لا تقولون به،فأیّ وجه لحمله علی حالة التصرّف خاصّة؟ و أمّا الاستدلال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الراجع فی هبته کالراجع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 طریقه کما تقدّم،و من حیث المتن مقتضاه تحریم الرجوع مطلقا کما یحرم الرجوع فی القیء،و لا یقول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 حمله علی الکراهة مطلقا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التشبیه استقذار الرجوع عند أهل البصیرة و ذوی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إرادة التحریم،لکن تحریم الرجوع لا یدلّ علی فساده و عدم ترتّب الأثر علیه،لعدم دلالة النهی فی غیر العبادات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ففیه أنّ تسلّط الواهب إذا وقع بما أذن له الشارع فیه من العقد الجائز لا یکون مخالفا للأصل،بل موافقته له أوضح،و بالرجوع یصیر ماله،و تسلّطه حینئذ علی ماله لا علی مال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الحکایة عن الشیخ بأنّ الأصحاب رووا أنّ المتّهب متی تصرّف فی الهبة فلا رجوع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فعجیب،لأنّ أرباب هذا القول بالغوا و فتّشوا فلم یجدوا حدیثا واحدا یدلّ علی ما ادّعاه الشیخ سوی روایة إبراهیم بن عبد الحمید فذکروها فی استدلالهم،و حالها ما قد رأیت دلالة و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الشیخ الأخباریّة خالیة عما ادّعی روایة الأصحاب له،و لم یتعرّض فی روایته أصلا إلی حکم التصرّف صریحا،و إنّما روی هو و غیره من الأصحاب ما حکیناه من حکم جواز الهبة علی الوجه المتقدّم المنافی لما ادّعوه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الاستدلال بتحقّق الملک و ظهور أثره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إن أراد بالملک اللازم فهو مصادرة علی المطلوب،و هل هو إلاّ أوّل المسألة و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أراد تحقّق الملک المطلق بالعقد و الإقباض أعمّ من اللازم و الجائز و ترتّب أثر هذا المطلق فهو غیر نافع،لأنّ العقد الجائز لا یرفع جوازه التصرّف فیه علی هذا الوجه،کما یظهر ذلک فی تصرّف أحد المتبایعین مع وجود الخیار للآخر،و فی التصرّف غیر المغیّر للعین و لا الناقل للملک فی الهبة عند بعض الأصحاب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من أثر الملک إنما هو أثر الملک الحاصل،و هو الجائز رفعه علی ما یدّعیه الخصم و دلّت علیه الأخبار </w:t>
      </w:r>
      <w:r>
        <w:rPr>
          <w:rStyle w:val="FootnoteAnchor"/>
          <w:rtl w:val="true"/>
        </w:rPr>
        <w:footnoteReference w:id="123"/>
      </w:r>
      <w:r>
        <w:rPr>
          <w:rFonts w:ascii="IRNazanin" w:hAnsi="IRNazanin" w:eastAsia="IRNazanin"/>
          <w:color w:val="111111"/>
          <w:sz w:val="28"/>
          <w:sz w:val="28"/>
          <w:szCs w:val="28"/>
          <w:rtl w:val="true"/>
          <w:lang w:bidi="fa-IR"/>
        </w:rPr>
        <w:t>الصحیحة،و ذلک لا یوجب قوّة السبب و لا تمامیّته، و لا ینافی کونه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 الرجوع لیس سببا هنا عین المتنازع،فإنّ الخصم یجعله سببا تامّا فی رفع ملک المتّهب و إثبات ملک الواهب بواسطة جواز العقد الذی قد استفید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استلزام جواز الرجوع الضرر فی بعض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المتّهب قدم علی هذا الضرر بالتصرّف فی ملک متزلزل أمره بید غیره،و إذا أدخل هو الضرر علی نفسه لا یضرّ عند الشارع،کما فی نظائره من الموارد التی یلقی الإنسان نفسه فیها من الضمانات و الغرامات التی لا تحصی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یقع کثیرا فی تصرّف من لیس له الخیار مع من له ذلک فی أبواب البیع و الشفعة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 ظاهر،لأنّه إن أراد صیرورته ملکا لازما فهو أوّل المسألة، و إن أراد الأعمّ لم یضرّهم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یعود إلی ملک الواهب إلاّ بعقد أو ما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لکن الفسخ فی حکم العقد،حیث إنّه ناقل للملک من المتّهب إلی الواهب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دعوی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جوابه ألیق،و کیف یتحقّق الإجماع فی موضع الخلاف العظیم و المعرکة الکبری و المنازعة العظمی و تعدّد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عین القائل و نسبه مشترک الإلزام فی کلّ مسألة ممّا یدّعی فیها الإجماع کذلک فضلا عن هذه،و ما هذه الدعوی عند أرباب النهی إلا من قبیل الهذیانات و التخیّلات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منها ما وقع فی مقابلتها من دعوی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الانتصار </w:t>
      </w:r>
      <w:r>
        <w:rPr>
          <w:rStyle w:val="FootnoteAnchor"/>
          <w:rtl w:val="true"/>
        </w:rPr>
        <w:footnoteReference w:id="124"/>
      </w:r>
      <w:r>
        <w:rPr>
          <w:rFonts w:ascii="IRNazanin" w:hAnsi="IRNazanin" w:eastAsia="IRNazanin"/>
          <w:color w:val="111111"/>
          <w:sz w:val="28"/>
          <w:sz w:val="28"/>
          <w:szCs w:val="28"/>
          <w:rtl w:val="true"/>
          <w:lang w:bidi="fa-IR"/>
        </w:rPr>
        <w:t xml:space="preserve">الإجماع علی جواز الهبة مطلقا،لرحم کانت أم لغیره،تصرّف فیها أم لم یتصرّف،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لم تعوَّض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التفصیل بتغیّر العین و زوالها عن الملک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الحلبی المتقدّمة </w:t>
      </w:r>
      <w:r>
        <w:rPr>
          <w:rStyle w:val="FootnoteAnchor"/>
          <w:rtl w:val="true"/>
        </w:rPr>
        <w:footnoteReference w:id="125"/>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الهبة قائمة بعینها فله أن یرجع فیها و إلاّ فلیس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أنها مع تغیّر عینها بالطحن و نجارة الخشب و تفصیل الثوب و نحو ذلک لا یصدق علیها بقاء العین،لأنّ المتبادر منها بقاؤها بأوصافها التی کانت علیها لا أصل الذات،و مع خروجها عن ملکه لا یصدق بقاؤها عرفا،لأنّ ذلک منزّل منزلة التلف،فضلا عن أصل الخروج عن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فتکون هذه الروایة مخصّصة أو مقیّدة لتلک الأخبار الصحیحة،کما قیدوها فی حالة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یخلو من إشکال فی السند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السند فلعدم کونها من الصحیح،فمن یعتبر عدالة الراوی بالمعنی المشهور یشکل علیه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الدلالة فیظهر فی صورة نقلها عن الملک مع قیام عینها بحالها،فإنّ إقامة النقل مقام تغیّر العین أو زوالها لا یخلو من تحکّم أو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یدّعی قیام العین ببقاء الذات مع تغیّر کثیر من الأوصاف فضلا عن تغیّر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فأصحاب هذا القول ألحقوا الوطء مطلقا بالتغیّر مع صدق بقاء العین بحالها معه،اللّهم إلاّ أن یدّعی فی الموطوءة عدم بقاء عینها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یخصّ بما لو صارت أمَّ ولد،فإنّها تنزّل منزلة التالفة من حیث امتناع نقلها عن ملک الواطئ</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فتقیید تلک الأخبار الکثیرة الصحیحة الواضحة الدلالة بمثل هذا الخبر الواحد البعید الدلالة فی کثیر من مدّعیات تفصیله لا یخلو من إشکال،إلاّ أنّه أقرب من القول المشهور باللزوم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أنّ الاعتماد علیه أوجه حیث یظهر دلالته بصدق التغیّر عرفا،لأنّه من أعلی درجات الحسن،بل قد 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الأصحاب من الصحیح فی کثیر من الکتب </w:t>
      </w:r>
      <w:r>
        <w:rPr>
          <w:rStyle w:val="FootnoteAnchor"/>
          <w:rtl w:val="true"/>
        </w:rPr>
        <w:footnoteReference w:id="126"/>
      </w:r>
      <w:r>
        <w:rPr>
          <w:rFonts w:ascii="IRNazanin" w:hAnsi="IRNazanin" w:eastAsia="IRNazanin"/>
          <w:color w:val="111111"/>
          <w:sz w:val="28"/>
          <w:sz w:val="28"/>
          <w:szCs w:val="28"/>
          <w:rtl w:val="true"/>
          <w:lang w:bidi="fa-IR"/>
        </w:rPr>
        <w:t xml:space="preserve">،و إن کان ذلک لیس بجیّد کما سننبّه علیه فی آخر البحث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تبقی تلک الأخبار السابقة من کون الراجع فی هبته کالراجع فی قیئه،فإنّ له طریقا صحیحا و إن کان أکثر طرقة ضعیفة،و خبر إبراهیم ابن عبد الحمید کالشاهد له،فیکون فی ذلک إعمال لجمیع الأخبار،و هو خیر من اطّراح مثل هذا الحدیث المعتبر و الباقیة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ممّا ذکرناه أنّ أمتن الأقوال و أوضحها دلالة من النصوص الصحیحة المتکثّرة هو ما اختاره المصنف من القول ببقاء هذا العقد علی الجواز،و أنّ القول باللزوم مطلقا أبعدها عن الدلالة المعتبرة المقبولة و إن کانت کثیرة بحسب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تغترّ بما قاله صاحب کشف الرموز </w:t>
      </w:r>
      <w:r>
        <w:rPr>
          <w:rStyle w:val="FootnoteAnchor"/>
          <w:rtl w:val="true"/>
        </w:rPr>
        <w:footnoteReference w:id="129"/>
      </w:r>
      <w:r>
        <w:rPr>
          <w:rFonts w:ascii="IRNazanin" w:hAnsi="IRNazanin" w:eastAsia="IRNazanin"/>
          <w:color w:val="111111"/>
          <w:sz w:val="28"/>
          <w:sz w:val="28"/>
          <w:szCs w:val="28"/>
          <w:rtl w:val="true"/>
          <w:lang w:bidi="fa-IR"/>
        </w:rPr>
        <w:t>من ضعف ما اختاره المصنف،و أنّه باحثه فیه و راجعه و استقصی الکلام معه فلم یظهر له إلا المخالفة و القول باللزوم مطلقا معتمدا فیه علی الإجماع و الخبر السابق مع غفلته عما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منه دعوی الإجماع علی اللزوم فی موضع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القول باللزوم الأمر واضح،لأنّ کلّ ما یعدّ تصرّفا یوجبه، سواء غیّر العین أم لا،و سواء نقل عن الملک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بالتفصیل فیعتبر فی التصرّف المغیّر تبدیل صورة الموهوب و إن بقیت حقیقته،کطحن الحنطة و قطع الثوب و قصارته و نجارة الخشب و نحو ذلک،لعدم بقاء العین المعبّر به </w:t>
      </w:r>
      <w:r>
        <w:rPr>
          <w:rStyle w:val="FootnoteAnchor"/>
          <w:rtl w:val="true"/>
        </w:rPr>
        <w:footnoteReference w:id="130"/>
      </w:r>
      <w:r>
        <w:rPr>
          <w:rFonts w:ascii="IRNazanin" w:hAnsi="IRNazanin" w:eastAsia="IRNazanin"/>
          <w:color w:val="111111"/>
          <w:sz w:val="28"/>
          <w:sz w:val="28"/>
          <w:szCs w:val="28"/>
          <w:rtl w:val="true"/>
          <w:lang w:bidi="fa-IR"/>
        </w:rPr>
        <w:t>فی الخبر مع ذلک حسب ما تقرّر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ینزّل إدخالها فی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یستلزم هدمه الإضرار بمالکه مع بقاء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و عدم تبدّل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التصرّف المغیّر؟وجهان،من صدق بقاء العین، و کون هذا الفعل أقوی من ذلک التبدّل الیسیر،و لزوم الإضرار بالمتّهب مع دخوله فیه دخولا شرعیّا بل من مالک العین،و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نقلها عن ملکه نقلا لازما فقد قطعوا بلزومها حینئذ،و إن فرض عودها إلی ملکه بعد ذلک بإقالة أو غیر ذلک من وجوه النقل المتجدّد،لبطلان حقّ الرجوع بذلک،فعوده یحتاج إلی دلیل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عوده بخیار أو فسخ بعیب و نحوهما ممّا یوجبه من حینه فکذلک، لتحقّق انتقال الملک،مع احتمال عود الجواز،نظرا إلی ارتفاع العقد،و وجود سببه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الملک منتقل علی التقدیرین و إن کان متزلزلا و قد صدر عن مالک،و عوده إلیه لم یبطل ذلک الملک،و إنما تجدّد ملک آخر،و من ثمَّ کان النماء المتخلّل لمن انتقل إلیه دون المتّهب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الأمة فقد حکموا بعدّه تصرّفا ملزما مطلقا،سواء استولدها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الاستیلاد لو تجدّد موت الولد فکتجدّد الفسخ،و أولی باحتمال عود الجواز،لعدم انتقالها عن ملک المتّهب، و إنّما منع منه مانع 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جعلنا المانع هو الاستیلاد لا الوطء و إلاّ لم یعد مطلقا،لوجود السبب الموجب 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التصرّف بالإجارة انتظر الواهب انقضاء المدّة،و جاز الفسخ معجّلا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بالکتابة روعی بالفسخ،فإن حصل تبیّن صحّة الرجوع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الفسخ هنا و فسخ ذی العیب و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الفسخ بعجز المکاتب یبطلها من أصلها،و من ثمَّ یملک السیّد ما بیده من الکسب و ما وصل إلیه قبله علی تقدیر کونها مشروطة،بخلاف ما یوجبه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مطلقة و فسخ قبل الأداء فکذلک، و لو کان بعد أداء البعض ففی صحّة الرجوع فیما بطل فیه خاصّة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131"/>
      </w:r>
      <w:r>
        <w:rPr>
          <w:rFonts w:ascii="IRNazanin" w:hAnsi="IRNazanin" w:eastAsia="IRNazanin"/>
          <w:color w:val="111111"/>
          <w:sz w:val="28"/>
          <w:sz w:val="28"/>
          <w:szCs w:val="28"/>
          <w:rtl w:val="true"/>
          <w:lang w:bidi="fa-IR"/>
        </w:rPr>
        <w:t>إطلاق ابن حمزة عدم بطلان الرجوع بالکتابة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التصرّف بالرهن روعی انفکاکه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ابن حمزة </w:t>
      </w:r>
      <w:r>
        <w:rPr>
          <w:rStyle w:val="FootnoteAnchor"/>
          <w:rtl w:val="true"/>
        </w:rPr>
        <w:footnoteReference w:id="132"/>
      </w:r>
      <w:r>
        <w:rPr>
          <w:rFonts w:ascii="IRNazanin" w:hAnsi="IRNazanin" w:eastAsia="IRNazanin"/>
          <w:color w:val="111111"/>
          <w:sz w:val="28"/>
          <w:sz w:val="28"/>
          <w:szCs w:val="28"/>
          <w:rtl w:val="true"/>
          <w:lang w:bidi="fa-IR"/>
        </w:rPr>
        <w:t>عدم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وجهه تقدّم حقّ الواهب علی حقّ المرتهن،فیفسخ الرهن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العدم وقوع التصرّف من مالک فکان ماضیا إلی أن یرد المانع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التفریع علی القول بالجواز مطلقا واضح فیما لا یحصل مع التصرّف نقل الملک و لا مانع من الردّ کالاستیلاد،أمّا معهما فمقتضی کلام القائل به جوازه أیضا من غیر استثناء،و عموم </w:t>
      </w:r>
      <w:r>
        <w:rPr>
          <w:rStyle w:val="FootnoteAnchor"/>
          <w:rtl w:val="true"/>
        </w:rPr>
        <w:footnoteReference w:id="134"/>
      </w:r>
      <w:r>
        <w:rPr>
          <w:rFonts w:ascii="IRNazanin" w:hAnsi="IRNazanin" w:eastAsia="IRNazanin"/>
          <w:color w:val="111111"/>
          <w:sz w:val="28"/>
          <w:sz w:val="28"/>
          <w:szCs w:val="28"/>
          <w:rtl w:val="true"/>
          <w:lang w:bidi="fa-IR"/>
        </w:rPr>
        <w:t>الأدلّة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یتسلّط علی ردّ العین،لانتقال الملک إلی غیر الموهوب فی وقت کان مالکا،فوقع التصرّف صحیحا،و لکن یرجع إلی قیمة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قیمته وقت الرجوع أو وقت النقل وجهان أجودهما الأول،لأنّه وقت انتقال الملک الموجب للقیمة،جمعا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استثناء هاتین الصورتین من الحکم و إن کان القائل به قد أطلق،لأنّ حقیقة الرجوع لا تتمّ إلا بإبطال ملک غیر المتّهب،و الرجوع إلی القیمة مع وجود العین إحالة علی غیر ما دلّ علیه الدلیل الموجب للرجوع،و لأنّ فیه جمعا بین الأخبار، حیث یدّعی أنّ نقل الملک منزّل منزلة تغیّر العین بل تلفها،و قد شرط فی الخبر السابق بقاء العین قائمة فی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هو خاتمة بحث المسألة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العلامة </w:t>
      </w:r>
      <w:r>
        <w:rPr>
          <w:rStyle w:val="FootnoteAnchor"/>
          <w:rtl w:val="true"/>
        </w:rPr>
        <w:footnoteReference w:id="135"/>
      </w:r>
      <w:r>
        <w:rPr>
          <w:rFonts w:ascii="IRNazanin" w:hAnsi="IRNazanin" w:eastAsia="IRNazanin"/>
          <w:color w:val="111111"/>
          <w:sz w:val="28"/>
          <w:sz w:val="28"/>
          <w:szCs w:val="28"/>
          <w:rtl w:val="true"/>
          <w:lang w:bidi="fa-IR"/>
        </w:rPr>
        <w:t xml:space="preserve">فی التذکرة و المختلف </w:t>
      </w:r>
      <w:r>
        <w:rPr>
          <w:rStyle w:val="FootnoteAnchor"/>
          <w:rtl w:val="true"/>
        </w:rPr>
        <w:footnoteReference w:id="136"/>
      </w:r>
      <w:r>
        <w:rPr>
          <w:rFonts w:ascii="IRNazanin" w:hAnsi="IRNazanin" w:eastAsia="IRNazanin"/>
          <w:color w:val="111111"/>
          <w:sz w:val="28"/>
          <w:sz w:val="28"/>
          <w:szCs w:val="28"/>
          <w:rtl w:val="true"/>
          <w:lang w:bidi="fa-IR"/>
        </w:rPr>
        <w:t>وصف روایة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الهبة قائمة بعینها فله أن یرجع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بالصحّة، </w:t>
      </w:r>
    </w:p>
    <w:p>
      <w:pPr>
        <w:pStyle w:val="BookText"/>
        <w:rPr/>
      </w:pPr>
      <w:r>
        <w:rPr>
          <w:rFonts w:ascii="IRNazanin" w:hAnsi="IRNazanin" w:eastAsia="IRNazanin"/>
          <w:color w:val="111111"/>
          <w:sz w:val="28"/>
          <w:sz w:val="28"/>
          <w:szCs w:val="28"/>
          <w:rtl w:val="true"/>
          <w:lang w:bidi="fa-IR"/>
        </w:rPr>
        <w:t>و یستحب العطیّة لذوی الرحم،و یتأکّد فی الولد و الوالد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علی ذلک الشهید فی الدروس </w:t>
      </w:r>
      <w:r>
        <w:rPr>
          <w:rStyle w:val="FootnoteAnchor"/>
          <w:rtl w:val="true"/>
        </w:rPr>
        <w:footnoteReference w:id="137"/>
      </w:r>
      <w:r>
        <w:rPr>
          <w:rFonts w:ascii="IRNazanin" w:hAnsi="IRNazanin" w:eastAsia="IRNazanin"/>
          <w:color w:val="111111"/>
          <w:sz w:val="28"/>
          <w:sz w:val="28"/>
          <w:szCs w:val="28"/>
          <w:rtl w:val="true"/>
          <w:lang w:bidi="fa-IR"/>
        </w:rPr>
        <w:t xml:space="preserve">و الشیخ علی فی الشرح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أنّها من الحسن لا من الصحیح،لأنّ فی طریقها إبراهیم بن هاشم،و هو ممدوح خاصّة غیر معدّل،و کثیرا ما یقع الغلط فی حدیثه خصوصا فی المختلف،و قد وصفه بالحسن فی مواضع کثیرة </w:t>
      </w:r>
      <w:r>
        <w:rPr>
          <w:rStyle w:val="FootnoteAnchor"/>
          <w:rtl w:val="true"/>
        </w:rPr>
        <w:footnoteReference w:id="139"/>
      </w:r>
      <w:r>
        <w:rPr>
          <w:rFonts w:ascii="IRNazanin" w:hAnsi="IRNazanin" w:eastAsia="IRNazanin"/>
          <w:color w:val="111111"/>
          <w:sz w:val="28"/>
          <w:sz w:val="28"/>
          <w:szCs w:val="28"/>
          <w:rtl w:val="true"/>
          <w:lang w:bidi="fa-IR"/>
        </w:rPr>
        <w:t>منه موافقا للواقع،و العجب من تبعیّة هذین الفاضلین له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طوّلنا الکلام فی هذه المسألة و خرجنا عن موضع الکتاب لأنّها من المهمّات،و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العطیّة لذی الرحم،و یتأکّد فی الولد و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فی العطیّة للمذکورین من الجمع بین الصدقة و صلة الرحم المأمور بها،و قد قال اللّه تعالی مدحا للفاعل وَ آتَی الْمالَ عَلی حُبِّهِ ذَوِی الْقُرْبی وَ الْیَتامی </w:t>
      </w:r>
      <w:r>
        <w:rPr>
          <w:rStyle w:val="FootnoteAnchor"/>
          <w:rtl w:val="true"/>
        </w:rPr>
        <w:footnoteReference w:id="140"/>
      </w:r>
      <w:r>
        <w:rPr>
          <w:rFonts w:ascii="IRNazanin" w:hAnsi="IRNazanin" w:eastAsia="IRNazanin"/>
          <w:color w:val="111111"/>
          <w:sz w:val="28"/>
          <w:sz w:val="28"/>
          <w:szCs w:val="28"/>
          <w:rtl w:val="true"/>
          <w:lang w:bidi="fa-IR"/>
        </w:rPr>
        <w:t>فبدأ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صدقتک علی ذوی رحمک صدقة و صلة</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زینب امرأة عبد اللّه بن مسعود کانت صناعا،و کانت تنفق علی زوجها و ولده،فأتت النبیّ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عبد اللّه و ولده شغلانی عن الصدقة،فقال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ذلک أجران أجر الصّلة و أجر الصّدقة</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هذا الباب کثیرة جدّا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تستحبّ عطیّة الرحم حیث لا یکون محتاجا إلیها بحیث لا تندفع حاجته بدونها،و إلاّ وجبت کفایة إن تحقّقت صلة الرحم بدونها و إلاّ وجبت عینا،لأنّ صلة </w:t>
      </w:r>
    </w:p>
    <w:p>
      <w:pPr>
        <w:pStyle w:val="BookText"/>
        <w:rPr/>
      </w:pPr>
      <w:r>
        <w:rPr>
          <w:rFonts w:ascii="IRNazanin" w:hAnsi="IRNazanin" w:eastAsia="IRNazanin"/>
          <w:color w:val="111111"/>
          <w:sz w:val="28"/>
          <w:sz w:val="28"/>
          <w:szCs w:val="28"/>
          <w:rtl w:val="true"/>
          <w:lang w:bidi="fa-IR"/>
        </w:rPr>
        <w:t>و التسویة بین الأولاد فی العطیّة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الرجوع فیما تهبه الزوجة لزوجها،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لزوجته،و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یجریان مجری ذوی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 واجبة عینا علی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منها مجرّد الاجتماع البدنی،بل ما تصدق معه الصّلة عرفا،و قد یتوقّف ذلک علی المعونة بالمال حیث یکون الرحم محتاجا و الآخر غنیّا لا یضرّه بذل ذلک القدر الموصول به،بل قد یتحقّق الصّلة بذلک و إن لم یسع إلیه بنفسه،کما أنّ السعی إلی زیارته بنفسه غیر کاف فیها مع الحاجة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التسویة بین الأولاد فی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بالتسویة معناها الظاهر،و هو جعل أنصباء الأولاد متساویة،ذکورا کانوا أم إناثا أم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الأنثی مقدار ما یعطی الذکر و إن کان له ضعفها فی الإرث،لقوله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سوّوا بین أولادکم فی العطیّة،فلو کنت مفضّلا أحدا لفضّلت البنات</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44"/>
      </w:r>
      <w:r>
        <w:rPr>
          <w:rFonts w:ascii="IRNazanin" w:hAnsi="IRNazanin" w:eastAsia="IRNazanin"/>
          <w:color w:val="111111"/>
          <w:sz w:val="28"/>
          <w:sz w:val="28"/>
          <w:szCs w:val="28"/>
          <w:rtl w:val="true"/>
          <w:lang w:bidi="fa-IR"/>
        </w:rPr>
        <w:t>البحث فی ذلک و ما یستثنی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الرجوع فیما تهبه الزوجة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جواز رجوع أحدهما فی هبة الآخر فلدخوله فی عموم الأخبار السابقة </w:t>
      </w:r>
      <w:r>
        <w:rPr>
          <w:rStyle w:val="FootnoteAnchor"/>
          <w:rtl w:val="true"/>
        </w:rPr>
        <w:footnoteReference w:id="145"/>
      </w:r>
      <w:r>
        <w:rPr>
          <w:rFonts w:ascii="IRNazanin" w:hAnsi="IRNazanin" w:eastAsia="IRNazanin"/>
          <w:color w:val="111111"/>
          <w:sz w:val="28"/>
          <w:sz w:val="28"/>
          <w:szCs w:val="28"/>
          <w:rtl w:val="true"/>
          <w:lang w:bidi="fa-IR"/>
        </w:rPr>
        <w:t>الدالّة علی جواز الرجوع فیها مطلقا عدا ذی الرحم،و لیسا من ذویه،و استصحابا للحکم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الکراهة فلقول النبی صلّی اللّه علیه و آله و سلّم فی صحیحة الحلبی </w:t>
      </w:r>
      <w:r>
        <w:rPr>
          <w:rStyle w:val="FootnoteAnchor"/>
          <w:rtl w:val="true"/>
        </w:rPr>
        <w:footnoteReference w:id="146"/>
      </w:r>
      <w:r>
        <w:rPr>
          <w:rFonts w:ascii="IRNazanin" w:hAnsi="IRNazanin" w:eastAsia="IRNazanin"/>
          <w:color w:val="111111"/>
          <w:sz w:val="28"/>
          <w:sz w:val="28"/>
          <w:szCs w:val="28"/>
          <w:rtl w:val="true"/>
          <w:lang w:bidi="fa-IR"/>
        </w:rPr>
        <w:t xml:space="preserve">و غیرها </w:t>
      </w:r>
      <w:r>
        <w:rPr>
          <w:rStyle w:val="FootnoteAnchor"/>
          <w:rtl w:val="true"/>
        </w:rPr>
        <w:footnoteReference w:id="147"/>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یرجع فی هبته کالذی یرجع فی قیئه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لم یدلّ ذلک علی التحریم فلا أقلّ من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من الأصحاب </w:t>
      </w:r>
      <w:r>
        <w:rPr>
          <w:rStyle w:val="FootnoteAnchor"/>
          <w:rtl w:val="true"/>
        </w:rPr>
        <w:footnoteReference w:id="148"/>
      </w:r>
      <w:r>
        <w:rPr>
          <w:rFonts w:ascii="Amiri" w:hAnsi="Amiri" w:eastAsia="Amiri" w:cs="Amiri"/>
          <w:color w:val="111111"/>
          <w:sz w:val="28"/>
          <w:sz w:val="28"/>
          <w:szCs w:val="28"/>
          <w:rtl w:val="true"/>
          <w:lang w:bidi="ar-SA"/>
        </w:rPr>
        <w:t>إلی عدم جواز رجوع أحدهما کالرحم، لصحیحة زرارة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یرجع الرجل فیما یهبه لزوجته،و لا المرأة فیما تهبه لزوجها،حیز أو لم یحز،لأنّ اللّه تعالی یقول وَ لا یَحِلُّ لَکُمْ أَنْ تَأْخُذُوا مِمّا آتَیْتُمُوهُنَّ شَیْئاً ،و قال فَإِنْ طِبْنَ لَکُمْ عَنْ شَیْءٍ مِنْهُ نَفْساً فَکُلُوهُ هَنِیئاً مَرِیئاً ،و هذا یدخل فی الصداق و الهبة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الأقوی،لصحّة الروایة،فتکون الزوجیّة من أسباب اللزوم المستثناة من تلک الأخبار الصحیحة بخصوصیّة هذا الخبر الصحیح،کما استثنی الرحم بالخبر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 أو لم یحز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ظاهره اللزوم و إن لم یقبض، لما تقدّم من دلالة الأدلّة علی عدم لزومها قبل القبض قطعا،فتحمل هذه الحیازة علی قبض آخر جدید غیر القبض الأوّل جمعا بین الأدلّة،و لعلّ من ذهب إلی الکراهة أعلّ هذا الخبر بذلک من حیث إنّه متروک العمل بالظاهر،أو لأنّ ما دلّ علیه لا یقولون به و ما یقولون به لا یدلّ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القیء فلا خصوصیّة فی دلالته للزوجین بل یدلّ علی کراهة الرجوع فی الهبة مطلقا،و إن تناولهما من حیث العموم،إلاّ أنه لیس وجها لتخصیص الکراهة بهما و إن صلح للدلالة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الزوجین بین الدائم و غیره، و لا بین المدخول بها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رجعیّا زوجة بخلاف البائن</w:t>
      </w:r>
      <w:r>
        <w:rPr>
          <w:rFonts w:eastAsia="IRNazanin" w:cs="IRNazanin"/>
          <w:color w:val="111111"/>
          <w:sz w:val="28"/>
          <w:szCs w:val="28"/>
          <w:rtl w:val="true"/>
          <w:lang w:bidi="fa-IR"/>
        </w:rPr>
        <w:t xml:space="preserve">. </w:t>
      </w:r>
      <w:bookmarkStart w:id="21" w:name="pg13576_157706"/>
    </w:p>
    <w:p>
      <w:pPr>
        <w:pStyle w:val="Heading4"/>
        <w:numPr>
          <w:ilvl w:val="3"/>
          <w:numId w:val="1"/>
        </w:numPr>
        <w:rPr/>
      </w:pPr>
      <w:bookmarkStart w:id="22" w:name="__RefHeading___Toc2505691_1934241801"/>
      <w:bookmarkStart w:id="23" w:name="_Toc7"/>
      <w:bookmarkEnd w:id="21"/>
      <w:bookmarkEnd w:id="22"/>
      <w:r>
        <w:rPr>
          <w:rtl w:val="true"/>
        </w:rPr>
        <w:t>الثانی فی حکم الهبات</w:t>
      </w:r>
      <w:bookmarkEnd w:id="23"/>
    </w:p>
    <w:p>
      <w:pPr>
        <w:pStyle w:val="Heading5"/>
        <w:numPr>
          <w:ilvl w:val="4"/>
          <w:numId w:val="1"/>
        </w:numPr>
        <w:rPr/>
      </w:pPr>
      <w:bookmarkStart w:id="24" w:name="__RefHeading___Toc2505693_1934241801"/>
      <w:bookmarkStart w:id="25" w:name="_Toc8"/>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الثانی فی حکم الهبات و هی مسائل</w:t>
      </w:r>
      <w:r>
        <w:rPr>
          <w:rFonts w:eastAsia="IRNazanin" w:cs="IRNazanin"/>
          <w:color w:val="111111"/>
          <w:sz w:val="28"/>
          <w:szCs w:val="28"/>
          <w:rtl w:val="true"/>
          <w:lang w:bidi="fa-IR"/>
        </w:rPr>
        <w:t>:</w:t>
      </w:r>
    </w:p>
    <w:p>
      <w:pPr>
        <w:pStyle w:val="Heading5"/>
        <w:numPr>
          <w:ilvl w:val="4"/>
          <w:numId w:val="1"/>
        </w:numPr>
        <w:rPr/>
      </w:pPr>
      <w:bookmarkStart w:id="26" w:name="__RefHeading___Toc2505695_1934241801"/>
      <w:bookmarkStart w:id="27" w:name="_Toc9"/>
      <w:bookmarkEnd w:id="26"/>
      <w:r>
        <w:rPr>
          <w:rtl w:val="true"/>
        </w:rPr>
        <w:t>الأولی</w:t>
      </w:r>
      <w:r>
        <w:rPr>
          <w:rtl w:val="true"/>
        </w:rPr>
        <w:t>:</w:t>
      </w:r>
      <w:r>
        <w:rPr>
          <w:rtl w:val="true"/>
        </w:rPr>
        <w:t>لو وهب فأقبض ثمَّ باع من آخر</w:t>
      </w:r>
      <w:bookmarkEnd w:id="2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 فأقبض ثمَّ باع من آخر،فإن کان الموهوب له رحما،لم یصحّ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أجنبیّا و قد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أجنبیّا و لم یعوّض،قیل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یبطل،لأنه باع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یصحّ،لأنّ له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فأقبض ثمَّ باع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بعدم الصحّة علی تقدیر لزوم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المتّهب رحما أو معوِّضا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لزومه،بل یتوقّف علی إجازة المتّهب علی مختار المصنف و الأکثر فی بیع الفضولیّ،لا الصحّة المقابلة للبطلان،لأنه لا یقصر حینئذ عن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مع لزوم الهبة لا ینفذ البیع،لکونه تصرّفا فی 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جواز الرجوع فیه فهل یصحّ و یقوم مقام الرجوع و البیع معا أم لا؟قولان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الصحّة بذلک المعنی،لأنّ بالعقد و القبض قد انتقل عن ملکه إلی ملک المتّهب،و إن کان انتقالا قابلا للزوال بالفسخ،فبیعه قبل الفسخ وقع فی ملک الغیر فلم ینفذ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کونه دالاّ علی الفسخ،لأنّ غایته أن یکون فسخا موجبا لنقل الملک إلیه،لکن هذا الانتقال لم یحصل إلا بالبیع،فیکون البیع واقعا قبل الانتقال،ضرورة تقدّم السبب علی المسبّب فوقع علی ملک الغیر،فلم یکن صحیحا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 و قیام العقد مقام الفسخ و العقد معا،لأنّ ثبوت الفسخ فرع </w:t>
      </w:r>
    </w:p>
    <w:p>
      <w:pPr>
        <w:pStyle w:val="BookText"/>
        <w:rPr/>
      </w:pPr>
      <w:r>
        <w:rPr>
          <w:rFonts w:ascii="IRNazanin" w:hAnsi="IRNazanin" w:eastAsia="IRNazanin"/>
          <w:color w:val="111111"/>
          <w:sz w:val="28"/>
          <w:sz w:val="28"/>
          <w:szCs w:val="28"/>
          <w:rtl w:val="true"/>
          <w:lang w:bidi="fa-IR"/>
        </w:rPr>
        <w:t>و لو کانت الهبة فاسدة صحّ البیع علی الأحوال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العقد فی نفسه،لأنّه أثره،فلو کان البیع فاسدا لم یترتّب علیه أثره و هو الفسخ،مع الاتّفاق علی أنّ الفسخ یحصل بذلک،و إنّما الخلاف فی حصولهما معا به،و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نظر،لأنّا نمنع من توقّف الفسخ علی صحّة العقد،بل علی حصول لفظ یدلّ علیه،و إیقاع البیع علی هذا الوجه یدلّ علی إرادة الفسخ فیقتضیه،و إن تخلّفت صحّة البیع من حیث اشتراط تقدّم الملک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الاستدلال علی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یدلّ علی إرادة الفسخ،و الغرض من الألفاظ المعتبرة فی العقود الدلالة علی الرضا الباطنی لأنّه هو المعتبر،و لکن لمّا لم یمکن الاطّلاع علیه نصب الشارع الألفاظ الصریحة دالّة علیه و اعتبرها فی صحّة العقد کما نبّهوا علیه کثیرا فی أبوابه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فالعقد المذکور یدلّ علی تحقّق إرادة الفسخ قبل العقد،فیکشف العقد عن حصول الفسخ بالقصد إلیه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الفسخ بهذا العقد انتقلت العین إلی ملک الواهب و کان العقد بمنزلة الفضولی،و قد ملکها مَنْ إلیه الإجازة،فلزم من قبله،کما لو باع ملک غیره ثمَّ ملکه،أو باع ما رهنه ثمَّ فکّه،و نحو ذلک،و أولی بالجواز هنا،لأنّ بائع ملک غیره قد لا یقصد بیعه علی تقدیر کونه مالکا له،بخلاف هذا،فإنه قاصد إلی البیع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صحّة البیع و الفسخ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بیع ذی الخیار و بیع المدبّر و الموصی به مطلقا،و المکاتب حیث یجوز فسخها،و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الهبة فاسدة صحّ البیع علی الأحوال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بالأحوال ما تقدّم تفصیله من کون الهبة لرحم أو غیره،عوِّض عنها أو لم یعوَّض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یرید به ما هو أعمّ من ذلک بحیث یشمل مع ذلک ما لو علم بالفساد أو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الصحّة فی الجمیع وقوع العقد من مالک جائز التصرّف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العدم علی تقدیر عدم علمه بالفساد،لأنّه لم یقصد نقله عن ملکه، لبنائه علی أنّه ملک لغیره،و العقود تابعة للقصود،و یجوز علی تقدیر علمه بالفساد أن لا یبیع،و إنما قدم علی بیع مال غیره 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احتمال إرادته البیع مطلقا فمجرّد إیقاعه البیع أعمّ من قصده إلیه علی تقدیر علمه بملکه و عدمه،و العامّ لا یدلّ علی الخاصّ،فالقصد إلی البیع علی تقدیر کونه مالکا مشکوک فیه،فلا یکون العقد معلوم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 بأن إیقاع العقد باللفظ الصریح کاف فی الدلالة علی القصد إلیه شرعا،کما فی نظائره من العقود،إذ لا یشترط فی صحّته العلم بکونه قاصدا إلی ذلک اللفظ حیث یکون شرعیّا،بل یحمل إطلاق لفظه حیث یتجرّد عن قرائن عدم القصد علی کونه قاصدا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احترزنا بتجرّده عن قرائن عدمه عن نحو المکره و الهازل إذا أوقع عقدا،فإنّا لا نحمل لفظه الصریح علی القصد إلیه،لدلالة القرائن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العبارة أنّ موضوعها ما لو کان جاهلا لعطف المسألتین الآتیتین علیه مشبِّها لحکمهما بها مع تصریحه بفرض جهله بالحال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بالرجوع إلی قوله فی ذلک کان حسنا،بمعنی أنّه إن أخبر عن قصده إرادة البیع و إن کان مالکا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قصده لکونه فضولیّا لم یصحّ علی تقدیر ظهور کونه مالکا،لعدم توجّه قصده إلی البیع اللازم،و لأن هذا أمر لا یمکن معرفته إلاّ منه،فیرجع إلیه فیه کنظائره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العلامة فی القواعد </w:t>
      </w:r>
      <w:r>
        <w:rPr>
          <w:rStyle w:val="FootnoteAnchor"/>
          <w:rtl w:val="true"/>
        </w:rPr>
        <w:footnoteReference w:id="151"/>
      </w:r>
      <w:r>
        <w:rPr>
          <w:rFonts w:ascii="IRNazanin" w:hAnsi="IRNazanin" w:eastAsia="IRNazanin"/>
          <w:color w:val="111111"/>
          <w:sz w:val="28"/>
          <w:sz w:val="28"/>
          <w:szCs w:val="28"/>
          <w:rtl w:val="true"/>
          <w:lang w:bidi="fa-IR"/>
        </w:rPr>
        <w:t>ادّعی الإجماع علی صحّة البیع بتقدیر ظهور فساد الهبة،و عطف علیه حکم ما لو باع مال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الإجماع ممنوع،مع أنّه فی کتاب البیع من الکتاب المذکور نقل الخلاف فیمن باع مال مورّثه فبان موته،و إن </w:t>
      </w:r>
    </w:p>
    <w:p>
      <w:pPr>
        <w:pStyle w:val="BookText"/>
        <w:rPr/>
      </w:pPr>
      <w:r>
        <w:rPr>
          <w:rFonts w:ascii="IRNazanin" w:hAnsi="IRNazanin" w:eastAsia="IRNazanin"/>
          <w:color w:val="111111"/>
          <w:sz w:val="28"/>
          <w:sz w:val="28"/>
          <w:szCs w:val="28"/>
          <w:rtl w:val="true"/>
          <w:lang w:bidi="fa-IR"/>
        </w:rPr>
        <w:t>و کذا القول فیمن باع مال مورّثه،و هو یعتقد بقاءه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فیمن باع مال مورّثه و هو یعتقد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یحکم بصحّة البیع علی تقدیر ظهور موت المورّث حال البیع،و أنّ البائع باع ما هو ملکه لحصول الشرط المعتبر فی اللزوم و هو صدور البیع عن مالک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بما مرّ من عدم قصده إلی البیع اللازم،بل إنّما قصد بیع مال غیره و أقدم علی عقد الفضولیّ،فینبغی أن یعتبر رضاه به بعد ظهور الحال،خصوصا مع ادّعائه عدم القصد إلی البیع علی تقدیر کونه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أقوی لدلالة القرائن علیه،فلا أقلّ من جعله احتمالا مساویا للقصد إلی البیع مطلقا فلا یبقی وثوق بالقصد المعتبر فی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هو القصد إلی البیع مطلقا،و یمنع اعتبار القصد إلی بیع لازم بدلیل صحّة عقد الفضولیّ مع عدم القصد إلی بیع لازم،و توقّفه علی إجازة المالک أمر آخر،لأنّ رضا المالک شرط فی لزوم العقد لا فی صحّته فی نفسه،و الأمر هنا وقع من المالک،فاجتمع القصد إلی البیع و الشرط و هو بیع المالک فلا یفتقر إلی إجازة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مثل هذا نظر المصنف و جزم بصحّة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باع مال غیره فظهر شراء وکیله له قبل البیع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الشهید فی الدروس لمّا نقل عن الشیخ تساوی مسألتی فساد الهبة و بیع مال مورّثه فی الحکم بصحّة البیع و إن جهل الحال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یفرّق بینهما بالقصد إلی صیغة صحیحة فی مال المورّث،بخلاف الموهوب</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فساد هذا الفرق،فإنّ القصد إلی الصیغة الصحیحة بالمعنی المقابل للباطل حاصل فی المسألتین و بمعنی اللزوم منتف فیهما،فلا فرق بینهما أصلا کما لا یخفی</w:t>
      </w:r>
      <w:r>
        <w:rPr>
          <w:rFonts w:eastAsia="IRNazanin" w:cs="IRNazanin"/>
          <w:color w:val="111111"/>
          <w:sz w:val="28"/>
          <w:szCs w:val="28"/>
          <w:rtl w:val="true"/>
          <w:lang w:bidi="fa-IR"/>
        </w:rPr>
        <w:t xml:space="preserve">. </w:t>
      </w:r>
      <w:bookmarkStart w:id="28" w:name="pg13576_157710"/>
    </w:p>
    <w:p>
      <w:pPr>
        <w:pStyle w:val="BookText"/>
        <w:rPr/>
      </w:pPr>
      <w:bookmarkEnd w:id="28"/>
      <w:r>
        <w:rPr>
          <w:rFonts w:ascii="IRNazanin" w:hAnsi="IRNazanin" w:eastAsia="IRNazanin"/>
          <w:color w:val="111111"/>
          <w:sz w:val="28"/>
          <w:sz w:val="28"/>
          <w:szCs w:val="28"/>
          <w:rtl w:val="true"/>
          <w:lang w:bidi="fa-IR"/>
        </w:rPr>
        <w:t>و کذا إذا أوصی برقبة معتقة،و ظهر فساد عتقه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9" w:name="__RefHeading___Toc2505697_1934241801"/>
      <w:bookmarkStart w:id="30" w:name="_Toc10"/>
      <w:bookmarkEnd w:id="29"/>
      <w:r>
        <w:rPr>
          <w:rtl w:val="true"/>
        </w:rPr>
        <w:t>الثانیة</w:t>
      </w:r>
      <w:r>
        <w:rPr>
          <w:rtl w:val="true"/>
        </w:rPr>
        <w:t>:</w:t>
      </w:r>
      <w:r>
        <w:rPr>
          <w:rtl w:val="true"/>
        </w:rPr>
        <w:t>إذا تراخی القبض عن العقد ثمَّ أقبض</w:t>
      </w:r>
      <w:bookmarkEnd w:id="3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تراخی القبض عن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أقبض،حکم بانتقال الملک من حین القبض،لا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الوصیّة،فإنه یحکم بانتقالها بالموت مع القبول،و إن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أوصی برقبة معتقة فظهر فساد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صحّة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أوصی برقبة من رقیقة لأحد و قد کان أعتقها قبل الوصیّة ثمَّ ظهر فساد عتقه لها و أن الوصیّة صادفت ملکا،فتقع صحیحة و إن کانت بحسب الظاهر حال الوصیّة لم تکن صحیحة،لمصادفة الشرط و هو الملک فی نفس الأمر حال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بما مرّ،و یزید هنا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کونه معتقا ظاهرا و لم یتبیّن له حال الوصیّة فساد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قاصدا إلی الوصیّة الشرعیّة أصلا،بل بمنزلة الهازل و العابث بالنظر إلی ظاهر حاله،فلا ینفعه ظهور ملکه بعد ذلک فی نفس الأمر، بخلاف من باع مال غیره،فإنه قاصد إلی بیع صحیح شرعیّ،غایته أنّه جائز من قبل المالک لکنّه لازم من قبل المشتری،فهو عقد شرعیّ مقصود إلیه و إن لم یقصد إلی لزومه مطلقا،بخلاف الوصیّة بالعتق ظاهرا،فإنها بحسب الظاهر باطلة،فلم یتوجّه قصده إلی وصیّة شرعیّة أصلا لعدم علمه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هنا بتوقّفها علی تجدید لفظ یدلّ علی إمضائها متعیّن،و هو فی الحقیقة فی قوّة وصیّة جدیدة،إذ لا ینحصر فی لفظ مخصوص،بل کلّ لفظ یدلّ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ذکره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من الفرق بین مسألتی الهبة الفاسدة و بیع مال مورّثه یتوجّه فی هذه المسألة،کما أشرنا إلیه فی تینک المسألتین،لأنّ القصد فی الوصیّة هنا لم یتوجّه إلی صیغة صحیحة بخلافهما کما قرّرناه،لکنّه لم یذکر مسألة الوصیّة معهما کما ذکرها المصنف و العلامة </w:t>
      </w:r>
      <w:r>
        <w:rPr>
          <w:rStyle w:val="FootnoteAnchor"/>
          <w:rtl w:val="true"/>
        </w:rPr>
        <w:footnoteReference w:id="154"/>
      </w:r>
      <w:r>
        <w:rPr>
          <w:rFonts w:ascii="IRNazanin" w:hAnsi="IRNazanin" w:eastAsia="IRNazanin"/>
          <w:color w:val="111111"/>
          <w:sz w:val="28"/>
          <w:sz w:val="28"/>
          <w:szCs w:val="28"/>
          <w:rtl w:val="true"/>
          <w:lang w:bidi="fa-IR"/>
        </w:rPr>
        <w:t>فلم یقع فرقه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تراخی القبض عن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فیما سلف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فیما سلف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أنّ القبض شرط لصحّة الهبة لا للزومها </w:t>
      </w:r>
      <w:r>
        <w:rPr>
          <w:rStyle w:val="FootnoteAnchor"/>
          <w:rtl w:val="true"/>
        </w:rPr>
        <w:footnoteReference w:id="156"/>
      </w:r>
      <w:r>
        <w:rPr>
          <w:rFonts w:ascii="IRNazanin" w:hAnsi="IRNazanin" w:eastAsia="IRNazanin"/>
          <w:color w:val="111111"/>
          <w:sz w:val="28"/>
          <w:sz w:val="28"/>
          <w:szCs w:val="28"/>
          <w:rtl w:val="true"/>
          <w:lang w:bidi="fa-IR"/>
        </w:rPr>
        <w:t>،سواء قارن العقد أم تراخی،لأنّ فوریّته لیست بشرط،للأصل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تراخی القبض عن العقد لم یحصل الملک بدونه،و إنّما یحکم بانتقال الملک إلی المتّهب من حین القبض لا من حین العقد،فیکون القبض ناقلا للملک حینئذ لا کاشفا عن سبقه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 النماء المتخلّل بین العقد و القبض،و فی أمور أخر سبق </w:t>
      </w:r>
      <w:r>
        <w:rPr>
          <w:rStyle w:val="FootnoteAnchor"/>
          <w:rtl w:val="true"/>
        </w:rPr>
        <w:footnoteReference w:id="157"/>
      </w:r>
      <w:r>
        <w:rPr>
          <w:rFonts w:ascii="IRNazanin" w:hAnsi="IRNazanin" w:eastAsia="IRNazanin"/>
          <w:color w:val="111111"/>
          <w:sz w:val="28"/>
          <w:sz w:val="28"/>
          <w:szCs w:val="28"/>
          <w:rtl w:val="true"/>
          <w:lang w:bidi="fa-IR"/>
        </w:rPr>
        <w:t>التنبیه علی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الوصیّة،فإنّ القبض فیها لیس شرطا لصحّتها و لا جزءا،بل للزومها بالموت مع قبول الموصی له الوصیّة و إن تأخّر القبض عن الموت،بل عنه و عن القبول،لأصالة عدم الاشتراط،و الهبة خرجت عن الحکم بدلیل خاصّ،و قد تقدّم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المصنف جزم بجواز تراخی القبض عن العقد،و الأمر فیه کذلک لما ذکرناه من أصالة عدم اشتراط الفوریّة،و الدلیل الدالّ علی اعتبار القبض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59"/>
      </w:r>
      <w:r>
        <w:rPr>
          <w:rFonts w:ascii="IRNazanin" w:hAnsi="IRNazanin" w:eastAsia="IRNazanin"/>
          <w:color w:val="111111"/>
          <w:sz w:val="28"/>
          <w:sz w:val="28"/>
          <w:szCs w:val="28"/>
          <w:rtl w:val="true"/>
          <w:lang w:bidi="fa-IR"/>
        </w:rPr>
        <w:t>استشکل فی حالة تراخیه،و الإشکال مبنیّ علی القول بأنّ القبض شرط لصحّة الهبة لا للزومها،فیکون جزءا من السبب المصحّح لها کالقبول،فاعتبر فوریّته کما اعتبر فوریّة القبول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الجزئیّة لا تقتضی الفوریّة أیضا،إذ لا امتناع فی تراخی بعض أجزاء السبب عن بعض،و اعتبار الفوریّة فی القبول جاء من دلیل خارج عند من اعتبره، نظرا منه إلی أنّه جواب الإیجاب فیعتبر فیه ما یعدّ معه جوابا،و مع ذلک ففیه ما فیه کما لا یخفی</w:t>
      </w:r>
      <w:r>
        <w:rPr>
          <w:rFonts w:eastAsia="IRNazanin" w:cs="IRNazanin"/>
          <w:color w:val="111111"/>
          <w:sz w:val="28"/>
          <w:szCs w:val="28"/>
          <w:rtl w:val="true"/>
          <w:lang w:bidi="fa-IR"/>
        </w:rPr>
        <w:t xml:space="preserve">. </w:t>
      </w:r>
      <w:bookmarkStart w:id="31" w:name="pg13576_157712"/>
    </w:p>
    <w:p>
      <w:pPr>
        <w:pStyle w:val="Heading5"/>
        <w:numPr>
          <w:ilvl w:val="4"/>
          <w:numId w:val="1"/>
        </w:numPr>
        <w:rPr/>
      </w:pPr>
      <w:bookmarkStart w:id="32" w:name="__RefHeading___Toc2505699_1934241801"/>
      <w:bookmarkStart w:id="33" w:name="_Toc11"/>
      <w:bookmarkEnd w:id="31"/>
      <w:bookmarkEnd w:id="32"/>
      <w:r>
        <w:rPr>
          <w:rtl w:val="true"/>
        </w:rPr>
        <w:t>الثالثة</w:t>
      </w:r>
      <w:r>
        <w:rPr>
          <w:rtl w:val="true"/>
        </w:rPr>
        <w:t>:</w:t>
      </w:r>
      <w:r>
        <w:rPr>
          <w:rtl w:val="true"/>
        </w:rPr>
        <w:t>لو قال</w:t>
      </w:r>
      <w:r>
        <w:rPr>
          <w:rtl w:val="true"/>
        </w:rPr>
        <w:t>:</w:t>
      </w:r>
      <w:r>
        <w:rPr>
          <w:rtl w:val="true"/>
        </w:rPr>
        <w:t>وهبت و لم أقبضه،کان القول قوله،و للمقرِّ له إحلافه إن ادّعی الإقباض</w:t>
      </w:r>
      <w:bookmarkEnd w:id="3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و لم أقبضه،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القول قوله،و للمقرِّ له إحلافه إن ادّعی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 و ملّکته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 القبض، لأنّه یمکن أن یخبر عن 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و لم أقبضه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القول قوله لأنه منکر له،إذ الأصل عدم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کونه شرطا لصحّة الهبة،فیکون إنکاره کدعوی الفساد،و قد علم أنّ مدّعی الصحّة مقدّم،للفرق بین الأمرین،فإنّ منکر الإقباض لا یدّعی فساد الهبة،إنّما ینکر أمرا من الأمور المعتبرة فیها و أنّها لم تتحقّق بعد کما لو أنکر الإیجاب أو القبول،و إن اشترک الجمیع فی عدم صحّة العقد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لم یکن الإقرار بالهبة إقرارا بالقبض مع کونه من أرکانها المعتبرة فی صحّتها لأنّ المعروف شرعا من الهبة هو الإیجاب و القبول خاصّة،و القبض و إن کان معتبرا فی الصحّة إلاّ أنّه خارج عن ماهیّتها،و قد تقدّم </w:t>
      </w:r>
      <w:r>
        <w:rPr>
          <w:rStyle w:val="FootnoteAnchor"/>
          <w:rtl w:val="true"/>
        </w:rPr>
        <w:footnoteReference w:id="160"/>
      </w:r>
      <w:r>
        <w:rPr>
          <w:rFonts w:ascii="IRNazanin" w:hAnsi="IRNazanin" w:eastAsia="IRNazanin"/>
          <w:color w:val="111111"/>
          <w:sz w:val="28"/>
          <w:sz w:val="28"/>
          <w:szCs w:val="28"/>
          <w:rtl w:val="true"/>
          <w:lang w:bidi="fa-IR"/>
        </w:rPr>
        <w:t>فی تعریف الهبة أنّه العقد المقتضی لتملیک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آخره،و لا شبهة فی أنّ القبض أمر آخر غیر العقد،فالإقرار بأحدهما لا یقتضی الإقرار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للمقرِّ له إحلافه إن ادّعی 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قوله فی عدم الإقباض لا یوجب الیمین بمجرّده،بل مع دعوی المقرِّ له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 کذلک،فإنّ الیمین تکون لإنکار ما یدّعیه المدّعی،فإذا لم یدّع علیه الإقباض لا یلزمه الیمین و إن صدق اسم المنکر علیه قبل الدعوی المذکورة،إذ لیس کلّ منکر یتوجّه علیه الیمین بمجرّد الإنکار،بل لا بدّ من انضمام دعوی ما أنکره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 و 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ممّا سبق </w:t>
      </w:r>
      <w:r>
        <w:rPr>
          <w:rStyle w:val="FootnoteAnchor"/>
          <w:rtl w:val="true"/>
        </w:rPr>
        <w:footnoteReference w:id="161"/>
      </w:r>
      <w:r>
        <w:rPr>
          <w:rFonts w:ascii="IRNazanin" w:hAnsi="IRNazanin" w:eastAsia="IRNazanin"/>
          <w:color w:val="111111"/>
          <w:sz w:val="28"/>
          <w:sz w:val="28"/>
          <w:szCs w:val="28"/>
          <w:rtl w:val="true"/>
          <w:lang w:bidi="fa-IR"/>
        </w:rPr>
        <w:t xml:space="preserve">أنّ الأصحاب قد اختلفوا فی أنّ القبض هل هو شرط لصحّة الهبة فلا یحصل الملک بدونه،أم للزومها خاصّة فیحصل بدونه الملک الجائز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رفعه بالفسخ قبله؟و أنّ الهبة عبارة عن الإیجاب و القبول،و أنّ القبض خارج عن ماهیّتها و إن اعتبر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الإقرار بالملک، لجواز عدم الإقباض،فإذا أضاف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أمر المقرّ،فإن کان ممّن یری أنّ الهبة لا تفید الملک إلاّ بالقبض حکم علیه بالإقباض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یقرّ به بخصوصه،لأنّ مسبَّب عن الإقباض،فالإقرار بالمسبَّب یستلزم الإقرار بالسبب،لأنّه لا یوجد بدونه،فیکون کما لو أقرّ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ممّن یری حصول الملک بمجرّد العقد لم یکن إقراره بالهبة إقرارا بالإقباض،لجواز أن یخبر عن رأیه فی ذلک،فلو فرض کون المقرِّ له أو الحاکم الذی یتخاصمان إلیه یری الإقباض شرطا فی الملک لم یمکن الحکم علی المقرّ بالإقباض بمجرّد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عندهما أنّ الملک یستلزم الإقباض،لاختلاف الرأیین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اشتبه حال المقرّ و مذهبه،لأنّ المسألة اجتهادیّة قد اختلف فیها أصحابنا و غیرهم </w:t>
      </w:r>
      <w:r>
        <w:rPr>
          <w:rStyle w:val="FootnoteAnchor"/>
          <w:rtl w:val="true"/>
        </w:rPr>
        <w:footnoteReference w:id="162"/>
      </w:r>
      <w:r>
        <w:rPr>
          <w:rFonts w:ascii="IRNazanin" w:hAnsi="IRNazanin" w:eastAsia="IRNazanin"/>
          <w:color w:val="111111"/>
          <w:sz w:val="28"/>
          <w:sz w:val="28"/>
          <w:szCs w:val="28"/>
          <w:rtl w:val="true"/>
          <w:lang w:bidi="fa-IR"/>
        </w:rPr>
        <w:t>،فیجوز أن یکون إقراره مبنیّا علی مذهب من لا یری التلازم، فلا یکون إقراره بمجرّده کافیا فی الإقرار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من مذهب المقرّ توقّف الملک علی الإقباض بالاجتهاد أو التقلید المتعیّن لمن یقول به،و أنّه لم یتوهّم خلافه،حکم علیه بالإقباض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یمکن أن یخبر عن 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اشتراط الإمکان فی عدم الحکم علیه بالإقباض کما ذکرناه،فلو لم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علم مذهبه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علیه بمقتضی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من التعبیر بإمکان إخباره عن وهمه أجود من قول غیره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أن یعتقد رأی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اعتقد رأی مالک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لما عرفت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الخلاف فیه واقع بین أصحابنا،فلا یحتاج فی ذلک إلی الخروج إلی مذهب مالک علما و لا إمکانا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یتعلّق بتحریر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بحث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أنّ التملیک من جملة العبارات المؤدّیة لإیجاب الهبة و قبولها،فإذا قال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عقد الهبة و افتقر بعده إلی الإقباض صحّة أو لزوما،کما لو عبّر بلفظ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 و 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الملک المترتّب علی الإقباض أو علی العقد المذکور عند بعض یحتمل أن یرید به إیقاع صیغة الهبة خاصّة،و أن یکون عطف التملیک علی الهبة مؤکّدا لها،و یکون حاصل الإقرار إیقاع الهبة بلفظ التملیک،فلا یکون ذلک بمجرّده إقرارا بالقبض علی القولین،و لا یحتاج إلی البناء علی الخلاف المذکور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حمله علی ذلک یکون تأکیدا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حصول الملک المسبّب عن العقد أو القبض معه یکون تأسیسا لمعنی آخر،و فائدة التأسیس أولی من فائدة التأکید کما هو المشهور،مضافا إلی الأکثر فی الاستعمال من اقتضاء العطف المغایرة المقتضیة لکون 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الأقاریر لا تنزّل علی مثل هذه القواعد مع احتمال الأمرین،بل تعتبر فیها المعانی الظاهرة،و هذه اللفظة مشترکة بین الصیغة و أثرها، فحملها علی الثانی دون الأول ترجیح من غیر مرجّح،کما فی الإقرار بلفظ مشترک، فإنّه لا ینزّل علی أحد معنییه بدون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العطف علی المغایرة مطلقا ممنوع، فإنّه کما یجوز عطف الشیء علی مباینة یجوز عطفه علی مرادفه،کما هو محقّق فی بابه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تسلیم ظهور المعنی الثانی أو أغلبیّته علی الأول ینبغی أن یرجع إلیه فی القصد،لا أن یتعیّن حمله علی الغالب،کما نبّهوا علیه فی نظائره من الإقرار بلفظ یحتمل معنیین،فإنّه یقبل من المقرّ إرادة أحدهما و إن حمل إطلاقه علی الغالب منهما،کما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درهم و درهم 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یقبل منه دعوی إرادة تأکید </w:t>
      </w:r>
      <w:bookmarkStart w:id="34" w:name="pg13576_157715"/>
    </w:p>
    <w:p>
      <w:pPr>
        <w:pStyle w:val="Heading5"/>
        <w:numPr>
          <w:ilvl w:val="4"/>
          <w:numId w:val="1"/>
        </w:numPr>
        <w:rPr/>
      </w:pPr>
      <w:bookmarkStart w:id="35" w:name="__RefHeading___Toc2505701_1934241801"/>
      <w:bookmarkStart w:id="36" w:name="_Toc12"/>
      <w:bookmarkEnd w:id="34"/>
      <w:bookmarkEnd w:id="35"/>
      <w:r>
        <w:rPr>
          <w:rtl w:val="true"/>
        </w:rPr>
        <w:t>الرابعة</w:t>
      </w:r>
      <w:r>
        <w:rPr>
          <w:rtl w:val="true"/>
        </w:rPr>
        <w:t>:</w:t>
      </w:r>
      <w:r>
        <w:rPr>
          <w:rtl w:val="true"/>
        </w:rPr>
        <w:t>إذا رجع فی الهبة و قد عابت لم یرجع بالأرش</w:t>
      </w:r>
      <w:bookmarkEnd w:id="3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فی الهبة و قد عابت لم 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 زیادة متّصلة فللواهب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منفصلة کالثمرة و الولد،فإن کانت متجدّدة کانت للموهوب له،و إن کانت حاصلة وقت العقد کانت للواهب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بالثالث </w:t>
      </w:r>
      <w:r>
        <w:rPr>
          <w:rStyle w:val="FootnoteAnchor"/>
          <w:rtl w:val="true"/>
        </w:rPr>
        <w:footnoteReference w:id="164"/>
      </w:r>
      <w:r>
        <w:rPr>
          <w:rFonts w:ascii="IRNazanin" w:hAnsi="IRNazanin" w:eastAsia="IRNazanin"/>
          <w:color w:val="111111"/>
          <w:sz w:val="28"/>
          <w:sz w:val="28"/>
          <w:szCs w:val="28"/>
          <w:rtl w:val="true"/>
          <w:lang w:bidi="fa-IR"/>
        </w:rPr>
        <w:t>،و إن کان العطف یقتضی المغایرة و کان الغالب عدم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علی هذا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بمذهب المقرّ فی هذه المسألة و أنّ التملیک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أثر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إلاّ بالقبض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 و 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بالثانی تأکید الأول،أو وهبته بصیغة التملیک و لم أقبضه،قبل و لا یکون ذلک وهما فی المذهب و لا رأیا فی حکم القبض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ما لو قال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یقول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یحتمل الهبة المقبوضة یحتمل إیقاع صیغة الهبة خاصّة کما ذکرناه،فلا یکون إقرارا بالقبض لأن احتمال المغایرة و التأسیس منتف هنا،و الاشتراک متحقّق،و الأغلبیّة لأحد المعنیین منتفیة لغة و عرفا،بخلاف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أنّ ما ذکره بعض الأصحاب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هبته و 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فیأتی فیه البحث السابق خاصّة،لأنّ التملیک یقتضی الإقباض علی المشهور و یحتمل خلافه علی الرأی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بجیّد،بل الفرق بینهما متحقّق،و الحکم بعدم الإقرار بالقبض فی التملیک المجرّد متعیّن،فتأمّل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فی الهبة و قد عابت لم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رجع الواهب فی الهبة حیث یجوز له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مذهب المصنف و إن تصرّف،و علی مذهب غیره ما لم یتصرّف تصرّفا یمنع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یجد العین بحالها لم تنقص و لم تزد و لم تتغیّر،أو یجدها ناقصة بما یوجب الأرش أو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یوجبه،أو زائدة بما یوجب الأرش کذلک أو بما لا یوجبه،أو یوجب زیادة فی القیمة،أو جامعة بین الأمرین،متّصلة تلک الزیادة أو منفصلة،مطلقا أو من وجه، أو متغیّرة بالامتزاج بالأجود أو الأدنی أو المساوی،أو غیره من الأعمال کالنجارة و القصارة و الطحن،أو غیر ذلک من التغیّرات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ذکر حکم بعض هذه الأقسام،و هو حالة الزیادة و النقصان،فحکم بأنه إذا رجع و قد عابت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العیب بزیادة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بالأرش،لأنّه حدث فی عین مملوکة للمتّهب،و قد سلّطه مالکها علی إتلافها مجّانا،فلم تکن مضمونة علیه،سواء کان العیب بفعله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عنده بین الهبة المشروط فیها الثواب و غیرها فی ذلک من حیث الإطلاق،و سیأتی </w:t>
      </w:r>
      <w:r>
        <w:rPr>
          <w:rStyle w:val="FootnoteAnchor"/>
          <w:rtl w:val="true"/>
        </w:rPr>
        <w:footnoteReference w:id="166"/>
      </w:r>
      <w:r>
        <w:rPr>
          <w:rFonts w:ascii="IRNazanin" w:hAnsi="IRNazanin" w:eastAsia="IRNazanin"/>
          <w:color w:val="111111"/>
          <w:sz w:val="28"/>
          <w:sz w:val="28"/>
          <w:szCs w:val="28"/>
          <w:rtl w:val="true"/>
          <w:lang w:bidi="fa-IR"/>
        </w:rPr>
        <w:t xml:space="preserve">التصریح به علی تردّد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حالة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هذه الصورة مستثناة من صور المعیب،و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التغیّر بزیادة فی العین،فإن کانت متّصلة کالسمن و تعلّم الصنعة فهی للواهب،لأنّها تابعة للعین،بل داخلة فی مسمّاها،أو جزء لها لغة و عرفا، فالرجوع فی العین یستتبعها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منفصلة حسّا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کالولد الناتج،و اللبن المحلوب،و الثمرة المقطوعة،و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للمتّهب،لأنّها نماء حدث فی ملکه من ملکه فیختصّ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منفصلة شرعا مع اتّصالها حسّا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کالحمل المتجدّد بعد القبض،و اللبن کذلک قبل أن یحلب،و الثمرة قبل قطافها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علی الأقوی، 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w:t>
      </w:r>
      <w:r>
        <w:rPr>
          <w:rStyle w:val="FootnoteAnchor"/>
          <w:rtl w:val="true"/>
        </w:rPr>
        <w:footnoteReference w:id="168"/>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الرجوع فی الأمّ و الحمل المتجدّد،بناء علی أنّه کالجزء من الأمّ،و الأظهر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الصوف و الشعر المستجزّ،و لو لم یبلغ أو ان جزّه فالأجود تبعیّته للعین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کانت الزیادة قد حدثت بعد ملک المتّهب للعین،و ذلک بعد </w:t>
      </w:r>
      <w:bookmarkStart w:id="37" w:name="pg13576_157717"/>
    </w:p>
    <w:p>
      <w:pPr>
        <w:pStyle w:val="Heading5"/>
        <w:numPr>
          <w:ilvl w:val="4"/>
          <w:numId w:val="1"/>
        </w:numPr>
        <w:rPr/>
      </w:pPr>
      <w:bookmarkStart w:id="38" w:name="__RefHeading___Toc2505703_1934241801"/>
      <w:bookmarkStart w:id="39" w:name="_Toc13"/>
      <w:bookmarkEnd w:id="37"/>
      <w:bookmarkEnd w:id="38"/>
      <w:r>
        <w:rPr>
          <w:rtl w:val="true"/>
        </w:rPr>
        <w:t>الخامسة</w:t>
      </w:r>
      <w:r>
        <w:rPr>
          <w:rtl w:val="true"/>
        </w:rPr>
        <w:t>:</w:t>
      </w:r>
      <w:r>
        <w:rPr>
          <w:rtl w:val="true"/>
        </w:rPr>
        <w:t>إذا وهب و أطلق،لم تکن الهبة مشروطة بالثواب</w:t>
      </w:r>
      <w:bookmarkEnd w:id="3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و أطلق،لم تکن الهبة مشروطة بالثواب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و القبض،أمّا لو حدثت قبله فهی کالموجودة قبل الهبة،فیرجع فیها کما یرجع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وهب شیئا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یشترط الواهب علی المتّهب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التعویض عن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یشترط عدمه،أو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اشتراط الثواب لا 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یعیّنه بقدر مخصوص،أو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المتّهب أعلی من الواهب،أو مساویا،أو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اثنتا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اشتراط عدم الثواب لا یلزم قطعا مطلقا،و مع اشتراطه یلزم ما شرطه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عیّنه ثمَّ إن عیّنه لزم ما عیّن،بمعنی أنّ المتّهب إن دفع المشروط و إلاّ تسلّط الواهب علی الفسخ،و إن أطلق اشتراط الثواب لزم أیضا الوفاء به،لکن إن اتّفقا علی قدر فذاک و إلاّ وجب أثابه مقدار الموهوب مثلا </w:t>
      </w:r>
      <w:r>
        <w:rPr>
          <w:rStyle w:val="FootnoteAnchor"/>
          <w:rtl w:val="true"/>
        </w:rPr>
        <w:footnoteReference w:id="169"/>
      </w:r>
      <w:r>
        <w:rPr>
          <w:rFonts w:ascii="IRNazanin" w:hAnsi="IRNazanin" w:eastAsia="IRNazanin"/>
          <w:color w:val="111111"/>
          <w:sz w:val="28"/>
          <w:sz w:val="28"/>
          <w:szCs w:val="28"/>
          <w:rtl w:val="true"/>
          <w:lang w:bidi="fa-IR"/>
        </w:rPr>
        <w:t>أو قیمة،و لا یلزمه الأزید و إن طلبه الواهب،کما لا یجبر الواهب علی قبول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قیمة الموهوب عند القبض إذا وقع بعد العقد،و یحتمل عند دفع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الهبة و لم یشترط أحد الأمرین فالهبة جائزة من قبل الواهب إلاّ أن یثیبه المتّهب بما یتّفقان علیه،و مع الاختلاف یرجع إلی مثل الموهوب أو قیمته،کما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هبة الأعلی و المساوی و الأدنی علی أصحّ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مطلق الهبة فی الأقسام الثلاثة یقتضی الثواب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مقتضاه لزوم بذله و إن لم یطلبه الواهب،و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جواز الرجوع فی الهبة ما لم یثب،کما لو شرطه،فیکون المراد أنّ لزومها إنّما یتحقّق به، فیکون کقول الأصحاب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هبة الأدنی للأعلی یقتضی الثواب فیعوّض عنها بمثلها، </w:t>
      </w:r>
    </w:p>
    <w:p>
      <w:pPr>
        <w:pStyle w:val="BookText"/>
        <w:rPr/>
      </w:pPr>
      <w:r>
        <w:rPr>
          <w:rFonts w:ascii="IRNazanin" w:hAnsi="IRNazanin" w:eastAsia="IRNazanin"/>
          <w:color w:val="111111"/>
          <w:sz w:val="28"/>
          <w:sz w:val="28"/>
          <w:szCs w:val="28"/>
          <w:rtl w:val="true"/>
          <w:lang w:bidi="fa-IR"/>
        </w:rPr>
        <w:t>فإن أثاب،لم یکن للواهب الرجوع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شرط الثواب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أو 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الرجوع ما لم یدفع إلیه ما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التصرّف فیها ما لم یعوّض عنها،لاقتضاء العرف ذلک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خلافه، للأصل و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و أطلق لم تکن الهبة مشروطة بالثواب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خلاف الشیخ و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أثاب لم یکن للواهب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شرطه أنّ له الرجوع مع عدم الإثابة،و الحکم فیه کذلک،حتی إنّه لو أراد الرجوع فبذل له المتّهب الثواب لم یجب علیه قبوله،بل یجوز له الامتناع لیتمکّن من الرجوع فی هبته،لأصالة البراءة و إطلاق النصوص </w:t>
      </w:r>
      <w:r>
        <w:rPr>
          <w:rStyle w:val="FootnoteAnchor"/>
          <w:rtl w:val="true"/>
        </w:rPr>
        <w:footnoteReference w:id="172"/>
      </w:r>
      <w:r>
        <w:rPr>
          <w:rFonts w:ascii="IRNazanin" w:hAnsi="IRNazanin" w:eastAsia="IRNazanin"/>
          <w:color w:val="111111"/>
          <w:sz w:val="28"/>
          <w:sz w:val="28"/>
          <w:szCs w:val="28"/>
          <w:rtl w:val="true"/>
          <w:lang w:bidi="fa-IR"/>
        </w:rPr>
        <w:t>الصحیحة بجوازها ما لم یثب،و لا یتحقّق الثواب إلاّ مع قبوله لا مع بذله خاصّة،لأنه بمنزلة هبة جدیدة،و لا یجب علیه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شرط الثواب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به علی خلاف بعض العامّة </w:t>
      </w:r>
      <w:r>
        <w:rPr>
          <w:rStyle w:val="FootnoteAnchor"/>
          <w:rtl w:val="true"/>
        </w:rPr>
        <w:footnoteReference w:id="173"/>
      </w:r>
      <w:r>
        <w:rPr>
          <w:rFonts w:ascii="IRNazanin" w:hAnsi="IRNazanin" w:eastAsia="IRNazanin"/>
          <w:color w:val="111111"/>
          <w:sz w:val="28"/>
          <w:sz w:val="28"/>
          <w:szCs w:val="28"/>
          <w:rtl w:val="true"/>
          <w:lang w:bidi="fa-IR"/>
        </w:rPr>
        <w:t>حیث منع من اشتراطه بناء علی أنّ الهبة لا تقتضی ثوابا،فإذا شرطه فیها أخرجها عن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فاسد،لأن المطلق لا ینافی المقیّد،و إنّما یتمّ لو قلنا إن الهبة تقتضی عدم الثواب، فإذا شرطه کان منافیا لمقتضاها،و فرق بین عدم اقتضاء الثواب و اقتضاء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أو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به علی خلاف بعضهم </w:t>
      </w:r>
      <w:r>
        <w:rPr>
          <w:rStyle w:val="FootnoteAnchor"/>
          <w:rtl w:val="true"/>
        </w:rPr>
        <w:footnoteReference w:id="174"/>
      </w:r>
      <w:r>
        <w:rPr>
          <w:rFonts w:ascii="IRNazanin" w:hAnsi="IRNazanin" w:eastAsia="IRNazanin"/>
          <w:color w:val="111111"/>
          <w:sz w:val="28"/>
          <w:sz w:val="28"/>
          <w:szCs w:val="28"/>
          <w:rtl w:val="true"/>
          <w:lang w:bidi="fa-IR"/>
        </w:rPr>
        <w:t xml:space="preserve">أیضا حیث منع من اشتراط المعیّن،و آخرین </w:t>
      </w:r>
      <w:r>
        <w:rPr>
          <w:rStyle w:val="FootnoteAnchor"/>
          <w:rtl w:val="true"/>
        </w:rPr>
        <w:footnoteReference w:id="175"/>
      </w:r>
      <w:r>
        <w:rPr>
          <w:rFonts w:ascii="IRNazanin" w:hAnsi="IRNazanin" w:eastAsia="IRNazanin"/>
          <w:color w:val="111111"/>
          <w:sz w:val="28"/>
          <w:sz w:val="28"/>
          <w:szCs w:val="28"/>
          <w:rtl w:val="true"/>
          <w:lang w:bidi="fa-IR"/>
        </w:rPr>
        <w:t>حیث منعوا من اشتراط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أنّ الکلّ جائز، للأصل،و لأنّ الهبة من العقود المبنیّة علی المغابنة فلا یضرّ فیها الجهالة فی عوضها، فکذا فی شرطه،و لانضباطه بالقیمة مع الاختلاف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الرجوع ما لم یدفع إلیه 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دفع </w:t>
      </w:r>
    </w:p>
    <w:p>
      <w:pPr>
        <w:pStyle w:val="BookText"/>
        <w:rPr/>
      </w:pPr>
      <w:r>
        <w:rPr>
          <w:rFonts w:ascii="IRNazanin" w:hAnsi="IRNazanin" w:eastAsia="IRNazanin"/>
          <w:color w:val="111111"/>
          <w:sz w:val="28"/>
          <w:sz w:val="28"/>
          <w:szCs w:val="28"/>
          <w:rtl w:val="true"/>
          <w:lang w:bidi="fa-IR"/>
        </w:rPr>
        <w:t>و مع الاشتراط من غیر تقدیر یدفع ما شاء و لو کان یسیرا،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للواهب مع قبضه الرجوع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المعیّن واضح،و المطلق یرجع إلی قاعدته المقرّرة مما یقع به التراضی أو مقدار المثل أو القیمة،لأنّ ذلک یحصل به تأدّی ما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الاشتراط من غیر تقدیر یدفع ما شاء و لو کان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برضا الواهب به،إذ لو امتنع من قبوله تخیّر بین ردّ العین و بذل قیمتها أو مثلها کما مرّ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لا یتعیّن علیه ذلک و لا علی الواهب قبوله،لکن لو أراده الواهب و أراد المتّهب دفع الثواب و لم یردّ العین فحکمه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لا یجب علی المتّهب دفع عوض بخصوصه،بل و لا دفعه مطلقا إذا ردّ العین،فإذا دفع عوضا و رضی به الواهب صحّ و امتنع الرجوع مع قبضه،قلیلا کان أم کثیرا،و إلاّ تخیّر المتّهب بین دفع الموهوب و عوض مثله،لانصراف الإطلاق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للواهب مع قبضه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جواز رجوعه متی لم یقبضه و إن بذله المتّهب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فیه کذلک،و قد تقدّم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ینافیه عموم الأمر </w:t>
      </w:r>
      <w:r>
        <w:rPr>
          <w:rStyle w:val="FootnoteAnchor"/>
          <w:rtl w:val="true"/>
        </w:rPr>
        <w:footnoteReference w:id="178"/>
      </w:r>
      <w:r>
        <w:rPr>
          <w:rFonts w:ascii="IRNazanin" w:hAnsi="IRNazanin" w:eastAsia="IRNazanin"/>
          <w:color w:val="111111"/>
          <w:sz w:val="28"/>
          <w:sz w:val="28"/>
          <w:szCs w:val="28"/>
          <w:rtl w:val="true"/>
          <w:lang w:bidi="fa-IR"/>
        </w:rPr>
        <w:t>بالوفاء بالعقود،و لا قول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عبد اللّه بن سنان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الهبة لذوی القربی و الذی یثاب من هبته،و یرجع فی غیر ذلک</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کما زعم بعضهم </w:t>
      </w:r>
      <w:r>
        <w:rPr>
          <w:rStyle w:val="FootnoteAnchor"/>
          <w:rtl w:val="true"/>
        </w:rPr>
        <w:footnoteReference w:id="180"/>
      </w:r>
      <w:r>
        <w:rPr>
          <w:rFonts w:ascii="IRNazanin" w:hAnsi="IRNazanin" w:eastAsia="IRNazanin"/>
          <w:color w:val="111111"/>
          <w:sz w:val="28"/>
          <w:sz w:val="28"/>
          <w:szCs w:val="28"/>
          <w:rtl w:val="true"/>
          <w:lang w:bidi="fa-IR"/>
        </w:rPr>
        <w:t xml:space="preserve">،لأنّ عموم الوفاء بالعقود مقیّد بغیر الجائزة منها،و قد عرفت </w:t>
      </w:r>
      <w:r>
        <w:rPr>
          <w:rStyle w:val="FootnoteAnchor"/>
          <w:rtl w:val="true"/>
        </w:rPr>
        <w:footnoteReference w:id="181"/>
      </w:r>
      <w:r>
        <w:rPr>
          <w:rFonts w:ascii="IRNazanin" w:hAnsi="IRNazanin" w:eastAsia="IRNazanin"/>
          <w:color w:val="111111"/>
          <w:sz w:val="28"/>
          <w:sz w:val="28"/>
          <w:szCs w:val="28"/>
          <w:rtl w:val="true"/>
          <w:lang w:bidi="fa-IR"/>
        </w:rPr>
        <w:t>دلالة النصوص الصحیحة علی جواز هذا العقد علی هذا الوجه إذا سلّم دلالة الوفاء علی المضیّ فیها مطلقا،و الإثابة فی الخبر لا یتحقّق إلاّ بالاتّفاق علیها لا بمجرّد بذلها،و لم یحصل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یجبر الموهوب له علی دفع المشترط،بل یکون بالخیار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و الحال هذه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عابت،لم یضمن الموهوب له،لأنّ ذلک حدث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 الموهوب علی دفع المشترط،بل یکون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دفع المشترط و ردّ العین کما مرّ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أنّه لا یجب علیه الوفاء بالشرط،و هو إمّا بناء علی عدم وجوب الوفاء بالشرط فی العقد اللازم مطلقا،بل یفید اشتراطه جعل العقد عرضة للفسخ علی تقدیر امتناع المشروط علیه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83"/>
      </w:r>
      <w:r>
        <w:rPr>
          <w:rFonts w:ascii="IRNazanin" w:hAnsi="IRNazanin" w:eastAsia="IRNazanin"/>
          <w:color w:val="111111"/>
          <w:sz w:val="28"/>
          <w:sz w:val="28"/>
          <w:szCs w:val="28"/>
          <w:rtl w:val="true"/>
          <w:lang w:bidi="fa-IR"/>
        </w:rPr>
        <w:t>الکلام فیه،أو بناء علی أنّ هذا العقد من العقود الجائزة خصوصا من جهة الواهب،فلم یجب الوفاء بالشرط فیه کما لا یجب الوفاء بأصله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من طرف المتّهب لازم،فلا یجوز له الفسخ بنفسه و إن لم یبذل المشروط،و تخیّره بین بذل العین و الثواب المشروط لا ینافیه،و إنّما یظهر جوازه من قبل الواهب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 و عابت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الهبة بمعنی الموهوب،لأنّها هی المذکورة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عوده إلی العین الموهوبة المدلول علیها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الموهوبة المشروط فیها الثواب لو تلفت فی ید المتّهب أو عابت قبل دفع العوض المشترط و قبل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ذلک بفعله کلبس الثوب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یضمن المتّهب الأرش أو الأصل،أم لا؟قولان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الضمان،و هو الذی اختاره المصنف ثمَّ تردّد فیه،و جزم به العلامة فی التذکرة </w:t>
      </w:r>
      <w:r>
        <w:rPr>
          <w:rStyle w:val="FootnoteAnchor"/>
          <w:rtl w:val="true"/>
        </w:rPr>
        <w:footnoteReference w:id="184"/>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185"/>
      </w:r>
      <w:r>
        <w:rPr>
          <w:rFonts w:ascii="IRNazanin" w:hAnsi="IRNazanin" w:eastAsia="IRNazanin"/>
          <w:color w:val="111111"/>
          <w:sz w:val="28"/>
          <w:sz w:val="28"/>
          <w:szCs w:val="28"/>
          <w:rtl w:val="true"/>
          <w:lang w:bidi="fa-IR"/>
        </w:rPr>
        <w:t xml:space="preserve">،لما ذکره المصنف من العلّة،و هو أنّ ذلک النقص حدث فی ملک المتّهب فلم یلزمه ضمانه،و لأنّ المتّهب لا یجب علیه دفع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العوض کما مرّ،بل للواهب الرجوع فی العین،فالتفریط منه حیث ترکها فی ید مَنْ سلّطه علی التصرّف فیها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الضمان،جزم به ابن الجنید </w:t>
      </w:r>
      <w:r>
        <w:rPr>
          <w:rStyle w:val="FootnoteAnchor"/>
          <w:rtl w:val="true"/>
        </w:rPr>
        <w:footnoteReference w:id="186"/>
      </w:r>
      <w:r>
        <w:rPr>
          <w:rFonts w:ascii="IRNazanin" w:hAnsi="IRNazanin" w:eastAsia="IRNazanin"/>
          <w:color w:val="111111"/>
          <w:sz w:val="28"/>
          <w:sz w:val="28"/>
          <w:szCs w:val="28"/>
          <w:rtl w:val="true"/>
          <w:lang w:bidi="fa-IR"/>
        </w:rPr>
        <w:t xml:space="preserve">من المتقدّمین و بعض المتأخرین </w:t>
      </w:r>
      <w:r>
        <w:rPr>
          <w:rStyle w:val="FootnoteAnchor"/>
          <w:rtl w:val="true"/>
        </w:rPr>
        <w:footnoteReference w:id="187"/>
      </w:r>
      <w:r>
        <w:rPr>
          <w:rFonts w:ascii="IRNazanin" w:hAnsi="IRNazanin" w:eastAsia="IRNazanin"/>
          <w:color w:val="111111"/>
          <w:sz w:val="28"/>
          <w:sz w:val="28"/>
          <w:szCs w:val="28"/>
          <w:rtl w:val="true"/>
          <w:lang w:bidi="fa-IR"/>
        </w:rPr>
        <w:t>،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لأنّه لم یقبضها مجّانا بل لیؤدّی عوضها فلم یفعل،و لأنّ الواجب أحد الأمرین ردّها أو دفع العوض،فإذا تعذّر الأول وجب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دلیل الأولین بأنّه لم یدخل فی ملکه مجّانا بل بشرط العوض،و ذلک معنی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وجوب دفع العوض إن أرید به عدم وجوبه عینا لم یلزم منه نفی الوجوب علی البدل الذی هو المدّعی،و حینئذ فإذا تعذّر أحد الأمرین المخیّر فیهما وجب الآخر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عدم الوجوب أصلا فهو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و قلنا بالضمان مع التلف فهل الواجب مثل الموهوب أو قیمته، أو أقلّ الأمرین من ذلک و من العوض؟وجهان أجودهما الثانی،لما عرفت من أنّ المتّهب مخیّر بین الأمرین،و المحقّق لزومه هو الأقلّ،لأنّه إن کان العوض الأقلّ فقد رضی به الواهب فی مقابلة العین،و إن کان الموهوب هو الأقل فالمتّهب لا یتعیّن علیه العوض بل یتخیّر بینه و بین بذل العین،فلا یجب مع تلفها أکثر من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اعتبار القیمة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مضمونة حینئذ علی القابض،فوجب ضمانها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مسلّط علی إتلافها بالعوض،فلا یلزمه أزید منه لو کان </w:t>
      </w:r>
      <w:bookmarkStart w:id="40" w:name="pg13576_157722"/>
    </w:p>
    <w:p>
      <w:pPr>
        <w:pStyle w:val="Heading5"/>
        <w:numPr>
          <w:ilvl w:val="4"/>
          <w:numId w:val="1"/>
        </w:numPr>
        <w:rPr/>
      </w:pPr>
      <w:bookmarkStart w:id="41" w:name="__RefHeading___Toc2505705_1934241801"/>
      <w:bookmarkStart w:id="42" w:name="_Toc14"/>
      <w:bookmarkEnd w:id="40"/>
      <w:bookmarkEnd w:id="41"/>
      <w:r>
        <w:rPr>
          <w:rtl w:val="true"/>
        </w:rPr>
        <w:t>السادسة</w:t>
      </w:r>
      <w:r>
        <w:rPr>
          <w:rtl w:val="true"/>
        </w:rPr>
        <w:t>:</w:t>
      </w:r>
      <w:r>
        <w:rPr>
          <w:rtl w:val="true"/>
        </w:rPr>
        <w:t>إذا صبغ الموهوب له الثوب،فإن قلنا</w:t>
      </w:r>
      <w:r>
        <w:rPr>
          <w:rtl w:val="true"/>
        </w:rPr>
        <w:t>:</w:t>
      </w:r>
      <w:r>
        <w:rPr>
          <w:rtl w:val="true"/>
        </w:rPr>
        <w:t>التصرّف یمنع من الرجوع فلا رجوع للواهب</w:t>
      </w:r>
      <w:bookmarkEnd w:id="4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صبغ الموهوب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یمنع من الرجوع فلا رجوع للواهب،و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إذا کان الموهوب له أجنبیّا،کان شریکا بقیمة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علی الوجهین بین القول بأنّ رجوع الواهب فی الهبة المشروط فیها العوض منوط بعدم دفع العوض مطلقا و قبوله له کما هو الأصحّ،و قد عرفته فیما سلف </w:t>
      </w:r>
      <w:r>
        <w:rPr>
          <w:rStyle w:val="FootnoteAnchor"/>
          <w:rtl w:val="true"/>
        </w:rPr>
        <w:footnoteReference w:id="189"/>
      </w:r>
      <w:r>
        <w:rPr>
          <w:rFonts w:ascii="IRNazanin" w:hAnsi="IRNazanin" w:eastAsia="IRNazanin"/>
          <w:color w:val="111111"/>
          <w:sz w:val="28"/>
          <w:sz w:val="28"/>
          <w:szCs w:val="28"/>
          <w:rtl w:val="true"/>
          <w:lang w:bidi="fa-IR"/>
        </w:rPr>
        <w:t>،أو مع امتناع المتّهب من دفع العوض،لأنّ تملیک الواهب له و تسلیطه علی الإتلاف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أقلّ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الزیادة علیه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الضمان علی تقدیر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أرش العیب فهو التفاوت بین قیمتها یوم ردّها و قیمتها یوم قبضها بعد العقد،لأنّ ذلک هو القدر المضمون علیه حیث تکون العین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موضع الإشکال فی کیفیّة الضمان إنّما هو مع شرط عوض معیّن، کما یظهر ذلک من تعلیل أقلّ الأمرین،أمّا مع الإطلاق فالواجب هو المثل أو القیمة لا غیر إذا لم یرض الواهب بما دونها،لأنّ ذلک هو مقتضی اشتراط العوض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صبغ الموهوب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رجع الواهب فی هبته فوجد المتّهب قد عمل فیها عملا،و جوّزناه مع التصرّف مطلقا کما ذهب إلیه المصنف،فلا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صفة محضة کقصارة الثوب و طحن الحنطة،أو عینا محضة کغرس الأرض،أو متردّدا بینهما کصبغ الثوب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إمّا أن تزید قیمة العین بمقدار قیمة الصنعة </w:t>
      </w:r>
      <w:r>
        <w:rPr>
          <w:rStyle w:val="FootnoteAnchor"/>
          <w:rtl w:val="true"/>
        </w:rPr>
        <w:footnoteReference w:id="190"/>
      </w:r>
      <w:r>
        <w:rPr>
          <w:rFonts w:ascii="IRNazanin" w:hAnsi="IRNazanin" w:eastAsia="IRNazanin"/>
          <w:color w:val="111111"/>
          <w:sz w:val="28"/>
          <w:sz w:val="28"/>
          <w:szCs w:val="28"/>
          <w:rtl w:val="true"/>
          <w:lang w:bidi="fa-IR"/>
        </w:rPr>
        <w:t>،أو یزید عنها،أو ینقص مع زیادتها عن قیمة العین خاصّة،أو تنقص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زادت بمقدار القیمتین أو زادت </w:t>
      </w:r>
      <w:bookmarkStart w:id="43" w:name="pg13576_157723"/>
    </w:p>
    <w:p>
      <w:pPr>
        <w:pStyle w:val="Heading5"/>
        <w:numPr>
          <w:ilvl w:val="4"/>
          <w:numId w:val="1"/>
        </w:numPr>
        <w:rPr/>
      </w:pPr>
      <w:bookmarkStart w:id="44" w:name="__RefHeading___Toc2505707_1934241801"/>
      <w:bookmarkStart w:id="45" w:name="_Toc15"/>
      <w:bookmarkEnd w:id="43"/>
      <w:bookmarkEnd w:id="44"/>
      <w:r>
        <w:rPr>
          <w:rtl w:val="true"/>
        </w:rPr>
        <w:t>السابعة</w:t>
      </w:r>
      <w:r>
        <w:rPr>
          <w:rtl w:val="true"/>
        </w:rPr>
        <w:t>:</w:t>
      </w:r>
      <w:r>
        <w:rPr>
          <w:rtl w:val="true"/>
        </w:rPr>
        <w:t>إذا وهب فی مرضه المخوف و برئ،صحّت الهبة</w:t>
      </w:r>
      <w:bookmarkEnd w:id="4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فی مرضه المخوف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برئ،صحّت الهبة،و إن مات فی مرضه و لم تجز الورثة اعتبرت من الثلث،علی الأظهر عنهما کان المتّهب شریکا بنسبة قیمة عمله إلی قیمة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الثوب یساوی مائة فصبغه بعشرین،فصار یساوی مائة و عشرین أو أزید،صار شریکا بالسدس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عن القیمتین و کان النقص بسبب الصبغ خاصّة فالذاهب علی المتّهب، و لو لم یزد فلا شیء له،و لو نقص بسببه فهو کالعیب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فی باب المفلس </w:t>
      </w:r>
      <w:r>
        <w:rPr>
          <w:rStyle w:val="FootnoteAnchor"/>
          <w:rtl w:val="true"/>
        </w:rPr>
        <w:footnoteReference w:id="191"/>
      </w:r>
      <w:r>
        <w:rPr>
          <w:rFonts w:ascii="IRNazanin" w:hAnsi="IRNazanin" w:eastAsia="IRNazanin"/>
          <w:color w:val="111111"/>
          <w:sz w:val="28"/>
          <w:sz w:val="28"/>
          <w:szCs w:val="28"/>
          <w:rtl w:val="true"/>
          <w:lang w:bidi="fa-IR"/>
        </w:rPr>
        <w:t>تفصیل جملة هذه الأقسام و أحکامها،و کلّها آتیة هنا،فلتلحظ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اقتصر علی بیان حکم الصبغ،و لا فرق بینه و بین القصارة و الطحن عندنا،و إن کان الأمر فی الصبغ أقوی من حیث إنّه عین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العین المحضة کالغرس فلکلّ منهما ماله،و لیس لصاحب الأرض إجبار الغارس علی إزالته مجّانا،بل یتخیّر بین الإبقاء بالأجرة و القلع مع دفع أرش النقصان،کما فی العاریة و نظائرها،لوضعه فی الأرض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شریکا بقیمة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بنسبة قیمته إلی قیمة الثوب کما قرّرناه،لیکون الزیادة عن القیمتین بینهما علی النسبة،لا مقدار القیمة خاصّة کما یظهر من العبارة،لأنّه یقتضی کون مجموع الزیادة للواهب،و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صورة النقصان حیث لا یکون السبب من جهة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فی مرضه المخوف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 المریض إذا برئ من مرضه ینفذ تصرّفه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اتّفق موته فی مرضه،فإن کان المرض مخوفا بمعنی غلبة الهلاک معه فالأظهر أنّ منجّزاته من الثلث حیث لا یجیز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92"/>
      </w:r>
      <w:r>
        <w:rPr>
          <w:rFonts w:ascii="IRNazanin" w:hAnsi="IRNazanin" w:eastAsia="IRNazanin"/>
          <w:color w:val="111111"/>
          <w:sz w:val="28"/>
          <w:sz w:val="28"/>
          <w:szCs w:val="28"/>
          <w:rtl w:val="true"/>
          <w:lang w:bidi="fa-IR"/>
        </w:rPr>
        <w:t>تحقیق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الوصایا،و أنّ الحقّ اعتبار اتّصال المرض بالموت،سواء کان مخوفا أم لا</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3576_157725"/>
      <w:bookmarkStart w:id="47" w:name="pg13576_157725"/>
      <w:bookmarkEnd w:id="47"/>
    </w:p>
    <w:p>
      <w:pPr>
        <w:pStyle w:val="Heading3"/>
        <w:numPr>
          <w:ilvl w:val="2"/>
          <w:numId w:val="1"/>
        </w:numPr>
        <w:rPr/>
      </w:pPr>
      <w:bookmarkStart w:id="48" w:name="pg13576_157725"/>
      <w:bookmarkStart w:id="49" w:name="__RefHeading___Toc2505709_1934241801"/>
      <w:bookmarkStart w:id="50" w:name="_Toc16"/>
      <w:bookmarkEnd w:id="48"/>
      <w:bookmarkEnd w:id="49"/>
      <w:r>
        <w:rPr>
          <w:rtl w:val="true"/>
        </w:rPr>
        <w:t>کتاب السبق و الرمایة</w:t>
      </w:r>
      <w:bookmarkEnd w:id="50"/>
    </w:p>
    <w:p>
      <w:pPr>
        <w:pStyle w:val="Heading4"/>
        <w:numPr>
          <w:ilvl w:val="3"/>
          <w:numId w:val="1"/>
        </w:numPr>
        <w:rPr/>
      </w:pPr>
      <w:bookmarkStart w:id="51" w:name="__RefHeading___Toc2505711_1934241801"/>
      <w:bookmarkStart w:id="52" w:name="_Toc17"/>
      <w:bookmarkEnd w:id="51"/>
      <w:r>
        <w:rPr>
          <w:rtl w:val="true"/>
        </w:rPr>
        <w:t>اشارة</w:t>
      </w:r>
      <w:bookmarkEnd w:id="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السبق و الرمایة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السبق و الرمایة و فائدتهما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العزم علی الاستعداد للقتال،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الهدایة لممارسة النضال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معاملة صحیحة،مستندها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 أو خفّ أو حافر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لتنفر عند الرهان و تلعن صاحبه،ما خلا الحافر و الخفّ و الریش و 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فائدتهما بعث النفس علی الاستعداد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جمیع المسلمین فی شرعیّة هذا العقد،بل أمر النبیّ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عدّة مواطن،لما فیه من الفائدة المذکورة،و هی من أهمّ الفوائد الدینیّة،لما یحصل بها من غلبة العدوّ فی الجهاد لأعداء اللّه تعالی الذی هو أعظم أرکان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الفائدة یخرج عن اللهو و اللعب المنهیّ عن المعاملة علیهما،و من ثمَّ کان مقصورا علی ما ورد النصّ بتسویغه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مستندها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 أو خفّ أو حافر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العامّة </w:t>
      </w:r>
      <w:r>
        <w:rPr>
          <w:rStyle w:val="FootnoteAnchor"/>
          <w:rtl w:val="true"/>
        </w:rPr>
        <w:footnoteReference w:id="194"/>
      </w:r>
      <w:r>
        <w:rPr>
          <w:rFonts w:ascii="IRNazanin" w:hAnsi="IRNazanin" w:eastAsia="IRNazanin"/>
          <w:color w:val="111111"/>
          <w:sz w:val="28"/>
          <w:sz w:val="28"/>
          <w:szCs w:val="28"/>
          <w:rtl w:val="true"/>
          <w:lang w:bidi="fa-IR"/>
        </w:rPr>
        <w:t xml:space="preserve">فی الصحیح عن النبیّ صلّی اللّه علیه و آله و سلّم، و رواها أصحابنا </w:t>
      </w:r>
      <w:r>
        <w:rPr>
          <w:rStyle w:val="FootnoteAnchor"/>
          <w:rtl w:val="true"/>
        </w:rPr>
        <w:footnoteReference w:id="195"/>
      </w:r>
      <w:r>
        <w:rPr>
          <w:rFonts w:ascii="IRNazanin" w:hAnsi="IRNazanin" w:eastAsia="IRNazanin"/>
          <w:color w:val="111111"/>
          <w:sz w:val="28"/>
          <w:sz w:val="28"/>
          <w:szCs w:val="28"/>
          <w:rtl w:val="true"/>
          <w:lang w:bidi="fa-IR"/>
        </w:rPr>
        <w:t>فی الحسن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فی الروایة فتح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العوض المبذول للعمل کما سیأتی،و ماهیّته المنفیّة غیر مرادة، بل المراد نفی حکم من أحکامها أو مجموعها بطریق المجاز کنظائره،و أقرب المجازات إلیه نفی الصحّة،و المراد أنّه لا یصحّ بذل العوض فی هذه المعاملة إلاّ فی هذه الثلاثة،و علی هذا لا ینفی جواز غیرها بغیر تعویض</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رواه بعضهم بسکون الباء،و هو المصدر،أی لا یقع هذا الفعل إلا فی الثلاثة،فیکون ما عداها غیر جائز،و من ثمَّ اختلف فی المسابقة بنحو الأقدام،و رمی الحجر،و رفعه،و المصارعة،و بالآلات التی تشتمل علی نصل،بغیر عوض هل یجوز أم لا؟فعلی روایة الفتح یجوز،و علی السکون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الجواز مع شهرة روایته بین المحدّثین موافقةٌ للأصل،خصوصا مع ترتّب غرض صحیح علی تلک الأعمال</w:t>
      </w:r>
      <w:r>
        <w:rPr>
          <w:rFonts w:eastAsia="IRNazanin" w:cs="IRNazanin"/>
          <w:color w:val="111111"/>
          <w:sz w:val="28"/>
          <w:szCs w:val="28"/>
          <w:rtl w:val="true"/>
          <w:lang w:bidi="fa-IR"/>
        </w:rPr>
        <w:t xml:space="preserve">. </w:t>
      </w:r>
      <w:bookmarkStart w:id="53" w:name="pg13576_157729"/>
    </w:p>
    <w:p>
      <w:pPr>
        <w:pStyle w:val="Heading4"/>
        <w:numPr>
          <w:ilvl w:val="3"/>
          <w:numId w:val="1"/>
        </w:numPr>
        <w:rPr/>
      </w:pPr>
      <w:bookmarkStart w:id="54" w:name="__RefHeading___Toc2505713_1934241801"/>
      <w:bookmarkStart w:id="55" w:name="_Toc18"/>
      <w:bookmarkEnd w:id="53"/>
      <w:bookmarkEnd w:id="54"/>
      <w:r>
        <w:rPr>
          <w:rtl w:val="true"/>
        </w:rPr>
        <w:t>و تحقیق هذا الباب یستدعی فصولا</w:t>
      </w:r>
      <w:bookmarkEnd w:id="55"/>
    </w:p>
    <w:p>
      <w:pPr>
        <w:pStyle w:val="Heading5"/>
        <w:numPr>
          <w:ilvl w:val="4"/>
          <w:numId w:val="1"/>
        </w:numPr>
        <w:rPr/>
      </w:pPr>
      <w:bookmarkStart w:id="56" w:name="__RefHeading___Toc2505715_1934241801"/>
      <w:bookmarkStart w:id="57" w:name="_Toc19"/>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 تحقیق هذا الباب یستدعی فصولا</w:t>
      </w:r>
      <w:r>
        <w:rPr>
          <w:rFonts w:eastAsia="IRNazanin" w:cs="IRNazanin"/>
          <w:color w:val="111111"/>
          <w:sz w:val="28"/>
          <w:szCs w:val="28"/>
          <w:rtl w:val="true"/>
          <w:lang w:bidi="fa-IR"/>
        </w:rPr>
        <w:t>:</w:t>
      </w:r>
    </w:p>
    <w:p>
      <w:pPr>
        <w:pStyle w:val="Heading5"/>
        <w:numPr>
          <w:ilvl w:val="4"/>
          <w:numId w:val="1"/>
        </w:numPr>
        <w:rPr/>
      </w:pPr>
      <w:bookmarkStart w:id="58" w:name="__RefHeading___Toc2505717_1934241801"/>
      <w:bookmarkStart w:id="59" w:name="_Toc20"/>
      <w:bookmarkEnd w:id="58"/>
      <w:r>
        <w:rPr>
          <w:rtl w:val="true"/>
        </w:rPr>
        <w:t>الأول فی الألفاظ المستعملة فیه</w:t>
      </w:r>
      <w:bookmarkEnd w:id="59"/>
    </w:p>
    <w:p>
      <w:pPr>
        <w:pStyle w:val="BookText"/>
        <w:rPr/>
      </w:pPr>
      <w:r>
        <w:rPr>
          <w:rFonts w:ascii="IRNazanin" w:hAnsi="IRNazanin" w:eastAsia="IRNazanin"/>
          <w:color w:val="111111"/>
          <w:sz w:val="28"/>
          <w:sz w:val="28"/>
          <w:szCs w:val="28"/>
          <w:rtl w:val="true"/>
          <w:lang w:bidi="fa-IR"/>
        </w:rPr>
        <w:t>الأول فی الألفاظ المستعملة فیه فالسابق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یتقدّم بالعنق و الکتد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 هو الذی یتقدّم بالعنق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و غیرهم أنّ السّابق هو المتقدّم بعنق دابّته و کتدها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العالی بین أصل العنق و الظهر،و یعبّر عنه بالکاهل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الجنید إلی الاکتفاء بالأذن </w:t>
      </w:r>
      <w:r>
        <w:rPr>
          <w:rStyle w:val="FootnoteAnchor"/>
          <w:rtl w:val="true"/>
        </w:rPr>
        <w:footnoteReference w:id="196"/>
      </w:r>
      <w:r>
        <w:rPr>
          <w:rFonts w:ascii="IRNazanin" w:hAnsi="IRNazanin" w:eastAsia="IRNazanin"/>
          <w:color w:val="111111"/>
          <w:sz w:val="28"/>
          <w:sz w:val="28"/>
          <w:szCs w:val="28"/>
          <w:rtl w:val="true"/>
          <w:lang w:bidi="fa-IR"/>
        </w:rPr>
        <w:t>،لقول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و الساعة کفرسی رهان،کاد أحدهما أن یسبق الآخر بأذنه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بالحمل علی المبالغة،و أنّ ذلک خرج مخرج ضرب المثل علی حدّ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 و لو کمفحص قطاة بنی اللّه له بیتا فی الجنّة</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مع امتناع بناء مسجد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أحد الفرسین قد یکون هو السابق فیرفع رأسه فیتقدّم أذن الآخر علیه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کلا القولین إشکالا،لأنّ السبق معنی من المعانی یختلف بحسب اللغة و العرف،و له اعتبارات متعدّدة عند الفقهاء و غیرهم،فتارة یعتبرونه </w:t>
      </w:r>
    </w:p>
    <w:p>
      <w:pPr>
        <w:pStyle w:val="BookText"/>
        <w:rPr/>
      </w:pPr>
      <w:r>
        <w:rPr>
          <w:rFonts w:ascii="IRNazanin" w:hAnsi="IRNazanin" w:eastAsia="IRNazanin"/>
          <w:color w:val="111111"/>
          <w:sz w:val="28"/>
          <w:sz w:val="28"/>
          <w:szCs w:val="28"/>
          <w:rtl w:val="true"/>
          <w:lang w:bidi="fa-IR"/>
        </w:rPr>
        <w:t>و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یحاذی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صلوی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الصلوان ما عن یمین الذّنب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بالقوائم،و أخری بالعنق،و ثالثة به مع الکتد،و رابعة بالإذن،فإذا أطلق المتسابقان العقد و جعلا العوض للسابق ففی حمله علی بعض هذه المعانی دون بعض نظر،بل فی صحّة إطلاق العقد کذلک،إلاّ أن یدلّ العرف علی إرادة شیء منها فیحمل علیه،و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المصلّی هو الذی یحاذی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الاحتیاج إلی السابق ظاهرة،لأنّ العوض فی الأغلب یبذل له وحده، و قد یشرک معه غیره،بأن یجعل للسابق شیئا و للمصلّی شیئا آخر دونه،و هکذا، فیحتاج إلی معرفة أسماء المتسابقین إذا ترتّبوا فی الحلبة،و قد جرت العادة بتسمیة عشرة من خیل الحلبة،و هی المجتمعة للسباق،و لیس لما بعد العاشر منها اسم إلاّ الذی یجیء آخر الخیل کلِّها،فیقال له الفسکل </w:t>
      </w:r>
      <w:r>
        <w:rPr>
          <w:rStyle w:val="FootnoteAnchor"/>
          <w:rtl w:val="true"/>
        </w:rPr>
        <w:footnoteReference w:id="199"/>
      </w:r>
      <w:r>
        <w:rPr>
          <w:rFonts w:ascii="IRNazanin" w:hAnsi="IRNazanin" w:eastAsia="IRNazanin"/>
          <w:color w:val="111111"/>
          <w:sz w:val="28"/>
          <w:sz w:val="28"/>
          <w:szCs w:val="28"/>
          <w:rtl w:val="true"/>
          <w:lang w:bidi="fa-IR"/>
        </w:rPr>
        <w:t>بکسر الفاء و الکاف أو بضمّهما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المجلِّی،و هو السابق،سمّی بذلک لأنّه جلّی عن نفسه،أی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أظهرها،أو جلّی عن صاحبه و أظهر فروسیّته،أو جلّی همّه حیث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المصلّی،لما ذکره المصنف من أنّه یحاذی رأسه صلوی السابق، و هما العظمان الناتئان </w:t>
      </w:r>
      <w:r>
        <w:rPr>
          <w:rStyle w:val="FootnoteAnchor"/>
          <w:rtl w:val="true"/>
        </w:rPr>
        <w:footnoteReference w:id="200"/>
      </w:r>
      <w:r>
        <w:rPr>
          <w:rFonts w:ascii="IRNazanin" w:hAnsi="IRNazanin" w:eastAsia="IRNazanin"/>
          <w:color w:val="111111"/>
          <w:sz w:val="28"/>
          <w:sz w:val="28"/>
          <w:szCs w:val="28"/>
          <w:rtl w:val="true"/>
          <w:lang w:bidi="fa-IR"/>
        </w:rPr>
        <w:t>عن یمین الذّنب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التالی للمصلّی 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یلیه البارع،لأنه برع المتأخّر عنه،أی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المرتاح هو الخامس،سمّی به لأن الارتیاح النشاط،فکأنه نشط فلحق بالسوابق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الحظیّ،لأنه حظی عند صاحبه حین لحق بالسوابق،أی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ذا حظوة عنده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نصیب،أو فی مال الرهان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المصدر،و 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العاطف،لأنّه عطف إلی السوابق،أی مال إلیها،أو کرّ علیها فلحقها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المؤمّل،لأنّه یؤمّل اللحوق بالسوابق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اللّطیم وزان فعیل بمعنی مفعول،لأنّه یلطم إذا أراد الدخول إلی الحجرة الجامعة للسوابق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السکیت مصغّرا مخفّفا،و یجوز تشدیده،سمّی به لسکوت ربّه إذا قیل لمن هذا،أو لانقطاع العدد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السکیت هو الفسکل،و هو آخر فرس یجیء فی الرهان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المصدر،و 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سبقا و 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03"/>
      </w:r>
      <w:r>
        <w:rPr>
          <w:rFonts w:ascii="IRNazanin" w:hAnsi="IRNazanin" w:eastAsia="IRNazanin"/>
          <w:color w:val="111111"/>
          <w:sz w:val="28"/>
          <w:sz w:val="28"/>
          <w:szCs w:val="28"/>
          <w:rtl w:val="true"/>
          <w:lang w:bidi="fa-IR"/>
        </w:rPr>
        <w:t>جعله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الصحاح </w:t>
      </w:r>
      <w:r>
        <w:rPr>
          <w:rStyle w:val="FootnoteAnchor"/>
          <w:rtl w:val="true"/>
        </w:rPr>
        <w:footnoteReference w:id="204"/>
      </w:r>
      <w:r>
        <w:rPr>
          <w:rFonts w:ascii="IRNazanin" w:hAnsi="IRNazanin" w:eastAsia="IRNazanin"/>
          <w:color w:val="111111"/>
          <w:sz w:val="28"/>
          <w:sz w:val="28"/>
          <w:szCs w:val="28"/>
          <w:rtl w:val="true"/>
          <w:lang w:bidi="fa-IR"/>
        </w:rPr>
        <w:t>جعله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صحیح إلاّ أن الثانی أوفق بالمطلوب هنا،لأنّ الواقع فی معاملته کون العمل بین اثنین فصاعدا،فباب المفاعلة به أولی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بالتحریک فهو العوض المبذول للسابق و ما فی معناه،و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و الطاء المهملة المفتوحتین،و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بالتحریک أیضا،و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أخذ الرهان لهذه المعاملة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یدخل بین المتراهنین،إن سبق أخذ،و إن سبق لم یغرم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السباق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المسابقة و المراماة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یدخل بین المتراهنین إن سبق أخذ،و إن سبق لم یغرم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المحلّل هو الذی یدخل بین المتراهنین و لا یبذل معهما عوضا،بل یجری فرسه بینهما أو علی أحد الجانبین علی وجه یتناوله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سبق أخذ العوض المبذول للسابق،و إن سبق لم یغرم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محلّلا لأنّ العقد لا یحلّ بدونه عند ابن الجنید </w:t>
      </w:r>
      <w:r>
        <w:rPr>
          <w:rStyle w:val="FootnoteAnchor"/>
          <w:rtl w:val="true"/>
        </w:rPr>
        <w:footnoteReference w:id="205"/>
      </w:r>
      <w:r>
        <w:rPr>
          <w:rFonts w:ascii="Amiri" w:hAnsi="Amiri" w:eastAsia="Amiri" w:cs="Amiri"/>
          <w:color w:val="111111"/>
          <w:sz w:val="28"/>
          <w:sz w:val="28"/>
          <w:szCs w:val="28"/>
          <w:rtl w:val="true"/>
          <w:lang w:bidi="ar-SA"/>
        </w:rPr>
        <w:t xml:space="preserve">منّا و الشافعیّ </w:t>
      </w:r>
      <w:r>
        <w:rPr>
          <w:rStyle w:val="FootnoteAnchor"/>
          <w:rtl w:val="true"/>
        </w:rPr>
        <w:footnoteReference w:id="206"/>
      </w:r>
      <w:r>
        <w:rPr>
          <w:rFonts w:ascii="IRNazanin" w:hAnsi="IRNazanin" w:eastAsia="IRNazanin"/>
          <w:color w:val="111111"/>
          <w:sz w:val="28"/>
          <w:sz w:val="28"/>
          <w:szCs w:val="28"/>
          <w:rtl w:val="true"/>
          <w:lang w:bidi="fa-IR"/>
        </w:rPr>
        <w:t xml:space="preserve">،أو یحلّ به إجماعا بخلاف ما إذا خلا عنه،فإنّ فیه خلافا،و سیأتی </w:t>
      </w:r>
      <w:r>
        <w:rPr>
          <w:rStyle w:val="FootnoteAnchor"/>
          <w:rtl w:val="true"/>
        </w:rPr>
        <w:footnoteReference w:id="207"/>
      </w:r>
      <w:r>
        <w:rPr>
          <w:rFonts w:ascii="IRNazanin" w:hAnsi="IRNazanin" w:eastAsia="IRNazanin"/>
          <w:color w:val="111111"/>
          <w:sz w:val="28"/>
          <w:sz w:val="28"/>
          <w:szCs w:val="28"/>
          <w:rtl w:val="true"/>
          <w:lang w:bidi="fa-IR"/>
        </w:rPr>
        <w:t>تحریره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مدی السباق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الشیء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بمدی السباق هنا منتهاه لا مجموع مسافته،کما یظهر من المدی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الغایة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الشیء مداه و منتهاه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أنّ المدی هو المنتهی و أنّ العطف تفسیریّ،و هو المطابق لعبارة المصنف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المسابقة و المراماة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المناضلة مفاعلة من النضل،و هو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راماه،یقال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ناضلت فلانا فنضلته إذا غلبته،و انتضل القوم و تناضلوا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رموا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السبق،و إذا أحرزه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الرمی،و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للسبق</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ناضله مناضلة و نضالا و نیضالا باراه فی الرمی</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 اسم یشتمل علی المسابقة بالخیل حقیقة،و علی المسابقة بالرمی مجازا،و لکلّ واحد منهما اسم خاصّ،فیختصّ الخیل بالرهان،و یختصّ الرمی بالنضال</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هذا موافق لقول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المناضلة علی ما یشمل المسابقة فلیس بمعروف لغة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المصنف و مَنْ تبعه فی ذلک تجوّزوا فی الإطلاق،و بعض الفقهاء عنون الکتاب بالمسابقة و المناضلة </w:t>
      </w:r>
      <w:r>
        <w:rPr>
          <w:rStyle w:val="FootnoteAnchor"/>
          <w:rtl w:val="true"/>
        </w:rPr>
        <w:footnoteReference w:id="213"/>
      </w:r>
      <w:r>
        <w:rPr>
          <w:rFonts w:ascii="Amiri" w:hAnsi="Amiri" w:eastAsia="Amiri" w:cs="Amiri"/>
          <w:color w:val="111111"/>
          <w:sz w:val="28"/>
          <w:sz w:val="28"/>
          <w:szCs w:val="28"/>
          <w:rtl w:val="true"/>
          <w:lang w:bidi="ar-SA"/>
        </w:rPr>
        <w:t>،و هو الموافق لما نقلناه عن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السَبَق،و إذا أحرزه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أخرج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العوض،بمعنی میّزه و أوقع العقد علیه، أو أخرجه عنه للسابق علی تقدیر جعله فی ذمّته ثمَّ ثبوته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بإحرازه استحقاقه،سواء قبضه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الرمی،و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ما یرمی به من السهام،یقال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رشقا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رمی بسهامه التی یرید رمیها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 الاتّفاق علی رمی خمسة خمسة فکلّ خمسة یقال لها رشق،و خصّه بعض أهل اللغة بما بین العشرین و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بالفتح فهو المصدر،یقال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رشقه یرشقه رشقا إذا رماه بالسهام،و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الرشق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المصدر لا اسمه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 وجه و ید،و یراد به الرمی علی ولاء حتی یفرغ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یوصف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الخاصر،و الخازق،و الخاسق، و المارق،و الخارم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زلج علی الأرض ثمَّ أصاب الغرض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 وجه و ید و یراد به الرمی علی ولاء حتی یفرغ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الرشق هنا بالکسر أیضا،بمعنی أنّه مشترک بین العدد الذی یتفقان علیه و بین الوجه من الرمی لذلک العدد،فکما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رموا رشقا أی عددا اتّفقوا علیه،کذلک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رموا رشقا إذا رموا بأجمعهم فی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الرشق بالکسر الاسم،و هو الوجه من الرمی،فإذا رمی القوم بأجمعهم فی جهة واحدة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رمینا رشقا</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برشق الید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الرشق إلی الید کإضافته إلی الوجه،فیقال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 وجه و رشق ید إذا کانت جهة الرمی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 ذلک إضافته إلیهما معا کما یظهر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یوصف السهم بالحابی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 من أوصاف السهم عند الإصابة ستّة أوصاف و أردفها بسابع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15"/>
      </w:r>
      <w:r>
        <w:rPr>
          <w:rFonts w:ascii="IRNazanin" w:hAnsi="IRNazanin" w:eastAsia="IRNazanin"/>
          <w:color w:val="111111"/>
          <w:sz w:val="28"/>
          <w:sz w:val="28"/>
          <w:szCs w:val="28"/>
          <w:rtl w:val="true"/>
          <w:lang w:bidi="fa-IR"/>
        </w:rPr>
        <w:t xml:space="preserve">ذکر له أحد عشر اسما،و فی التحریر </w:t>
      </w:r>
      <w:r>
        <w:rPr>
          <w:rStyle w:val="FootnoteAnchor"/>
          <w:rtl w:val="true"/>
        </w:rPr>
        <w:footnoteReference w:id="216"/>
      </w:r>
      <w:r>
        <w:rPr>
          <w:rFonts w:ascii="IRNazanin" w:hAnsi="IRNazanin" w:eastAsia="IRNazanin"/>
          <w:color w:val="111111"/>
          <w:sz w:val="28"/>
          <w:sz w:val="28"/>
          <w:szCs w:val="28"/>
          <w:rtl w:val="true"/>
          <w:lang w:bidi="fa-IR"/>
        </w:rPr>
        <w:t xml:space="preserve">ستّة عشر،و فی کتاب فقه اللغة </w:t>
      </w:r>
      <w:r>
        <w:rPr>
          <w:rStyle w:val="FootnoteAnchor"/>
          <w:rtl w:val="true"/>
        </w:rPr>
        <w:footnoteReference w:id="217"/>
      </w:r>
      <w:r>
        <w:rPr>
          <w:rFonts w:ascii="IRNazanin" w:hAnsi="IRNazanin" w:eastAsia="IRNazanin"/>
          <w:color w:val="111111"/>
          <w:sz w:val="28"/>
          <w:sz w:val="28"/>
          <w:szCs w:val="28"/>
          <w:rtl w:val="true"/>
          <w:lang w:bidi="fa-IR"/>
        </w:rPr>
        <w:t>تسعة عشر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ذلک اعتبار صفة الإصابة فی عقد الرمایة، فلا یستحقّ العوض بتخطّی المشروط إلاّ أن یصیب بما هو أبلغ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فالحابی ما زلج علی الأرض ثمَّ أصاب الغرض</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صفات السهم المصیب،و هو أن یقع دون الهدف </w:t>
      </w:r>
    </w:p>
    <w:p>
      <w:pPr>
        <w:pStyle w:val="BookText"/>
        <w:rPr/>
      </w:pPr>
      <w:r>
        <w:rPr>
          <w:rFonts w:ascii="IRNazanin" w:hAnsi="IRNazanin" w:eastAsia="IRNazanin"/>
          <w:color w:val="111111"/>
          <w:sz w:val="28"/>
          <w:sz w:val="28"/>
          <w:szCs w:val="28"/>
          <w:rtl w:val="true"/>
          <w:lang w:bidi="fa-IR"/>
        </w:rPr>
        <w:t>و الخاصر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أحد جانبیه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خدشه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فتحه و ثبت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یحبو إلی الغرض فیصیبه،مأخوذ من حبو الصبی علی الأرض،و جمعه حوابی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زلج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الزلج محرّکة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الزلق،و یسکن</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زلج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اللام و تحریکها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زلق،و التزلّج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التزلّق،و سهم زالج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یتزلّج عن القوس</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زعم بعض الفقهاء </w:t>
      </w:r>
      <w:r>
        <w:rPr>
          <w:rStyle w:val="FootnoteAnchor"/>
          <w:rtl w:val="true"/>
        </w:rPr>
        <w:footnoteReference w:id="220"/>
      </w:r>
      <w:r>
        <w:rPr>
          <w:rFonts w:ascii="IRNazanin" w:hAnsi="IRNazanin" w:eastAsia="IRNazanin"/>
          <w:color w:val="111111"/>
          <w:sz w:val="28"/>
          <w:sz w:val="28"/>
          <w:szCs w:val="28"/>
          <w:rtl w:val="true"/>
          <w:lang w:bidi="fa-IR"/>
        </w:rPr>
        <w:t>أنّ الحوأب بإسقاط الیاء نوع من الرمی قسیم للمبادرة و 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 أن یحتسب بالإصابة فی الشن و هو الغرض </w:t>
      </w:r>
      <w:r>
        <w:rPr>
          <w:rStyle w:val="FootnoteAnchor"/>
          <w:rtl w:val="true"/>
        </w:rPr>
        <w:footnoteReference w:id="221"/>
      </w:r>
      <w:r>
        <w:rPr>
          <w:rFonts w:ascii="IRNazanin" w:hAnsi="IRNazanin" w:eastAsia="IRNazanin"/>
          <w:color w:val="111111"/>
          <w:sz w:val="28"/>
          <w:sz w:val="28"/>
          <w:szCs w:val="28"/>
          <w:rtl w:val="true"/>
          <w:lang w:bidi="fa-IR"/>
        </w:rPr>
        <w:t>و فی الهدف و یسقط الأقرب من الشن ما هو الأبعد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من معناه ما ذکره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الخاصر ما أصاب أحد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ثمَّ الصاد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الخاصرة،لأنّها فی أحد جانبی الإنسان،سمّی به لإصابته أحد جانبی الغرض،و هو فی معنی خاصرته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أیضا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الجائز ما سقط من وراء الهدف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وقع فی الهدف عن أحد جانبی الغرض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 کانت الإصابة مشروطة فی الغرض فالجائز مخطئٌ،و إن کانت مشروطة فی الهدف فهو 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الخازق ما خدشه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الخازق بالخاء و الزای المعجمتین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الغرض،و ظاهره أنه لم یثقبه و لم یثبت فیه،و بهذا صرّح فی القواعد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الخازق ما خدشه ثمَّ وقع بین یدیه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خدشه و لم یثقبه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المارق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من الغرض نافذا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أهل اللغة بخلاف ذلک،ففی نهایة ابن الأثیر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خزق السهم و خسق إذا أصاب الرمیة و نفذ فیها،و سهم خازق و خاسق</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الخازق من السهام المقرطس،و الخاسق لغة فی الخازق</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قال فی باب السین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یسمّی الغرض قرطاسا،یقال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 فقَرطَسَ إذا أصابه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مثله فی القاموس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أنّ الخازق و الخاسق ما أصاب الغرض مطلقا،و هو یدلّ بإطلاقه علی خلاف ما ذکره المصنّف و صاحب النهایة،و مع الاختلاف قد اتّفقا علی أنّ الخازق و الخاسق بمعنی واحد خلاف 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الثعالبی فی سرّ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الهدف فهو مقرطس و خازق و خاسق و صائب</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یشمل ما یخدشه و غیره،و ما یثبت فیه و یقع،و یدلّ علی ترادف الخاسق و الخازق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کلام المصنف علیه من حیث إنّ إصابة السهم له مطلقا یوجب خدشه غالبا،و هو أعمّ من أن یثقبه و لا یثبت فیه و عدمه، کما أطلقه أهل اللغة،فیقرب من قولهم،لکن یبقی فیه مخالفة الخاسق للخازق فی عبارته دون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الخارق الذی یخرج من الغرض نافذا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بالخاء المعجمة و الراء المهملة،و معناه موافق للمفهوم منه لغة،لأنّ الخرق الشقّ،فإذا شقّه و نفذ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سقط منه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خرقه،لکنّه لیس من أسمائه المعدودة لغة،و لم یذکره أحد من أصحاب الکتب الأربعة اللغویّة السابقة و لا غیرهم ممّن وقفت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بالمیم بدل الخارق،و هو </w:t>
      </w:r>
    </w:p>
    <w:p>
      <w:pPr>
        <w:pStyle w:val="BookText"/>
        <w:rPr/>
      </w:pPr>
      <w:r>
        <w:rPr>
          <w:rFonts w:ascii="IRNazanin" w:hAnsi="IRNazanin" w:eastAsia="IRNazanin"/>
          <w:color w:val="111111"/>
          <w:sz w:val="28"/>
          <w:sz w:val="28"/>
          <w:szCs w:val="28"/>
          <w:rtl w:val="true"/>
          <w:lang w:bidi="fa-IR"/>
        </w:rPr>
        <w:t>و الخارم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یخرم حاشیته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الموافق لکلام أهل اللغة </w:t>
      </w:r>
      <w:r>
        <w:rPr>
          <w:rStyle w:val="FootnoteAnchor"/>
          <w:rtl w:val="true"/>
        </w:rPr>
        <w:footnoteReference w:id="231"/>
      </w:r>
      <w:r>
        <w:rPr>
          <w:rFonts w:ascii="IRNazanin" w:hAnsi="IRNazanin" w:eastAsia="IRNazanin"/>
          <w:color w:val="111111"/>
          <w:sz w:val="28"/>
          <w:sz w:val="28"/>
          <w:szCs w:val="28"/>
          <w:rtl w:val="true"/>
          <w:lang w:bidi="fa-IR"/>
        </w:rPr>
        <w:t xml:space="preserve">نعتا </w:t>
      </w:r>
      <w:r>
        <w:rPr>
          <w:rStyle w:val="FootnoteAnchor"/>
          <w:rtl w:val="true"/>
        </w:rPr>
        <w:footnoteReference w:id="232"/>
      </w:r>
      <w:r>
        <w:rPr>
          <w:rFonts w:ascii="IRNazanin" w:hAnsi="IRNazanin" w:eastAsia="IRNazanin"/>
          <w:color w:val="111111"/>
          <w:sz w:val="28"/>
          <w:sz w:val="28"/>
          <w:szCs w:val="28"/>
          <w:rtl w:val="true"/>
          <w:lang w:bidi="fa-IR"/>
        </w:rPr>
        <w:t>و تعریفا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جعل الخارق بمعنی الخاسق،و قد تقدّم </w:t>
      </w:r>
      <w:r>
        <w:rPr>
          <w:rStyle w:val="FootnoteAnchor"/>
          <w:rtl w:val="true"/>
        </w:rPr>
        <w:footnoteReference w:id="233"/>
      </w:r>
      <w:r>
        <w:rPr>
          <w:rFonts w:ascii="IRNazanin" w:hAnsi="IRNazanin" w:eastAsia="IRNazanin"/>
          <w:color w:val="111111"/>
          <w:sz w:val="28"/>
          <w:sz w:val="28"/>
          <w:szCs w:val="28"/>
          <w:rtl w:val="true"/>
          <w:lang w:bidi="fa-IR"/>
        </w:rPr>
        <w:t xml:space="preserve">،و جعل الخازق بالزای المعجمة مغایرا له کما مرّ خلاف ما ذکره أهل اللغة،و لو حمل فی کلامه الخارق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مرادفا للخاسق کان موافقا لکلام أهل اللغة،لکن ذکره بعد ذلک الخارق و تعریفه بأنّه ما خدشه و لم یثقبه یوجب تعیّن کونه بالزای المعجمة لا الراء،إذ لم یحصل فیما ذکره 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أنّه وقع فی التحریر ضرب من التصحیف و السهو عن تحریر کلام أهل اللغة،لأنّ جعله الخارق مرادفا للخاسق موافق لکلام أهل اللغة لکن بشرط کونه بالزای المعجمة،ثمَّ لمّا ذکر الخارق بعد ذلک کان حقّه أن یکون بالمهملة فعرّفه بما ینافی ذلک و یوافق تعریف المصنف فی الخازق بالمعجمة،فوقع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34"/>
      </w:r>
      <w:r>
        <w:rPr>
          <w:rFonts w:ascii="IRNazanin" w:hAnsi="IRNazanin" w:eastAsia="IRNazanin"/>
          <w:color w:val="111111"/>
          <w:sz w:val="28"/>
          <w:sz w:val="28"/>
          <w:szCs w:val="28"/>
          <w:rtl w:val="true"/>
          <w:lang w:bidi="fa-IR"/>
        </w:rPr>
        <w:t xml:space="preserve">جعل الخارق ما أثّر فیه و لم یثبت،و الخاسق ما ثقبه و ثبت فیه، کما ذکره المصنف هنا فی الخازق بالمعجمة،فجعلهما متغایرین،و لم یتحقّق منه ضبط الراء و لا ذکر الأمرین،فالالتباس فیه أشدّ،لأنّه إن جعل بالراء وافق کلام التحریر و خالف مفهومه لغة،و إن جعل بالزای وافق کلامه فی القواعد </w:t>
      </w:r>
      <w:r>
        <w:rPr>
          <w:rStyle w:val="FootnoteAnchor"/>
          <w:rtl w:val="true"/>
        </w:rPr>
        <w:footnoteReference w:id="235"/>
      </w:r>
      <w:r>
        <w:rPr>
          <w:rFonts w:ascii="IRNazanin" w:hAnsi="IRNazanin" w:eastAsia="IRNazanin"/>
          <w:color w:val="111111"/>
          <w:sz w:val="28"/>
          <w:sz w:val="28"/>
          <w:szCs w:val="28"/>
          <w:rtl w:val="true"/>
          <w:lang w:bidi="fa-IR"/>
        </w:rPr>
        <w:t>و کلام المصنف هنا و خالف کلام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الخارم الذی یخرم حاشیته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حاشیة الغرض،بأن یصیب طرفه فلا یثقبه و لکن یخرمه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الاسم لم یذکره أیضا أهل اللغة و إن کان مناسبا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ذکروا للسهم أسماء أخر غیر ما ذکره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 الذی یضرب الأرض ثمَّ یثب إلی الغرض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ذکرها تبعا لاختصاره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 الذی یضرب الأرض ثمَّ یثب إلی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الازدلاف </w:t>
      </w:r>
      <w:r>
        <w:rPr>
          <w:rStyle w:val="FootnoteAnchor"/>
          <w:rtl w:val="true"/>
        </w:rPr>
        <w:footnoteReference w:id="236"/>
      </w:r>
      <w:r>
        <w:rPr>
          <w:rFonts w:ascii="IRNazanin" w:hAnsi="IRNazanin" w:eastAsia="IRNazanin"/>
          <w:color w:val="111111"/>
          <w:sz w:val="28"/>
          <w:sz w:val="28"/>
          <w:szCs w:val="28"/>
          <w:rtl w:val="true"/>
          <w:lang w:bidi="fa-IR"/>
        </w:rPr>
        <w:t>التقدّم،و خصّه هنا بما یقع علی الأرض ثمَّ یتقدّم إلی الغرض،و علی هذا فیرادف 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صرّح فی القواعد فقال بعد تعریف الحابی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المزدلف</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تأخیر المصنف ذکر المزدلف عن الحابی إشعار بالمغایرة بینهما، و لعلّ المزدلف عنده أقوی فعلا من الحابی حیث اعتبر فی مفهومه ضرب الأرض المقتضی لقوّة اعتماده،بخلاف الحابی فإنّه اقتصر فیه علی مجرّد زلقه علی الأرض،فیکونان متباینین حیث إنّ الحابی ضعیف الحرکة و المزدلف قویّها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الظاهر من التذکرة،لأنّه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المزدلف أحدّ و الحابی أضعف</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عبارتها إشکال من وجه آخر،لأنّه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الرمی المزدلف،یفترقان فی الاسم و یستویان فی الحکم</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الافتراق فی الاسم ما حکینا عنه من القوّة و الضعف،و هذا الافتراق لا یوافق کونه نوعا منه،لأنّه یقتضی کون المزدلف أعمّ من 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عکس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الحابی أعمّ،لأنّه عرّفه بکونه السهم الواقع دون الهدف ثمَّ یحبو إلیه،و هو أعمّ من کون وقوعه بقوّة فیکون مزدلفا و ضعف فیکون حابیا بالمعنی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أوفق بتعریفهما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 إصابته،و هو الرقعة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فیه الغرض من تراب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یبادر أحدهما إلی الإصابة مع التساوی فی الرشق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إسقاط ما تساویا فیه من الإصابة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ما یقصد إصابته،و هو الرقعة،و الهدف ما یجعل فیه الغرض من تراب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منهما محلّ الإصابة،و قد یکون شرط المترامیین إصابة کلّ منهما بل ما هو أخصّ منهما،فإنهم یرتّبون ترابا أو حائطا ینصب فیه الغرض فیسمّون التراب و الحائط هدفا،و ما ینصبون فیه من جلد أو قرطاس یسمّونه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یسمّی المنصوب فی الهدف قرطاسا،سواء کان کاغدا أم غیره،و قد تقدّم </w:t>
      </w:r>
      <w:r>
        <w:rPr>
          <w:rStyle w:val="FootnoteAnchor"/>
          <w:rtl w:val="true"/>
        </w:rPr>
        <w:footnoteReference w:id="240"/>
      </w:r>
      <w:r>
        <w:rPr>
          <w:rFonts w:ascii="IRNazanin" w:hAnsi="IRNazanin" w:eastAsia="IRNazanin"/>
          <w:color w:val="111111"/>
          <w:sz w:val="28"/>
          <w:sz w:val="28"/>
          <w:szCs w:val="28"/>
          <w:rtl w:val="true"/>
          <w:lang w:bidi="fa-IR"/>
        </w:rPr>
        <w:t>نقله عن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یخصّ الغرض بالمعلَّق فی الهواء و القرطاس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یجعل فی الغرض نقش کالهلال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وسطها شیء آخر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الإصابة و غرضها یتعلّق بکلّ واحد من هذه العلامات،فإن الإصابة فی الهدف أوسع،و فی الغرض أوسط،و فی الدائرة أضیق، و فی الخاتم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المذکور اصطلاح الرماة و تعبیر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الذی یرمی فیه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یبادر أحدهما إلی الإصابة مع التساوی فی الرشق،و 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إسقاط ما تساویا فیه من الإصابة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المراماة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مبادرة و 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الأوّل أن یتّفقا علی رمی عدد معیّن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کعشرین سهما مثلا،فمن بدر إلی إصابة عدد معیّن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ناضل لمن لم یصب أو أصاب 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یقابل إصاباتهما من العدد المشترط و یطرح المشترک من الإصابات،فمن زاد فیها بعدد معیّن کخمسة مثلا فناضل للآخر،فیستحقّ المال المشروط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من تعریفهما غیر سدید،لدخول کلّ منهما فی تعریف الآخر،فإنّ بدار أحدهما إلی الإصابة مع التساوی فی الرشق متحقّق ظاهرا مع شرط المحاطّة،و إسقاط ما تساویا فیه من الإصابة یتحقّق مع شرط المبادرة،و مع ذلک فالمقصود من معناهما غیر حاصل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الأسد فی تعریفهما ما أشرنا إلیه سابقا من أنّ المبادرة هی اشتراط استحقاق العوض لمن بدر إلی إصابة عدد معیّن من مقدار رشق معیّن مع تساویهما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المحاطّة هی اشتراط استحقاقه لمن خلص له من الإصابة عدد معلوم بعد مقابلة إصابات أحدهما بإصابات الآخر و طرح ما اشترکا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شرط الرشق عشرین فرمیاها و أصاب أحدهما خمسة و الآخر أربعة فالأول ناضل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أصاب کل منهما خمسة فلا نضل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أصاب الرامی أولا خمسة و بقی للثانی عدد یمکن فیه لحوقه فی الإصابة لم یتحقّق نضل الأول إلی أن یرمی الثانی تمام عدده،فیمکن أن یصیب فیمنع </w:t>
      </w:r>
      <w:r>
        <w:rPr>
          <w:rStyle w:val="FootnoteAnchor"/>
          <w:rtl w:val="true"/>
        </w:rPr>
        <w:footnoteReference w:id="242"/>
      </w:r>
      <w:r>
        <w:rPr>
          <w:rFonts w:ascii="IRNazanin" w:hAnsi="IRNazanin" w:eastAsia="IRNazanin"/>
          <w:color w:val="111111"/>
          <w:sz w:val="28"/>
          <w:sz w:val="28"/>
          <w:szCs w:val="28"/>
          <w:rtl w:val="true"/>
          <w:lang w:bidi="fa-IR"/>
        </w:rPr>
        <w:t xml:space="preserve">الأول من الاستحقاق، و أن یخطئ فیستقرّ الاستحقاق للأول،و سیأتی </w:t>
      </w:r>
      <w:r>
        <w:rPr>
          <w:rStyle w:val="FootnoteAnchor"/>
          <w:rtl w:val="true"/>
        </w:rPr>
        <w:footnoteReference w:id="243"/>
      </w:r>
      <w:r>
        <w:rPr>
          <w:rFonts w:ascii="IRNazanin" w:hAnsi="IRNazanin" w:eastAsia="IRNazanin"/>
          <w:color w:val="111111"/>
          <w:sz w:val="28"/>
          <w:sz w:val="28"/>
          <w:szCs w:val="28"/>
          <w:rtl w:val="true"/>
          <w:lang w:bidi="fa-IR"/>
        </w:rPr>
        <w:t>تفصیله إن شاء اللّه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اشتراط المحاطّة لو شرطا عشرین و خلوص خمس إصابات فرمیا عشرین فأصاب أحدهما عشرة و الآخر خمسة فالأوّل هو السابق،لأنّهما یتحاطّان خمسة بخمسة فیفضل للأوّل الخمسة المشترطة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تساویا فی الإصابة أو زاد أحدهما دون العدد المشترط فلا سبق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تقسیم المناضلة إلی القسمین هو المشهور بین الفقهاء منّا و من غیرنا، و قد تقدّم </w:t>
      </w:r>
      <w:r>
        <w:rPr>
          <w:rStyle w:val="FootnoteAnchor"/>
          <w:rtl w:val="true"/>
        </w:rPr>
        <w:footnoteReference w:id="244"/>
      </w:r>
      <w:r>
        <w:rPr>
          <w:rFonts w:ascii="IRNazanin" w:hAnsi="IRNazanin" w:eastAsia="IRNazanin"/>
          <w:color w:val="111111"/>
          <w:sz w:val="28"/>
          <w:sz w:val="28"/>
          <w:szCs w:val="28"/>
          <w:rtl w:val="true"/>
          <w:lang w:bidi="fa-IR"/>
        </w:rPr>
        <w:t>نقل العلامة فی التذکرة أنّ بعض الفقهاء جعل قسما ثالثا لهما و هو الحوأب،و جعل معناه إسقاط الأقرب من الغرض ما هو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245"/>
      </w:r>
      <w:r>
        <w:rPr>
          <w:rFonts w:ascii="IRNazanin" w:hAnsi="IRNazanin" w:eastAsia="IRNazanin"/>
          <w:color w:val="111111"/>
          <w:sz w:val="28"/>
          <w:sz w:val="28"/>
          <w:szCs w:val="28"/>
          <w:rtl w:val="true"/>
          <w:lang w:bidi="fa-IR"/>
        </w:rPr>
        <w:t>جعل أقسامها ثلاثة أیضا،القسمان المذکوران هنا،و المفاضلة و فسّرها بأنّها مثل من فضل صاحبه بإصابة واحد أو اثنین أو ثلاث من عشرین فهو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بعینه هو المحاطّة،لأنّها لا تختصّ </w:t>
      </w:r>
      <w:r>
        <w:rPr>
          <w:rStyle w:val="FootnoteAnchor"/>
          <w:rtl w:val="true"/>
        </w:rPr>
        <w:footnoteReference w:id="246"/>
      </w:r>
      <w:r>
        <w:rPr>
          <w:rFonts w:ascii="IRNazanin" w:hAnsi="IRNazanin" w:eastAsia="IRNazanin"/>
          <w:color w:val="111111"/>
          <w:sz w:val="28"/>
          <w:sz w:val="28"/>
          <w:szCs w:val="28"/>
          <w:rtl w:val="true"/>
          <w:lang w:bidi="fa-IR"/>
        </w:rPr>
        <w:t>بشرط فضل شیء معیّن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فیها فضل السابق علی المسبوق بالعدد المشترط لیتحقّق معنی الحطّ المأخوذ فی 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صرّح فی التحریر بأنّ المفاضلة مرادفة للمحاطّة،فقال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أیّنا فضل صاحبه بثلاث من عشرین فهو سابق فهو محاطّة،و یسمّی أیضا مفاضلة</w:t>
      </w:r>
      <w:r>
        <w:rPr>
          <w:rFonts w:eastAsia="IRNazanin" w:cs="IRNazanin"/>
          <w:color w:val="111111"/>
          <w:sz w:val="28"/>
          <w:szCs w:val="28"/>
          <w:rtl w:val="true"/>
          <w:lang w:bidi="fa-IR"/>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الظاهر من معناها لغة و اصطلاحا</w:t>
      </w:r>
      <w:r>
        <w:rPr>
          <w:rFonts w:eastAsia="Amiri" w:cs="Amiri" w:ascii="Amiri" w:hAnsi="Amiri"/>
          <w:color w:val="111111"/>
          <w:sz w:val="28"/>
          <w:szCs w:val="28"/>
          <w:rtl w:val="true"/>
          <w:lang w:bidi="ar-SA"/>
        </w:rPr>
        <w:t xml:space="preserve">. </w:t>
      </w:r>
      <w:bookmarkStart w:id="60" w:name="pg13576_157742"/>
    </w:p>
    <w:p>
      <w:pPr>
        <w:pStyle w:val="Heading5"/>
        <w:numPr>
          <w:ilvl w:val="4"/>
          <w:numId w:val="1"/>
        </w:numPr>
        <w:rPr/>
      </w:pPr>
      <w:bookmarkStart w:id="61" w:name="__RefHeading___Toc2505719_1934241801"/>
      <w:bookmarkStart w:id="62" w:name="_Toc21"/>
      <w:bookmarkEnd w:id="60"/>
      <w:bookmarkEnd w:id="61"/>
      <w:r>
        <w:rPr>
          <w:rtl w:val="true"/>
        </w:rPr>
        <w:t>الثانی فیما یسابق به</w:t>
      </w:r>
      <w:bookmarkEnd w:id="62"/>
    </w:p>
    <w:p>
      <w:pPr>
        <w:pStyle w:val="BookText"/>
        <w:rPr/>
      </w:pPr>
      <w:r>
        <w:rPr>
          <w:rFonts w:ascii="IRNazanin" w:hAnsi="IRNazanin" w:eastAsia="IRNazanin"/>
          <w:color w:val="111111"/>
          <w:sz w:val="28"/>
          <w:sz w:val="28"/>
          <w:szCs w:val="28"/>
          <w:rtl w:val="true"/>
          <w:lang w:bidi="fa-IR"/>
        </w:rPr>
        <w:t>الثانی فیما یسابق به و یقتصر فی الجواز علی النصل و الخفّ و الحافر،وقوفا علی مورد الشرع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فی الجواز علی النصل و الخفّ و الحافر وقوفا علی مورد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التعلیل أنّ هذا العقد مخالف للأصل فیقتصر فی جوازه علی مورد الشرع الآذن </w:t>
      </w:r>
      <w:r>
        <w:rPr>
          <w:rStyle w:val="FootnoteAnchor"/>
          <w:rtl w:val="true"/>
        </w:rPr>
        <w:footnoteReference w:id="248"/>
      </w:r>
      <w:r>
        <w:rPr>
          <w:rFonts w:ascii="IRNazanin" w:hAnsi="IRNazanin" w:eastAsia="IRNazanin"/>
          <w:color w:val="111111"/>
          <w:sz w:val="28"/>
          <w:sz w:val="28"/>
          <w:szCs w:val="28"/>
          <w:rtl w:val="true"/>
          <w:lang w:bidi="fa-IR"/>
        </w:rPr>
        <w:t>فیه،و هو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مخالفا للأصل لاشتماله علی اللهو و اللعب و القمار علی بعض الوجوه،فالأصل أن لا یصحّ منه إلاّ ما ورد الشرع بالإذن فیه،و هو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عموم الأمر بالوفاء بالعقود </w:t>
      </w:r>
      <w:r>
        <w:rPr>
          <w:rStyle w:val="FootnoteAnchor"/>
          <w:rtl w:val="true"/>
        </w:rPr>
        <w:footnoteReference w:id="249"/>
      </w:r>
      <w:r>
        <w:rPr>
          <w:rFonts w:ascii="IRNazanin" w:hAnsi="IRNazanin" w:eastAsia="IRNazanin"/>
          <w:color w:val="111111"/>
          <w:sz w:val="28"/>
          <w:sz w:val="28"/>
          <w:szCs w:val="28"/>
          <w:rtl w:val="true"/>
          <w:lang w:bidi="fa-IR"/>
        </w:rPr>
        <w:t>و إجماع الأمّة علی جوازه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نقله جماعة من الفقهاء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الغایة الصحیحة بل ما هو أفضل الغایات و هو الاستعداد للجهاد و الاستظهار فی الجلاد لأعداء الدین و قطّاع الطریق و غیرهم من المفسدین یقتضی جوازه مطلقا،لکن قوله صلّی اللّه علیه و آله و سلّم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 أو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یقتضی النهی عما عدا الثلاثة، </w:t>
      </w:r>
    </w:p>
    <w:p>
      <w:pPr>
        <w:pStyle w:val="BookText"/>
        <w:rPr/>
      </w:pPr>
      <w:r>
        <w:rPr>
          <w:rFonts w:ascii="IRNazanin" w:hAnsi="IRNazanin" w:eastAsia="IRNazanin"/>
          <w:color w:val="111111"/>
          <w:sz w:val="28"/>
          <w:sz w:val="28"/>
          <w:szCs w:val="28"/>
          <w:rtl w:val="true"/>
          <w:lang w:bidi="fa-IR"/>
        </w:rPr>
        <w:t>و یدخل تحت النصل السهم،و النشّاب،و الحراب،و السیف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یتناول الخفّ الإبل و الفیلة اعتبارا باللفظ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هی علی أصل الجواز،نظرا إلی الأدلّة العامّة،و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الغرض الأقصی منه لما کان هو الاستعداد للجهاد،و هو منحصر غالبا فی هذه الثلاثة،اقتصر علیها و ألغی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الوسط 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تحت النصل السهم و النشّاب و الحراب 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أنّ السهم هو النشّاب،و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فظاهره أنّهما مترادفان،و علی هذا فعطف النشّاب علی السهم من عطف المترادف و إن اختلفا بالجمع و الافراد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یختصّ أحدهما أو کل منهما </w:t>
      </w:r>
      <w:r>
        <w:rPr>
          <w:rStyle w:val="FootnoteAnchor"/>
          <w:rtl w:val="true"/>
        </w:rPr>
        <w:footnoteReference w:id="253"/>
      </w:r>
      <w:r>
        <w:rPr>
          <w:rFonts w:ascii="IRNazanin" w:hAnsi="IRNazanin" w:eastAsia="IRNazanin"/>
          <w:color w:val="111111"/>
          <w:sz w:val="28"/>
          <w:sz w:val="28"/>
          <w:szCs w:val="28"/>
          <w:rtl w:val="true"/>
          <w:lang w:bidi="fa-IR"/>
        </w:rPr>
        <w:t>بنوع خاصّ أو بلغة،کما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السهم للعرب و النشّاب للعجم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حصر النصل فیما ذکر هو المعروف لغة و عرفا،فلا یدخل فیه مطلق المحدّد کالدبّوس و عصا المداقق إذا جعل فی رأسها حدیدة و نحو ذلک،عملا بالأصل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 نصل السهم و السیف و السکّین و الرمح</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الجواز بالمحدّد المذکور إمّا بادّعاء دخولها فی النصل،أو لإفادتها فائدة النصل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بعض مشایخنا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المعتمدین یجعل وضع الحدیدة فی عصا المداقق حیلة علی جواز الفعل،نظرا إلی دخوله بذلک فی 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یتناول الخفّ الإبل و الفیلة اعتبارا باللفظ</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جواز المسابقة علی الإبل،لمشارکتها الخیل فی المعنی المطلوب منها حالة الحرب من الانعطاف و سرعة الإقدام،و لأنّ العرب تقاتل علیها أشدّ القتال، </w:t>
      </w:r>
    </w:p>
    <w:p>
      <w:pPr>
        <w:pStyle w:val="BookText"/>
        <w:rPr/>
      </w:pPr>
      <w:r>
        <w:rPr>
          <w:rFonts w:ascii="IRNazanin" w:hAnsi="IRNazanin" w:eastAsia="IRNazanin"/>
          <w:color w:val="111111"/>
          <w:sz w:val="28"/>
          <w:sz w:val="28"/>
          <w:szCs w:val="28"/>
          <w:rtl w:val="true"/>
          <w:lang w:bidi="fa-IR"/>
        </w:rPr>
        <w:t>و کذا یدلّ الحافر علی الفرس و الحمار و البغل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المسابقة بالطیور،و لا علی القدم،و لا بالسفن،و لا بالمصارعة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داخلة فی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الفیلة فهی کذلک عندنا و عند أکثر العامّة </w:t>
      </w:r>
      <w:r>
        <w:rPr>
          <w:rStyle w:val="FootnoteAnchor"/>
          <w:rtl w:val="true"/>
        </w:rPr>
        <w:footnoteReference w:id="255"/>
      </w:r>
      <w:r>
        <w:rPr>
          <w:rFonts w:ascii="IRNazanin" w:hAnsi="IRNazanin" w:eastAsia="IRNazanin"/>
          <w:color w:val="111111"/>
          <w:sz w:val="28"/>
          <w:sz w:val="28"/>
          <w:szCs w:val="28"/>
          <w:rtl w:val="true"/>
          <w:lang w:bidi="fa-IR"/>
        </w:rPr>
        <w:t>،لدخولها تحت اسم الخفّ أیضا،و یقاتل علیها کالإبل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بعضهم </w:t>
      </w:r>
      <w:r>
        <w:rPr>
          <w:rStyle w:val="FootnoteAnchor"/>
          <w:rtl w:val="true"/>
        </w:rPr>
        <w:footnoteReference w:id="256"/>
      </w:r>
      <w:r>
        <w:rPr>
          <w:rFonts w:ascii="IRNazanin" w:hAnsi="IRNazanin" w:eastAsia="IRNazanin"/>
          <w:color w:val="111111"/>
          <w:sz w:val="28"/>
          <w:sz w:val="28"/>
          <w:szCs w:val="28"/>
          <w:rtl w:val="true"/>
          <w:lang w:bidi="fa-IR"/>
        </w:rPr>
        <w:t>إلی المنع منها،لأنه لا یحصل بها الکرّ و الفرّ،فلا معنی للمسابقة علیها،و الخبر حجتنا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لدخول الفیلة فی اسم الخفّ،ردّا علی المخالف، و استنادا إلی دخوله فی لفظ الخفّ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یدلّ الحافر علی الفرس و الحمار و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عندنا فی جواز المسابقة علی الثلاثة،لدخولها تحت الحافر و صلاحیّتها للمسابقة علیها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بعض </w:t>
      </w:r>
      <w:r>
        <w:rPr>
          <w:rStyle w:val="FootnoteAnchor"/>
          <w:rtl w:val="true"/>
        </w:rPr>
        <w:footnoteReference w:id="257"/>
      </w:r>
      <w:r>
        <w:rPr>
          <w:rFonts w:ascii="IRNazanin" w:hAnsi="IRNazanin" w:eastAsia="IRNazanin"/>
          <w:color w:val="111111"/>
          <w:sz w:val="28"/>
          <w:sz w:val="28"/>
          <w:szCs w:val="28"/>
          <w:rtl w:val="true"/>
          <w:lang w:bidi="fa-IR"/>
        </w:rPr>
        <w:t>العامّة فی جوازها علی الأخیرین،لأنّهما لا یقاتل علیهما غالبا و لا یصلحان للکرّ و الفرّ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المسابقة بالطیور و لا علی القدم و لا بالسفن و لا بالمصارعة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المنع من هذه الأمور الحصر المستفاد من الخبر السابق المقتضی لنفی مشروعیّة ما عدا الثلاثة،و النهی عنه الشامل لهذه الأمور و غیرها،و لأنّها لیست من آلات الحرب،و لا مفیدة للحذق فیه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المنع منها مع العوض موضع وفاق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بعض العامّة </w:t>
      </w:r>
      <w:r>
        <w:rPr>
          <w:rStyle w:val="FootnoteAnchor"/>
          <w:rtl w:val="true"/>
        </w:rPr>
        <w:footnoteReference w:id="258"/>
      </w:r>
      <w:r>
        <w:rPr>
          <w:rFonts w:ascii="IRNazanin" w:hAnsi="IRNazanin" w:eastAsia="IRNazanin"/>
          <w:color w:val="111111"/>
          <w:sz w:val="28"/>
          <w:sz w:val="28"/>
          <w:szCs w:val="28"/>
          <w:rtl w:val="true"/>
          <w:lang w:bidi="fa-IR"/>
        </w:rPr>
        <w:t>إلی جواز المسابقة بالجمیع،لأنّ الطیور مما یمکن الاحتیاج إلیها فی الحروب لحمل الکتب و استعلام أحوال العدوّ و أخباره،فیحتاج إلی معرفة السابق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السبق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بالأقدام،و السفن إذا وقع الحرب فی البحر،و قد یقع القرمان فی المصارعة فیستفید العالم بها السلامة من العدوّ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سابق </w:t>
      </w:r>
      <w:r>
        <w:rPr>
          <w:rStyle w:val="FootnoteAnchor"/>
          <w:rtl w:val="true"/>
        </w:rPr>
        <w:footnoteReference w:id="259"/>
      </w:r>
      <w:r>
        <w:rPr>
          <w:rFonts w:ascii="IRNazanin" w:hAnsi="IRNazanin" w:eastAsia="IRNazanin"/>
          <w:color w:val="111111"/>
          <w:sz w:val="28"/>
          <w:sz w:val="28"/>
          <w:szCs w:val="28"/>
          <w:rtl w:val="true"/>
          <w:lang w:bidi="fa-IR"/>
        </w:rPr>
        <w:t xml:space="preserve">عائشة بالقدم مرّتین سبق فی إحداهما و سبق فی الأخری،و رواه ابن الجنید فی کتابه الأحمدی </w:t>
      </w:r>
      <w:r>
        <w:rPr>
          <w:rStyle w:val="FootnoteAnchor"/>
          <w:rtl w:val="true"/>
        </w:rPr>
        <w:footnoteReference w:id="260"/>
      </w:r>
      <w:r>
        <w:rPr>
          <w:rFonts w:ascii="IRNazanin" w:hAnsi="IRNazanin" w:eastAsia="IRNazanin"/>
          <w:color w:val="111111"/>
          <w:sz w:val="28"/>
          <w:sz w:val="28"/>
          <w:szCs w:val="28"/>
          <w:rtl w:val="true"/>
          <w:lang w:bidi="fa-IR"/>
        </w:rPr>
        <w:t>،و استدلّ به علی جوازها بغیر عوض حیث لم یذکر العوض، و أنّه صارع رکانة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مرّات،کلّ مرّة علی شاة،فصرع خصمه فی الثلاث و أخذ منه ثلاث </w:t>
      </w:r>
      <w:r>
        <w:rPr>
          <w:rStyle w:val="FootnoteAnchor"/>
          <w:rtl w:val="true"/>
        </w:rPr>
        <w:footnoteReference w:id="261"/>
      </w:r>
      <w:r>
        <w:rPr>
          <w:rFonts w:ascii="IRNazanin" w:hAnsi="IRNazanin" w:eastAsia="IRNazanin"/>
          <w:color w:val="111111"/>
          <w:sz w:val="28"/>
          <w:sz w:val="28"/>
          <w:szCs w:val="28"/>
          <w:rtl w:val="true"/>
          <w:lang w:bidi="fa-IR"/>
        </w:rPr>
        <w:t>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ذلک عندنا،و الخبر السابق المتفق علیه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خلت هذه الأمور و نحوها من العوض ففی جوازها قولان،مأخذهما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النفی السابق الشامل للعوض و غیره،و أصالة الجواز و أنّها قد یراد بها غرض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المشهور فی الروایة فتح الباء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نفی مشروعیّة بذل العوض،و لا تعرّض فیها لما عداه فیبقی علی أصالة الجواز،و علی روایة السکون المفید لنفی المصدر مطلقا یدلّ علی المنع مما عدا المستثنی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احتمال الأمرین یرفع دلالتها علی المنع مطلقا،فیبقی أصالة الجواز خالیة عن المعارض،مضافا إلی ما ذکر من الفوائد المترتّبة علیها و غیرها،و بذلک یخرج عن اللهو و اللعب</w:t>
      </w:r>
      <w:r>
        <w:rPr>
          <w:rFonts w:eastAsia="IRNazanin" w:cs="IRNazanin"/>
          <w:color w:val="111111"/>
          <w:sz w:val="28"/>
          <w:szCs w:val="28"/>
          <w:rtl w:val="true"/>
          <w:lang w:bidi="fa-IR"/>
        </w:rPr>
        <w:t xml:space="preserve">. </w:t>
      </w:r>
      <w:bookmarkStart w:id="63" w:name="pg13576_157746"/>
    </w:p>
    <w:p>
      <w:pPr>
        <w:pStyle w:val="Heading5"/>
        <w:numPr>
          <w:ilvl w:val="4"/>
          <w:numId w:val="1"/>
        </w:numPr>
        <w:rPr/>
      </w:pPr>
      <w:bookmarkStart w:id="64" w:name="__RefHeading___Toc2505721_1934241801"/>
      <w:bookmarkStart w:id="65" w:name="_Toc22"/>
      <w:bookmarkEnd w:id="63"/>
      <w:bookmarkEnd w:id="64"/>
      <w:r>
        <w:rPr>
          <w:rtl w:val="true"/>
        </w:rPr>
        <w:t>الثالث فی عقد المسابقة و الرمایة</w:t>
      </w:r>
      <w:bookmarkEnd w:id="65"/>
    </w:p>
    <w:p>
      <w:pPr>
        <w:pStyle w:val="Heading6"/>
        <w:numPr>
          <w:ilvl w:val="5"/>
          <w:numId w:val="1"/>
        </w:numPr>
        <w:rPr/>
      </w:pPr>
      <w:bookmarkStart w:id="66" w:name="__RefHeading___Toc2505723_1934241801"/>
      <w:bookmarkStart w:id="67" w:name="_Toc23"/>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الثالث فی عقد المسابقة و الرمایة</w:t>
      </w:r>
    </w:p>
    <w:p>
      <w:pPr>
        <w:pStyle w:val="Heading6"/>
        <w:numPr>
          <w:ilvl w:val="5"/>
          <w:numId w:val="1"/>
        </w:numPr>
        <w:rPr/>
      </w:pPr>
      <w:bookmarkStart w:id="68" w:name="__RefHeading___Toc2505725_1934241801"/>
      <w:bookmarkStart w:id="69" w:name="_Toc24"/>
      <w:bookmarkEnd w:id="68"/>
      <w:r>
        <w:rPr>
          <w:rtl w:val="true"/>
        </w:rPr>
        <w:t>عقد المسابقة</w:t>
      </w:r>
      <w:bookmarkEnd w:id="69"/>
    </w:p>
    <w:p>
      <w:pPr>
        <w:pStyle w:val="BookText"/>
        <w:rPr/>
      </w:pPr>
      <w:r>
        <w:rPr>
          <w:rFonts w:ascii="IRNazanin" w:hAnsi="IRNazanin" w:eastAsia="IRNazanin"/>
          <w:color w:val="111111"/>
          <w:sz w:val="28"/>
          <w:sz w:val="28"/>
          <w:szCs w:val="28"/>
          <w:rtl w:val="true"/>
          <w:lang w:bidi="fa-IR"/>
        </w:rPr>
        <w:t>عقد المسابقة و هو یفتقر إلی إیجاب و 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جعالة فلا تفتقر إلی قبول و یکفی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فهو لازم کالإجارة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هو جائز، شرع فیه أو لم یشرع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یفتقر إلی إیجاب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و غیرهم </w:t>
      </w:r>
      <w:r>
        <w:rPr>
          <w:rStyle w:val="FootnoteAnchor"/>
          <w:rtl w:val="true"/>
        </w:rPr>
        <w:footnoteReference w:id="262"/>
      </w:r>
      <w:r>
        <w:rPr>
          <w:rFonts w:ascii="IRNazanin" w:hAnsi="IRNazanin" w:eastAsia="IRNazanin"/>
          <w:color w:val="111111"/>
          <w:sz w:val="28"/>
          <w:sz w:val="28"/>
          <w:szCs w:val="28"/>
          <w:rtl w:val="true"/>
          <w:lang w:bidi="fa-IR"/>
        </w:rPr>
        <w:t xml:space="preserve">فی لزوم عقد المسابقة و جوازه،فذهب المصنف و قبله ابن إدریس </w:t>
      </w:r>
      <w:r>
        <w:rPr>
          <w:rStyle w:val="FootnoteAnchor"/>
          <w:rtl w:val="true"/>
        </w:rPr>
        <w:footnoteReference w:id="263"/>
      </w:r>
      <w:r>
        <w:rPr>
          <w:rFonts w:ascii="Amiri" w:hAnsi="Amiri" w:eastAsia="Amiri" w:cs="Amiri"/>
          <w:color w:val="111111"/>
          <w:sz w:val="28"/>
          <w:sz w:val="28"/>
          <w:szCs w:val="28"/>
          <w:rtl w:val="true"/>
          <w:lang w:bidi="ar-SA"/>
        </w:rPr>
        <w:t xml:space="preserve">و جماعة </w:t>
      </w:r>
      <w:r>
        <w:rPr>
          <w:rStyle w:val="FootnoteAnchor"/>
          <w:rtl w:val="true"/>
        </w:rPr>
        <w:footnoteReference w:id="264"/>
      </w:r>
      <w:r>
        <w:rPr>
          <w:rFonts w:ascii="Amiri" w:hAnsi="Amiri" w:eastAsia="Amiri" w:cs="Amiri"/>
          <w:color w:val="111111"/>
          <w:sz w:val="28"/>
          <w:sz w:val="28"/>
          <w:szCs w:val="28"/>
          <w:rtl w:val="true"/>
          <w:lang w:bidi="ar-SA"/>
        </w:rPr>
        <w:t xml:space="preserve">إلی لزومه،لعموم أَوْفُوا بِالْعُقُودِ </w:t>
      </w:r>
      <w:r>
        <w:rPr>
          <w:rStyle w:val="FootnoteAnchor"/>
          <w:rtl w:val="true"/>
        </w:rPr>
        <w:footnoteReference w:id="265"/>
      </w:r>
      <w:r>
        <w:rPr>
          <w:rFonts w:ascii="IRNazanin" w:hAnsi="IRNazanin" w:eastAsia="IRNazanin"/>
          <w:color w:val="111111"/>
          <w:sz w:val="28"/>
          <w:sz w:val="28"/>
          <w:szCs w:val="28"/>
          <w:rtl w:val="true"/>
          <w:lang w:bidi="fa-IR"/>
        </w:rPr>
        <w:t xml:space="preserve">،و المؤمنون عند شروطهم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w:t>
      </w:r>
      <w:r>
        <w:rPr>
          <w:rStyle w:val="FootnoteAnchor"/>
          <w:rtl w:val="true"/>
        </w:rPr>
        <w:footnoteReference w:id="267"/>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268"/>
      </w:r>
      <w:r>
        <w:rPr>
          <w:rFonts w:ascii="IRNazanin" w:hAnsi="IRNazanin" w:eastAsia="IRNazanin"/>
          <w:color w:val="111111"/>
          <w:sz w:val="28"/>
          <w:sz w:val="28"/>
          <w:szCs w:val="28"/>
          <w:rtl w:val="true"/>
          <w:lang w:bidi="fa-IR"/>
        </w:rPr>
        <w:t xml:space="preserve">إلی جوازه،لأصالة عدم اللزوم، مع القول بموجب الآیة فإن الوفاء بالعقد العمل بمقتضاه من جواز و لزوم،و قد تقدّم </w:t>
      </w:r>
      <w:r>
        <w:rPr>
          <w:rStyle w:val="FootnoteAnchor"/>
          <w:rtl w:val="true"/>
        </w:rPr>
        <w:footnoteReference w:id="269"/>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الخلاف أنّها عقد یتضمّن عوضا علی عمل،و هو مشترک بین الإجارة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إنّها مشتملة علی اشتراط العمل فی العوض و کونه معلوما و هو من خواصّ الإجارة،و علی جواز إبهام العامل فی السبق،و علی ما لا یعلم حصوله من العامل،و علی جواز بذل الأجنبیّ و هو من خواصّ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الاختلاف بسبب ذلک،فعلی القول بأنّها جعالة یلحقها أحکامها من الاکتفاء بالإیجاب و الجواز،و علی القول بالإجارة یفتقر معه إلی القبول و تکون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عقدا برأسه،نظرا إلی تخلّف بعض خواصّها عن کلّ من الأمرین علی حدته کما عرفت،و یقال حینئذ بلزومها لعموم الآیة،و هذا أجود اللهم إلا أن یناقش بأنّ الجعالة لیست عقدا فلا تتناول الآیة لها و لنظائرها،و یرجع إلی أصالة عدم اللزوم حیث یقع الشکّ فی کون المسابقة عقدا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 جعل مورد الخلاف کونها عقدا یفتقر إلی إیجاب و قبول،أو إیقاعا فلا یفتقر إلی القبول،و رتّب علی الأول اللزوم،و علی الثانی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الفقهاء عکس فجعل مورد الخلاف أنّه عقد لازم أو جائز،و رتّب علی اللزوم کونها إجارة،و علی الجواز کونها 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کلّ واحد من التعریفین أعمّ من المدّعی،إذ لا یلزم من کونها عقدا لزومه،لأنّ العقد ینقسم إلی اللازم و الجائز و المتردّد،و لا یلزم من کون عقدها جائزا کونها جعالة،لجواز أن یکون عقدا مفتقرا إلی الإیجاب و القبول مع کونه جائزا کالمضاربة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ما فرضه المصنف أولی،لأنّ من جعلها عقدا یمکن استدلاله علی لزومه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العقود أعمّ من اللازمة،و من جعلها إیقاعا لا یناسبها إلا الجعالة من أفراد الإیقاعات بالنظر إلی خواصّها فناسبها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یرد علیه ما أورده العلامة فی المختلف </w:t>
      </w:r>
      <w:r>
        <w:rPr>
          <w:rStyle w:val="FootnoteAnchor"/>
          <w:rtl w:val="true"/>
        </w:rPr>
        <w:footnoteReference w:id="270"/>
      </w:r>
      <w:r>
        <w:rPr>
          <w:rFonts w:ascii="IRNazanin" w:hAnsi="IRNazanin" w:eastAsia="IRNazanin"/>
          <w:color w:val="111111"/>
          <w:sz w:val="28"/>
          <w:sz w:val="28"/>
          <w:szCs w:val="28"/>
          <w:rtl w:val="true"/>
          <w:lang w:bidi="fa-IR"/>
        </w:rPr>
        <w:t xml:space="preserve">من أنّ الآیة لا یراد منها مطلق </w:t>
      </w:r>
    </w:p>
    <w:p>
      <w:pPr>
        <w:pStyle w:val="BookText"/>
        <w:rPr/>
      </w:pPr>
      <w:r>
        <w:rPr>
          <w:rFonts w:ascii="IRNazanin" w:hAnsi="IRNazanin" w:eastAsia="IRNazanin"/>
          <w:color w:val="111111"/>
          <w:sz w:val="28"/>
          <w:sz w:val="28"/>
          <w:szCs w:val="28"/>
          <w:rtl w:val="true"/>
          <w:lang w:bidi="fa-IR"/>
        </w:rPr>
        <w:t>و یصح أن یکون العوض عینا،أو دینا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بذل السبق غیر المتسابقین،صحّ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هما،صحّ عندنا،و لو لم یدخل بینهما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بذله الامام من بیت المال جاز،لأنّ فیه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العقود و إلاّ وجب الوفاء بالودیعة و العاریة و غیرهما من العقود الجائزة،و هو باطل إجماعا،فلم یبق إلاّ العقود اللازمة،فلا ینفع هنا لأنّه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یرد ذلک لأنّ الأمر بالوفاء بالعقود عامّ فی جانب المأمور و المأمور به، فیشمل بعمومه سائر العقود،ثمَّ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تخصیصه ببعضها و إخراج العقود الجائزة یبقی العموم حجّة فی الباقی کما هو محقّق فی الأصول،و إنّما تنتفی دلالته حینئذ لو جعلناه بعد التخصیص مجملا غیر حجّة فی الباقی،و هو قول مردود،و لا یرتضیه العلامة و لا غیره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بالعقد العمل بمقتضاه من لزوم و جواز فهو خلاف الظاهر منه،فإنّ مقتضی الوفاء بالشیء التزامه و العمل بمقتضاه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العوض عینا أو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عقد المسابقة لا یفتقر إلی العوض،بل دائرة جوازه بدونه أوسع، لکن علی تقدیر ذکر العوض یجوز کونه عینا و دینا،کما فی غیره من الأعواض الواقعة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علی التقدیرین کونه مضبوطا بالمقدار و الجنس و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کلّ من العین و الدین أحکامه اللاحقة له شرعا من الضمان و الرهن علیه و غیر ذلک،فإنّه علی تقدیر کونه عینا لا یصحّ الرهن علیه،لتعذّر أخذها من الرهن،و لا ضمانها إلاّ إذا جوّزنا ضمان الأعیان المضمونة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دینا یصحّ الرهن علیه حیث یکون لازما،و ضمانه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یجوز کونه حالاّ و مؤجلا، منهما و من أحدهما و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بذل السبق غیر المتسابقین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تضمّن عقد المسابقة مالا فإمّا أن یخرجه المتسابقان معا،أو أحدهما،أو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 هو الإمام،أو غیره،فالأقسام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یخرج المال الامام،و هو جائز إجماعا منّا و من غیرنا،سواء کان من ماله أو من بیت المال،لأنّ النبیّ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بین الخیل و جعل بینها سبقا،و لأنّ ذلک یتضمّن حثّا علی تعلّم الجهاد و الفروسیّة،و إعداد أسباب القتال،و فیه مصلحة للمسلمین و طاعة و قربة،فکان سائغا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المخرج غیر الامام،و هو جائز أیضا عندنا و عند أکثر العامّة </w:t>
      </w:r>
      <w:r>
        <w:rPr>
          <w:rStyle w:val="FootnoteAnchor"/>
          <w:rtl w:val="true"/>
        </w:rPr>
        <w:footnoteReference w:id="273"/>
      </w:r>
      <w:r>
        <w:rPr>
          <w:rFonts w:ascii="IRNazanin" w:hAnsi="IRNazanin" w:eastAsia="IRNazanin"/>
          <w:color w:val="111111"/>
          <w:sz w:val="28"/>
          <w:sz w:val="28"/>
          <w:szCs w:val="28"/>
          <w:rtl w:val="true"/>
          <w:lang w:bidi="fa-IR"/>
        </w:rPr>
        <w:t>،لأنّه بذل مال فی طاعة و قربة،و طریق مصلحة للمسلمین،فکان جائزا بل یثاب علیه مع نیّته،کما لو اشتری لهم خیلا و سلاحا و غیرها مما فیه إعانتهم علی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یخرج المال غیر المتسابقین إلاّ الإمام، لاختصاص النظر فی الجهاد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ظاهر،لأنّ تهیئة أسباب الجهاد غیر مختصّة به،و عموم الأخبار المسوّغة له فی الأصل متناولة لموضع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المال أحد المتسابقین،بأن یقول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سبقت فلک علیّ عشرة،و إن سبقت أنا فلا شیء 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 عندنا أیضا، للأصل و 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المانع من العامّة فی السابق لا یصحّ هنا أیضا،لأنّه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 عنه بالنصّ السابق المتّفق علیه الشامل لموضع النزاع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یخرجه المتسابقان معا،بأن یخرج کلّ منهما عشرة مثلا علی أن یحوزهما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 أیضا مطلقا علی الأشهر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جعلا السبق للمحلّل بانفراده،جاز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منّا فله السبق،عملا بإطلاق الإذن فی الرهان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یفتقر فی المسابقة إلی شروط خمسة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المسافة ابتداء و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ما یسابق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تساوی ما به السباق فی احتمال السبق،فلو کان أحدهما ضعیفا،تیقّن قصوره عن الآخر،لم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یجعل السبق لأحدهما أو للمحلّل،و لو جعل لغیرهما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إلا بالمحلّل،بأن یکون بینهما ثالث فی السباق إن سبق أخذ السبقین معا و إن سبق لم یغرم،أخذا بظاهر روایة </w:t>
      </w:r>
      <w:r>
        <w:rPr>
          <w:rStyle w:val="FootnoteAnchor"/>
          <w:rtl w:val="true"/>
        </w:rPr>
        <w:footnoteReference w:id="275"/>
      </w:r>
      <w:r>
        <w:rPr>
          <w:rFonts w:ascii="IRNazanin" w:hAnsi="IRNazanin" w:eastAsia="IRNazanin"/>
          <w:color w:val="111111"/>
          <w:sz w:val="28"/>
          <w:sz w:val="28"/>
          <w:szCs w:val="28"/>
          <w:rtl w:val="true"/>
          <w:lang w:bidi="fa-IR"/>
        </w:rPr>
        <w:t>عامیّة عن النبی صلّی اللّه علیه و آله و سلّم،و دلالتها و حجیّتها ممنوعتان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بذل السبق غیر المتسابقین صحّ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لو کان الباذل الامام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موضع الإجماع ما لو کان الباذل الامام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 صحّ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إطلاقه أیضا،لمنع ابن الجنید منه کالشافعی </w:t>
      </w:r>
      <w:r>
        <w:rPr>
          <w:rStyle w:val="FootnoteAnchor"/>
          <w:rtl w:val="true"/>
        </w:rPr>
        <w:footnoteReference w:id="276"/>
      </w:r>
      <w:r>
        <w:rPr>
          <w:rFonts w:ascii="IRNazanin" w:hAnsi="IRNazanin" w:eastAsia="IRNazanin"/>
          <w:color w:val="111111"/>
          <w:sz w:val="28"/>
          <w:sz w:val="28"/>
          <w:szCs w:val="28"/>
          <w:rtl w:val="true"/>
          <w:lang w:bidi="fa-IR"/>
        </w:rPr>
        <w:t>فکأنّه ما اعتبر خلافه فی ذلک و لیس بذلک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جعلا السبق للمحلّل بانفراده 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جعل المال علی تقدیر بذله للسابق منهما،أو من أحدهما،أو من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عیّناه للمحلل خاصّة علی تقدیر سبقه جاز و اختصّ به إن سبقهما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سبق أحدهما لم یستحقّ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سبق أحدهما و المحلّل،لعدم تحقّق الشرط و هو سبق المحلّل،إلا أن یشترطا ما یشمل ذلک فیستحقّ بحسب الشرط،کما لو شرطا أنه إن سبق استحقّ و إن سبق مع أحدهما اختصّ دون رفیقه،أو أنّه إن سبق مع أحدهما استحقّ مال الآخر و أحرز رفیقه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أطلقا استحقاق السابق منهما و من المحلّل صحّ أیضا،عملا بإطلاق الإذن فی الأخبار الشامل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تفتقر المسابقة إلی شروط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عقد المسابقة من عقود المعاوضات و إن لم تکن محضة فلا بدّ فیه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الضبط الرافع للجهالة الدافع للغرر المحصل للغایة المطلوبة منه،و لا یتمّ ذلک إلاّ بأمور ذکر المصنف منها خمسة،و جعلها فی التذکرة </w:t>
      </w:r>
      <w:r>
        <w:rPr>
          <w:rStyle w:val="FootnoteAnchor"/>
          <w:rtl w:val="true"/>
        </w:rPr>
        <w:footnoteReference w:id="277"/>
      </w:r>
      <w:r>
        <w:rPr>
          <w:rFonts w:ascii="IRNazanin" w:hAnsi="IRNazanin" w:eastAsia="IRNazanin"/>
          <w:color w:val="111111"/>
          <w:sz w:val="28"/>
          <w:sz w:val="28"/>
          <w:szCs w:val="28"/>
          <w:rtl w:val="true"/>
          <w:lang w:bidi="fa-IR"/>
        </w:rPr>
        <w:t>اثنی عشر،و نحن نشیر إلیها جملة مبتدئین بما ذکره المصنف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المسافة ابتداء و انتهاء،فلو لم یعیّناهما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شرطا المال لمن یسبق منهما حیث یسبق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یجز،لأنّه إذا لم یکن هناک غایة معیّنة فقد یدیمان السیر حرصا و یتعبان فتهلک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من الخیل ما یقوی سیره فی ابتداء المسافة ثمَّ یأخذ فی الضعف و هو عتاق الخیل،و صاحبه یبغی قصر المسافة،و منها ما یضعف فی الابتداء ثمَّ یقوی و یشتدّ فی الانتهاء،و هو هجانها،و صاحبه یبغی طول المسافة، فإذا اختلف الغرض فلا بدّ من الإعلام و التنصیص علی ما یقطع النزاع،کما یجب التنصیص علی تقدیر الثمن فی البیع و الأجرة فی عقد الإجارة،إذ السبق أحد العوضین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استبقا بغیر غایة لینظر أیّهما یقف أولا لم یجز،لما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الخطر،و هو المال الذی تسابقا علیه جنسا و قدرا،لأنّه عوض عن فعل محلّل فیشترط فیه العلم کالإجارة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شرطا مالا و لم یعیّناه،أو تسابقا علی ما یتّفقان علیه،أو علی ما یحکم به زید بطل العقد،للغرر و إفضائه إلی التنازع المخالف لحکمة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علی قول من یجعلها جعالة جواز الجهالة فی العوض علی بعض الوجوه،و ذلک حیث لا یمنع من التسلیم و لا یفضی إلی التنازع،کجعل عبده الفلانی أو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یعلمانه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سبق،و قد تقدّم </w:t>
      </w:r>
      <w:r>
        <w:rPr>
          <w:rStyle w:val="FootnoteAnchor"/>
          <w:rtl w:val="true"/>
        </w:rPr>
        <w:footnoteReference w:id="278"/>
      </w:r>
      <w:r>
        <w:rPr>
          <w:rFonts w:ascii="IRNazanin" w:hAnsi="IRNazanin" w:eastAsia="IRNazanin"/>
          <w:color w:val="111111"/>
          <w:sz w:val="28"/>
          <w:sz w:val="28"/>
          <w:szCs w:val="28"/>
          <w:rtl w:val="true"/>
          <w:lang w:bidi="fa-IR"/>
        </w:rPr>
        <w:t>أنّ المال لیس شرطا فی عقد المسابقة،بل یعتبر ضبطه علی تقدیر اشتراطه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ما یسابق علیه بالمشاهدة،لأنّ المقصود من المسابقة امتحان الفرس لیعرف شدّة سیره و تمرینه علی العدو،و ذلک یقتضی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الاکتفاء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بالوصف وجه ضعیف،لعدم إفادته الغرض منه إذ لا یتمّ إلا بالشخص،بخلاف نحو السلم لأنّ الغرض فیه متعلّق بالکلّی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یعیّنان الفرسین لا یجوز الإبدال و إن قیل بجواز العقد،لأنّه خلاف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ما به السباق فی احتمال السبق،لأنّ الغرض الاستعلام،و إنّما یتحقّق مع احتمال سبق کلّ منهما،إذ لو علم سبق واحدة لم یکن للاستعلام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بالتساوی فی احتمال السبق قیام الاحتمال فی کلّ واحدة و إن ترجّح أحدهما علی الآخر،لا تکافؤ الاحتمالین کما یظهر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تمثیله بما لو کان أحدهما ضعیفا یتیقّن قصوره عن الآخر تنبیه علی ما فسّرنا به،و علی هذا لا یبطل إلاّ مع القطع بسبق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السبق لأحدهما أو للمحلّل،فلو جعل لغیرهما لم یجز،لأنّه مفوّت للغرض من عقد المسابقة إذ الغرض التحریص فی طلب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 للمسبوق،لأنّ کلا منهما یحرص علی کونه مسبوقا لیحصّل العوض فیفوت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جعل القسط الأوفر للمسبوق،و یجوز العکس لحصول الغرض فی الجملة بالنسبة إلی الزیادة،کما یجوز جعلها خاصّة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ما اعتبره المصنف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زاده فی التذکرة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الدابتّین فی الجنس،فلا یجوز المسابقة بین الخیل و البغال، و لا بین الإبل و الفیلة،و لا بینها و بین الخیل،لأنه مناف للغرض من استعلام قوّة الفرس و تمرینها مع السباق مع جنسها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تساویا جنسا لا وصفا کالعربی و البرذون و البختی و العرابی فالأقوی الجواز،لحصول الشرط و هو احتمال سبق کلّ منهما لأنه المفروض،و لتناول اسم الجنس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 بعد ما بین الصنفین کتباعد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إرسال الدابّتین دفعة،فلو أرسل أحدهما دابّته قبل الآخر لیعلم هل </w:t>
      </w:r>
    </w:p>
    <w:p>
      <w:pPr>
        <w:pStyle w:val="BookText"/>
        <w:rPr/>
      </w:pPr>
      <w:r>
        <w:rPr>
          <w:rFonts w:ascii="IRNazanin" w:hAnsi="IRNazanin" w:eastAsia="IRNazanin"/>
          <w:color w:val="111111"/>
          <w:sz w:val="28"/>
          <w:sz w:val="28"/>
          <w:szCs w:val="28"/>
          <w:rtl w:val="true"/>
          <w:lang w:bidi="fa-IR"/>
        </w:rPr>
        <w:t>و هل یشترط التساوی فی الموقف؟قیل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مبنیّ علی التراضی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یدرکه أم لا،لم یجز،لأنّه مناف للغرض من العقد،لأنّ السبق ربّما کان مستندا إلی إرسال أحدهما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استعلام إدراک الآخر للأول غیر استعلام السبق فلا یجوز العقد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یستبقا علی الدابّتین بالرکوب،فلو شرطا إرسال الدوابّ لتجری بنفسها فالعقد باطل،لأنّها تتنافر بالإرسال و لا تقصد الغایة،بخلاف الطیور إن جوّزنا المسابقة علیها لأنّ لها هدایة إلی قصد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یجعلا المسافة بحیث یحتمل الفرسان قطعها و لا ینقطعان دونها، فلو کانت بحیث لا ینتهیان إلی غایتها إلاّ بانقطاع و تعب شدید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ورد علیه العقد عدّة للقتال،فإنّ المقصود منه التأهّب له،فلا یجوز السبق و الرمی من النساء لأنّهن لسن من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المشتمل علی أرکانه المعتبرة فیه،و قد تقدّم </w:t>
      </w:r>
      <w:r>
        <w:rPr>
          <w:rStyle w:val="FootnoteAnchor"/>
          <w:rtl w:val="true"/>
        </w:rPr>
        <w:footnoteReference w:id="280"/>
      </w:r>
      <w:r>
        <w:rPr>
          <w:rFonts w:ascii="IRNazanin" w:hAnsi="IRNazanin" w:eastAsia="IRNazanin"/>
          <w:color w:val="111111"/>
          <w:sz w:val="28"/>
          <w:sz w:val="28"/>
          <w:szCs w:val="28"/>
          <w:rtl w:val="true"/>
          <w:lang w:bidi="fa-IR"/>
        </w:rPr>
        <w:t>فی کلام المصنف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تضمّن العقد شرطا فاسدا،فلو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سبقتنی فلک هذه العشرة،و لا أرمی بعد هذا أبدا،أو لا أناضلک إلی شهر،بطل العقد لأنّه شرط ترک قربة مرغّب فیها ففسد و أفسد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التساوی فی الموقف؟قیل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مبنیّ علی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الاشتراط ما عرفته من أنّ الغرض الذاتیّ من المسابقة معرفة جودة عدو الفرس و سبقه و فروسیّة الفارس،و هو منتف مع عدم التساوی،لأن عدم السبق قد یکون لما بینهما من المسافة فیخلّ بمقصود العقد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الأقرب عدمه،لما أشار إلیه من أنه عقد مبنیّ علی التراضی و قد حصل، </w:t>
      </w:r>
      <w:bookmarkStart w:id="70" w:name="pg13576_157754"/>
    </w:p>
    <w:p>
      <w:pPr>
        <w:pStyle w:val="Heading6"/>
        <w:numPr>
          <w:ilvl w:val="5"/>
          <w:numId w:val="1"/>
        </w:numPr>
        <w:rPr/>
      </w:pPr>
      <w:bookmarkStart w:id="71" w:name="__RefHeading___Toc2505727_1934241801"/>
      <w:bookmarkStart w:id="72" w:name="_Toc25"/>
      <w:bookmarkEnd w:id="70"/>
      <w:bookmarkEnd w:id="71"/>
      <w:r>
        <w:rPr>
          <w:rtl w:val="true"/>
        </w:rPr>
        <w:t>و أما عقد الرمی</w:t>
      </w:r>
      <w:bookmarkEnd w:id="72"/>
    </w:p>
    <w:p>
      <w:pPr>
        <w:pStyle w:val="BookText"/>
        <w:rPr/>
      </w:pPr>
      <w:r>
        <w:rPr>
          <w:rFonts w:ascii="IRNazanin" w:hAnsi="IRNazanin" w:eastAsia="IRNazanin"/>
          <w:color w:val="111111"/>
          <w:sz w:val="28"/>
          <w:sz w:val="28"/>
          <w:szCs w:val="28"/>
          <w:rtl w:val="true"/>
          <w:lang w:bidi="fa-IR"/>
        </w:rPr>
        <w:t>و أما الرمی فیفتقر إلی العلم بأمور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الرشق،و عدد الإصابة، و صفتها،و قدر المسافة،و الغرض،و السبق، مضافا إلی أصالة عدم الاشتراط،و إطلاق الأخبار الدالّة علی الاذن فیه الشامل لموضع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التفاوت الحاصل بین الموقفین إن حصل معه احتمال السبق من کلّ منهما لم یضرّ عروض التخلّف و إلاّ کان المانع فقد ذلک الشرط الذی قد اتّفق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المسألة و مسألة إرسال إحدی الدابّتین قبل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منع منه ثمَّ و جوّزت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التفاوت بین الموقفین هنا مضبوط یمکن معه رفع الجهالة عمّا هو فی حکم العوض،بخلاف إرسال إحدی الدابّتین قبل الأخری،فإنّ المنع منه موجّه إلی الإطلاق کما ذکر،إذ لو انضبط موقف المرسلة أولا بالنسبة إلی المتأخرة لکانت هی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الرمی فیفتقر إلی العلم بأمور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بالستّة ما عدّه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الرشق إلی قوله و السبق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من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الرشق،و قد تقدّم </w:t>
      </w:r>
      <w:r>
        <w:rPr>
          <w:rStyle w:val="FootnoteAnchor"/>
          <w:rtl w:val="true"/>
        </w:rPr>
        <w:footnoteReference w:id="281"/>
      </w:r>
      <w:r>
        <w:rPr>
          <w:rFonts w:ascii="IRNazanin" w:hAnsi="IRNazanin" w:eastAsia="IRNazanin"/>
          <w:color w:val="111111"/>
          <w:sz w:val="28"/>
          <w:sz w:val="28"/>
          <w:szCs w:val="28"/>
          <w:rtl w:val="true"/>
          <w:lang w:bidi="fa-IR"/>
        </w:rPr>
        <w:t>أنّه عدد الرمی فیعتبر العلم به،لأنّه العمل المقصود و المعقود علیه،لیکون غایة رمیها معلومة منتهیة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یعیّن أمکن أن یطلب المسبوق الرمی بمقتضی العقد لیلحق أو یسبق و یمتنع الآخر، فیحصل التنازع علی وجه لا سبیل إلی دفعه و لا غایة یتّفقان علیها،و ذلک خلاف حکمة الشارع المضبوطة فی مثل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فصّل بعضهم فاشترط العلم به فی المحاطّة دون المبادرة </w:t>
      </w:r>
      <w:r>
        <w:rPr>
          <w:rStyle w:val="FootnoteAnchor"/>
          <w:rtl w:val="true"/>
        </w:rPr>
        <w:footnoteReference w:id="282"/>
      </w:r>
      <w:r>
        <w:rPr>
          <w:rFonts w:ascii="IRNazanin" w:hAnsi="IRNazanin" w:eastAsia="IRNazanin"/>
          <w:color w:val="111111"/>
          <w:sz w:val="28"/>
          <w:sz w:val="28"/>
          <w:szCs w:val="28"/>
          <w:rtl w:val="true"/>
          <w:lang w:bidi="fa-IR"/>
        </w:rPr>
        <w:t xml:space="preserve">،محتجّا بأنّ المراد فی المحاطّة خلوص إصابة العدد المشترط بعد مقابلة الإصابات من الجانبین من عدد یجب إکماله،فلا بدّ من تعیینه و إلاّ لأفضی إلی الجهالة،بخلاف المبادرة لأن الاستحقاق فیها متعلّق بالبدار إلی إصابة العدد المعتبر حیث اتّفق،و لا یجب إکمال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المشروط فلا حاجة إلی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الاشتراط مطلقا أقوی لما ذکر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الإصابة کخمس إصابات من عشرین رمیة،لأنّ الاستحقاق بالإصابة،و بها یتبیّن حذق الرامی و جودة رمیه،و لأنّ معرفة الناضل من المنضول و صفة الإصابة إنّما تتبین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عقدا علی أن یکون الناضل منهما أکثرهما أصابه من غیر بیان العدد لم یصحّ عندنا،کما لو جعلا المسابقة علی الخیل إلی غیر 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یجوز اشتراطه من الإصابة ما ینقص عن عدد الرشق المشروط بشیء و إن قلّ، لیکون تلافیا للخطإ الذی یتعذّر أن یسلم منه المتناضلون،و أحذق الرماة فی العرف من أصاب تسعة من عشرة،فلو شرطاها کذلک جاز لبقاء سهم الخطأ،و ربّما قیل بعدمه،لندوره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یشترط من الإصابة ما یحصل به التفاضل،و هو ما زاد علی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صفتها من مرق أو خزق أو ازدلاف أو غیرها من الصفات المتقدّمة و غیرها،لاختلاف الأغراض فیها و اختلافها بالشدّة و الضعف،فقد یقدر بعضهم علی بعضها أزید من الآخر،فیکون ترک التعیین غررا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یشترط،و یحمل الإطلاق علی الإصابة مطلقا،لأنّه المقصود حقیقة و القدر المشترک بین الجمیع،و یعبّر عنه بالقارع المصیب للغرض کیف کان،و کذلک المعنی الحاصل بالخازق علی بعض معانیه 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الأقوی،لأصالة البراءة من اعتبار التعیین مع حصول الغرض،و الغرر مع إرادة مطلق الإصابة ممنوع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المسافة التی یرمیان فیها،و هی ما بین موقف الرامی و الهدف أو ما فی معناه،لأنّ الإصابة تکثر مع قربها و تقلّ مع بعدها،و الأغراض تختلف باختلافها،و التعیین یرفع النزاع و یکشف الحال،و یحصل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و ذکر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الاکتفاء بالإطلاق و حمله علی العادة الغالبة للرماة فی ذلک الموضع، و یقرب ذلک مع غلبة العادة،أمّا مع عدمها أو اضطرابها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یعتبر تعیین ما </w:t>
      </w:r>
    </w:p>
    <w:p>
      <w:pPr>
        <w:pStyle w:val="BookText"/>
        <w:rPr/>
      </w:pPr>
      <w:r>
        <w:rPr>
          <w:rFonts w:ascii="IRNazanin" w:hAnsi="IRNazanin" w:eastAsia="IRNazanin"/>
          <w:color w:val="111111"/>
          <w:sz w:val="28"/>
          <w:sz w:val="28"/>
          <w:szCs w:val="28"/>
          <w:rtl w:val="true"/>
          <w:lang w:bidi="fa-IR"/>
        </w:rPr>
        <w:t>و تماثل جنس الآلة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الإصابة منه بحسب حال المتعاقدین فلو عیّنا مسافة لا یحتمل إصابتهما منها و إن احتمل فی غیرهما بطل،و لو کانت منهما نادرة فالأقوی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الغرض،لأنّه المقصود بالإصابة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العلم به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موضعه من الهدف فی ارتفاعه و انخفاضه،لأنّ الإصابة فی المنخفض أکثر منها فی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قدره فی ضیقه و سعته،لأنّ الإصابة فی الواسع أکثر منها فی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العوض المبذول للسابق،حذرا من الغرر فی المعاملة کغیره من الأعواض،فإن أغفلا ذکره أو جعلاه مجهولا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283"/>
      </w:r>
      <w:r>
        <w:rPr>
          <w:rFonts w:ascii="IRNazanin" w:hAnsi="IRNazanin" w:eastAsia="IRNazanin"/>
          <w:color w:val="111111"/>
          <w:sz w:val="28"/>
          <w:sz w:val="28"/>
          <w:szCs w:val="28"/>
          <w:rtl w:val="true"/>
          <w:lang w:bidi="fa-IR"/>
        </w:rPr>
        <w:t>حکمه بالنسبة إلی ثبوت أجرة المثل و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تماثل جنس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 عطفا علی العلم بالأمور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عنها،و العبارة فی قوّة افتقار الرمی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بالأمور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جنس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بسبب ذلک اشتباه علی بعضهم فتوهّمه مندرجا فیما یجب أن یعلم،و وجده سابعا زائدا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ما ذکرناه،و إنّما فصله عنها لأنّه مما یفتقر إلیه فی العقد لا ممّا یجب أن یعلم،بخلاف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بتماثل جنس الآلة تماثل ما یرمیان به من القوس فی الصنف کالعربی الخاصّ،و من السهم لاختلاف الرمی باختلافه،فیجب ضبطه حذرا من الجهالة،و لأنّ اختلافها بمنزلة اختلاف حیوان السباق کالخیل و البغال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التعیین،و لا یضرّ اختلاف النوع و یجوز إطلاق العقد مجرّدا عنه،و إنّما یلزم مع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هناک عرف معیّن حمل الإطلاق علیه،و إلا کان الخیار لهما فیما یتّفقان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یشترط التعیین أو یشترطانه لا یجوز لأحدهما العدول عن المشروط إلاّ برضا صاحبه فیجوز،لأنّ موجب الشرط أن یلتزمه کلّ واحد فی حقّ صاحبه ما لم یرض بإسقاط 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اشتراط المبادرة و المحاطّة تردّد،و الظاهر أنّه لا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المبادرة و المحاطّة تردّد و الظاهر أنّه 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معنی المبادرة و المحاطّة و اختلاف مفهومهما و فائدتهما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الفقهاء فی اشتراط تعیین أحدهما فی العقد و عدمه مع الاتّفاق علی أنّ الإطلاق علی تقدیر صحّته منزّل علی إحداهما بعینها،فالمصنف و جماعة </w:t>
      </w:r>
      <w:r>
        <w:rPr>
          <w:rStyle w:val="FootnoteAnchor"/>
          <w:rtl w:val="true"/>
        </w:rPr>
        <w:footnoteReference w:id="284"/>
      </w:r>
      <w:r>
        <w:rPr>
          <w:rFonts w:ascii="IRNazanin" w:hAnsi="IRNazanin" w:eastAsia="IRNazanin"/>
          <w:color w:val="111111"/>
          <w:sz w:val="28"/>
          <w:sz w:val="28"/>
          <w:szCs w:val="28"/>
          <w:rtl w:val="true"/>
          <w:lang w:bidi="fa-IR"/>
        </w:rPr>
        <w:t>ذهبوا إلی عدم الاشتراط،لأصالة عدمه مع انتفاء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فهل ینزّل الإطلاق علی المحاطّة أو المبادرة؟قولان أشهرهما الأول،لأنّ اشتراط السبق إنّما یکون لإصابة معینة من أصل العدد المشترط فی العقد،و ذلک یقتضی إکمال العدد کلّه لتکون الإصابة المعینة منه،فإنّهما إذا عقدا علی أنّ من أصاب خمسة من عشرین کان له کذا فمقتضاه رمی کلّ منهما العشرین و إلاّ لم یتحقّق کون الخمسة التی حصلت الإصابة بها من العشرین،و ذلک هو معنی المحاطّة،إذ المراد بها خلوص إصابة الخمسة من رمی العشرین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أجود فائدة فی الرمی حیث یعتبر إکمال العدد غالبا،بخلاف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الإطلاق علی المبادرة،لأنّها الغالب فی المناضلة،و لأنّ المتبادر من اشتراط السبق لمن أصاب عددا معیّنا استحقاقه إیّاه متی ثبت له ذلک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ممنوع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85"/>
      </w:r>
      <w:r>
        <w:rPr>
          <w:rFonts w:ascii="IRNazanin" w:hAnsi="IRNazanin" w:eastAsia="IRNazanin"/>
          <w:color w:val="111111"/>
          <w:sz w:val="28"/>
          <w:sz w:val="28"/>
          <w:szCs w:val="28"/>
          <w:rtl w:val="true"/>
          <w:lang w:bidi="fa-IR"/>
        </w:rPr>
        <w:t>اختار اشتراط التعرّض فی العقد لأحدهما لأنّ حکم کلّ واحد منهما مخالف لحکم الآخر،فإن أهمل بطل العقد،لتفاوت الأغراض،فإنّ من الرماة من تکثر إصابته فی الابتداء و تقلّ فی الانتهاء،و منهم من هو علی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لا یشترط تعیین القوس و السهم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یشترط تعیین القوس و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تعیین شخصهما،لأنّ ذلک تضییق لا فائدة فیه،و لأنّه قد تعرض له أحوال خفیّة تحوجه إلی الأبدال،حتی لو عیّنه لم یتعیّن و جاز الإبدال لما ذکر،کما لو عیّن الکیل فی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فهل یفسد العقد بتعیینه؟وجهان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الفساد کما فی کلّ شرط فاسد یذکر فی العقد،و هو اختیار العلامة فی التذکرة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عدمه،بل یکون ذکره لغوا،و هو اختیاره فی القواعد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بتعیّنه بالتعیین و إن لم یکن ذکره شرطا کان حسنا،لعموم الأمر بالوفاء به،و لإمکان تعلّق الغرض بذلک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القوس الشدیدة و اللیّنة قریب من تفاوت القوس العربیّة و العجمیّة</w:t>
      </w:r>
      <w:r>
        <w:rPr>
          <w:rFonts w:eastAsia="IRNazanin" w:cs="IRNazanin"/>
          <w:color w:val="111111"/>
          <w:sz w:val="28"/>
          <w:szCs w:val="28"/>
          <w:rtl w:val="true"/>
          <w:lang w:bidi="fa-IR"/>
        </w:rPr>
        <w:t xml:space="preserve">. </w:t>
      </w:r>
      <w:bookmarkStart w:id="73" w:name="pg13576_157759"/>
    </w:p>
    <w:p>
      <w:pPr>
        <w:pStyle w:val="Heading5"/>
        <w:numPr>
          <w:ilvl w:val="4"/>
          <w:numId w:val="1"/>
        </w:numPr>
        <w:rPr/>
      </w:pPr>
      <w:bookmarkStart w:id="74" w:name="__RefHeading___Toc2505729_1934241801"/>
      <w:bookmarkStart w:id="75" w:name="_Toc26"/>
      <w:bookmarkEnd w:id="73"/>
      <w:bookmarkEnd w:id="74"/>
      <w:r>
        <w:rPr>
          <w:rtl w:val="true"/>
        </w:rPr>
        <w:t>الفصل الرابع فی أحکام النضال</w:t>
      </w:r>
      <w:bookmarkEnd w:id="75"/>
    </w:p>
    <w:p>
      <w:pPr>
        <w:pStyle w:val="Heading6"/>
        <w:numPr>
          <w:ilvl w:val="5"/>
          <w:numId w:val="1"/>
        </w:numPr>
        <w:rPr/>
      </w:pPr>
      <w:bookmarkStart w:id="76" w:name="__RefHeading___Toc2505731_1934241801"/>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الفصل الرابع فی أحکام النضال و فیه مسائل</w:t>
      </w:r>
      <w:r>
        <w:rPr>
          <w:rFonts w:eastAsia="IRNazanin" w:cs="IRNazanin"/>
          <w:color w:val="111111"/>
          <w:sz w:val="28"/>
          <w:szCs w:val="28"/>
          <w:rtl w:val="true"/>
          <w:lang w:bidi="fa-IR"/>
        </w:rPr>
        <w:t>:</w:t>
      </w:r>
    </w:p>
    <w:p>
      <w:pPr>
        <w:pStyle w:val="Heading6"/>
        <w:numPr>
          <w:ilvl w:val="5"/>
          <w:numId w:val="1"/>
        </w:numPr>
        <w:rPr/>
      </w:pPr>
      <w:bookmarkStart w:id="78" w:name="__RefHeading___Toc2505733_1934241801"/>
      <w:bookmarkStart w:id="79" w:name="_Toc28"/>
      <w:bookmarkEnd w:id="78"/>
      <w:r>
        <w:rPr>
          <w:rtl w:val="true"/>
        </w:rPr>
        <w:t>الأولی</w:t>
      </w:r>
      <w:r>
        <w:rPr>
          <w:rtl w:val="true"/>
        </w:rPr>
        <w:t>:</w:t>
      </w:r>
      <w:r>
        <w:rPr>
          <w:rtl w:val="true"/>
        </w:rPr>
        <w:t>إذا قال أجنبیّ لخمسة</w:t>
      </w:r>
      <w:r>
        <w:rPr>
          <w:rtl w:val="true"/>
        </w:rPr>
        <w:t>:</w:t>
      </w:r>
      <w:r>
        <w:rPr>
          <w:rtl w:val="true"/>
        </w:rPr>
        <w:t>من سبق فله خمسة،فتساووا فی بلوغ الغایة</w:t>
      </w:r>
      <w:bookmarkEnd w:id="7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أجنبیّ 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فله 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فتساووا فی بلوغ الغایة،فلا شیء لأحدهم،لأنّه لا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أحدهم کانت الخمسة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سبق اثنان منهم کانت لهما دون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سبق ثلاثة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أجنبیّ 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فله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288"/>
      </w:r>
      <w:r>
        <w:rPr>
          <w:rFonts w:ascii="IRNazanin" w:hAnsi="IRNazanin" w:eastAsia="IRNazanin"/>
          <w:color w:val="111111"/>
          <w:sz w:val="28"/>
          <w:sz w:val="28"/>
          <w:szCs w:val="28"/>
          <w:rtl w:val="true"/>
          <w:lang w:bidi="fa-IR"/>
        </w:rPr>
        <w:t>أنّ النضال عند المصنّف یطلق علی ما یشمل السبق و الرمی علی ما فیه من التجوّز،و قد جری فی هذه الأحکام علی ذلک،فذکر أحکاما مشترکة بینهما،و بدأ منها بشیء من أحکام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قال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سبق فله خمسة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یسبق واحد منهم خاصّة،أو یستوی الجمیع بأن جاؤوا جمیعا،أو یسبق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لا إشکال فی استحقاق السابق المال،لاختصاصه بالوصف الموجب للاستحقاق،کما لا إشکال فی عدم استحقاق أحدهم شیئا منه فی الثانی، لانتفاء الوصف عن الجمیع،إذ لا سابق منهم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سبق ما فوق واحد فقد حکم المصنف و جماعة </w:t>
      </w:r>
      <w:r>
        <w:rPr>
          <w:rStyle w:val="FootnoteAnchor"/>
          <w:rtl w:val="true"/>
        </w:rPr>
        <w:footnoteReference w:id="289"/>
      </w:r>
      <w:r>
        <w:rPr>
          <w:rFonts w:ascii="IRNazanin" w:hAnsi="IRNazanin" w:eastAsia="IRNazanin"/>
          <w:color w:val="111111"/>
          <w:sz w:val="28"/>
          <w:sz w:val="28"/>
          <w:szCs w:val="28"/>
          <w:rtl w:val="true"/>
          <w:lang w:bidi="fa-IR"/>
        </w:rPr>
        <w:t>باشتراک السابقین فی المال المبذول،فیوزّع علیهم علی الرؤوس،لأنّ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کلّ فرد فرد من السابقین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فله درهمان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فله درهم،فلو سبق واحد أو اثنان أو أربعة فلهم الدرهمان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واحد و صلّی ثلاثة و تأخّر واحد، کان للسابق درهمان،و للثلاثة درهم،و لا شیء للمتأخّر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من سبق أعمّ من الواحد و المتعدّد،و مع الاحتمال فالأصل براءة ذمّة الباذل ممّا زاد علی القدر المبذول،فیقتسمه السابقون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کلّ واحد منهم المال المبذول،لأنّ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من ألفاظ العموم فهی بمعنی کلّ فرد فرد کما فی نظائره من القضایا الکلیّة،و لأنّ العوض فی مقابلة السبق و قد تحقّق من کلّ واحد منهم،فیستحقّ کمال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حکم المصنّف </w:t>
      </w:r>
      <w:r>
        <w:rPr>
          <w:rStyle w:val="FootnoteAnchor"/>
          <w:rtl w:val="true"/>
        </w:rPr>
        <w:footnoteReference w:id="290"/>
      </w:r>
      <w:r>
        <w:rPr>
          <w:rFonts w:ascii="IRNazanin" w:hAnsi="IRNazanin" w:eastAsia="IRNazanin"/>
          <w:color w:val="111111"/>
          <w:sz w:val="28"/>
          <w:sz w:val="28"/>
          <w:szCs w:val="28"/>
          <w:rtl w:val="true"/>
          <w:lang w:bidi="fa-IR"/>
        </w:rPr>
        <w:t xml:space="preserve">و غیره </w:t>
      </w:r>
      <w:r>
        <w:rPr>
          <w:rStyle w:val="FootnoteAnchor"/>
          <w:rtl w:val="true"/>
        </w:rPr>
        <w:footnoteReference w:id="291"/>
      </w:r>
      <w:r>
        <w:rPr>
          <w:rFonts w:ascii="IRNazanin" w:hAnsi="IRNazanin" w:eastAsia="IRNazanin"/>
          <w:color w:val="111111"/>
          <w:sz w:val="28"/>
          <w:sz w:val="28"/>
          <w:szCs w:val="28"/>
          <w:rtl w:val="true"/>
          <w:lang w:bidi="fa-IR"/>
        </w:rPr>
        <w:t>فی باب الجعالة بأنّه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داری فله دینار و دخلها جماعة استحقّ کلّ منهم دینارا،معلّلین بأنّ کلا منهم قد صدر منه الفعل المجعول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کاملا،و هذا 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فردّه جماعة، لأنّ کلّ واحد لم یتحقّق منه الفعل الذی هو الردّ،و إنما استند إلی المجموع من حیث هو مجموع،فیکون لهم عوض واحد،بخلاف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مسألتنا من قبیل الدخول،لأنّ السبق قد تحقّق کاملا من کلّ واحد،فیستحقّ کلّ واحد العوض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فیه کون العوض غیر معلوم حالة العقد من حیث إنّه لا یعرف قدر السابقین،لأنّ المعتبر العلم بأصل القدر لا من کلّ وجه،و من ثمَّ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فله کذا و من صلّی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أنّه عقد متردّد بین الجعالة و الإجارة،و هما یحتملان من الغرر ما لا یحتمله غیرهما من عقود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من سبق فله 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ما اختاره من اشتراک المشترکین فی الوصف فی العوض المعیّن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فیمکن استحقاق المصلّی أکثر من السابق بأن یسبق ثلاثة و یصلّی واحد، </w:t>
      </w:r>
      <w:bookmarkStart w:id="80" w:name="pg13576_157761"/>
    </w:p>
    <w:p>
      <w:pPr>
        <w:pStyle w:val="Heading6"/>
        <w:numPr>
          <w:ilvl w:val="5"/>
          <w:numId w:val="1"/>
        </w:numPr>
        <w:rPr/>
      </w:pPr>
      <w:bookmarkStart w:id="81" w:name="__RefHeading___Toc2505735_1934241801"/>
      <w:bookmarkStart w:id="82" w:name="_Toc29"/>
      <w:bookmarkEnd w:id="80"/>
      <w:bookmarkEnd w:id="81"/>
      <w:r>
        <w:rPr>
          <w:rtl w:val="true"/>
        </w:rPr>
        <w:t>الثانیة</w:t>
      </w:r>
      <w:r>
        <w:rPr>
          <w:rtl w:val="true"/>
        </w:rPr>
        <w:t>:</w:t>
      </w:r>
      <w:r>
        <w:rPr>
          <w:rtl w:val="true"/>
        </w:rPr>
        <w:t>لو کانا اثنین و أخرج کلّ واحد منهما سبقا و أدخلا محلّلا و قالا</w:t>
      </w:r>
      <w:r>
        <w:rPr>
          <w:rtl w:val="true"/>
        </w:rPr>
        <w:t>:</w:t>
      </w:r>
      <w:r>
        <w:rPr>
          <w:rtl w:val="true"/>
        </w:rPr>
        <w:t>أیّ الثلاثة سبق فله السبقان</w:t>
      </w:r>
      <w:bookmarkEnd w:id="8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کانا اثنین و أخرج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سبقا و أدخلا محلّلا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الثلاثة سبق فله السبقان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سبق أحد المستبقین کان السبقان له علی ما اخترناه،و کذا لو سبق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المستبقان، کان لکلّ واحد منهما مال نفسه،و لا شیء للمحلّل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أحدهما و المحلّل،کان للمستبق مال نفسه و نصف مال المسبوق،و نصفه الآخر للمحلّل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أحدهما و صلّی المحلّل،کان الکلّ للسابق عملا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سبق أحد المستبقین،و تأخّر الآخر و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سبق أحدهما،و صلّی الآخر و تأخّر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للثلاثة درهمان و للمصلّی وحده درهم،و هو خلاف الأمر المعتبر فی العقد،فإنّه یشترط فیه أن یجعل للسابق أزید مما یجعل للمصلّی،فلو ساوی بینهما بأن جعل للسابق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للمصلّی درهما لم یصحّ،فأولی ما لو زاد،و من ثمَّ احتمل هنا البطلان،لأنّ المقصود من هذا العقد الحثّ علی السبق بالتفضیل فی الجعل،فإذا احتمل مساواة المصلّی فضلا عن تفضیله قلّ جدّ الغریم و حرصه فی إجهاد نفسه و فرسه رجاء للسبق،فإنّه کما یرجوه زائدا یرجو ما هو أسهل منه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استحقاق الزیادة هنا باعتبار التفرّد بالوصف لا باعتبار جعل الفاضل للمتأخّر فلا یقدح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نظر،لمنافاة الغرض المقصود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من استحقاق کلّ واحد من السابقین القدر المعیّن له فیرتفع الاشکال،و لا یتحقّق مساواة المصلّی للسابق فضلا عن رجحانه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کانا اثنین و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فیما </w:t>
      </w:r>
      <w:r>
        <w:rPr>
          <w:rStyle w:val="FootnoteAnchor"/>
          <w:rtl w:val="true"/>
        </w:rPr>
        <w:footnoteReference w:id="292"/>
      </w:r>
      <w:r>
        <w:rPr>
          <w:rFonts w:ascii="IRNazanin" w:hAnsi="IRNazanin" w:eastAsia="IRNazanin"/>
          <w:color w:val="111111"/>
          <w:sz w:val="28"/>
          <w:sz w:val="28"/>
          <w:szCs w:val="28"/>
          <w:rtl w:val="true"/>
          <w:lang w:bidi="fa-IR"/>
        </w:rPr>
        <w:t xml:space="preserve">سبق أنّ صور إخراج المال من المستبقین و أحدهما و ثالث کلّها جائزة عندنا،و أنّ بعض العامّة </w:t>
      </w:r>
      <w:r>
        <w:rPr>
          <w:rStyle w:val="FootnoteAnchor"/>
          <w:rtl w:val="true"/>
        </w:rPr>
        <w:footnoteReference w:id="293"/>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294"/>
      </w:r>
      <w:r>
        <w:rPr>
          <w:rFonts w:ascii="IRNazanin" w:hAnsi="IRNazanin" w:eastAsia="IRNazanin"/>
          <w:color w:val="111111"/>
          <w:sz w:val="28"/>
          <w:sz w:val="28"/>
          <w:szCs w:val="28"/>
          <w:rtl w:val="true"/>
          <w:lang w:bidi="fa-IR"/>
        </w:rPr>
        <w:t>منّا منعا من بعض الصّور،و إلی الخلاف المذکور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اخترناه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إخراج کلّ من المتسابقین مالا و إدخالهما محلّلا بینهما إمّا أن یسبق أحدهم خاصّة،أو اثنان،أو یستووا فی بلوغ الغایة،و یتشعب من ذلک أحوال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ینتهوا إلی الغایة علی السواء،فیحرز کلٌ من المتسابقین مال نفسه و لا شیء للمحلّل،لانتفاء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 المخرجان بأن یصلا معا إلی الغایة،و یتأخّر المحلّل عنهما فکذلک،لاستوائهما فی السبق،و لا شیء للمحلّل لأنه 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 المحلّل و یأتی المخرجان بعده علی السواء أو مترتّبین، فیستحقّ المحلّل سبَق المخرجین،لسبقه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 أحد المخرجین ثمَّ یأتی بعده المحلّل و المخرج الآخر علی السواء،فیحرز السابق العوضین معا لسبقه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 المحلّل و أحد المخرجین بأن یأتیا إلی الغایة علی السواء و یتأخّر المخرج الآخر،فیحرز السابق من المخرجین مال نفسه،و یکون مال المخرج المسبوق بین المخرج السابق و المحلّل،لتشارکهما فی سبب الاستحقاق و هو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 أحد المخرجین المحلّل،فیکون المحلّل مصلّیا و المخرج الآخر أخیرا،فالمال کلّه للسابق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العامّة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المسبوق من المخرجین للمحلّل،لأنّه سبق المتأخّر،و یحرز السابق مال نفسه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غلّطوه فی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یسبق أحد المخرجین المحلّل و یکون المخرج الآخر مصلّیا و المحلّل تالیا،فالسابق یحرز السبقین أیضا عندنا لما ذکر،و عند ذلک البعض من العامّة </w:t>
      </w:r>
      <w:r>
        <w:rPr>
          <w:rStyle w:val="FootnoteAnchor"/>
          <w:rtl w:val="true"/>
        </w:rPr>
        <w:footnoteReference w:id="296"/>
      </w:r>
      <w:r>
        <w:rPr>
          <w:rFonts w:ascii="IRNazanin" w:hAnsi="IRNazanin" w:eastAsia="IRNazanin"/>
          <w:color w:val="111111"/>
          <w:sz w:val="28"/>
          <w:sz w:val="28"/>
          <w:szCs w:val="28"/>
          <w:rtl w:val="true"/>
          <w:lang w:bidi="fa-IR"/>
        </w:rPr>
        <w:t>أنّ للسابق سبق نفسه و للمسبوق الثانی سبق نفسه و لا شیء للمحلّل</w:t>
      </w:r>
      <w:r>
        <w:rPr>
          <w:rFonts w:eastAsia="IRNazanin" w:cs="IRNazanin"/>
          <w:color w:val="111111"/>
          <w:sz w:val="28"/>
          <w:szCs w:val="28"/>
          <w:rtl w:val="true"/>
          <w:lang w:bidi="fa-IR"/>
        </w:rPr>
        <w:t xml:space="preserve">. </w:t>
      </w:r>
      <w:bookmarkStart w:id="83" w:name="pg13576_157763"/>
    </w:p>
    <w:p>
      <w:pPr>
        <w:pStyle w:val="Heading6"/>
        <w:numPr>
          <w:ilvl w:val="5"/>
          <w:numId w:val="1"/>
        </w:numPr>
        <w:rPr/>
      </w:pPr>
      <w:bookmarkStart w:id="84" w:name="__RefHeading___Toc2505737_1934241801"/>
      <w:bookmarkStart w:id="85" w:name="_Toc30"/>
      <w:bookmarkEnd w:id="83"/>
      <w:bookmarkEnd w:id="84"/>
      <w:r>
        <w:rPr>
          <w:rtl w:val="true"/>
        </w:rPr>
        <w:t>الثالثة</w:t>
      </w:r>
      <w:r>
        <w:rPr>
          <w:rtl w:val="true"/>
        </w:rPr>
        <w:t>:</w:t>
      </w:r>
      <w:r>
        <w:rPr>
          <w:rtl w:val="true"/>
        </w:rPr>
        <w:t>إذا شرطا المبادرة،و الرشق عشرین،و الإصابة خمسة،فرمی کلّ واحد منهما عشرة فأصاب خمسة</w:t>
      </w:r>
      <w:bookmarkEnd w:id="8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شرطا المبادرة،و الرشق عشرین،و الإصابة 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کلّ واحد منهما عشرة فأصاب خمسة،فقد تساویا فی الإصابة و الرمی،فلا یجب إکمال الرشق،لأنّه یخرج عن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رمی کلّ واحد منهما عشرة،فأصاب أحدهما خمسة و الآخر أربعة،فقد نضله صاحب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سأل إکمال الرشق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شرطا المحاطّة،فرمی کلّ واحد منهما عشرة فأصاب خمسة، تحاطّا خمسة بخمسة و أکملا الرشق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أصاب أحدهما من العشرة تسعة،و أصاب الآخر خمسة،تحاطّا خمسة بخمسة و أکملا الرشق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تحاطّا،فبادر أحدهما إلی إکمال العدد،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انتهاء الرشق فقد نضل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شرطا المبادرة و الرشق عشرین و الإصابة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المبادرة هی اشتراط استحقاق العوض لمن بدر إلی إصابة عدد معیّن من مقدار رشق معیّن مع تساویهما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رمیا رشقا و تساویا فی إصابته لم یتحقّق السبق،و لا یجب الإکمال،لأنّه لو وجب لرجاء السبق فی الباقی خرج عن وضع المبادرة إلی المحاطّة،و هذا خلاف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یجب الإکمال لو أصاب أحدهما خمسة منها و الآخر أربعة،لتحقّق السبق من الأول بمبادرته إلی إصابة المشروط،فلو وجب الإکمال خرج عن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شرطا 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أکملا الرشق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مقتضی المحاطّة هو ذلک علی ما عرفت من تعریفها،فإذا تحاطّا الخمسة بالخمسة بقی لهما عشرة یرجی لکلّ منهما السبق بها،فیجب إکمال الرشق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تحاطّا فبادر أحدهما إلی إکمال العدد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العدد المشترط إصابته و هو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بکونه مع انتهاء الرشق انتهاؤه </w:t>
      </w:r>
    </w:p>
    <w:p>
      <w:pPr>
        <w:pStyle w:val="BookText"/>
        <w:rPr/>
      </w:pPr>
      <w:r>
        <w:rPr>
          <w:rFonts w:ascii="IRNazanin" w:hAnsi="IRNazanin" w:eastAsia="IRNazanin"/>
          <w:color w:val="111111"/>
          <w:sz w:val="28"/>
          <w:sz w:val="28"/>
          <w:szCs w:val="28"/>
          <w:rtl w:val="true"/>
          <w:lang w:bidi="fa-IR"/>
        </w:rPr>
        <w:t>و إن کان قبل انتهائه،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صاحب الأقل إکمال الرشق،نظر،فإن کان له فی ذلک فائدة،مثل أن یرجو أن یرجَّح علیه أو یساویه أو یمنعه أن ینفرد بالإصابة بأن یقصر بعد المحاطّة عن عدد الإصابة،أجبر صاحب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فائدة لم یجبر،کما إذا رمی أحدهما خمسة عشر فأصابها،و رمی الآخر فأصاب منها خمسة،فیتحاطّان خمسة بخمسة،فإذا أکملا فأبلغ ما یصیب صاحب الخمسة ما تخلّف،و هی خمسة،و یخطئها صاحب الأکثر،فیجتمع لصاحب الخمسة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فیتحاطّان عشرة بعشرة،و یفضل لصاحب الأکثر خمسة،فلا یظهر للإکمال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منهما،فیتحقّق حینئذ سبق من أصاب العدد دون صاحبه،إذ لم یبق له ما یرجو معه لحاقه فضلا عن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انتهائه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بقی من الرشق لهما شیء و الحال أنّ المشروط المحاطّة،أو العقد مطلق و هو محمول علیها،فقد یبقی للإکمال فائدة فیجاب إلیه طالبه،و قد لا یبقی فلا،بل یلزمه العوض قبل الإکمال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المصنّف أنّ الفائدة تتحقّق بثلاثة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یرجو المسبوق الرجحان بالإکمال علی السابق،بحیث یصیر بالرجحان سابقا و یأخذ العوض،أو لا یصیر به سابقا و لکن یمنعه من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کأن یکون شرط الرشق عشرین،و الشرط التفرّد بخمسة،فرمی کلّ منهما عشرة فأصابها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أصاب الآخر منها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إذا طلب المسبوق الإکمال أجیب إلیه،لأنه یرجو أن یخطئ صاحبه العشرة الباقیة و یصیبها هو،فیتمّ له خمسة عشر إصابة و لصاحبه عشرة،فیتساقطان عشرة بعشرة یفضل للمسبوق خمسة یصیر بها سابقا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کالمثال بعینه إلا أنّ المسبوق أصاب من العشرة أقلّ من الخمسة، </w:t>
      </w:r>
      <w:bookmarkStart w:id="86" w:name="pg13576_157765"/>
    </w:p>
    <w:p>
      <w:pPr>
        <w:pStyle w:val="Heading6"/>
        <w:numPr>
          <w:ilvl w:val="5"/>
          <w:numId w:val="1"/>
        </w:numPr>
        <w:rPr/>
      </w:pPr>
      <w:bookmarkStart w:id="87" w:name="__RefHeading___Toc2505739_1934241801"/>
      <w:bookmarkStart w:id="88" w:name="_Toc31"/>
      <w:bookmarkEnd w:id="86"/>
      <w:bookmarkEnd w:id="87"/>
      <w:r>
        <w:rPr>
          <w:rtl w:val="true"/>
        </w:rPr>
        <w:t>الرابعة</w:t>
      </w:r>
      <w:r>
        <w:rPr>
          <w:rtl w:val="true"/>
        </w:rPr>
        <w:t>:</w:t>
      </w:r>
      <w:r>
        <w:rPr>
          <w:rtl w:val="true"/>
        </w:rPr>
        <w:t>إذا تمَّ النضال،ملک الناضل العوض</w:t>
      </w:r>
      <w:bookmarkEnd w:id="8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النضال،ملک الناضل العوض،و له التصرّف فیه کیف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یختصّ به،و أن یطعمه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فرجاؤه المذکور یوجب رجحانه علی صاحبه بشیء لکن لا یبلغ حدّ السبق،کما لو کان قد أصاب من العشرة الأولی اثنین،فإنه علی تقدیر إصابته العشرة الثانیة بتمامها یبقی له اثنا عشر و للآخر عشرة،فإذا تحاطّا عشرة بعشرة بقی له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یرجو المسبوق الرجحان و لکن یرجو المساواة المانعة من سبق الآخر،کما لو رمیا عشرة فی المثال فأخطأها أحدهما و أصابها الآخر،فالعشرة الباقیة یرجو المسبوق إصابتها و أخطأ السابق لها،فیساویه فی الإصابة و یمنعه من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یرجو الرجحان و لا المساواة و لکن یرجو منعه من التفرّد بإصابة العدد المشروط،کما لو رمیا فی المثال خمسة عشر فأصاب أحدهما منها عشرة و الآخر أربعة،فالمسبوق لا یرجو المساواة فضلا عن الرجحان،لأنّ غایته أن یصیب الخمسة الباقیة و یخطئها الآخر،فتصیر إصابات المسبوق تسعة و السابق عشرة فیمنعه من التفرّد بالخمسة المشروطة،و هو فائدة تمنع من استحقاق صاحبه العوض کالأولین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رمی أحدهما خمسة عشر فأصابها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ما إذا انتفت الفائدة أصلا،و قد بیّن </w:t>
      </w:r>
      <w:r>
        <w:rPr>
          <w:rStyle w:val="FootnoteAnchor"/>
          <w:rtl w:val="true"/>
        </w:rPr>
        <w:footnoteReference w:id="298"/>
      </w:r>
      <w:r>
        <w:rPr>
          <w:rFonts w:ascii="IRNazanin" w:hAnsi="IRNazanin" w:eastAsia="IRNazanin"/>
          <w:color w:val="111111"/>
          <w:sz w:val="28"/>
          <w:sz w:val="28"/>
          <w:szCs w:val="28"/>
          <w:rtl w:val="true"/>
          <w:lang w:bidi="fa-IR"/>
        </w:rPr>
        <w:t>وجه انتفاء الفائدة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النضال ملک الناضل العوض و له التصرّف فیه کیف شاء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Style w:val="FootnoteAnchor"/>
          <w:rtl w:val="true"/>
        </w:rPr>
        <w:footnoteReference w:id="299"/>
      </w:r>
      <w:r>
        <w:rPr>
          <w:rFonts w:ascii="IRNazanin" w:hAnsi="IRNazanin" w:eastAsia="IRNazanin"/>
          <w:color w:val="111111"/>
          <w:sz w:val="28"/>
          <w:sz w:val="28"/>
          <w:szCs w:val="28"/>
          <w:rtl w:val="true"/>
          <w:lang w:bidi="fa-IR"/>
        </w:rPr>
        <w:t>الشرط أنّه لا یملک الناضل العوض بدون التمامیّة،و هو من خواصّ الجعالة لا الإجارة التی قد اختار أنّه مثلها فی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السرّ فی تعلیق الملک علی تمامیّة النضال أنّ العقد و إن کان لازما إلاّ أنّ الملک لا یعلم لمن هو قبل تمامه، لاحتمال السبق من کلّ منهما و عدمه،فإذا تحقّق السبق علی وجه من الوجوه فقد تمَّ النضال،سواء أکمل الرشق أم لا،و تحقّق الملک للسابق،و قبل ذلک لا یحصل ذلک </w:t>
      </w:r>
      <w:bookmarkStart w:id="89" w:name="pg13576_157766"/>
    </w:p>
    <w:p>
      <w:pPr>
        <w:pStyle w:val="BookText"/>
        <w:rPr/>
      </w:pPr>
      <w:bookmarkEnd w:id="89"/>
      <w:r>
        <w:rPr>
          <w:rFonts w:ascii="IRNazanin" w:hAnsi="IRNazanin" w:eastAsia="IRNazanin"/>
          <w:color w:val="111111"/>
          <w:sz w:val="28"/>
          <w:sz w:val="28"/>
          <w:szCs w:val="28"/>
          <w:rtl w:val="true"/>
          <w:lang w:bidi="fa-IR"/>
        </w:rPr>
        <w:t>و لو شرط فی العقد إطعامه لحزبه،لم أستبعد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0" w:name="__RefHeading___Toc2505741_1934241801"/>
      <w:bookmarkStart w:id="91" w:name="_Toc32"/>
      <w:bookmarkEnd w:id="90"/>
      <w:r>
        <w:rPr>
          <w:rtl w:val="true"/>
        </w:rPr>
        <w:t>الخامسة</w:t>
      </w:r>
      <w:r>
        <w:rPr>
          <w:rtl w:val="true"/>
        </w:rPr>
        <w:t>:</w:t>
      </w:r>
      <w:r>
        <w:rPr>
          <w:rtl w:val="true"/>
        </w:rPr>
        <w:t>إذا فسد عقد السبق لم یجب بالعمل أجرة المثل،و یسقط المسمّی لا إلی بدل</w:t>
      </w:r>
      <w:bookmarkEnd w:id="9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 عقد السبق لم یجب بالعمل أجرة المثل،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المسمّی لا إلی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السبق مستحقّا،وجب علی الباذل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 هذا العقد لیس علی حدّ أحد العقدین و لا غیرهما من المعاوضات مطلقا،و إنّما له شبه بأحدهما أو بهما من بعض الوجوه،فلا بعد فی اختصاصه ببعض الأحکام بالنسبة إلیهما و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تحقّق ملک العوض لأحدهما کان ملکا من أملاکه یفعل به ما شاء من اختصاص و تصرّف کیف شاء کغیره من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العقد إطعامه لحزبه لم أستبعد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البعد عموم الأمر بالوفاء </w:t>
      </w:r>
      <w:r>
        <w:rPr>
          <w:rStyle w:val="FootnoteAnchor"/>
          <w:rtl w:val="true"/>
        </w:rPr>
        <w:footnoteReference w:id="300"/>
      </w:r>
      <w:r>
        <w:rPr>
          <w:rFonts w:ascii="IRNazanin" w:hAnsi="IRNazanin" w:eastAsia="IRNazanin"/>
          <w:color w:val="111111"/>
          <w:sz w:val="28"/>
          <w:sz w:val="28"/>
          <w:szCs w:val="28"/>
          <w:rtl w:val="true"/>
          <w:lang w:bidi="fa-IR"/>
        </w:rPr>
        <w:t xml:space="preserve">بالعقود،و لکون المسلمین عند شروطهم </w:t>
      </w:r>
      <w:r>
        <w:rPr>
          <w:rStyle w:val="FootnoteAnchor"/>
          <w:rtl w:val="true"/>
        </w:rPr>
        <w:footnoteReference w:id="301"/>
      </w:r>
      <w:r>
        <w:rPr>
          <w:rFonts w:ascii="IRNazanin" w:hAnsi="IRNazanin" w:eastAsia="IRNazanin"/>
          <w:color w:val="111111"/>
          <w:sz w:val="28"/>
          <w:sz w:val="28"/>
          <w:szCs w:val="28"/>
          <w:rtl w:val="true"/>
          <w:lang w:bidi="fa-IR"/>
        </w:rPr>
        <w:t>الشامل لهذا الفرد،و لأنّه مما یتعلّق به غرض صحیح شرعیّ فلا مانع من صحّة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302"/>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و العقد،لأنّ عوض العمل یجب أن یکون للعامل کالإجارة،فاشتراط خلافه مناف لمقتضاه،و ببطلانه یبطل العقد کما علم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إلحاقه بالإجارة قیاس مع وجود الفارق،لما عرفت من أنّه لیس علی نهجها مطلقا،بل و لا علی نهج المعاوضات،لصحّة البذل بل أولویّته ممّن لا دخل له فی العمل و لا یصل إلیه شیء من العوض الآخر،فإذا دلّ علی صحّته دلیل عامّ کما ذکرناه لم یقدح فیه مخالفته لما أشبهه من العقود مع مغایرته له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303"/>
      </w:r>
      <w:r>
        <w:rPr>
          <w:rFonts w:ascii="IRNazanin" w:hAnsi="IRNazanin" w:eastAsia="IRNazanin"/>
          <w:color w:val="111111"/>
          <w:sz w:val="28"/>
          <w:sz w:val="28"/>
          <w:szCs w:val="28"/>
          <w:rtl w:val="true"/>
          <w:lang w:bidi="fa-IR"/>
        </w:rPr>
        <w:t>قول آخر ببطلان الشرط دون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تقرر ضعفه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 عقد السبق لم یجب بالعمل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فسدت المعاملة بعد العمل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الفساد ابتداء بحیث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یتزلزل العقد،بل لم ینعقد أصلا،سواء کان بسبب العوض بأن کان خمرا أو مجهولا، أم من جهة رکن من أرکان العقد بأن اختلّ بعض شروطه السابقة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طارئا علی أصل الصحّة بأن ظهر العوض مستحقّا،فإن العقد وقع صحیحا غایته تزلزله حیث وقف علی إجازة المالک،و إنّما طرأ له البطلان بعدم إجازته،و من ثمَّ لو أجاز لزم العقد،فدلّ علی أنه لم یقع فاسدا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الوجه فی فرق المصنف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فساده من الجهة الأولی فقد قطع المصنّف بأنّه لا شیء للسابق،و هو اختیار الشیخ </w:t>
      </w:r>
      <w:r>
        <w:rPr>
          <w:rStyle w:val="FootnoteAnchor"/>
          <w:rtl w:val="true"/>
        </w:rPr>
        <w:footnoteReference w:id="304"/>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أنّه لم یعمل له شیئا و لا فوّت علیه عمله و لا عاد نفع ما فعله إلیه،و إنما فائدة عمله راجعة إلیه،بخلاف ما إذا عمل فی الإجارة و الجعالة الفاسدتین،فإنّه یرجع إلی أجرة مثل عمله،لأنّ فائدة العمل للمستأجر و الجاعل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العلامة </w:t>
      </w:r>
      <w:r>
        <w:rPr>
          <w:rStyle w:val="FootnoteAnchor"/>
          <w:rtl w:val="true"/>
        </w:rPr>
        <w:footnoteReference w:id="305"/>
      </w:r>
      <w:r>
        <w:rPr>
          <w:rFonts w:ascii="IRNazanin" w:hAnsi="IRNazanin" w:eastAsia="IRNazanin"/>
          <w:color w:val="111111"/>
          <w:sz w:val="28"/>
          <w:sz w:val="28"/>
          <w:szCs w:val="28"/>
          <w:rtl w:val="true"/>
          <w:lang w:bidi="fa-IR"/>
        </w:rPr>
        <w:t>و جماعة المتأخّرین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أجرة المثل،لأنّه عقد استحقّ المسمّی فی صحیحه،فإذا وجد المعقود علیه فی الفاسد وجب عوض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نسلّم أنّ وجه وجوب أجرة المثل فی العقدین و نظائرهما رجوع عمل العامل إلی من یجب علیه العوض،لأنّ العمل فی القراض قد لا ینتفع به المالک و مع ذلک یکون مضمونا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عندی فیه نظر،لأنّ الالتزام لم یقع إلاّ علی تقدیر العقد الصحیح،و الأصل براءة الذمّة من وجوب شیء آخر غیر ما وقع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هذا العقد و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یجب فیه أجرة المثل من العقود واضح،لا من جهة ما ذکروه من رجوع نفع عمل العامل إلی من یخاطب بالأجرة حتی یرد علیه مثل العمل الذی لا یعود به علیه نفع فی القراض،بل لأنّ تلک العقود اقتضت أمر العامل بعمل له أجرة فی العادة،فإذا فسد العقد المتضمّن </w:t>
      </w:r>
      <w:r>
        <w:rPr>
          <w:rStyle w:val="FootnoteAnchor"/>
          <w:rtl w:val="true"/>
        </w:rPr>
        <w:footnoteReference w:id="306"/>
      </w:r>
      <w:r>
        <w:rPr>
          <w:rFonts w:ascii="IRNazanin" w:hAnsi="IRNazanin" w:eastAsia="IRNazanin"/>
          <w:color w:val="111111"/>
          <w:sz w:val="28"/>
          <w:sz w:val="28"/>
          <w:szCs w:val="28"/>
          <w:rtl w:val="true"/>
          <w:lang w:bidi="fa-IR"/>
        </w:rPr>
        <w:t>للعوض المخصوص بقی أصل الأمر بالعمل الموجب لأجرة المثل،بخلاف هذا العقد،فإنه لا یقتضی أمرا بالفعل،فإن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سابقتک علی أن من سبق منّا فله کذا،و نحو ذلک من الألفاظ الدالّة علی المراد لیس فیها أمر و لا ما یقتضیه بفعل له أجرة،فالأصل براءة الذمّة من وجوب شیء آخر غیر ما تضمّنه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أنّ کلّ ما کان صحیحه موجبا للمسمّی ففاسده موجب لأجرة المثل لا دلیل علیها کلّیة،بل النزاع واقع فی بعض مواردها،فکلّ ما لا إجماع و لا دلیل صالح یدلّ علی ثبوت شیء فالأصل یخالف مدّعی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اتّفق وقوع العقد بصیغة تقتضی الأمر بالفعل و جوّزناه اتّجه وجوب أجرة المثل،إلاّ أنّ هذا خارج عن وضع الصیغة المعهودة و إنّما یتّفق،حیث لا نخصّه </w:t>
      </w:r>
      <w:r>
        <w:rPr>
          <w:rStyle w:val="FootnoteAnchor"/>
          <w:rtl w:val="true"/>
        </w:rPr>
        <w:footnoteReference w:id="307"/>
      </w:r>
      <w:r>
        <w:rPr>
          <w:rFonts w:ascii="IRNazanin" w:hAnsi="IRNazanin" w:eastAsia="IRNazanin"/>
          <w:color w:val="111111"/>
          <w:sz w:val="28"/>
          <w:sz w:val="28"/>
          <w:szCs w:val="28"/>
          <w:rtl w:val="true"/>
          <w:lang w:bidi="fa-IR"/>
        </w:rPr>
        <w:t>بعبارة بل کلّ لفظ دلّ علیه کالجعالة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فحیث نقول بأجرة المثل یرجع فیها إلی مجموع العمل و هو مجموع رکضه،لا إلی القدر الذی سبق به،لأنّه سبق بمجموع عمله لا بذلک القدر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فساد العقد من جهة خروج العوض مستحقّا فقد جزم المصنّف بأنّه یجب علی الباذل مثله أو قیمته،و وافقه علیه جماعة </w:t>
      </w:r>
      <w:r>
        <w:rPr>
          <w:rStyle w:val="FootnoteAnchor"/>
          <w:rtl w:val="true"/>
        </w:rPr>
        <w:footnoteReference w:id="308"/>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ما عرفت من صحّة العقد ابتداء بالعوض المعیّن،و إنما اتّفق متزلزلا موقوفا علی إجازة المالک، </w:t>
      </w:r>
      <w:bookmarkStart w:id="92" w:name="pg13576_157769"/>
    </w:p>
    <w:p>
      <w:pPr>
        <w:pStyle w:val="Heading6"/>
        <w:numPr>
          <w:ilvl w:val="5"/>
          <w:numId w:val="1"/>
        </w:numPr>
        <w:rPr/>
      </w:pPr>
      <w:bookmarkStart w:id="93" w:name="__RefHeading___Toc2505743_1934241801"/>
      <w:bookmarkStart w:id="94" w:name="_Toc33"/>
      <w:bookmarkEnd w:id="92"/>
      <w:bookmarkEnd w:id="93"/>
      <w:r>
        <w:rPr>
          <w:rtl w:val="true"/>
        </w:rPr>
        <w:t>السادسة</w:t>
      </w:r>
      <w:r>
        <w:rPr>
          <w:rtl w:val="true"/>
        </w:rPr>
        <w:t>:</w:t>
      </w:r>
      <w:r>
        <w:rPr>
          <w:rtl w:val="true"/>
        </w:rPr>
        <w:t>إذا نضل أحدهما الآخر فی الإصابة،فقال له</w:t>
      </w:r>
      <w:r>
        <w:rPr>
          <w:rtl w:val="true"/>
        </w:rPr>
        <w:t>:</w:t>
      </w:r>
      <w:r>
        <w:rPr>
          <w:rtl w:val="true"/>
        </w:rPr>
        <w:t>اطرح الفضل بکذا</w:t>
      </w:r>
      <w:bookmarkEnd w:id="9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نضل أحدهما الآخر فی الإصابة،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الفضل بکذا،قیل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 المقصود بالنضال إبانة حذق الرامی و ظهور اجتهاده،فلو طرح الفضل بعوض کان ترکا للمقصود بالنضال، فتبطل المعاوضة و یردّ 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تشخّص العوض المعیّن للعقد،فإذا طرأ زوال ذلک العوض بعدم إجازة المالک وجب الرجوع إلی أقرب شیء إلیه،و هو مثله إن کان مثلیّا و قیمته إن کان قیمیّا، کالصداق إذا ظهر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تجب أجرة المثل هنا أیضا </w:t>
      </w:r>
      <w:r>
        <w:rPr>
          <w:rStyle w:val="FootnoteAnchor"/>
          <w:rtl w:val="true"/>
        </w:rPr>
        <w:footnoteReference w:id="309"/>
      </w:r>
      <w:r>
        <w:rPr>
          <w:rFonts w:ascii="IRNazanin" w:hAnsi="IRNazanin" w:eastAsia="IRNazanin"/>
          <w:color w:val="111111"/>
          <w:sz w:val="28"/>
          <w:sz w:val="28"/>
          <w:szCs w:val="28"/>
          <w:rtl w:val="true"/>
          <w:lang w:bidi="fa-IR"/>
        </w:rPr>
        <w:t>،لأنّ العوض المسمّی إذا فات وجب قیمة العوض الآخر و هو أجرة مثله کما فی سائر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ذکروه من الفرق بین الأمرین لا یوجب الفرق فی الحکم،لأنّ المالک إذا فسخ العقد من أصله لا من حین الفسخ فصار العوض المعیّن کالمعدوم ابتداء،بل کغیر المتموّل بالنسبة إلی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أوجه حیث یوجب بهذه المعاملة إذا فسدت شیئا،لکن فیه 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فضل أحدهما الآخر فی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المشهور،بل کثیر منهم لم یذکروا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منافاة ذلک للغرض و الحکمة المسوّغة لهذا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 إلی القیل مشعر بالتوقّف فیه،و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علی عمل محلّل،و منع کون المقصود بالنضال منحصرا فیما ذکر،لجواز أن یقصد به کسب المال،فإذا حصل بالسبق أمکن تحصیله بمقدّماته،مضافا إلی أصالة الصحّة،و عموم الأمر بالوفاء بالعقد،و الکون مع الشرط،و منافاته للمشروع غیر متحقّقة</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3576_157771"/>
      <w:bookmarkStart w:id="96" w:name="pg13576_157771"/>
      <w:bookmarkEnd w:id="96"/>
    </w:p>
    <w:p>
      <w:pPr>
        <w:pStyle w:val="Heading3"/>
        <w:numPr>
          <w:ilvl w:val="2"/>
          <w:numId w:val="1"/>
        </w:numPr>
        <w:rPr/>
      </w:pPr>
      <w:bookmarkStart w:id="97" w:name="pg13576_157771"/>
      <w:bookmarkStart w:id="98" w:name="__RefHeading___Toc2505745_1934241801"/>
      <w:bookmarkStart w:id="99" w:name="_Toc34"/>
      <w:bookmarkEnd w:id="97"/>
      <w:bookmarkEnd w:id="98"/>
      <w:r>
        <w:rPr>
          <w:rtl w:val="true"/>
        </w:rPr>
        <w:t>کتاب الوصایا</w:t>
      </w:r>
      <w:bookmarkEnd w:id="99"/>
    </w:p>
    <w:p>
      <w:pPr>
        <w:pStyle w:val="Heading4"/>
        <w:numPr>
          <w:ilvl w:val="3"/>
          <w:numId w:val="1"/>
        </w:numPr>
        <w:rPr/>
      </w:pPr>
      <w:bookmarkStart w:id="100" w:name="__RefHeading___Toc2505747_1934241801"/>
      <w:bookmarkStart w:id="101" w:name="_Toc35"/>
      <w:bookmarkEnd w:id="100"/>
      <w:r>
        <w:rPr>
          <w:rtl w:val="true"/>
        </w:rPr>
        <w:t>اشارة</w:t>
      </w:r>
      <w:bookmarkEnd w:id="10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الوصایا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3576_157773"/>
      <w:bookmarkStart w:id="103" w:name="pg13576_157773"/>
      <w:bookmarkEnd w:id="103"/>
    </w:p>
    <w:p>
      <w:pPr>
        <w:pStyle w:val="BookText"/>
        <w:rPr/>
      </w:pPr>
      <w:bookmarkStart w:id="104" w:name="pg13576_157773"/>
      <w:bookmarkEnd w:id="104"/>
      <w:r>
        <w:rPr>
          <w:rFonts w:ascii="IRNazanin" w:hAnsi="IRNazanin" w:eastAsia="IRNazanin"/>
          <w:color w:val="111111"/>
          <w:sz w:val="28"/>
          <w:sz w:val="28"/>
          <w:szCs w:val="28"/>
          <w:rtl w:val="true"/>
          <w:lang w:bidi="fa-IR"/>
        </w:rPr>
        <w:t>کتاب الوصایا و النظر فی ذلک یستدعی فصولا</w:t>
      </w:r>
    </w:p>
    <w:p>
      <w:pPr>
        <w:pStyle w:val="Heading4"/>
        <w:numPr>
          <w:ilvl w:val="3"/>
          <w:numId w:val="1"/>
        </w:numPr>
        <w:rPr/>
      </w:pPr>
      <w:bookmarkStart w:id="105" w:name="__RefHeading___Toc2505749_1934241801"/>
      <w:bookmarkStart w:id="106" w:name="_Toc36"/>
      <w:bookmarkEnd w:id="105"/>
      <w:r>
        <w:rPr>
          <w:rtl w:val="true"/>
        </w:rPr>
        <w:t>الأول فی الوصیّة</w:t>
      </w:r>
      <w:bookmarkEnd w:id="106"/>
    </w:p>
    <w:p>
      <w:pPr>
        <w:pStyle w:val="Heading5"/>
        <w:numPr>
          <w:ilvl w:val="4"/>
          <w:numId w:val="1"/>
        </w:numPr>
        <w:rPr/>
      </w:pPr>
      <w:bookmarkStart w:id="107" w:name="__RefHeading___Toc2505751_1934241801"/>
      <w:bookmarkStart w:id="108" w:name="_Toc37"/>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الأول فی الوصیّة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عین،أو منفعة،بعد الوفاة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 و هی تملیک عین أو منفعة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التملیک فی التعریف بمنزلة الجنس یشمل سائر التصرّفات المملّکة الواقعة من الفاعل من البیع و الوقف و الهبة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ذکر العین و المنفعة تنبیه علی متعلّقی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یندرج فی العین الموجود منها بالفعل کالشجرة،و القوّة کالثمرة المتجدّدة، و فی المنفعة المؤبدة و الموقتة و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ببعدیة الوفاة الهبة و غیرها من التصرّفات المنجّزة فی الحیاة المتعلقة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ینتقض فی عکسه بالوصیّة إلی الغیر بإنفاذ الوصیّة،و بالولایة علی الأطفال و المجانین الذین تجوز له الوصیّة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زاد المصنف فی النافع </w:t>
      </w:r>
      <w:r>
        <w:rPr>
          <w:rStyle w:val="FootnoteAnchor"/>
          <w:rtl w:val="true"/>
        </w:rPr>
        <w:footnoteReference w:id="310"/>
      </w:r>
      <w:r>
        <w:rPr>
          <w:rFonts w:ascii="IRNazanin" w:hAnsi="IRNazanin" w:eastAsia="IRNazanin"/>
          <w:color w:val="111111"/>
          <w:sz w:val="28"/>
          <w:sz w:val="28"/>
          <w:szCs w:val="28"/>
          <w:rtl w:val="true"/>
          <w:lang w:bidi="fa-IR"/>
        </w:rPr>
        <w:t xml:space="preserve">و الشهید </w:t>
      </w:r>
      <w:r>
        <w:rPr>
          <w:rStyle w:val="FootnoteAnchor"/>
          <w:rtl w:val="true"/>
        </w:rPr>
        <w:footnoteReference w:id="311"/>
      </w:r>
      <w:r>
        <w:rPr>
          <w:rFonts w:ascii="IRNazanin" w:hAnsi="IRNazanin" w:eastAsia="IRNazanin"/>
          <w:color w:val="111111"/>
          <w:sz w:val="28"/>
          <w:sz w:val="28"/>
          <w:szCs w:val="28"/>
          <w:rtl w:val="true"/>
          <w:lang w:bidi="fa-IR"/>
        </w:rPr>
        <w:t>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تسلیط علی تصرّف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لیندرج فیه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جعلت الوصیّة خارجة عن الوصایة قسیمة لها فلا یحتاج إلی الاحتراز عنها،حتی إنّ الشهید فی الدروس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الدروس،و الوصایا فی 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عنون لکلّ واحد من القسمین کتابا،إلاّ أنّ المصنف لم یجر علی ذلک</w:t>
      </w:r>
    </w:p>
    <w:p>
      <w:pPr>
        <w:pStyle w:val="BookText"/>
        <w:rPr/>
      </w:pPr>
      <w:r>
        <w:rPr>
          <w:rFonts w:ascii="IRNazanin" w:hAnsi="IRNazanin" w:eastAsia="IRNazanin"/>
          <w:color w:val="111111"/>
          <w:sz w:val="28"/>
          <w:sz w:val="28"/>
          <w:szCs w:val="28"/>
          <w:rtl w:val="true"/>
          <w:lang w:bidi="fa-IR"/>
        </w:rPr>
        <w:t>و یفتقر إلی إیجاب و 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الإیجاب کلّ لفظ دلّ علی ذلک القصد،کقوله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بعد وفاتی،أو لفلان کذا بعد وفاتی،أو أوصیت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الاصطلاح،بل جعل الوصایة من جملة أقسام الوصیّة فکان علیه إدراجها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ینتقض فی عکسه أیضا بالوصیّة بالعتق فإنه فکّ ملک لا تملیک للعبد نفسه، و کذلک التدبیر علی القول بأنه وصیّة کما ذهب إلیه الأکثر،و الوصیّة بإبراء المدیون و بوقف المسجد فإنّه فکّ ملک أیضا،و بالوصیّة بالمضاربة و المساقاة فإنهما و إن أفادا ملک العامل الحصّة من الربح و الثمرة علی تقدیر ظهورهما إلاّ أن حقیقتهما لیست کذلک،و قد لا یحصل ربح و لا ثمرة فینتفی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 إلی إیجاب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افتقارها إلی الإیجاب و القبول کونها من جملة العقود،و من جواز رجوع الموصی ما دام حیّا و الموصی له علی بعض الوجوه أنّها من العقود الجائزة،و قد یلحق باللازمة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المصنّف کیفیّة القبول هل ینحصر فی اللفظ أم یکفی الفعل؟و اکتفی جماعة </w:t>
      </w:r>
      <w:r>
        <w:rPr>
          <w:rStyle w:val="FootnoteAnchor"/>
          <w:rtl w:val="true"/>
        </w:rPr>
        <w:footnoteReference w:id="313"/>
      </w:r>
      <w:r>
        <w:rPr>
          <w:rFonts w:ascii="IRNazanin" w:hAnsi="IRNazanin" w:eastAsia="IRNazanin"/>
          <w:color w:val="111111"/>
          <w:sz w:val="28"/>
          <w:sz w:val="28"/>
          <w:szCs w:val="28"/>
          <w:rtl w:val="true"/>
          <w:lang w:bidi="fa-IR"/>
        </w:rPr>
        <w:t>بالقبول الفعلی الدالّ علیه کالأخذ و التصرّف فیه لنفسه،و هو المناسب لبناء هذا العقد علی الجواز و إنما یعرض له اللزوم،بل أطلق المصنف الحکم علیه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أیضا عدم اشتراط مقارنة القبول للإیجاب،و هو موضع وفاق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اعتباره الإیجاب و القبول یشمل الوصیّة لمعیّن کزید و غیره کالفقراء فیقبل لهم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فی الثانی عدم اشتراط القبول،لتعذّره من المستحقّ إن أرید من الجمیع،و من البعض ترجیح من غیر مرجّح مع أنّ الوصیّة لیست له </w:t>
      </w:r>
    </w:p>
    <w:p>
      <w:pPr>
        <w:pStyle w:val="BookText"/>
        <w:rPr/>
      </w:pPr>
      <w:r>
        <w:rPr>
          <w:rFonts w:ascii="IRNazanin" w:hAnsi="IRNazanin" w:eastAsia="IRNazanin"/>
          <w:color w:val="111111"/>
          <w:sz w:val="28"/>
          <w:sz w:val="28"/>
          <w:szCs w:val="28"/>
          <w:rtl w:val="true"/>
          <w:lang w:bidi="fa-IR"/>
        </w:rPr>
        <w:t>و ینتقل بها الملک إلی الموصی له،بموت الموصی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الموصی له، و لا ینتقل بالموت منفردا عن القبول،علی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بخصوصه،و قد تقدّم مثله فی الوقف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فیشکل إطلاق العقد علی الوصیّة لشموله لهذا الفرد،إلاّ أن یجعل ذلک لضرب من التجوّز و إلحاقه بطریق الاستتباع، و لا یخفی ما فیه فانّ أفراد هذا النوع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التقیید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وفاتی،فی الإیجاب إنّما یفتقر إلیه فی اللفظ المشترک بینها و بین غیرها،کقوله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فلانا،المشترک بین الوصیّة و الأمر،و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لفلان کذا،المشترک بینها و بین الإقرار له،فلا بد من مائز یخرج ما یحتمله اللفظ من غیرها و هو یحصل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له بکذا،فلا یفتقر إلی القید لأنّه صریح فی العطیّة و نحوها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 بها الملک إلی الموصی له بموت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توقّف ملک الوصیّة علی الإیجاب من الموصی،لأنّه أحد أرکان العقد الناقل للملک،أو تمام الرکن حیث لا یعتبر القبول علی بعض الوجوه،و فی توقّفه علی موته،لأنّ متعلّقها هو الملک و ما فی معناه بعد الموت،فقبله لا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 أنّ قبول الموصی له هل هو معتبر فی انتقال الملک إلیه بالموت، بمعنی کونه شرطا فی الملک،أم تمام السبب المعتبر فیه،فلا یحصل الملک بدونه أصلا،أو یعتبر فی الجملة أعمّ مما ذکر،أو لا یعتبر أصلا بل ینتقل إلیه الملک علی وجه القهر کالإرث لا بمعنی استقراره له کذلک،بل بمعنی حصوله متزلزلا فیستقر بالقبول و یبطل استمراره بالردّ فینتقل عنه به إلی ورثة الموصی؟فهذه أقوال ثلاثة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اختاره المصنف أنّ الملک لا یحصل بالموت منفردا عن القبول،بل یبقی المال علی حکم مال المیّت فینتقل إلی وارثه انتقالا متزلزلا فیستقرّ بردّ الموصی له و ینتقل إلی ملکه بقبوله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فقبوله علی هذا جزء السبب الناقل للملک إلیه،لأن الباء فی قوله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 بها الملک إلی الموصی له بموت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للسببیّة،و هو مفید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یحتمل أن یرید الانتقال المبتدأ من حین القبول علی تقدیر تأخّره عن الموت کما هو ظاهر العبارة،فقبله لا ملک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القول الأول الذی حکیناه،و هو مختار العلامة فی المختلف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یرید به مجرّد سببیّة القبول فی الملک بمعنی توقّفه علیه،و لکنّه یکشف عن سبق ملک الموصی له من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هو مختار الأکثر،و هو الذی حکیناه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المشترکة بین القولین الدافعة للقول الثالث أنّ القبول لمّا کان معتبرا فتحصیل الملک للموصی له قبل قبوله لا وجه له،و لأنّ الوصیّة تملیک عین إلی آخره کما عرفت فلا یسبق الملک القبول کسائر العقود،و أنّ الموصی له لو ردّ الوصیّة بطلت و لو کان قد ملک بالموت لم یزل ملکه بالردّ کما بعد القبول،و أنّ الملک لو حصل بدون القبول لم یحتج إلی قبول وارث الموصی له لو مات قبله مع اتّفاقهم علی اعتباره فی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فی تقریر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لمّا عرفت أنّ القبول معتبر فی تحقّق الملک فی الجملة فیجب أن لا یتحقّق قبله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القبول تمام السبب الموجب للملک کغیره من العقود الناقلة له،و الموت شرط فی انتقال الملک،لأنّ مقتضی الوصیّة التملیک بعده،فقبل القبول لم یتحقّق السبب الناقل للملک و إن وجد الشرط،کما فی الملک الحاصل بالبیع فإنه قبل القبول لا یتحقّق أصلا و إن اجتمعت الشرائط المعتبرة فی صحّة البیع من جمیع الجهات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الثانی یقول مضافا إلی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جعل ملک الوارث بعد الوصیّة و الدَّین،و الوصیّة هنا موجودة فلا یجوز انتقال متعلّقها من الترکة إلی الوارث عملا بظاهر الآیة </w:t>
      </w:r>
      <w:r>
        <w:rPr>
          <w:rStyle w:val="FootnoteAnchor"/>
          <w:rtl w:val="true"/>
        </w:rPr>
        <w:footnoteReference w:id="316"/>
      </w:r>
      <w:r>
        <w:rPr>
          <w:rFonts w:ascii="IRNazanin" w:hAnsi="IRNazanin" w:eastAsia="IRNazanin"/>
          <w:color w:val="111111"/>
          <w:sz w:val="28"/>
          <w:sz w:val="28"/>
          <w:szCs w:val="28"/>
          <w:rtl w:val="true"/>
          <w:lang w:bidi="fa-IR"/>
        </w:rPr>
        <w:t xml:space="preserve">،و لا یبقی علی ملک المیّت لانتفاء أهلیّته له،و لا إلی ملک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الوارث و الموصی له إجماعا،فلم یبق إلاّ الانتقال إلی ملک الموصی له انتقالا متوقّفا علی قبوله اعتبارا بما سبق من دلیله،مع کون القبول کاشفا عن سبق ملکه من حین الموت اعتبارا بما ذکر هنا من الدلیل،و علی تقدیر ردّه یتبین بطلان الوصیّة و أنها کأن لم تکن فیکشف الردّ عن ملک الوارث من حین الموت،و لا ینافیه الحکم بانتقالها إلی الموصی له،لأنّ ذلک کان مراعی بالوصیّة و قد تبیّن عدمها،فکأنّ هذا الموصی به علی تقدیر الردّ لم یکن موصی به أصلا،فلا یأتی دلیل الانتقال عن الوارث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ما فی هذا التوجیه من التکلّف و العجز عن مقاومة دلیل الأول،و قد اعتذر عن تحریر الأول بکون سببیّة القبول تقتضی عدم حصول الملک بدونه،و أنّ مدخلیّة القبول فی الوصیّة لیست قویّة علی حدّ مدخلیّته فی غیرها من العقود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ضعفها عدم الافتقار إلیه فی بعض الموارد کما عرفت و فی موضع النزاع علی خلاف،بخلاف قبول البیع و نحوه فإنّه معتبر فی تمام السببیّة إجماعا، و اعتباره فی الوصیّة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الضعف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فیه کونه کاشفا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قرّرناه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یمکن أن یکون مختاره هو الأوّل،لما قد ظهر من قوّة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لقائل أن یقول علی دلیل الحصر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القول بانتقالها إلی الوارث قبل القبول،لأنّ الوصیّة قبله غیر متحقّقة،لما عرفت من أنّ الوصیّة هی التملیک المخصوص الذی لا یتمّ إلا بالإیجاب و القبول،و من ثمَّ کان القبول معتبرا فیها،و کانت الآیة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إطلاقها یقتضی ذلک،فقبل القبول لا وصیّة فینتقل إلی الوارث بحکم الأصل،و لا یزول عن ملکه إلا بقبول الموصی له،فحینئذ تتحقّق الوصیّة و یحکم بانتقالها إلیه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یقدح فی ذلک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یلزم منه تلقّی الموصی له الملک عن الوارث و هو خلاف الواقع،لمنع ذلک،إذ یجوز کون ملک الوارث حینئذ مراعی بعدم قبول الموصی له و مغیّی بغایة قبوله،فاذا حصل القبول انتفی ملکه و انتقل إلی ملک الموصی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بسبب الوصیّة السابقة،و ذلک سبب قهریّ من جهة الشارع سابق علی ملک الوارث،إلاّ أنّه لمّا لم یکن ثمَّ تحقّق ملک الوارث إلی حین تمامه ثمَّ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علی الحصر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عدم بقاء ملک المیّت،لم لا یجوز بقاؤه کما بقی ملکه فیما یحتاج إلیه من مئونة تجهیزه و قضاء دینه؟و کما یجوز أن یتجدّد له الملک کالدیة لو مات قتیلا،و ما یثبت فی آلة الصید التی نصبها حیّا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هذا بأنّه قد علم أنّ الموت سبب فی انتقال الملک عنه و خروجه عن أهلیّته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لا یدلّ صریحا علی ملکه،لجواز کونها ملک الوارث و إن تقدّم حقّ المیّت من تلک الوجوه علیه کما یقدّم المرتهن بمال الرهن علی الراهن المالک،فلا منافاة بین ملک الوارث لها و تقدّم المیّت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 إلی ذلک فی مئونة التجهیز أنّه لو فقد المیّت رجع الکفن إلی الوارث،و لو لم یکن ملکه ابتداء لم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الصید فإنّما یملکه الوارث دون المیّت،لقیامه مقامه فکان کما لو نصب الشبکة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ظاهر الآیة الدالّة علی انتفاء ملک الوارث مع الوصیّة بنحو ما استدلّوا به،فإنّه لا یمکن القول ببقاء المال علی ملک المیّت لما تقدّم </w:t>
      </w:r>
      <w:r>
        <w:rPr>
          <w:rStyle w:val="FootnoteAnchor"/>
          <w:rtl w:val="true"/>
        </w:rPr>
        <w:footnoteReference w:id="317"/>
      </w:r>
      <w:r>
        <w:rPr>
          <w:rFonts w:ascii="IRNazanin" w:hAnsi="IRNazanin" w:eastAsia="IRNazanin"/>
          <w:color w:val="111111"/>
          <w:sz w:val="28"/>
          <w:sz w:val="28"/>
          <w:szCs w:val="28"/>
          <w:rtl w:val="true"/>
          <w:lang w:bidi="fa-IR"/>
        </w:rPr>
        <w:t>،و لا بانتقاله إلی الوارث،لأنّه بعد الوصیّة و هی أعمّ من المقبولة،إذ لم نقل بعد وصیّة مقبولة، و نمنع عدم تحقّقها قبل القبول بل غایته عدم لزومها فلم یبق إلاّ أن یکون ملکا للموصی له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الوصیّة مشابهة للإرث من حیث إنّه یملک بالموت،و إن فارقته فی جواز إزالة ما حصل من الملک قهرا بردّ الوصیّة کی لا یحصل له الملک المستقرّ باختیار غیره قهرا علیه حیث لا یریده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علی القول الأول واضح،فانّا نختار انتقاله إلی الوارث عند موت الموصی بحکم الأصل،فإذا قبل الموصی له تمَّ السبب الذی ابتدأه الموصی فانتقل الملک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الثانی قد علم من تضاعیف ما سبق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موضع الخلاف الوصیّة المفتقرة إلی القبول،فلو کانت لجهة عامّة کالفقراء و المساجد انتقلت إلی الجهة المعیّنة بالوفاة بغیر خلاف،بحیث تکون الوصیّة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فتظهر فائدة الخلاف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العبد،و ثمرة الشجرة،و سائر زوائد الموصی به الحاصلة بین الموت و القبول،فإن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بالموت فهی للموصی له قبل الوصیّة أو ردّها، و یحتمل ارتدادها علی الورثة إذا ردّ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بالقبول لم تکن الزوائد للموصی له قبل الوصیّة أو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بالوقف فهی موقوفة،فإن قبل فهی له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قلنا یرتدّ ففی مستحقّها من الموصی و الورثة وجهان،من حیث إنّها من جملة الترکة فیقضی منها دینه و تنفذ وصایاه کالأصل،و من حدوثها بعد زوال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 تفریعا علی 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العبد الموصی به إذا وقع وقت وجوبها بین القبول و الموت علی من تجب؟یخرج علی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النفقة و المؤن المحتاج إلیها بین القبول و الموت کالفطرة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أمته حرّا و أوصی له بها،فإن ردّ الوصیّة استمرّ النکاح،إلاّ إذا قلنا یملک بالموت فینفسخ من یوم الموت و إن کان الملک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قبل انفسخ النکاح علی کلّ حال،و یکون الانفساخ من یوم القبول إن قلنا یملک بالقبول،و من یوم الموت علی سبیل التبیین إن قلنا بالتوقّف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زوجها وارثه ثمَّ أوصی بها لغیره،فإن قبل الموصی له الوصیّة استمرّ النکاح،إلا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بالقبول و إنه قبل القبول للوارث فإنّه ینفسخ،و یحتمل العدم لضعف الملک،و إن ردّ انفسخ النکاح</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خرجت الأمة من الثلث،و إن لم تخرج و لم تجز الورثة انفسخ النکاح، لدخول شیء ممّا یزید علی الثلث فی ملک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أجازوا و قلنا یملک بالموت أو موقوف،فهل ینفسخ أم لا؟یبنی علی أنّ الإجازة تنفیذ،أو ابتداء عطیّة،فعلی الثانی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ینفسخ،و علی الأول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بأمته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من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لزوجها و لابن لها حرّ و مات،و خرجت کلّها من الثلث و قبلا الوصیّة و هما موسران،نظر إن قبلا معا عتقت الأمة کلّها علی ابنها،نصفها بالملک و الباقی بالسرایة،و علیه للزوج قیمة نصفها، و یعتق الحمل علیها بالسویّة،أمّا نصیب الزوج فلأنه ولده،و أمّا نصیب الابن فلأنّ الأمّ عتقت علیه إن قلنا بسرایة عتق الحامل إلی الحمل أو کان الحمل أنثی،و إلاّ اختصّ العتق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قبل أحدهما قبل الآخر،فإن قلنا یحصل الملک بالموت أو قلنا بالوقف فکما تقدّم،لأنّ وقت الملک واحد و إن اختلف وقت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یحصل بالقبول، فان تقدّم قبول الابن عتقت الأمة و الحمل علیه إن قلنا بالسرایة أو کان الحمل أنثی، و إلاّ عتقت الأم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تقدّم قبول الزوج عتق جمیع الحمل علیه،النصف بالملک و الباقی بالسرایة،و یغرم قیمة نصفه یوم الولادة للابن،و لا یعتق علیه من الأمة شیء،فإذا قبل الابن عتق علیه جمیعها بالملک و السرایة،و غرم للزوج نصف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لإنسان بمن ینعتق علیه فقبل بعد الموت،فان قلنا یملک بالقبول عتق علیه حینئذ،و إن قلنا بالموت أو موقوف تبیّن أنه عتق علیه یوم الموت،و ترتّب علیه حکم ما یتجدّد من کسبه و نحوه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بأمة لابنها من غیره،فإن خرجت من الثلث و قبل الابن الوصیّة عتقت علیه،و إن ردّ بقیت للوارث،و إن لم تخرج فالجواز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الثلث کذلک،و أمّا الزائد فإن أعتقه الورّاث و هو موسر 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لم یقبل ابنها </w:t>
      </w:r>
    </w:p>
    <w:p>
      <w:pPr>
        <w:pStyle w:val="BookText"/>
        <w:rPr/>
      </w:pPr>
      <w:r>
        <w:rPr>
          <w:rFonts w:ascii="IRNazanin" w:hAnsi="IRNazanin" w:eastAsia="IRNazanin"/>
          <w:color w:val="111111"/>
          <w:sz w:val="28"/>
          <w:sz w:val="28"/>
          <w:szCs w:val="28"/>
          <w:rtl w:val="true"/>
          <w:lang w:bidi="fa-IR"/>
        </w:rPr>
        <w:t>و لو قبل قبل الوفاة جاز،و بعد الوفاة آکد،و إن تأخّر القبول عن الوفاة ما لم 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فقد بیّنّا أنّ جمیعها للوارث،فیسری العتق من البعض الذی أعتقه إلی الباقی،و إن قبل عتق علیه ما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یملک بالموت ابتداء أو تبیّنا قوّم نصیب الوارث علیه،و إن قلنا یملک بالقبول عتق الکلّ علی الوارث،لأنّه یسری من نصیبه إلی قدر الثلث، و القبول بعده کإعتاق الشریک الثانی بعد إعتاق الأول و هو 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حکمنا بحصول السرایة بنفس الإعتاق،و إن قلنا لا یحصل إلاّ بأداء القیمة فقبوله کإعتاق الشریک الثانی نصیبه قبل أخذ القیمة،و فی نفوذه وجهان یأتیان </w:t>
      </w:r>
      <w:r>
        <w:rPr>
          <w:rStyle w:val="FootnoteAnchor"/>
          <w:rtl w:val="true"/>
        </w:rPr>
        <w:footnoteReference w:id="318"/>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بعبد لشخصین أحدهما قریبه الذی یعتق علیه،فان قبلا معا عتق جمیعه علی القریب إن کان موسرا،النصف بالملک و النصف بالسرایة،و إن قبل القریب أوّلا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قَبِل الأجنبیّ أولا و أعتق نصیبه قبل قبول القریب ثمَّ قَبِل،فان قلنا یملک بالقبول قوّم نصیبه علی الأجنبیّ کما مرّ،و إن قلنا یملک بالموت تبیّنا أنّ عتق الأجنبیّ غیر نافذ،و أنّه عتق جمیعه علی الوارث،و علیه نصف القیمة للأجنبی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قبل الوفاة جاز و بعد الوفاة آکد و إن تأخّر القبول عن الوفاة ما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اعتبرنا قبول الموصی له فقبل بعد وفاة الموصی فلا إشکال فی اعتبار قبوله،لمطابقته للإیجاب الصادر من الموصی،لأنّه أوقع تملیکا بعد الوفاة فقبله فی تلک الحال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قبل فی حیاة الموصی فالأکثر علی اعتباره أیضا،لحصول المطلوب و هو قبول ما نقل إلیه من الملک علی الوجه الذی نقله إلیه و إن لم یکن فی وقته،فإنّ ذلک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لأنّه کما وقع التملیک قبل وقت الانتقال فقبوله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الموصی مالک للمال حینئذ فله نقله فی أیّ وقت شاء،فالموصی له مالک أن یملک أیضا فی أیّ وقت شاء و إن لم یکن وقت الملک باختیاره،کما فی نظائره من قبول البیع بشرط و أجل فی الثمن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افتراقهما فی انتقال أصل الملک فی البیع منجّزا دون الوصیّة لا یقدح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319"/>
      </w:r>
      <w:r>
        <w:rPr>
          <w:rFonts w:ascii="Amiri" w:hAnsi="Amiri" w:eastAsia="Amiri" w:cs="Amiri"/>
          <w:color w:val="111111"/>
          <w:sz w:val="28"/>
          <w:sz w:val="28"/>
          <w:szCs w:val="28"/>
          <w:rtl w:val="true"/>
          <w:lang w:bidi="ar-SA"/>
        </w:rPr>
        <w:t xml:space="preserve">و منهم العلامة </w:t>
      </w:r>
      <w:r>
        <w:rPr>
          <w:rStyle w:val="FootnoteAnchor"/>
          <w:rtl w:val="true"/>
        </w:rPr>
        <w:footnoteReference w:id="320"/>
      </w:r>
      <w:r>
        <w:rPr>
          <w:rFonts w:ascii="IRNazanin" w:hAnsi="IRNazanin" w:eastAsia="IRNazanin"/>
          <w:color w:val="111111"/>
          <w:sz w:val="28"/>
          <w:sz w:val="28"/>
          <w:szCs w:val="28"/>
          <w:rtl w:val="true"/>
          <w:lang w:bidi="fa-IR"/>
        </w:rPr>
        <w:t>إلی أنّ القبول إنّما یعتبر بعد الموت،محتجّا بأنّه أوجب له بعد موته فقبله لیس محلاّ للقبول فأشبه القبول قبل الوصیّة و کما لو باعه ما سیملکه،و بعدم المطابقة بین الإیجاب و القبول،و بأنّ القبول إمّا کاشف أو جزء السبب،و علی التقدیرین یمتنع اعتباره قبل الموت،أمّا إذا جعل کاشفا فلأنّ الکاشف عن الملک یجب أن یتأخّر عنه و یمتنع الملک قبل الوفاة،و أمّا إذا جعل جزء السبب فلأنّه إذا تمَّ العقد وجب أن یترتّب علیه أثره،و هو هنا ممتنع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قرّرناه جواب ذلک کلّه،فإنّ القبول لا یلزم أن یحصل به الملک،و إنّما یحصل به تمام سببه،و هو لا یوجب وجود مسبَّبه،لجواز تخلّفه لفقد شرط،و هو هنا کذلک،لأنّ الموت شرط انتقال الملک،و الإیجاب کما وقع قبل زمان انتقال الملک ناقلا له فی وقت متأخّر فکذلک القبول،فالمطابقة حاصلة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بیع ما سیملکه واضح فإنّ ذلک ممتنع شرعا إیجابا و قبولا،و هنا لا مانع منه إلاّ بواسطة التخیّل المذکور،و هو غیر مانع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القبول إمّا کاشف أو 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اختیار کلّ واحد من القسمین، أمّا الکشف فلا نعنی به أنّ کلّ فرد من أفراد القبول یقع کاشفا عن سبق الملک علیه </w:t>
      </w:r>
    </w:p>
    <w:p>
      <w:pPr>
        <w:pStyle w:val="BookText"/>
        <w:rPr/>
      </w:pPr>
      <w:r>
        <w:rPr>
          <w:rFonts w:ascii="IRNazanin" w:hAnsi="IRNazanin" w:eastAsia="IRNazanin"/>
          <w:color w:val="111111"/>
          <w:sz w:val="28"/>
          <w:sz w:val="28"/>
          <w:szCs w:val="28"/>
          <w:rtl w:val="true"/>
          <w:lang w:bidi="fa-IR"/>
        </w:rPr>
        <w:t>فإن ردّ فی حیاة الموصی جاز أن یقبل بعد وفاته،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حکم لذلک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 بعد الموت و قبل القبول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ردّ بعد القبض و قبل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بعد الموت و القبول و قبل القبض،قیل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بالضرورة،فإنّ ذلک لا یتحقّق إلاّ إذا تأخّر عن الموت،و أما إذا وقع حال الحیاة فلا یحکم علیه بذلک،و لا ضرورة إلی التزام کشفه فی کلّ فرد،فإنّ هذه لیست قاعدة منصوصة کلّیة و لا متّفقا علیها،و إنما هی مستنبطة فی فرد خاصّ و هو ما لو تأخّر القبول عن الموت کما قد سبق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 فمعناه أنّ القبول الواقع مع الإیجاب سبب تامّ فی نقل الملک علی الوجه الواقع فی الإیجاب و القبول لا مطلقا،و لما کان الإیجاب تملیک المال الخاصّ بعد الوفاة لا مطلقا فالقبول الرضا بتملّکه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 سبب تامّ فی نقل الملک،و لا یلزم من وجود السبب التامّ فی ثبوت حکم وجود مسبَّبه إلا أن یجتمع شرائطه،و من جملة شرائطه هنا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یرشدک إلی ذلک بیع الفضولیّ،فإنّ الإیجاب و القبول سبب تامّ فی نقل الملک،کما عرفت فی تعریف البیع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الدالّ علی نقل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آخره،و مع ذلک لم یحصل الملک،لفقد شرطه و هو کون الناقل له مالکا،فلمّا حصلت الإجازة من المالک و لو بعد حین حصل الشرط،فعمل السبب عمله، فکذلک هنا السبب التامّ فی نقل الملک حصل بالإیجاب و القبول،و الشرط و هو الموت المعلّق علیه الملک لم یحصل،فإذا حصل الشرط عمل السبب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النقل التامّ و الکشف التامّ إنّما یتحقّق بالقبول بالنسبة إلی الفرد المتنازع فیه،و هو ما لو تأخّر القبول عن الموت لا مطلقا،و ذلک غیر لازم و لا ضائر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توهّم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واقع علی أنّ القبول یستلزم أحد الأمرین،لأنّ ذلک ظاهر الفساد دعوی 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ردّ فی حیاة الموصی جاز أن یقبل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ملک الموصی له متوقّف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إیصاء الموصی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القبول و موت الموصی حیث کان مقتضی الوصیّة التملیک بعد الوفاة،فبدون أحد الثلاثة لا یحصل الملک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أنّ القبض مع ذلک کلّه هل هو شرط فی تحقّق الملک،کالهبة و الوقف،لاشتراکهما فی العلّة المقتضیة له،و هو العطیّة المتبرّع بها،مع أولویّة الحکم فی الوصیّة من حیث إن العطیّة فی الهبة و ما فی معناها منجّزة و فی الوصیّة مؤخّرة، و الملک فی المنجّز أقوی منه فی المؤخّر بقرینة نفوذ المنجّز الواقع من المریض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المؤخّر،أم لیس بشرط،لأصالة العدم،و عموم الأمر بالوفاء بالعقود الشامل لموضع النزاع،و بطلان القیاس من حیث خروج الهبة و نظائرها بدلیل خاصّ و قد تقدّم </w:t>
      </w:r>
      <w:r>
        <w:rPr>
          <w:rStyle w:val="FootnoteAnchor"/>
          <w:rtl w:val="true"/>
        </w:rPr>
        <w:footnoteReference w:id="322"/>
      </w:r>
      <w:r>
        <w:rPr>
          <w:rFonts w:ascii="IRNazanin" w:hAnsi="IRNazanin" w:eastAsia="IRNazanin"/>
          <w:color w:val="111111"/>
          <w:sz w:val="28"/>
          <w:sz w:val="28"/>
          <w:szCs w:val="28"/>
          <w:rtl w:val="true"/>
          <w:lang w:bidi="fa-IR"/>
        </w:rPr>
        <w:t xml:space="preserve">،و هو لا یتناول الوصیّة،و الأولویّة المذکورة لا تفید الحکم المتنازع،و أصل الخلاف واقع فی المؤخّر أیضا کما سیأتی </w:t>
      </w:r>
      <w:r>
        <w:rPr>
          <w:rStyle w:val="FootnoteAnchor"/>
          <w:rtl w:val="true"/>
        </w:rPr>
        <w:footnoteReference w:id="323"/>
      </w:r>
      <w:r>
        <w:rPr>
          <w:rFonts w:ascii="IRNazanin" w:hAnsi="IRNazanin" w:eastAsia="IRNazanin"/>
          <w:color w:val="111111"/>
          <w:sz w:val="28"/>
          <w:sz w:val="28"/>
          <w:szCs w:val="28"/>
          <w:rtl w:val="true"/>
          <w:lang w:bidi="fa-IR"/>
        </w:rPr>
        <w:t>إن شاء اللّه تعالی؟و قد ظهر بذلک قوّة کون القبض لیس بشرط فی ملک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فیتفرّع علی الملک ردّ الموصی له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وقع الردّ بعد تحقّق ملکه لم یؤثّر ردّه،لأنّ الملک لا یزول بإعراض مالکه عنه و إن أفادت إباحة التصرّف لغیره فیه فی بعض الموارد،فإنّ إباحة التصرّف أمر آخر غیر زوال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وقع الردّ بعد الموت و القبول و القبض فلا حکم له إجماعا،و ذلک لتحقّق الملک فیه إجماعا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وقع بعد الموت و القبول و قبل القبض بنی علی أنّ القبض هل هو شرط فی الملک أم لا؟فإن جعلناه شرطا صحّ الردّ قبله و بطلت الوصیّة،و إلاّ فلا کما لو وقع </w:t>
      </w:r>
    </w:p>
    <w:p>
      <w:pPr>
        <w:pStyle w:val="BookText"/>
        <w:rPr/>
      </w:pPr>
      <w:r>
        <w:rPr>
          <w:rFonts w:ascii="IRNazanin" w:hAnsi="IRNazanin" w:eastAsia="IRNazanin"/>
          <w:color w:val="111111"/>
          <w:sz w:val="28"/>
          <w:sz w:val="28"/>
          <w:szCs w:val="28"/>
          <w:rtl w:val="true"/>
          <w:lang w:bidi="fa-IR"/>
        </w:rPr>
        <w:t>أما لو قبل و قبض ثمَّ ردّ لم تبطل إجماعا،لتحقّق الملک و 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ردّ بعضا و قبل بعضا صحّ فیما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الردّ بعد الموت و قبل القبول،سواء کان بعد القبض أم لا،بطلت الوصیّة،لأن الملک لم یتحقّق حینئذ،فکانت الوصیّة حینئذ کالعقد الجائز إذا أبطله أحدهما،و کاللازم إذا ردّه أحدهما بعد الإیجاب و قبل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وقع الردّ قبل الوفاة،سواء کان قبل القبول أم لا،فلا حکم له،و له أن یجدّد القبول بعد ذلک إن کان قد سبق،علی ما اختاره المصنف و جماعة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الوصیّة لمّا کانت تملیکا بعد الوفاة،فقبلها لم یحصل ملک،و إن حصل القبول،فردّه حینئذ بمنزلة ردّ ملک الغیر فیقع لاغیا،لأنّه و إن کان قد قبله فالشرط لملکه موت الموصی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الردّ بعد الموت و قبل القبول مع عدم حصول الملک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بعد الموت قد بقی موقوفا علی القبول لا غیر، فردّه حینئذ واقع فی محلّه،لأنّ الملک قد بقی متوقّفا علی رضاه،فاذا ردّ تبیّن عدم الرضا فبطلت الوصیّة،کما لو ردّ کلّ قابل للعقد الذی قد صدر إیجابه و بقی ملکه متوقّفا علی القبول،و هذا بخلاف الردّ الواقع فی حال الحیاة فإنّ الملک لا یحصل و إن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تفریع هذا الحکم علی القول بعدم اعتبار القبول حال الحیاة أوضح،و الشبهة عنه منتفیة أصلا،بخلاف ما لو اعتبرنا القبول حال الحیاة کما ذکره المصنف،فان تفریع عدم تأثیر الردّ حینئذ لا یخلو من إشکال،و قد حرّرنا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بعضا و قبل بعضا صحّ فیما قبله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الوصیّة تبرّعا محضا لم یرتبط بعض أجزائها ببعض،فکما یصحّ قبول جمیعها یصحّ قبول البعض و یلزمه حکمه خاصّة،بخلاف البیع و نحوه من عقود المعاوضات،فإن المشتری لو قبل البعض وقع لاغیا،لأنّ الغرض فیه مقابلة أجزاء </w:t>
      </w:r>
    </w:p>
    <w:p>
      <w:pPr>
        <w:pStyle w:val="BookText"/>
        <w:rPr/>
      </w:pPr>
      <w:r>
        <w:rPr>
          <w:rFonts w:ascii="IRNazanin" w:hAnsi="IRNazanin" w:eastAsia="IRNazanin"/>
          <w:color w:val="111111"/>
          <w:sz w:val="28"/>
          <w:sz w:val="28"/>
          <w:szCs w:val="28"/>
          <w:rtl w:val="true"/>
          <w:lang w:bidi="fa-IR"/>
        </w:rPr>
        <w:t>و لو مات قبل القبول،قام وارثه مقامه فی قبول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بأجزاء المعوّض فالبعض الذی اختصّ بالقبول غیر مقصود للبائع إلاّ مقیّدا بالجملة،بخلاف التبرّع المحض فإنّ القصد إلی الجملة یتضمّن القصد إلی کلّ واحد من أجزائها منضمّة و منفردة،و من ثمَّ لو أوصی بما زاد علی الثلث و لم یجز الوارث بطل فی الزائد و صحّ فی قدر الثلث و إن قبل الموصی له،لعدم الارتباط الذی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الأخیر إنّ مثله آت فی عقود المعاوضات المحضة،کما لو باع ملکه و ملک غیره صفقة،و قبلهما المشتری کذلک و لم یجز المالک،فإنّ البیع یصحّ فی البعض دون البعض،مع عدم جواز الاقتصار علی قبول البعض ابتداء،و ما زاد علی الثلث فی الوصیّة بمنزلة التصرّف فی مال الغیر،و إن لم یکن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القبول قام وارثه مقامه فی قبول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الموصی له قبل قبول الوصیّة سواء مات فی حیاة الموصی أم بعد وفاته و لم یکن الموصی قد رجع فی وصیّته فالمشهور بین الأصحاب أنّ وارث الموصی له یقوم مقامه فی القبول،و ینتقل إلیه الملک کما کان لمورّثه علی تقدیر قبوله،بناء علی أنّ القبول کان حقّا للمورّث فیثبت لوارثه بعد موته کباقی الحقوق الموروثة من الخیار و الشفعة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محمد بن قیس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أوصی لآخر و الموصی له غائب،فتوفّی الذی أوصی له قبل الموصی،قال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لوارث الذی أوصی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أوصی لأحد شاهدا کان أو غائبا،فتوفّی الموصی له قبل الموصی فالوصیّة لوارث الذی أوصی له،إلاّ أن یرجع فی وصیّته قبل </w:t>
      </w:r>
      <w:r>
        <w:rPr>
          <w:rStyle w:val="FootnoteAnchor"/>
          <w:rtl w:val="true"/>
        </w:rPr>
        <w:footnoteReference w:id="325"/>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نص فی الباب لو تمَّ سندها،إذ لا یخفی أنّ محمد بن قیس الذی یروی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الثقة و الضعیف و غیرهما،فکیف تجعل روایته مستند الحکم؟إلاّ أن یدّعوا جبرها بالشهرة علی ما هو المشهور بینهم فی 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الاستدلال بکون القبول حقّا للمورّث </w:t>
      </w:r>
      <w:r>
        <w:rPr>
          <w:rStyle w:val="FootnoteAnchor"/>
          <w:rtl w:val="true"/>
        </w:rPr>
        <w:footnoteReference w:id="326"/>
      </w:r>
      <w:r>
        <w:rPr>
          <w:rFonts w:ascii="Amiri" w:hAnsi="Amiri" w:eastAsia="Amiri" w:cs="Amiri"/>
          <w:color w:val="111111"/>
          <w:sz w:val="28"/>
          <w:sz w:val="28"/>
          <w:szCs w:val="28"/>
          <w:rtl w:val="true"/>
          <w:lang w:bidi="ar-SA"/>
        </w:rPr>
        <w:t>ففیه منع کلّیّة الکبری المدّعاة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کلّ حقّ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 أن القبول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حق القبول لا یورث فی سائر العقود إجماعا،کما لو باع أو وهب فمات المشتری أو الموهوب قبل القبول فقبل الوارث و إن کان علی الفور،فإنّه لا یعتدّ به قطعا 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أنّا نمنع من کون القبول حقّا للمورّث </w:t>
      </w:r>
      <w:r>
        <w:rPr>
          <w:rStyle w:val="FootnoteAnchor"/>
          <w:rtl w:val="true"/>
        </w:rPr>
        <w:footnoteReference w:id="327"/>
      </w:r>
      <w:r>
        <w:rPr>
          <w:rFonts w:ascii="IRNazanin" w:hAnsi="IRNazanin" w:eastAsia="IRNazanin"/>
          <w:color w:val="111111"/>
          <w:sz w:val="28"/>
          <w:sz w:val="28"/>
          <w:szCs w:val="28"/>
          <w:rtl w:val="true"/>
          <w:lang w:bidi="fa-IR"/>
        </w:rPr>
        <w:t xml:space="preserve">مطلقا و إنما کان حقّا للمورّث </w:t>
      </w:r>
      <w:r>
        <w:rPr>
          <w:rStyle w:val="FootnoteAnchor"/>
          <w:rtl w:val="true"/>
        </w:rPr>
        <w:footnoteReference w:id="328"/>
      </w:r>
      <w:r>
        <w:rPr>
          <w:rFonts w:ascii="IRNazanin" w:hAnsi="IRNazanin" w:eastAsia="IRNazanin"/>
          <w:color w:val="111111"/>
          <w:sz w:val="28"/>
          <w:sz w:val="28"/>
          <w:szCs w:val="28"/>
          <w:rtl w:val="true"/>
          <w:lang w:bidi="fa-IR"/>
        </w:rPr>
        <w:t>علی تقدیر مباشرته،و یرشد إلیه أنّ الأغراض فی الوصیّة تختلف باختلاف الأشخاص،فقد یکون للموصی غرض فی تخصیص المیّت دون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حقّ الخیار و الشفعة و نحوهما،فإنّ ذلک من الحقوق الثابتة المستقرّة للمورّث شرعا بحیث لا قدرة لمن علیه الحقّ علی إسقاطه بنفسه،و یترتّب علیه غرض مالیّ فیورث عنه،بخلاف قبول الوصیّة،فإنه لا یشتمل علی شیء من هذه الخواصّ</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ذهب جماعة </w:t>
      </w:r>
      <w:r>
        <w:rPr>
          <w:rStyle w:val="FootnoteAnchor"/>
          <w:rtl w:val="true"/>
        </w:rPr>
        <w:footnoteReference w:id="329"/>
      </w:r>
      <w:r>
        <w:rPr>
          <w:rFonts w:ascii="IRNazanin" w:hAnsi="IRNazanin" w:eastAsia="IRNazanin"/>
          <w:color w:val="111111"/>
          <w:sz w:val="28"/>
          <w:sz w:val="28"/>
          <w:szCs w:val="28"/>
          <w:rtl w:val="true"/>
          <w:lang w:bidi="fa-IR"/>
        </w:rPr>
        <w:t>إلی بطلان الوصیّة بموت الموصی له قبل القبول،سواء مات فی حیاة الموصی أم بعد موته،بناء علی أن الوصیّة عقد یفتقر إلی إیجاب و قبول من الموجب له،فیبطل بموته کما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استندوا مع ذلک إلی صحیحة أبی بصیر و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أوصی لرجل فمات الموصی له قبل الموصی،قال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موثقّة منصور ابن حازم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لرجل بوصیّة إن حدث به حدث فمات الموصی له قبل الموصی،قال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بعض الأصحاب </w:t>
      </w:r>
      <w:r>
        <w:rPr>
          <w:rStyle w:val="FootnoteAnchor"/>
          <w:rtl w:val="true"/>
        </w:rPr>
        <w:footnoteReference w:id="332"/>
      </w:r>
      <w:r>
        <w:rPr>
          <w:rFonts w:ascii="IRNazanin" w:hAnsi="IRNazanin" w:eastAsia="IRNazanin"/>
          <w:color w:val="111111"/>
          <w:sz w:val="28"/>
          <w:sz w:val="28"/>
          <w:szCs w:val="28"/>
          <w:rtl w:val="true"/>
          <w:lang w:bidi="fa-IR"/>
        </w:rPr>
        <w:t>فخصّ البطلان بما إذا مات الموصی له قبل الموصی عملا بمدلول هاتین الروایتین،فلو مات بعده لم یبطل،للأصل و عدم المعارض، و تبقی الروایة السابقة شاهدة و إن لم تکن مستندا حیث لم تسلم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هاتین الروایتین لا صراحة فیهما فی المطلوب،لأنّهما کما تحتملان أنّ الوصیّة حینئذ لا شیء یعتدّ به بمعنی بطلانها،یحتمل إرادة أنّ الموت لیس بشیء ینقض الوصیّة،بل ربّما کان الثانی أنسب بأسلوب الکلام و تذکیر الضمیر المستتر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یندفع التنافی بین الروایات،فیکون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ترجیح التفصیل الأخیر بناء علی ما تقدّم </w:t>
      </w:r>
      <w:r>
        <w:rPr>
          <w:rStyle w:val="FootnoteAnchor"/>
          <w:rtl w:val="true"/>
        </w:rPr>
        <w:footnoteReference w:id="333"/>
      </w:r>
      <w:r>
        <w:rPr>
          <w:rFonts w:ascii="IRNazanin" w:hAnsi="IRNazanin" w:eastAsia="IRNazanin"/>
          <w:color w:val="111111"/>
          <w:sz w:val="28"/>
          <w:sz w:val="28"/>
          <w:szCs w:val="28"/>
          <w:rtl w:val="true"/>
          <w:lang w:bidi="fa-IR"/>
        </w:rPr>
        <w:t>من کون القبول علی تقدیر تأخّره عن الموت کاشفا عن سبق ملک الموصی له من حین الموت،و قد کان الموصی له حینئذ حیّا قابلا للملک،و لا یقدح فیه کون القابل غیره لأنه کالنائب عنه حیث هو الوارث عنه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قیل بأنّ الوارث مع قبوله ینتقل الملک إلیه و لا یدخل فی ملک المیّت کما اختاره العلامة </w:t>
      </w:r>
      <w:r>
        <w:rPr>
          <w:rStyle w:val="FootnoteAnchor"/>
          <w:rtl w:val="true"/>
        </w:rPr>
        <w:footnoteReference w:id="334"/>
      </w:r>
      <w:r>
        <w:rPr>
          <w:rFonts w:ascii="IRNazanin" w:hAnsi="IRNazanin" w:eastAsia="IRNazanin"/>
          <w:color w:val="111111"/>
          <w:sz w:val="28"/>
          <w:sz w:val="28"/>
          <w:szCs w:val="28"/>
          <w:rtl w:val="true"/>
          <w:lang w:bidi="fa-IR"/>
        </w:rPr>
        <w:t>أشکل هذا القول من حیث إنّ الموصی له بعد موت الموصی لم یکن مالکا و لا صالحا للملک بسبب موته قبل القبول،و الوارث قبل موت مورّثه لیس بقابل أیضا لملک الموصی به،لأنّه لیس بموصی له و لا انتقل إلیه الحقّ بعد،فکشف القبول عن ملکه من حین الموت غیر موجّه،بل غایة ما یمکن جعله کاشفا عن ملکه من حین موت مورّثه،و هو أمر آخر غیر الکشف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الإشکال إنما یأتی علی القول بأنّه لا یدخل فی ملک المیّت مطلقا کما أطلقه بعضهم،و هو 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علی القول بالکشف ینتقل إلی ملک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35"/>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 xml:space="preserve">. </w:t>
      </w:r>
      <w:bookmarkStart w:id="109" w:name="pg13576_157789"/>
    </w:p>
    <w:p>
      <w:pPr>
        <w:pStyle w:val="Heading5"/>
        <w:numPr>
          <w:ilvl w:val="4"/>
          <w:numId w:val="1"/>
        </w:numPr>
        <w:rPr/>
      </w:pPr>
      <w:bookmarkStart w:id="110" w:name="__RefHeading___Toc2505753_1934241801"/>
      <w:bookmarkStart w:id="111" w:name="_Toc38"/>
      <w:bookmarkEnd w:id="109"/>
      <w:bookmarkEnd w:id="110"/>
      <w:r>
        <w:rPr>
          <w:rtl w:val="true"/>
        </w:rPr>
        <w:t>فرع</w:t>
      </w:r>
      <w:bookmarkEnd w:id="111"/>
    </w:p>
    <w:p>
      <w:pPr>
        <w:pStyle w:val="BookText"/>
        <w:rPr/>
      </w:pPr>
      <w:r>
        <w:rPr>
          <w:rFonts w:ascii="IRNazanin" w:hAnsi="IRNazanin" w:eastAsia="IRNazanin"/>
          <w:color w:val="111111"/>
          <w:sz w:val="28"/>
          <w:sz w:val="28"/>
          <w:szCs w:val="28"/>
          <w:rtl w:val="true"/>
          <w:lang w:bidi="fa-IR"/>
        </w:rPr>
        <w:t>فرع لو أوصی بجاریة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لزوجها و هی حامل منه،فمات قبل القبول،کان القبول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قَبِل ملک الوارث الولد،إن کان ممّن یصحّ له تملّکه،و لا ینعتق علی الموصی له،لأنّه لا یملک بعد الوفاة،و لا یرث أباه لأنه رقّ،إلا أن یکون ممّن ینعتق علی الوارث و یکونوا جماعة، فیرث لعتقه 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فرع علی المسألة السابقة المتضمنة لکون القبول موروثا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کون الموصی به جاریة و حملها،و الحال أنّ الحمل ولد الموصی له بتزویج أو غیره،ففرض المصنّف کون الموصی له زوجا غیر لازم،و یفرض کون الحمل رقّا لمولی الجاریة بالاشتراط علی القول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مات الموصی له قبل القبول،و قلنا بانتقال حقّه إلی وارثه فقبل الوصیّة بهما،ملک الجاریة و الولد،و لا ینعتق الولد،لأنّ أباه لم یملکه،و إنّما انتقل ملکه ابتداء إلی الوارث کما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ممّن ینعتق علی الوارث کما لو کان الوارث ابنا و الحمل أنثی انعتق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 الوارث متعدّدا و بعضه ممّن ینعتق علیه و الآخر ممّن لا ینعتق علیه،کما لو کان ابنا و بنتا،عتق منه بحساب ما یرث منه من ینعتق علیه،فینعتق فی الفرض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مبنیّ علی أنّ قبول الوارث یوجب انتقال الموصی به إلیه ابتداء من غیر توسّط المورّث مطلقا،کما أشرنا إلیه فی الأصل المبنیّ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علی القول بکون القبول کاشفا،فإنّه یقتضی ملکه من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 موت الموصی له بعده لزم من الکشف ظهور انتقاله إلی ملک المورّث،لأنّ الوارث حین الموت لم یکن وارثا فلا یتصوّر ملکه للموصی 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باختصاص حکم الکشف بما یمکن منه بالنسبة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الحکم بملکه من حین موت مورّثه إلی حین قبوله نظرا إلی الجمع بین الحکمین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المتنافیین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یطابق الدلیل الدالّ علی القول بالکشف،و قد عرفته سابقا،لأنّ حاصل الموجب له انحصار الملک بعد موت الموصی فی المیّت أو الوارث أو الموصی له،مع إثبات بطلان ملک الأولین،فلو لم یحکم بملک الموصی له بعد الموت و لا بملک وارثه عاد المحذور السابق،و احتیج إلی إثبات مالک للمال حینئذ، و معه لا ضرورة إلی القول بملک القابل قبل قبوله مع کون القبول جزء السبب المملّک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هذه المسألة القول بملک الموصی له فی هذا الفرض و إن کان غیر قابل،لقیام قبول الوارث مقام قبوله،لأنّه خلیفته و نائب عنه،فکأنه بالوصیّة إلیه قد صار له ملک أن یملک و لو بغیر اختیاره علی تقدیر قبول مورّثه،و هذا غیر ضائر، لأنّ قبول الوصیّة لیس بشرط فی التملّک مطلقا،بل قد یصیر الموصی له مالکا بدون القبول فی بعض الموارد کما قد عرفت،فصیرورته مالکا بقبول خلیفته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تحریر محلّ النزاع،فإنّ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قبل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لما لو مات فی حیاة الموصی و بعده،و حکمه بعده بعدم العتق علی الموصی له مطلق أیضا،و هو لا یتمّ مطلقا بل یتحصّل ممّا حقّقناه أنّ موت الموصی له إن کان فی حیاة الموصی فعدم انتقال الملک إلیه مطلقا جیّد فی موضعه،لأنّ الملک مشروط بوفاة الموصی،فإذا فرض قبول الوارث ملک بالموت،سواء کان قبوله فی حیاة الموصی إن اعتبرناه أم بعد وفاته،و حینئذ فینتقل الملک إلی الوارث ابتداء علی التقدیرین بغیر إشکال،و لا عتق هنا علی الوارث إلاّ أن یکون ممن ینعتق علیه بخصوصه،و علی هذا التقدیر یتمّ ما أطلقه المصنف من الحکم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موت الموصی له بعد موت الموصی و قبل القبول فقبل الوارث بنی الحکم بالعتق علی القول بانتقال الملک متی هو؟فإن قلنا ینتقل بالقبول لا علی معنی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مختار العلاّمة </w:t>
      </w:r>
      <w:r>
        <w:rPr>
          <w:rStyle w:val="FootnoteAnchor"/>
          <w:rtl w:val="true"/>
        </w:rPr>
        <w:footnoteReference w:id="336"/>
      </w:r>
      <w:r>
        <w:rPr>
          <w:rFonts w:ascii="IRNazanin" w:hAnsi="IRNazanin" w:eastAsia="IRNazanin"/>
          <w:color w:val="111111"/>
          <w:sz w:val="28"/>
          <w:sz w:val="28"/>
          <w:szCs w:val="28"/>
          <w:rtl w:val="true"/>
          <w:lang w:bidi="fa-IR"/>
        </w:rPr>
        <w:t>و ظاهر فتوی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کذلک،لأنّه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ینتقل إلی ملک المیّت أیضا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القبول یکشف عن سبق الملک من حین الموت فالوجه الحکم بانعتاقه علی الموصی له المیّت،للحکم بملکه له قبل موته و إن لم یقبل کما بیّنّاه،مع احتمال العدم و اختصاص الکشف بما بعد وفاة الموصی له،و قد عرفت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یتعلّق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الإرث بالنسبة إلی هذا الولد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حکمنا بعدم عتقه علی أبیه کما أطلقه المصنف لم یرث منه،لأنّه رقّ،إلا أن یکون ممّن ینعتق علی الوارث فیمکن فرض إرثه بأن یعتق </w:t>
      </w:r>
      <w:r>
        <w:rPr>
          <w:rStyle w:val="FootnoteAnchor"/>
          <w:rtl w:val="true"/>
        </w:rPr>
        <w:footnoteReference w:id="337"/>
      </w:r>
      <w:r>
        <w:rPr>
          <w:rFonts w:ascii="IRNazanin" w:hAnsi="IRNazanin" w:eastAsia="IRNazanin"/>
          <w:color w:val="111111"/>
          <w:sz w:val="28"/>
          <w:sz w:val="28"/>
          <w:szCs w:val="28"/>
          <w:rtl w:val="true"/>
          <w:lang w:bidi="fa-IR"/>
        </w:rPr>
        <w:t>قبل القسمة حیث یکون الوارث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بعتقه علی أبیه علی تقدیر تأخّر موته عن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أیضا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البحث یتمّ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أصل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واضح،لأنّ بنوّته معلومة،و إنّما المانع من إرثه الرقّ و قد زال بقبول الوارث حیث یعتق علیه أو علی المیّت،لأنّه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خالف فی ذلک الشیخ </w:t>
      </w:r>
      <w:r>
        <w:rPr>
          <w:rStyle w:val="FootnoteAnchor"/>
          <w:rtl w:val="true"/>
        </w:rPr>
        <w:footnoteReference w:id="338"/>
      </w:r>
      <w:r>
        <w:rPr>
          <w:rFonts w:ascii="IRNazanin" w:hAnsi="IRNazanin" w:eastAsia="IRNazanin"/>
          <w:color w:val="111111"/>
          <w:sz w:val="28"/>
          <w:sz w:val="28"/>
          <w:szCs w:val="28"/>
          <w:rtl w:val="true"/>
          <w:lang w:bidi="fa-IR"/>
        </w:rPr>
        <w:t>فمنع من إرثه مطلقا،لأنّه موقوف علی قبول الوارث، فلو فرض کونه وارثا لاعتبر قبوله فی الإرث،و اعتبار قبوله موقوف علی کونه وارثا، فیدور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المعتبر قبول الوارث فی الحال لا فی المآل،و قد حصل بقبول من کان وارثا حینئذ</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الوارث متّحدا لم یرث هذا الولد مطلقا،لاختصاص الوارث بالترکة قبل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متعدّدا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موت أبیه الموصی له قبل موت الموصی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لا یرث من أمّه مطلقا،لأنّها لم تدخل فی ملک أبیه فلم تکن من الترکة کما لم یدخل هو فیها،و أمّا ما ترک أبوه فإن کان وقع القبول قبل قسمة الورثة شارک أو 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الثانی یبنی علی الکشف بالقبول أو الانتقال،فعلی الثانی لا یرث من أمّه شیئا أیضا،لأنها لم تدخل </w:t>
      </w:r>
    </w:p>
    <w:p>
      <w:pPr>
        <w:pStyle w:val="BookText"/>
        <w:rPr/>
      </w:pPr>
      <w:r>
        <w:rPr>
          <w:rFonts w:ascii="IRNazanin" w:hAnsi="IRNazanin" w:eastAsia="IRNazanin"/>
          <w:color w:val="111111"/>
          <w:sz w:val="28"/>
          <w:sz w:val="28"/>
          <w:szCs w:val="28"/>
          <w:rtl w:val="true"/>
          <w:lang w:bidi="fa-IR"/>
        </w:rPr>
        <w:t>و لا تصحّ الوصیّة فی 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أوصی بمال للکنائس أو البیع، أو کتابة ما یسمّی الآن توراة أو إنجیل،أو فی مساعدة ظالم،بطلت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ملک أبیه،و علی الکشف یرث منها،لأنّها صارت من جملة الترکة و الحال أنّها لم تقسم حین الحکم بحریّته،لأنّ ذلک حین القبول،و إن کانت بقیّة الترکة قد قسمت،و بنی إرثه من باقی الترکة علی القسمة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قرّرناه یعلم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یکونوا جماعة فیرث،لعتقه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علی إطلاقه،بل قد یکون عتقه قبل القسمة و قد یکون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نعم،یأتی مطلقا بالنسبة إلی أمّه کما بیّناه،و لعلّ المصنّف أراد إثبات مطلق الإرث کما یرشد إلیه إطلاقه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الوصیّة فی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39"/>
      </w:r>
      <w:r>
        <w:rPr>
          <w:rFonts w:ascii="IRNazanin" w:hAnsi="IRNazanin" w:eastAsia="IRNazanin"/>
          <w:color w:val="111111"/>
          <w:sz w:val="28"/>
          <w:sz w:val="28"/>
          <w:szCs w:val="28"/>
          <w:rtl w:val="true"/>
          <w:lang w:bidi="fa-IR"/>
        </w:rPr>
        <w:t>البحث فی ذلک فی الوقف و فی الفرق بین الوصیّة للکافر و الکنیسة و البیعة فلینظر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 العبارة عدم الفرق بین کون الموصی کذلک مسلما 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المسلم واضح،لأنّه معصیة فی اعتقاده و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الکافر المعتقد لکونه طاعة فوجهه تحقّق المعصیة فی الواقع فیحکم بالبطلان بالنسبة إلیه أیضا،لفقد شرط الصحّة،و قد تقدّم </w:t>
      </w:r>
      <w:r>
        <w:rPr>
          <w:rStyle w:val="FootnoteAnchor"/>
          <w:rtl w:val="true"/>
        </w:rPr>
        <w:footnoteReference w:id="340"/>
      </w:r>
      <w:r>
        <w:rPr>
          <w:rFonts w:ascii="IRNazanin" w:hAnsi="IRNazanin" w:eastAsia="IRNazanin"/>
          <w:color w:val="111111"/>
          <w:sz w:val="28"/>
          <w:sz w:val="28"/>
          <w:szCs w:val="28"/>
          <w:rtl w:val="true"/>
          <w:lang w:bidi="fa-IR"/>
        </w:rPr>
        <w:t>فی الوقف أن ذلک منه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 الحکمین بمعنی إقراره علیه لو ترافعوا إلینا إجراء لهم علی أحکامهم،و هو معنی الصحّة ظاهرا و إن کان باطلا فی نفسه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تقییده بتسمیة الکتابین الآن توراة و إنجیلا تنبیه علی أنّهما محرّفان،فلیسا هما الکتابین المنزّلین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المجموع من حیث هو مجموع کذلک لا الجمیع،لأنّ بعضه أو أکثره باق علی أصله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بمساعدة الظالم علی ما هو </w:t>
      </w:r>
    </w:p>
    <w:p>
      <w:pPr>
        <w:pStyle w:val="BookText"/>
        <w:rPr/>
      </w:pPr>
      <w:r>
        <w:rPr>
          <w:rFonts w:ascii="IRNazanin" w:hAnsi="IRNazanin" w:eastAsia="IRNazanin"/>
          <w:color w:val="111111"/>
          <w:sz w:val="28"/>
          <w:sz w:val="28"/>
          <w:szCs w:val="28"/>
          <w:rtl w:val="true"/>
          <w:lang w:bidi="fa-IR"/>
        </w:rPr>
        <w:t>و الوصیّة عقد جائز من طرف الموصی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حیّا،سواء کانت بمال أو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الرجوع بالتصریح،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بفعل ما ینافی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ما أوصی به،أو أوصی ببیعه،أو وهبه و أقبضه،أو رهنه،کان رجوعا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تصرّف فیه تصرّفا أخرجه عن مسمّاه،کما إذا أوصی بطعام فطحنه،أو بدقیق فعجنه أو خبزه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أوصی بزیت فخلطه بما هو أجود منه،أو بطعام فمزجه بغیره حتی لا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من حیث هو ظالم،فلو أوصی بمساعدة شخص ظالم لا من حیث الوصف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عقد جائز من طرف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جواز رجوع الموصی فی وصیّته ما دام حیّا،لأنّه ماله و حقّه، و الناس مسلّطون علی أموالهم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کون الوصیّة عقدا یقبل الفسخ علی تقدیر قبول الموصی له فی حیاة الموصی،فلو تأخّر قبوله لم یتحقّق العقد،مع بقاء الحکم و هو جواز رجوع الموصی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بجوازه مع تمامه بالقبول یقتضی جوازه قبله بطریق أولی،فلیس فیه 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فعقد الوصیّة من العقود المتردّدة بین الجواز و اللزوم،بمعنی جوازه فی حال و لزومه فی آخر،و هو ما بعد الوفاة و القبول،إمّا مع القبض أو بدونه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فإطلاق بعض الأصحاب کونه من 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صریحا لما ذکره المصنّف هنا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یستقیم،مع أنّ أحکام الجائز جاریة علیه مطلقا،کجواز تراخی القبول،و کونه فعلیّا،و عدم اعتباره باللفظ العربیّ،و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الرجوع بالتصریح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الرجوع فی الوصیّة و نحوها من العقود الجائزة قد یکون بالقول،و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إما صریحا،أو استلزاما،أو باعتبار إشعاره بإرادة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أقسام أربعة أشار المصنف إلی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الصریح،کقوله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فی الوصیّة الفلانیّة،أو نقضتها، أو فسختها،أو لا تعطوه ما أوصیت 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لوارثی،أو میراثی،أو میراث،لا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ترکتی،علی الأقوی،لأنّ الموصی به من جملة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العین الموصی بها،لأنّه یستلزم نقل الملک إلی المشتری فیمتنع معه بقاء الوصیّة،و عتق المملوک و کتابته لاقتضائهما قطع السلطنة التی من جملتها الوصیّة،و الهبة مع الإقباض،لانتقال الملک به،أمّا بدون الإقباض فهی من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ما یدلّ علی إرادة الرجوع و إن لم یکن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بفعل مقدّمات الأمور التی لو تحقّقت لناقضت الوصیّة،کالعرض علی البیع مریدا له،فإنه قرینة دالّة علی إرادة الرجوع عن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العرض علی الهبة فضلا عن الشروع فیها قبل إکمال ما یوجب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العرض علی العقد الموجب لنقل الملک أو المنع من التصرّف،کالقرض و الصلح و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دلّت القرینة فی هذه المواضع علی عدم إرادة الرجوع بذلک بل کان الغرض أمرا آخر،عوّل علیها، لضعف هذا القسم حیث کان مناطه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الحال لو أشکل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ترجیح الرجوع أولی عملا بظاهر حال العاقل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وهبه و أقبضه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یوهم أنّه مع عدم الإقباض لا یکون رجوعا،و هو محتمل نظرا إلی بقائه علی ملکه،إلاّ أنّ الظاهر خلافه و أنّ تقییده بقبضه یصیّره من أمثلة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من القسم الثالث علی مثال واحد،و هو الوصیّة ببیعه،فإنّ الوصیّة کما عرفت عن قریب یجوز نقضها،فکانت فی معنی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التوکیل فی بیعه وهبته،و هو أبلغ من الهبة بالفعل قبل القبض،إلاّ أنّ ذکر الهبة المقبوضة بعد الوصیّة ببیعه یشوّش الأمثلة،و یضطرب بسببها ترتیب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أیضا من أمثلة الرجوع رهنه من غیر أن یشترط قبضه،مع أن مذهبه عدم لزوم الرهن بدون القبض </w:t>
      </w:r>
      <w:r>
        <w:rPr>
          <w:rStyle w:val="FootnoteAnchor"/>
          <w:rtl w:val="true"/>
        </w:rPr>
        <w:footnoteReference w:id="342"/>
      </w:r>
      <w:r>
        <w:rPr>
          <w:rFonts w:ascii="IRNazanin" w:hAnsi="IRNazanin" w:eastAsia="IRNazanin"/>
          <w:color w:val="111111"/>
          <w:sz w:val="28"/>
          <w:sz w:val="28"/>
          <w:szCs w:val="28"/>
          <w:rtl w:val="true"/>
          <w:lang w:bidi="fa-IR"/>
        </w:rPr>
        <w:t>،فالجمع بینه و بین التمثیل بالهبة المقبوضة لا یخلو من تشویش و إن کان الحکم فی نفسه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المبطل للاسم الذی هو متعلّق الوصیّة،کما لو أوصی له بحنطة معیّنة فطحنها،أو بدقیق فعجنه،أو بعجین فخبزه،أو بقطن فغزله،أو بغزل فنسجه،أو بدار فهدمها بحیث خرجت به عن اسمها،أو بزیت فخلطه بغیر جنسه بحیث لم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البطلان فی جمیع ذلک أنّ متعلّق الوصیّة هو المسمّی الخاص و قد زال،مضافا إلی إشعار هذه الأفعال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خلط الزیت بمماثله جنسا،فان کان الغیر أجود فظاهرهم القطع بکونه رجوعا،لاشتمال حصّته علی زیادة و لم یحصل منه الرضا ببذلها مع عدم إمکان 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خلطه بمساو أو أردی فمفهوم کلام المصنف أنّه لا یکون رجوعا،لبقاء المال و عدم اشتماله علی وصف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مع المساواة،و مع الأردی یکون القدر الناقص من الوصف بمنزلة إتلاف الموصی له فیبقی الباقی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جماعة </w:t>
      </w:r>
      <w:r>
        <w:rPr>
          <w:rStyle w:val="FootnoteAnchor"/>
          <w:rtl w:val="true"/>
        </w:rPr>
        <w:footnoteReference w:id="343"/>
      </w:r>
      <w:r>
        <w:rPr>
          <w:rFonts w:ascii="IRNazanin" w:hAnsi="IRNazanin" w:eastAsia="IRNazanin"/>
          <w:color w:val="111111"/>
          <w:sz w:val="28"/>
          <w:sz w:val="28"/>
          <w:szCs w:val="28"/>
          <w:rtl w:val="true"/>
          <w:lang w:bidi="fa-IR"/>
        </w:rPr>
        <w:t>کون الخلط موجبا للرجوع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مع انضمام قرینة تدلّ علیه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مع عدم دلالة القرینة علی عدم إرادة الرجوع بهذه الأفعال،کما إذا فعل ذلک لمصلحة العین،کدفع الدود عن الحنطة بطحنها،و خبز العجین حذرا من فساده،و خلطه کذلک،و نحو ذلک،فانّ مرجع هذه الأمور إلی القرائن المقترنة بها نفیا 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الفعل من غیر الموصی بغیر إذنه لم یقدح،لانتفاء المقتضی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الحکم مخصوص بالمعیّن کما أشرنا إلیه،بأن أوصی بهذه الحنطة،أو بهذا الزیت،أو بما فی البیت منه،فإنّ تغییره دلیل علی صرفه عن جهة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المطلق کأعطوه صاعا من حنطة فطحن ما عنده منها لم یکن رجوعا،لعدم اختصاص الموصی به بما عنده،حتی لو لم یوجد فی ترکته لوجب تحصیله من خارج،فلا یضرّ تغییر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رحمه اللّه قد أشار إلی الفرق فی عبارته،و خصّ موضع البطلان بالمعیّنة حیث أعاد الضمائر إلی الموصی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أوصی بطعام فطحنه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کان مطلقا لم یتصوّر الحکم بکون المطحون هو الطعام الموصی به و کذا غیره،لأنّه حینئذ یکون ماهیّة کلّیة و الأفراد الخاصّة غیرها و إن أمکن تشخّصه بها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التفصیل واضح،و قد نبّه علیه جماعة منهم العلامة فی القواعد </w:t>
      </w:r>
      <w:r>
        <w:rPr>
          <w:rStyle w:val="FootnoteAnchor"/>
          <w:rtl w:val="true"/>
        </w:rPr>
        <w:footnoteReference w:id="344"/>
      </w:r>
      <w:r>
        <w:rPr>
          <w:rFonts w:ascii="IRNazanin" w:hAnsi="IRNazanin" w:eastAsia="IRNazanin"/>
          <w:color w:val="111111"/>
          <w:sz w:val="28"/>
          <w:sz w:val="28"/>
          <w:szCs w:val="28"/>
          <w:rtl w:val="true"/>
          <w:lang w:bidi="fa-IR"/>
        </w:rPr>
        <w:t>،لکن فی التذکرة عکس الحکم فقال بعد أن حکم بکون التغییر المذکور رجوعا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أشار إلی حنطة أو دقیق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بهذا،أو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بما فی البیت،ففی بطلان الوصیّة بالطحن و العجن إشکال أقربه العدم،إذ الاسم تعلّقت به الوصیّة هنا</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مقتضی الاستدراک تخصیص الحکم بالرجوع بغیر المعیّن،و لیس بجیّد بل و لا سدید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الاعتذار </w:t>
      </w:r>
      <w:r>
        <w:rPr>
          <w:rStyle w:val="FootnoteAnchor"/>
          <w:rtl w:val="true"/>
        </w:rPr>
        <w:footnoteReference w:id="34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الوصیّة إذا تعلّقت بعین مخصوصة لم تبطل إلا بتلفها أو بحصول القرینة الدالّة علی الرجوع،کطحن الحنطة لیأکلها لا بدونها،و صیرورة الحنطة دقیقا لا یعدّ تلفا عرفا،فلا تبطل الوصیّة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بموضع النزاع،و مستلزم لعدم البطلان بهذه الأفعال فی المطلق بطریق أولی،و لا </w:t>
      </w:r>
    </w:p>
    <w:p>
      <w:pPr>
        <w:pStyle w:val="BookText"/>
        <w:rPr/>
      </w:pPr>
      <w:r>
        <w:rPr>
          <w:rFonts w:ascii="IRNazanin" w:hAnsi="IRNazanin" w:eastAsia="IRNazanin"/>
          <w:color w:val="111111"/>
          <w:sz w:val="28"/>
          <w:sz w:val="28"/>
          <w:szCs w:val="28"/>
          <w:rtl w:val="true"/>
          <w:lang w:bidi="fa-IR"/>
        </w:rPr>
        <w:t>أما لو أوصی بخبز فدقّه فتیتا،لم یکن رجوعا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به أحد فی القسمین معا،بل هم بین مطلق لکون ذلک رجوعا </w:t>
      </w:r>
      <w:r>
        <w:rPr>
          <w:rStyle w:val="FootnoteAnchor"/>
          <w:rtl w:val="true"/>
        </w:rPr>
        <w:footnoteReference w:id="347"/>
      </w:r>
      <w:r>
        <w:rPr>
          <w:rFonts w:ascii="Amiri" w:hAnsi="Amiri" w:eastAsia="Amiri" w:cs="Amiri"/>
          <w:color w:val="111111"/>
          <w:sz w:val="28"/>
          <w:sz w:val="28"/>
          <w:szCs w:val="28"/>
          <w:rtl w:val="true"/>
          <w:lang w:bidi="ar-SA"/>
        </w:rPr>
        <w:t xml:space="preserve">و بین مخصّص له بالمعیّن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 ما یدلّ علی العکس،فتأمّل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أوصی بخبز فدقّه فتیتا لم یکن رجوعا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الفعل لا یدلّ علی الرجوع و لا بالقرینة،مضافا إلی أصالة بقائها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أیضا ببقاء اسم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استفید من القرائن إرادته الرجوع به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349"/>
      </w:r>
      <w:r>
        <w:rPr>
          <w:rFonts w:ascii="IRNazanin" w:hAnsi="IRNazanin" w:eastAsia="IRNazanin"/>
          <w:color w:val="111111"/>
          <w:sz w:val="28"/>
          <w:sz w:val="28"/>
          <w:szCs w:val="28"/>
          <w:rtl w:val="true"/>
          <w:lang w:bidi="fa-IR"/>
        </w:rPr>
        <w:t>استشکل فی ذلک،و ألحق به جعل القطن محشوّا فی فراش،و تجفیف الرطب تمرا،و تقدید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الاشکال مما ذکرناه،و من دعوی أنّ ظاهر هذه الأفعال یؤذن بإرادة الاستیثار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الجمیع ما قلناه من عدم إفادة الرجوع إلاّ مع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التعیین کما یستفاد من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الإطلاق فلا،بل یجب تحصیل غیره و لو من غیر الترکة</w:t>
      </w:r>
      <w:r>
        <w:rPr>
          <w:rFonts w:eastAsia="IRNazanin" w:cs="IRNazanin"/>
          <w:color w:val="111111"/>
          <w:sz w:val="28"/>
          <w:szCs w:val="28"/>
          <w:rtl w:val="true"/>
          <w:lang w:bidi="fa-IR"/>
        </w:rPr>
        <w:t xml:space="preserve">. </w:t>
      </w:r>
      <w:bookmarkStart w:id="112" w:name="pg13576_157798"/>
    </w:p>
    <w:p>
      <w:pPr>
        <w:pStyle w:val="Heading4"/>
        <w:numPr>
          <w:ilvl w:val="3"/>
          <w:numId w:val="1"/>
        </w:numPr>
        <w:rPr/>
      </w:pPr>
      <w:bookmarkStart w:id="113" w:name="__RefHeading___Toc2505755_1934241801"/>
      <w:bookmarkStart w:id="114" w:name="_Toc39"/>
      <w:bookmarkEnd w:id="112"/>
      <w:bookmarkEnd w:id="113"/>
      <w:r>
        <w:rPr>
          <w:rtl w:val="true"/>
        </w:rPr>
        <w:t>الثانی فی الموصی</w:t>
      </w:r>
      <w:bookmarkEnd w:id="114"/>
    </w:p>
    <w:p>
      <w:pPr>
        <w:pStyle w:val="BookText"/>
        <w:rPr/>
      </w:pPr>
      <w:r>
        <w:rPr>
          <w:rFonts w:ascii="IRNazanin" w:hAnsi="IRNazanin" w:eastAsia="IRNazanin"/>
          <w:color w:val="111111"/>
          <w:sz w:val="28"/>
          <w:sz w:val="28"/>
          <w:szCs w:val="28"/>
          <w:rtl w:val="true"/>
          <w:lang w:bidi="fa-IR"/>
        </w:rPr>
        <w:t>الثانی فی الموصی و یعتبر فیه کمال العقل،و الحریّة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وصیّة المجنون،و لا الصبیّ ما لم یبلغ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بلغها فوصیّته جائزة فی وجوه المعروف، لأقاربه و غیرهم علی الأشهر إذا کان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و إن بلغ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به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کمال العقل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 عدم صحّة وصیّة الصبیّ علی اعتبار کمال العقل مبنیّ علی الغالب من أنّ العقل لا یکمل بدون البلوغ أو ما فی معناه من المدّة المذکورة هنا،و إلاّ فیمکن بکثرة خلافه،إذ العقل المعتبر فی التصرّفات یحصل بدونه غالبا،و لهذا یعبّرون کثیرا باعتبار البلوغ و العقل لیفرّعوا علیه حکم الصبیّ و المجنون،و الأمر سهل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فقد اختلف الأصحاب فی صحّة وصیّة الصبیّ الذی لم یبلغ بأحد الأمور الثلاثة المعتبرة فی التکلیف بسبب اختلاف الروایات فی ذلک،فذهب الأکثر من المتقدّمین و المتأخرین إلی جواز وصیّة من بلغ عشرا ممیّزا فی المعروف،و به أخبار کثیرة،منها صحیحة عبد الرحمن بن أبی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عشر سنین جازت وصیّته</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الغلام عشر سنین فأوصی بثلث ماله فی حقّ جازت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وصیّته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 غیرهما من الأخبار المتظافرة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الوصیّة الصدقة و الهبة و الوقف و العتق،لروایة زرارة </w:t>
      </w:r>
      <w:r>
        <w:rPr>
          <w:rStyle w:val="FootnoteAnchor"/>
          <w:rtl w:val="true"/>
        </w:rPr>
        <w:footnoteReference w:id="353"/>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لأقاربه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خلاف ما روی فی بعض الأخبار من الفرق کصحیحة محمد بن مسلم،عن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إذا حضره الموت فأوصی و لم یدرک جازت وصیّته لذوی الأرحام و لم تجز للغرباء</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ابن بابویه فی الفقیه </w:t>
      </w:r>
      <w:r>
        <w:rPr>
          <w:rStyle w:val="FootnoteAnchor"/>
          <w:rtl w:val="true"/>
        </w:rPr>
        <w:footnoteReference w:id="356"/>
      </w:r>
      <w:r>
        <w:rPr>
          <w:rFonts w:ascii="IRNazanin" w:hAnsi="IRNazanin" w:eastAsia="IRNazanin"/>
          <w:color w:val="111111"/>
          <w:sz w:val="28"/>
          <w:sz w:val="28"/>
          <w:szCs w:val="28"/>
          <w:rtl w:val="true"/>
          <w:lang w:bidi="fa-IR"/>
        </w:rPr>
        <w:t>،و هو یقتضی عمله بها کما أشار إلیه فی أوّل کتابه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القائل بالاکتفاء فی صحّة الوصیّة ببلوغ الثمان ابن الجنید،و اکتفی فی الأنثی بسبع سنین </w:t>
      </w:r>
      <w:r>
        <w:rPr>
          <w:rStyle w:val="FootnoteAnchor"/>
          <w:rtl w:val="true"/>
        </w:rPr>
        <w:footnoteReference w:id="357"/>
      </w:r>
      <w:r>
        <w:rPr>
          <w:rFonts w:ascii="IRNazanin" w:hAnsi="IRNazanin" w:eastAsia="IRNazanin"/>
          <w:color w:val="111111"/>
          <w:sz w:val="28"/>
          <w:sz w:val="28"/>
          <w:szCs w:val="28"/>
          <w:rtl w:val="true"/>
          <w:lang w:bidi="fa-IR"/>
        </w:rPr>
        <w:t>،استنادا إلی روایة الحسن بن راشد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ثمانی سنین فجائز أمره فی ماله،و قد وجب علیه الفرائض و الحدود،و إذا تمَّ للجاریة سبع سنین فکذلک</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مع ضعف سندها شاذّة مخالفة لإجماع المسلمین من إثبات باقی الأحکام غیر الوصیّة،و لکنّ ابن الجنید اقتصر فیها علی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هذه الروایات لا تصلح لإثبات الأحکام خصوصا </w:t>
      </w:r>
    </w:p>
    <w:p>
      <w:pPr>
        <w:pStyle w:val="BookText"/>
        <w:rPr/>
      </w:pPr>
      <w:r>
        <w:rPr>
          <w:rFonts w:ascii="IRNazanin" w:hAnsi="IRNazanin" w:eastAsia="IRNazanin"/>
          <w:color w:val="111111"/>
          <w:sz w:val="28"/>
          <w:sz w:val="28"/>
          <w:szCs w:val="28"/>
          <w:rtl w:val="true"/>
          <w:lang w:bidi="fa-IR"/>
        </w:rPr>
        <w:t>و لو جرح الموصی نفسه بما فیه هلاکها ثمَّ أوصی،لم تقبل وصیّته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للنصوص الصحیحة بل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59"/>
      </w:r>
      <w:r>
        <w:rPr>
          <w:rFonts w:ascii="IRNazanin" w:hAnsi="IRNazanin" w:eastAsia="IRNazanin"/>
          <w:color w:val="111111"/>
          <w:sz w:val="28"/>
          <w:sz w:val="28"/>
          <w:szCs w:val="28"/>
          <w:rtl w:val="true"/>
          <w:lang w:bidi="fa-IR"/>
        </w:rPr>
        <w:t xml:space="preserve">سدّ الباب و اشترط فی جواز الوصیّة البلوغ کغیرها،و نسبه الشهید فی الدروس </w:t>
      </w:r>
      <w:r>
        <w:rPr>
          <w:rStyle w:val="FootnoteAnchor"/>
          <w:rtl w:val="true"/>
        </w:rPr>
        <w:footnoteReference w:id="360"/>
      </w:r>
      <w:r>
        <w:rPr>
          <w:rFonts w:ascii="IRNazanin" w:hAnsi="IRNazanin" w:eastAsia="IRNazanin"/>
          <w:color w:val="111111"/>
          <w:sz w:val="28"/>
          <w:sz w:val="28"/>
          <w:szCs w:val="28"/>
          <w:rtl w:val="true"/>
          <w:lang w:bidi="fa-IR"/>
        </w:rPr>
        <w:t>إلی التفرّد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قوله هو الأنسب،لأنّ هذه الروایات التی دلّت علی الحکم و إن کان بعضها صحیحا إلا أنّها مختلفة بحیث لا یمکن الجمع بینها،فإثبات الحکم المخالف للأصل بها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جرح الموصی نفسه بما فیه هلاکها ثمَّ أوصی لم تقبل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الأصحاب،و مستنده صحیحة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 فهو فی نار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أوصی بوصیّة ثمَّ قتل نفسه من ساعته تنفذ وصیّته؟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أوصی قبل أن یحدث حدثا فی نفسه من جراحة أو قتل أجیزت وصیّته فی ثلثه،و إن کان أوصی بوصیّة بعد ما أحدث فی نفسه من جراحة أو قتل لعلّه یموت لم تجز وصیّته</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مع صحّتها نصّ فی الباب،و علّل مع ذلک بدلالة الفعل علی سفهه، و بعدم استقرار حیاته فیکون فی حکم المیّت،و بأنّ القاتل یمنع من المیراث لغیره فیمنع من نفسه،لأنّ قبول وصیّته نوع إرث لنفسه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 ضعیف،أمّا السفه فلأنّ الفرض انتفاؤه و ثبوت رشده إن شرطنا انتفاءه فی غیره،و من الجائز أن یفعل بنفسه ذلک لعارض ثمَّ یرجع إلیه رشده لو فرض زواله حالته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ثمَّ قتل نفسه قبلت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استقرار الحیاة فلیس بشرط،و الأصل یقتضی نفوذ تصرّف الحیّ العاقل الجامع لباقی الشرائط مطلقا،و النصوص الدالّة علی نفوذ وصیّة المریض مطلقا متناولة له،و القیاس علی عدم حلّ المذبوح حینئذ لکونه بمنزلة المیّت فاسد لو سلّم الأصل،و سیأتی إن شاء اللّه ما فیه فی بابه،و من ثمَّ وجبت الدیة علی قاتله فی هذه الحالة،و حلّ اللحم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منع القاتل من المیراث و جعل الوصیّة کالمیراث فواضح الفساد، فلم یبق إلاّ العمل بالنصّ الصحیح إن اقتضاه أصل المعنی أو ردّه بأحد الوجوه المقتضیة له،ککونه آحادا أو مخالفا للأصول کما اختاره ابن إدریس </w:t>
      </w:r>
      <w:r>
        <w:rPr>
          <w:rStyle w:val="FootnoteAnchor"/>
          <w:rtl w:val="true"/>
        </w:rPr>
        <w:footnoteReference w:id="362"/>
      </w:r>
      <w:r>
        <w:rPr>
          <w:rFonts w:ascii="IRNazanin" w:hAnsi="IRNazanin" w:eastAsia="IRNazanin"/>
          <w:color w:val="111111"/>
          <w:sz w:val="28"/>
          <w:sz w:val="28"/>
          <w:szCs w:val="28"/>
          <w:rtl w:val="true"/>
          <w:lang w:bidi="fa-IR"/>
        </w:rPr>
        <w:t xml:space="preserve">،محتجّا علی الصحّة بأنّه حیّ عاقل مکلّف،و بالنهی عن تبدیل الوصیّة بعد سماعها بالقرآن </w:t>
      </w:r>
      <w:r>
        <w:rPr>
          <w:rStyle w:val="FootnoteAnchor"/>
          <w:rtl w:val="true"/>
        </w:rPr>
        <w:footnoteReference w:id="363"/>
      </w:r>
      <w:r>
        <w:rPr>
          <w:rFonts w:ascii="IRNazanin" w:hAnsi="IRNazanin" w:eastAsia="IRNazanin"/>
          <w:color w:val="111111"/>
          <w:sz w:val="28"/>
          <w:sz w:val="28"/>
          <w:szCs w:val="28"/>
          <w:rtl w:val="true"/>
          <w:lang w:bidi="fa-IR"/>
        </w:rPr>
        <w:t>الذی هو حجّة،المتناول بعمومه لمحلّ النزاع،أو بمنع تخصیص القرآن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لکلام ابن إدریس وجه وجیه و إن کان الوقوف مع المشهور و العمل بالنصّ الصحیح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ثمَّ قتل نفسه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لا إشکال فیه،لوقوع الوصیّة حالتها من مستجمع للشرائط المعتبرة فیها،و فی صحیحة أبی ولاد السابقة </w:t>
      </w:r>
      <w:r>
        <w:rPr>
          <w:rStyle w:val="FootnoteAnchor"/>
          <w:rtl w:val="true"/>
        </w:rPr>
        <w:footnoteReference w:id="364"/>
      </w:r>
      <w:r>
        <w:rPr>
          <w:rFonts w:ascii="IRNazanin" w:hAnsi="IRNazanin" w:eastAsia="IRNazanin"/>
          <w:color w:val="111111"/>
          <w:sz w:val="28"/>
          <w:sz w:val="28"/>
          <w:szCs w:val="28"/>
          <w:rtl w:val="true"/>
          <w:lang w:bidi="fa-IR"/>
        </w:rPr>
        <w:t>ما یدلّ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الفعل الواقع عقیبه دالّ علی عدم ملکة الرشد مردود بجواز تجدّده لو سلّمت دلالته علیه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حکمه ما لو أوصی ثمَّ جنّ أو صار سفیها إن منعنا من وصیّة السفیه،و لأنّ حال المریض یؤدّی إلی ذلک و ما فی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تصحّ الوصیّة بالولایة علی الأطفال إلا من الأب،أو الجدّ للأب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منها الوصیّة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أوصت لهم بمال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نصبت وصیّا،صحّ تصرّفه فی ثلث ترکتها و فی إخراج ما علیها من الحقوق،و لم تمض علی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الوصیّة بالولایة علی الأطفال إلا من الأب أو الجدّ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الولایة علی الغیر من الأحکام المخالفة للأصل،إذ الأصل عدم جواز تصرّف الإنسان فی مال غیره بغیر إذنه أو ما فی معناه،وجب الاقتصار فی نصب الولیّ علی الأطفال علی محلّ النصّ أو الوفاق و هو نصب الأب أو الجدّ له،فلا یجوز للحاکم و إن کان ولیّا علیهم أن ینصب بعده علیهم ولیّا،لأنّ ولایته مقصورة علیه حیّا،و إذا مات ارتفع حکمه و إن جاز له أن یوکّل حیّا علیهم،لأنّ له الولایة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یشمل إطلاق المنع من تولیة غیرهما الوصیّ من أحدهما،فلیس له أن یوصی علیهم بالولایة مع عدم نصّهما علی ذلک علی أصحّ القولین،و سیأتی </w:t>
      </w:r>
      <w:r>
        <w:rPr>
          <w:rStyle w:val="FootnoteAnchor"/>
          <w:rtl w:val="true"/>
        </w:rPr>
        <w:footnoteReference w:id="365"/>
      </w:r>
      <w:r>
        <w:rPr>
          <w:rFonts w:ascii="IRNazanin" w:hAnsi="IRNazanin" w:eastAsia="IRNazanin"/>
          <w:color w:val="111111"/>
          <w:sz w:val="28"/>
          <w:sz w:val="28"/>
          <w:szCs w:val="28"/>
          <w:rtl w:val="true"/>
          <w:lang w:bidi="fa-IR"/>
        </w:rPr>
        <w:t>إن شاء اللّه تعالی،أمّا مع النصّ فتولیة الوصیّ حینئذ فی معنی تولیة أحدهما،لصدوره عن إذنه، کما جازت ولایة الصبی ابتداء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للأمّ و لا تصح منها الوصیّة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داخل فی السابق الدالّ علی عدم صحّة الوصیّة علیهم لغیر الأب و الجدّ له،و إنما خصّ الأم بالذکر بعد دخولها لإثبات ابن الجنید </w:t>
      </w:r>
      <w:r>
        <w:rPr>
          <w:rStyle w:val="FootnoteAnchor"/>
          <w:rtl w:val="true"/>
        </w:rPr>
        <w:footnoteReference w:id="366"/>
      </w:r>
      <w:r>
        <w:rPr>
          <w:rFonts w:ascii="IRNazanin" w:hAnsi="IRNazanin" w:eastAsia="IRNazanin"/>
          <w:color w:val="111111"/>
          <w:sz w:val="28"/>
          <w:sz w:val="28"/>
          <w:szCs w:val="28"/>
          <w:rtl w:val="true"/>
          <w:lang w:bidi="fa-IR"/>
        </w:rPr>
        <w:t>الولایة لها مع رشدها بعد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أوصت لهم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واضح بعد ما سلف من عدم ولایتها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بتخصیصه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تبعّض وصیّتها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اشتملت علی أمور بعضها سائغ و بعضها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من نفوذ المشروع منها،و حینئذ فتصحّ وصیّتها لهم بالمال و لا یصحّ إیصاؤها،بل یبقی حکم المال الموصی به کسائر أموالهم یرجع فیه إلی ولیّهم الخاصّ أو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صحّة الوصیّة هنا فی ثلث المال،لأنّ لها إخراجه عنهم رأسا فیجوز إثبات الولایة علیه للغیر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إلی هذا الاحتمال الشیخ فی المبسوط </w:t>
      </w:r>
      <w:r>
        <w:rPr>
          <w:rStyle w:val="FootnoteAnchor"/>
          <w:rtl w:val="true"/>
        </w:rPr>
        <w:footnoteReference w:id="367"/>
      </w:r>
      <w:r>
        <w:rPr>
          <w:rFonts w:ascii="IRNazanin" w:hAnsi="IRNazanin" w:eastAsia="IRNazanin"/>
          <w:color w:val="111111"/>
          <w:sz w:val="28"/>
          <w:sz w:val="28"/>
          <w:szCs w:val="28"/>
          <w:rtl w:val="true"/>
          <w:lang w:bidi="fa-IR"/>
        </w:rPr>
        <w:t>إذا کان الناصب الأب مع وجود الجدّ،و المأخذ واحد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الملازمة و الأولویّة،فإنّ إزالة الملک یقتضی إبطال حقّ الوارث أصلا،و بقاؤه فی ملک الوارث یقتضی کون الولایة علیه لولیّه الشرعیّ</w:t>
      </w:r>
      <w:r>
        <w:rPr>
          <w:rFonts w:eastAsia="IRNazanin" w:cs="IRNazanin"/>
          <w:color w:val="111111"/>
          <w:sz w:val="28"/>
          <w:szCs w:val="28"/>
          <w:rtl w:val="true"/>
          <w:lang w:bidi="fa-IR"/>
        </w:rPr>
        <w:t xml:space="preserve">. </w:t>
      </w:r>
      <w:bookmarkStart w:id="115" w:name="pg13576_157804"/>
    </w:p>
    <w:p>
      <w:pPr>
        <w:pStyle w:val="Heading4"/>
        <w:numPr>
          <w:ilvl w:val="3"/>
          <w:numId w:val="1"/>
        </w:numPr>
        <w:rPr/>
      </w:pPr>
      <w:bookmarkStart w:id="116" w:name="__RefHeading___Toc2505757_1934241801"/>
      <w:bookmarkStart w:id="117" w:name="_Toc40"/>
      <w:bookmarkEnd w:id="115"/>
      <w:bookmarkEnd w:id="116"/>
      <w:r>
        <w:rPr>
          <w:rtl w:val="true"/>
        </w:rPr>
        <w:t>الثالث فی الموصی به</w:t>
      </w:r>
      <w:bookmarkEnd w:id="117"/>
    </w:p>
    <w:p>
      <w:pPr>
        <w:pStyle w:val="Heading5"/>
        <w:numPr>
          <w:ilvl w:val="4"/>
          <w:numId w:val="1"/>
        </w:numPr>
        <w:rPr/>
      </w:pPr>
      <w:bookmarkStart w:id="118" w:name="__RefHeading___Toc2505759_1934241801"/>
      <w:bookmarkStart w:id="119" w:name="_Toc41"/>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الثالث فی الموصی به و فیه أطراف</w:t>
      </w:r>
      <w:r>
        <w:rPr>
          <w:rFonts w:eastAsia="IRNazanin" w:cs="IRNazanin"/>
          <w:color w:val="111111"/>
          <w:sz w:val="28"/>
          <w:szCs w:val="28"/>
          <w:rtl w:val="true"/>
          <w:lang w:bidi="fa-IR"/>
        </w:rPr>
        <w:t>:</w:t>
      </w:r>
    </w:p>
    <w:p>
      <w:pPr>
        <w:pStyle w:val="Heading5"/>
        <w:numPr>
          <w:ilvl w:val="4"/>
          <w:numId w:val="1"/>
        </w:numPr>
        <w:rPr/>
      </w:pPr>
      <w:bookmarkStart w:id="120" w:name="__RefHeading___Toc2505761_1934241801"/>
      <w:bookmarkStart w:id="121" w:name="_Toc42"/>
      <w:bookmarkEnd w:id="120"/>
      <w:r>
        <w:rPr>
          <w:rtl w:val="true"/>
        </w:rPr>
        <w:t>الأول</w:t>
      </w:r>
      <w:r>
        <w:rPr>
          <w:rtl w:val="true"/>
        </w:rPr>
        <w:t>:</w:t>
      </w:r>
      <w:r>
        <w:rPr>
          <w:rtl w:val="true"/>
        </w:rPr>
        <w:t>فی متعلّق الوصیّة</w:t>
      </w:r>
      <w:bookmarkEnd w:id="121"/>
    </w:p>
    <w:p>
      <w:pPr>
        <w:pStyle w:val="Heading6"/>
        <w:numPr>
          <w:ilvl w:val="5"/>
          <w:numId w:val="1"/>
        </w:numPr>
        <w:rPr/>
      </w:pPr>
      <w:bookmarkStart w:id="122" w:name="__RefHeading___Toc2505763_1934241801"/>
      <w:bookmarkStart w:id="123" w:name="_Toc43"/>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متعلّق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إمّا عین أو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فیهما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بالخمر و لا الخنزیر و لا کلب الهراش و لا ما لا نفع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فیهما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هنا صلاحیّة الملک للموصی و الموصی له کما ترشد إلیه الأمثلة،فإنّ المذکورات لا تقبل الملک بالنسبة إلی المسلم،أو مطلقا بناء علی اعتبار الواقع فی نفس الأمر،و إن جاز إقرار الکافر علی وصیّته بشیء من ذلک لمثله،لأنّ ذلک أعمّ من الصحّة 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الخمر بغیر المحترمة،فإنّها مملوکة تقبل النقل بالوصیّة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بکلب الهراش عن الکلاب الأربعة و الجر و القابل للتعلیم،فتصحّ الوصیّة بها لکونها مملوکة لها قیمة 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یرید بالملک ما هو أعمّ ممّا ذکرنا و من الملک بالفعل،لیستفاد منه عدم جواز الوصیّة بمال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 و إن لم یشر إلیه فی الأمثلة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نفعا معتدّا به فی نظر العقلاء بحیث یکون متموّلا، فلا تصح الوصیّة بمثل حبّة الحنطة و قشر الجوزة کما لا یصحّ نقله بغیر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احتیج إلی تقیید الملک بما ذکرنا لیخرج لأنّ الحقّ کونها مملوکة فی الجملة حتی لا یصحّ غصبها من المالک و إن لم تجز المعاوضة علیها لعدم التموّل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یتقدّر کلّ واحد منهما بقدر ثلث الترکة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بما زاد بطلت فی الزائد خاصّة،إلاّ أن یجیز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یتقدّر کلّ منهما بقدر ثلث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و ربّما کان إجماعا،و الأخبار </w:t>
      </w:r>
      <w:r>
        <w:rPr>
          <w:rStyle w:val="FootnoteAnchor"/>
          <w:rtl w:val="true"/>
        </w:rPr>
        <w:footnoteReference w:id="368"/>
      </w:r>
      <w:r>
        <w:rPr>
          <w:rFonts w:ascii="IRNazanin" w:hAnsi="IRNazanin" w:eastAsia="IRNazanin"/>
          <w:color w:val="111111"/>
          <w:sz w:val="28"/>
          <w:sz w:val="28"/>
          <w:szCs w:val="28"/>
          <w:rtl w:val="true"/>
          <w:lang w:bidi="fa-IR"/>
        </w:rPr>
        <w:t xml:space="preserve">الصحیحة به متظافرة،و قد ذکرنا بعضها فیما سلف فی مقام </w:t>
      </w:r>
      <w:r>
        <w:rPr>
          <w:rStyle w:val="FootnoteAnchor"/>
          <w:rtl w:val="true"/>
        </w:rPr>
        <w:footnoteReference w:id="369"/>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علیّ بن بابویه </w:t>
      </w:r>
      <w:r>
        <w:rPr>
          <w:rStyle w:val="FootnoteAnchor"/>
          <w:rtl w:val="true"/>
        </w:rPr>
        <w:footnoteReference w:id="370"/>
      </w:r>
      <w:r>
        <w:rPr>
          <w:rFonts w:ascii="IRNazanin" w:hAnsi="IRNazanin" w:eastAsia="IRNazanin"/>
          <w:color w:val="111111"/>
          <w:sz w:val="28"/>
          <w:sz w:val="28"/>
          <w:szCs w:val="28"/>
          <w:rtl w:val="true"/>
          <w:lang w:bidi="fa-IR"/>
        </w:rPr>
        <w:t>إلی نفوذ الوصیّة مطلقا من الأصل محتجّا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عمّار الساباطی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أحقّ بماله ما دام فیه الروح إن أوصی به کلّه فهو جائز</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معارضتها للنصوص الصحیحة و فتوی الأصحاب و غیرهم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هذا القول،مع أنّها لا تدلّ علی المطلوب،فإنّا نقول بموجبها و أن للإنسان أن یوصی بجمیع المال ما دام حیّا،و هو لا ینافی توقّف نفوذها بعد موته علی إجازة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أولی من حمل الشیخ </w:t>
      </w:r>
      <w:r>
        <w:rPr>
          <w:rStyle w:val="FootnoteAnchor"/>
          <w:rtl w:val="true"/>
        </w:rPr>
        <w:footnoteReference w:id="373"/>
      </w:r>
      <w:r>
        <w:rPr>
          <w:rFonts w:ascii="IRNazanin" w:hAnsi="IRNazanin" w:eastAsia="IRNazanin"/>
          <w:color w:val="111111"/>
          <w:sz w:val="28"/>
          <w:sz w:val="28"/>
          <w:szCs w:val="28"/>
          <w:rtl w:val="true"/>
          <w:lang w:bidi="fa-IR"/>
        </w:rPr>
        <w:t>لها علی من لا وارث له،لأنّا نمنع من الحکم فیه أیضا،لأنّ وارثه العامّ داخل فی عموم ما دلّ علی توقّف الزائد علی إجازته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کانوا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بعضهم نفذت الإجازة فی قدر حصّته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إجازة الوارث تعتبر بعد الوفاة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تصحّ قبل الوفاة؟فیه قولان أشهرهما أنها تلزم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الوصیّة مما یقبل التبعیض لکونها تبرّعا محضا،و کان الزائد عن الثلث منها موقوفا علی إجازة الوارث،جاز له إجازة البعض کما یجوز له إجازة الجمیع،لأنّ ذلک حقّه فله التبرّع بجملته 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ذلک لبعض الورثة دون بعض و یلزم کلّ واحد حکمه کذلک یجوز إجازة البعض من الجمیع کالنصف و الثلث،و ینعقد بالقدر المجاز دون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کون الوارث ابنا و بنتا،و أوصی بنصف ماله،فإن أجازا معا فالمسألة من ستّة،لأنّ لهما نصف الترکة أثلاثا و للموصی له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ردّا معا فالمسألة من تسعة،لأنّ لهما ثلثی الترکة أثلاثا،فأصلها ثلاثة ثمَّ تنکسر علیهما فی مخرج الثلث و لا 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أجاز أحدهما ضربت وفق إحدی المسألتین و هو الثلث فی الأخری تبلغ ثمانیة عشر،للموصی له الثلث بغیر إجازة ستّة،و لهما اثنا عشر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أجاز منهما دفع من نصیبه ما وصل إلیه من السدس الزائد،و هو سهم من البنت و سهمان من الابن،إذ لو أجاز الابن لکان له ستّة من الثمانیة عشر،و معه من الاثنی عشر ثمانیة،فیدفع إلی الموصی له سهمین،و لو أجازت البنت لکان لها ثلاثة من الثمانیة عشر و معها أربعة فتدفع سهما،فیکمل للموصی له علی تقدیر إجازتهما تسعة هی النصف،و علی تقدیر إجازته خاصّة ثمانیة،و علی تقدیر إجازتها خاصّة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 ما یرد علیک من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إجازة الوارث یعتبر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الأصحاب علی أنّ إجازة الوارث مؤثّرة متی وقعت بعد الوصیّة،سواء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ذلک فی حیاة الموصی أم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37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75"/>
      </w:r>
      <w:r>
        <w:rPr>
          <w:rFonts w:ascii="IRNazanin" w:hAnsi="IRNazanin" w:eastAsia="IRNazanin"/>
          <w:color w:val="111111"/>
          <w:sz w:val="28"/>
          <w:sz w:val="28"/>
          <w:szCs w:val="28"/>
          <w:rtl w:val="true"/>
          <w:lang w:bidi="fa-IR"/>
        </w:rPr>
        <w:t>لا تصحّ الإجازة إلاّ بعد وفاته،لعدم استحقاق الوارث المال قبله فیلغو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المشهور صحیحة منصور بن حازم </w:t>
      </w:r>
      <w:r>
        <w:rPr>
          <w:rStyle w:val="FootnoteAnchor"/>
          <w:rtl w:val="true"/>
        </w:rPr>
        <w:footnoteReference w:id="376"/>
      </w:r>
      <w:r>
        <w:rPr>
          <w:rFonts w:ascii="Amiri" w:hAnsi="Amiri" w:eastAsia="Amiri" w:cs="Amiri"/>
          <w:color w:val="111111"/>
          <w:sz w:val="28"/>
          <w:sz w:val="28"/>
          <w:szCs w:val="28"/>
          <w:rtl w:val="true"/>
          <w:lang w:bidi="ar-SA"/>
        </w:rPr>
        <w:t xml:space="preserve">و حسنة محمد بن مسلم </w:t>
      </w:r>
      <w:r>
        <w:rPr>
          <w:rStyle w:val="FootnoteAnchor"/>
          <w:rtl w:val="true"/>
        </w:rPr>
        <w:footnoteReference w:id="377"/>
      </w:r>
      <w:r>
        <w:rPr>
          <w:rFonts w:ascii="IRNazanin" w:hAnsi="IRNazanin" w:eastAsia="IRNazanin"/>
          <w:color w:val="111111"/>
          <w:sz w:val="28"/>
          <w:sz w:val="28"/>
          <w:szCs w:val="28"/>
          <w:rtl w:val="true"/>
          <w:lang w:bidi="fa-IR"/>
        </w:rPr>
        <w:t>،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أوصی بوصیّة،و ورثته شهود فأجازوا ذلک،فلما مات الرجل نقضوا الوصیّة،هل لهم أن یردّوا ما أقرّوا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ذلک،و الوصیّة جائزة علیهم إذا أقرّوا بها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عموم الأدلّة الدالّة علی وجوب إمضاء الوصیّة </w:t>
      </w:r>
      <w:r>
        <w:rPr>
          <w:rStyle w:val="FootnoteAnchor"/>
          <w:rtl w:val="true"/>
        </w:rPr>
        <w:footnoteReference w:id="378"/>
      </w:r>
      <w:r>
        <w:rPr>
          <w:rFonts w:ascii="IRNazanin" w:hAnsi="IRNazanin" w:eastAsia="IRNazanin"/>
          <w:color w:val="111111"/>
          <w:sz w:val="28"/>
          <w:sz w:val="28"/>
          <w:szCs w:val="28"/>
          <w:rtl w:val="true"/>
          <w:lang w:bidi="fa-IR"/>
        </w:rPr>
        <w:t xml:space="preserve">و کون الإرث بعدها </w:t>
      </w:r>
      <w:r>
        <w:rPr>
          <w:rStyle w:val="FootnoteAnchor"/>
          <w:rtl w:val="true"/>
        </w:rPr>
        <w:footnoteReference w:id="379"/>
      </w:r>
      <w:r>
        <w:rPr>
          <w:rFonts w:ascii="IRNazanin" w:hAnsi="IRNazanin" w:eastAsia="IRNazanin"/>
          <w:color w:val="111111"/>
          <w:sz w:val="28"/>
          <w:sz w:val="28"/>
          <w:szCs w:val="28"/>
          <w:rtl w:val="true"/>
          <w:lang w:bidi="fa-IR"/>
        </w:rPr>
        <w:t>،خرج منه ما إذا لم یجز الوارث مطلقا فیبقی الباقی،و لأنّ المنع من نفوذ الزائد عن الثلث إنّما هو لحقّ الورثة،و هو متحقّق فی حال الحیاة،فإذا أجازوا فقد أسقطوا حقّهم،و لأنّ المال الموصی به لا یخرج عن ملک الموصی و الورثة،لأنّه إن برئ کان المال له و إن مات کان للورثة،فإن کان للموصی فقد أوصی به و إن کان للورثة فقد أجازوه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الجواب عن حجّة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علی النصّ الصحیح،و الباقی شاهد أو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الوصیّة و الإجازة حال صحّة الموصی و مرضه المتّصل بالموت و غیره،لاشتراک الجمیع فی المقتضی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إجازة الوارث حال الحیاة و ردّه حیث لم یؤثّر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الوصیّة مستمرّة ببقاء الموصی علیها،فیکون استدامتها کابتدائها بعد الردّ فلا یؤثّر، بخلاف الردّ بعد الموت لانقطاعها حینئذ،و بخلاف الإجازة حال الحیاة لأنّها حقّ </w:t>
      </w:r>
    </w:p>
    <w:p>
      <w:pPr>
        <w:pStyle w:val="BookText"/>
        <w:rPr/>
      </w:pPr>
      <w:r>
        <w:rPr>
          <w:rFonts w:ascii="IRNazanin" w:hAnsi="IRNazanin" w:eastAsia="IRNazanin"/>
          <w:color w:val="111111"/>
          <w:sz w:val="28"/>
          <w:sz w:val="28"/>
          <w:szCs w:val="28"/>
          <w:rtl w:val="true"/>
          <w:lang w:bidi="fa-IR"/>
        </w:rPr>
        <w:t>و إذا وقعت بعد الوفاة کان ذلک إجازة لفعل الموصی،و لیس بابتداء هبة،فلا تفتقر صحّتها إلی 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و قد أسقطه،فلا جهة لاستمراره،و دوام الوصیّة یؤکّدها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إذن الوارث للموصی فی الوصیّة بما زاد علی الثلث فی معنی الإجازة، فإن قلنا إنّ الإجازة حال حیاته تلزمهم فکذا مع إذنهم له فی الوصیّة بالزائد،و إن قلنا لا تلزم فکذا مع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وقعت بعد الوفاة کان ذلک إجازة لفعل الموصی،و لیس بابتداء هبة،فلا تفتقر صحّتها إلی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توقّف ما زاد من الوصیّة عن الثلث علی إجازة الورثة،فإن أجازوا فی حال الحیاة حیث نعتبره کان تنفیذا لا ابتداء عطیّة بغیر إشکال،لأنّ الوارث لم یملک حینئذ،فلا یأتی فیه الاحتمال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وقعت الإجازة بعد الوفاة ففی کونها تنفیذا لما فعله الموصی أو ابتداء عطیّة من الوارث وجهان،من انتقال الحقّ إلیهم بالموت و زوال ملک الموصی،و أنّ تصرّف الموصی فی الزائد علی الثلث منهیّ عنه </w:t>
      </w:r>
      <w:r>
        <w:rPr>
          <w:rStyle w:val="FootnoteAnchor"/>
          <w:rtl w:val="true"/>
        </w:rPr>
        <w:footnoteReference w:id="380"/>
      </w:r>
      <w:r>
        <w:rPr>
          <w:rFonts w:ascii="IRNazanin" w:hAnsi="IRNazanin" w:eastAsia="IRNazanin"/>
          <w:color w:val="111111"/>
          <w:sz w:val="28"/>
          <w:sz w:val="28"/>
          <w:szCs w:val="28"/>
          <w:rtl w:val="true"/>
          <w:lang w:bidi="fa-IR"/>
        </w:rPr>
        <w:t>،و النهی یقتضی الفساد،لأنّ الزیادة حقّ الورثة فیلغو تصرّف الموصی فیها و تکون العطیّة من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الملک باق علی ملک المریض لم یخرج عنه بمرضه،فیصحّ تصرّفه فیه لمصادفته الملک،و حقّ الوارث إنّما یثبت فی ثانی الحال،فأشبه بیع الشقص المشفوع و إرث الخیار حیث تترتّب علیه إجازة البیع،فإنه لا یکون ابتداء بیع بل تنفیذ لما فعل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الوارث لیس بمالک،و ثبوت حقّ الإجازة له لا یقتضی الملک،لأنّ الحقّ أعم منه،فتصرّف الموصی فی ملکه،و إجازة الوارث فی معنی إسقاط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برئ من مرضه نفذت تصرّفاته المنجّزة مع کونها کانت متوقّفة علی إجازة الوارث کالوصیّة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یأتی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تفتقر إلی الاستیناف،فدلّ علی اعتبار ما وقع من الموصی لا علی فساده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یرجّح کونها تنفیذا کما ذکره المصنف،و هو مذهب الأصحاب لا یتحقّق فیه خلاف بینهم و إنما یذکر الأخیر وجها أو احتمالا و إنما هو قول للعامّة </w:t>
      </w:r>
      <w:r>
        <w:rPr>
          <w:rStyle w:val="FootnoteAnchor"/>
          <w:rtl w:val="true"/>
        </w:rPr>
        <w:footnoteReference w:id="382"/>
      </w:r>
      <w:r>
        <w:rPr>
          <w:rFonts w:ascii="IRNazanin" w:hAnsi="IRNazanin" w:eastAsia="IRNazanin"/>
          <w:color w:val="111111"/>
          <w:sz w:val="28"/>
          <w:sz w:val="28"/>
          <w:szCs w:val="28"/>
          <w:rtl w:val="true"/>
          <w:lang w:bidi="fa-IR"/>
        </w:rPr>
        <w:t>،و المرجّح عندهم ما اخترناه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یجاب عما ذکروه فی توجیه ذلک الوجه بالمنع من کون التلفّظ بالوصیّة منهیّا عنه و کون النهی فی مثل ذلک یقتضی الفساد،و لو سلّم فإنّما یقتضیه لو لم یجز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من کون الزیادة حقّا للورثة،بل هی ملک الموصی غایته أنّ حقّهم قد تعلّق بها و مع الإجازة یسقط کإجازة المرتهن تصرّف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فیتفرّع علیه أحکام کثیرة ذکر المصنف منها حکما واحدا،و هو أنه علی تقدیر کونه تنفیذا لفعل الموصی لا عطیّة لا تفتقر صحّتها إلی قبض من الموصی له،و لو جعلناها عطیّة افتقرت إلی القبض کما تفتقر العطیّة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یفتقر إلی تجدید هبة،بل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أجزت،و أنفذت،و أمضیت، و ما أفاد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العطیّة تفتقر إلی لفظ یدلّ علیها و إن لم یکن بلفظ الإجازة و ما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یفتقر إلی قبول الموصی له بعد الإجازة لو کان قد تقدّم قبوله للوصیّة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العطیّة یفتقر إلی القبول بعد الإجازة بغیر فصل معتدّ به کغیرها من العطایا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للمجیز الرجوع و إن لم یحصل القبض من الموصی له حیث لم یعتبر القبض فی لزوم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جعلناها عطیّة فله الرجوع فیها ما لم یحصل القبض المعتبر فی العطیّة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أجاز الوصیّة و هو لا یعلم بالقدر الزائد علی الثلث و لا بقدر الترکة صحّت الإجازة بناء علی التنفیذ،و علی العطیّة المبتدأة یشترط،مع احتمال عدمه بناء علی جواز هبة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383"/>
      </w:r>
      <w:r>
        <w:rPr>
          <w:rFonts w:ascii="IRNazanin" w:hAnsi="IRNazanin" w:eastAsia="IRNazanin"/>
          <w:color w:val="111111"/>
          <w:sz w:val="28"/>
          <w:sz w:val="28"/>
          <w:szCs w:val="28"/>
          <w:rtl w:val="true"/>
          <w:lang w:bidi="fa-IR"/>
        </w:rPr>
        <w:t xml:space="preserve">قطع بعدم الاشتراط،و نسبه إلی علمائنا مؤذنا </w:t>
      </w:r>
    </w:p>
    <w:p>
      <w:pPr>
        <w:pStyle w:val="BookText"/>
        <w:rPr/>
      </w:pPr>
      <w:r>
        <w:rPr>
          <w:rFonts w:ascii="IRNazanin" w:hAnsi="IRNazanin" w:eastAsia="IRNazanin"/>
          <w:color w:val="111111"/>
          <w:sz w:val="28"/>
          <w:sz w:val="28"/>
          <w:szCs w:val="28"/>
          <w:rtl w:val="true"/>
          <w:lang w:bidi="fa-IR"/>
        </w:rPr>
        <w:t>و یجب العمل بما رسمه الموصی إذا لم یکن منافیا للمشروع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باتّفاقهم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مملوکا لا مال له سواه،أو أوصی بعتقه و أجاز الورثة فالولاء للموصی،لأنّه المعتق علی المختار،فیکون لعصبته علی القول بکون الوارث للولاء هو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الوجه الآخر یکون ثلث الولاء لعصبة الموصی و ثلثاه لعصبة الوارث،لأنّهم باشروا 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الولاء للموصی أیضا،لأنّ إجازة الوارث علی تقدیر کونها ابتداء عطیّة کإعتاقه عن المیّت بإذنه لا عن نفسه،و ذلک یقتضی ثبوت الولاء للإذن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 </w:t>
      </w:r>
      <w:r>
        <w:rPr>
          <w:rStyle w:val="FootnoteAnchor"/>
          <w:rtl w:val="true"/>
        </w:rPr>
        <w:footnoteReference w:id="384"/>
      </w:r>
      <w:r>
        <w:rPr>
          <w:rFonts w:ascii="IRNazanin" w:hAnsi="IRNazanin" w:eastAsia="IRNazanin"/>
          <w:color w:val="111111"/>
          <w:sz w:val="28"/>
          <w:sz w:val="28"/>
          <w:szCs w:val="28"/>
          <w:rtl w:val="true"/>
          <w:lang w:bidi="fa-IR"/>
        </w:rPr>
        <w:t>بعضهم علی الثانی أنّه لا بدّ من الإتیان فی إجازة العتق بلفظه لیطابق کونه ابتداء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الوارث المجیز مریضا لم یتوقّف صحّة إجازته علی خروج الموصی به من الثلث علی التنفیذ،و علی العطیّة یتوقّف کالمبتدأة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385"/>
      </w:r>
      <w:r>
        <w:rPr>
          <w:rFonts w:ascii="IRNazanin" w:hAnsi="IRNazanin" w:eastAsia="IRNazanin"/>
          <w:color w:val="111111"/>
          <w:sz w:val="28"/>
          <w:sz w:val="28"/>
          <w:szCs w:val="28"/>
          <w:rtl w:val="true"/>
          <w:lang w:bidi="fa-IR"/>
        </w:rPr>
        <w:t>جمع بین القول بالتنفیذ و اعتبار إجازة المریض من الثلث،و ظاهرهما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الوصیّة لأحد الوارثین و لا رحم بینهما و لا زوجیّة فأجاز له الوصیّة،فإن جعلناها تنفیذا فلا رجوع له،و إن جعلناها ابتداء عطیّة فله الرجوع، لأنّها عندهم بمنزلة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أیضا النماء و النفقة و الفطرة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العمل بما رسمه الموصی إذا لم یکن منافیا للمشروع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واضح،لأمر اللّه تعالی بالعمل بمقتضی الوصیّة و ترتیبه الإثم علی تبدیلها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ذلک مقیّد بما لا یخالف المشروع و إلاّ لم ینفذ،و من الرسم الذی لا یخالف المشروع تخصیص الإناث من الصنف الموصی لهم أو الذکور،أو تفضیل أحد الصنفین علی الآخر،أو تخصیص العاجز أو الصالح أو العالم أو غیر ذلک من الأوصاف المطلوبة للعقلاء المطابقة للشرع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الثلث وقت الوفاة،لا وقت الوصایة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أوصی بشیء و کان موسرا فی حال الوصیّة ثمَّ افتقر عند الوفاة،لم یکن بإیساره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 فی حال الوصیّة فقیرا ثمَّ أیسر وقت الوفاة،کان الاعتبار بحال إیساره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ثمَّ قتله قاتل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جرحه کانت وصیّته ماضیة من ثلث ترکته و دیته و أرش جراحته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الثلث وقت الوفاة لا وقت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اعتبر الثلث عند الوفاة لأنّه وقت تعلّق الوصیّة بالمال و استقرار الملک للوارث و الموصی له،و هو یتمّ علی إطلاقه مع کون الموصی به قدرا معیّنا کعین أو مائة درهم مثلا أو بجزء من الترکة مع کونه حالة الموت أقلّ منه زمان الوصیّة أو مساویا، لأنّ تبرّعه بالحصّة المخصوصة زائدة یقتضی رضاه بها ناقصة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انعکس أشکل اعتبار وقت الوفاة،للشکّ فی قصد الزائد،و ربّما دلّت القرائن علی عدم إرادته علی تقدیر زیادته کثیرا حیث لا تکون الزیادة متوقّعة له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إطلاق المصنّف و غیره اعتبار حالة الوفاة الشامل لذلک النظر إلی إطلاق اللفظ الشامل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 زیادة الترکة بعد الوفاة و نقصانها بالدیة علی دم العمد و تلف بعض الترکة قبل قبض الوارث،فیشکل أیضا إطلاق اعتبار حالة الموت، لإفضاء الأول إلی نقصان الوصیّة عمّا عیّنه الموصی،و نفوذها علی الوارث فی الزائد عن الثلث بغیر اختیاره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اعتبار الأقلّ إلی حین القبض فی الثانی و الأکثر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ثمَّ قتله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اعتبار المال حین الوفاة،و هذا مما حصل حال الوفاة مقترنا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أرش الجراحة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الدّیة فلم تستقرّ إلاّ بالوفاة فهی فی الحقیقة متأخّرة عنها و إن اقترنت بها،و مع ذلک لا ینافی ما اعتبره المصنّف من وقت الوفاة،لأنّ الوقت فی مثل هذا یعتبر فیه الأمر العرفی و هو ممتدّ یحتمل مثل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إلی إنسان بالمضاربة بترکته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ببعضها علی أنّ الربح بینه و بین ورثته نصفان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یشترط کونه قدر الثلث فأقلّ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مخصوص بقتل الخطإ،لأنّه هو الموجب للدیة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العمد فان قیل إنّه یوجب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أو الدیة فیدخل فی العبارة،لأنّ الدیة أحد الأمرین المترتّبین علی الوفاة المستندة إلی القتل،فکانت الدیة مقارنة للوفاة کالخطإ و إن کان لها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المشهور من أنّ موجب العمد القصاص و إنّما تثبت الدیة صلحا و الصلح لا یتقیّد بالدیة بل یصحّ بزیادة عنها و نقصان،ففی دخوله فی العبارة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یندفع بأنه حینئذ عوض القصاص الذی هو موروث عن المجنیّ علیه،و عوض الموروث موروث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أشکل من وجه آخر،و هو أنّ الموروث إنّما هو القصاص و لیس بمال، فلا یتعلّق به الحقّ المالیّ المترتّب علی مال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بأنّه بقبوله المعاوضة بالصلح علی مال فی قوّة الحقّ المالیّ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387"/>
      </w:r>
      <w:r>
        <w:rPr>
          <w:rFonts w:ascii="IRNazanin" w:hAnsi="IRNazanin" w:eastAsia="IRNazanin"/>
          <w:color w:val="111111"/>
          <w:sz w:val="28"/>
          <w:sz w:val="28"/>
          <w:szCs w:val="28"/>
          <w:rtl w:val="true"/>
          <w:lang w:bidi="fa-IR"/>
        </w:rPr>
        <w:t>صرّح بعدم اعتبار ما یتجدّد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إلی إنسان بالمضاربة بترکته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من جواز الوصیّة بالمضاربة هو المشهور بین الأصحاب، و مستندهم علیه روایة خالد بن بکیر الطویل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أبی حین حضرته الوفاة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اقبض مال إخوتک الصغار و اعمل به و خذ نصف الربح و أعطهم النصف و لیس علیک ضمان،فقدّمتنی أمّ ولد له بعد وفاة أبی إلی ابن أبی لیلی فقالت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یأکل أموال ولدی،قال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فاقتصصت علیه ما أمرنی به أبی،فقال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أبوک أمرک بالباطل لم أجزه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فاقتصصت علیه قصّتی،ثمَّ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ابن أبی لیلی فما أستطیع ردّه،و أما فیما بینک و بین اللّه فلیس علیک ضمان</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ابن مسلم فی الموثّق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أوصی إلی رجل بولده و بمال لهم،فأذن له عند الوصیّة أن یعمل بالمال و یکون الربح بینه و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من أجل أنّ أباه قد أذن له فی ذلک و هو حیّ</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الروایتین کون الأولاد صغارا،أما الأولی فبالتصریح،و أمّا الثانیة فیظهر منها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الوصیّة بغیر الولد الصغیر غیر صحیحة،و إطلاق الوصیّة محمول علی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و أکثر الجماعة </w:t>
      </w:r>
      <w:r>
        <w:rPr>
          <w:rStyle w:val="FootnoteAnchor"/>
          <w:rtl w:val="true"/>
        </w:rPr>
        <w:footnoteReference w:id="390"/>
      </w:r>
      <w:r>
        <w:rPr>
          <w:rFonts w:ascii="IRNazanin" w:hAnsi="IRNazanin" w:eastAsia="IRNazanin"/>
          <w:color w:val="111111"/>
          <w:sz w:val="28"/>
          <w:sz w:val="28"/>
          <w:szCs w:val="28"/>
          <w:rtl w:val="true"/>
          <w:lang w:bidi="fa-IR"/>
        </w:rPr>
        <w:t>أطلقوا الصحّة فی الورثة الشامل للمکلّفین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 إطلاقهم و إطلاق الروایتین ما إذا کان الربح بقدر أجرة المثل و ما إذا کان زائدا علیها بقدر الثلث و أکثر،من 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الاستفصال و هو دلیل العموم عند جمع من الأصولیّین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المقیّد بالثلث هو تفویت بعض الترکة و لیس حاصلا هنا،لأنّ الربح مما یتجدّد بفعل العامل و سعیه،و لیس ما یتجدّد منه کالمتجدّد من حمل الدابّة و الشجرة و نحوهما حیث کان معتبرا من الثلث،لظهور الفرق بأنّ ذلک نماء الملک و وجوده متوقّع،بخلاف الربح فإنّه أثر سعی العامل،مع أنّه إنما یحدث علی ملک العامل و الورّاث،فما یملکه العامل لیس للورّاث و لا للموصی فیه حقّ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یقدح فی ذلک شراؤه </w:t>
      </w:r>
      <w:r>
        <w:rPr>
          <w:rStyle w:val="FootnoteAnchor"/>
          <w:rtl w:val="true"/>
        </w:rPr>
        <w:footnoteReference w:id="391"/>
      </w:r>
      <w:r>
        <w:rPr>
          <w:rFonts w:ascii="IRNazanin" w:hAnsi="IRNazanin" w:eastAsia="IRNazanin"/>
          <w:color w:val="111111"/>
          <w:sz w:val="28"/>
          <w:sz w:val="28"/>
          <w:szCs w:val="28"/>
          <w:rtl w:val="true"/>
          <w:lang w:bidi="fa-IR"/>
        </w:rPr>
        <w:t>بمال الوارث،فیکون محسوبة منه فیکون نماؤها تابعا،لأنّها إنّما تدخل فی ملک الوارث علی تقدیر صحّة المضاربة و إلاّ لم یکن الشراء نافذا،و متی صحّت المضاربة کانت الحصّة من الربح ملکا للعامل،فلو لا صحّة المضاربة لأدّی فسادها إلی عدم الفساد،لأنّه علی تقدیر الفساد إنّما یکون لتفویت ما زاد علی الثلث من الترکة تبرّعا،و ذلک إنّما یکون علی تقدیر زیادة الحصّة عن أجرة المثل بزیادة عن الثلث و کونه من نماء الترکة،و إنّما یکون کذلک مع صحّة المضاربة لیکون الشراء نافذا،فلو فسدت المضاربة لم ینفذ الشراء،فلم یتحقّق الربح فانتفی التصرّف فی الزائد عن الثلث فانتفی المقتضی للفساد فوجب الحکم بالصحّة،فقد أدّی فرض الفساد إلی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أقصی ما یوجه به القول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جهة الأخبار ففی سند الأولی جهالة من جهة خالد،و فی طریق الثانیة علیّ بن فضّال و أبو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 إن کانا ثقتین لکنّهما فاسدا العقیدة،و العمل بالموثّق خروج عن قید الایمان،و جبر الضعف بالشهرة ضعیف مجبور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الاعتبار فإنّ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تقتض تفویت شیء من الترکة 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وضع الید علی مال الغیر بغیر إذنه خصوصا إذا کان مکلّفا،و تعریضه بالضرب فی الأرض إلی التلف المؤدّی إلی عدم الضمان مع عدم التفریط،مضافا إلی ما لو وقعت بحصّة قلیلة للمالک فی مدّة طویلة کخمسین سنة، و ذلک فی حکم منع الوارث من الترکة أصلا،و هو باطل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بأنّ النماء إنما یملکه العامل علی تقدیر صحّة المعاملة،و حینئذ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تفویت فی مال الوارث،و إن لم یصحّ لا یصحّ البیع،ففیه إمکان جبره بإجازة المالک الشراء لنفسه،فیکون جمیع الربح له،فیحصل التفویت علی تقدیر صحّة البیع و حصول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ابن إدریس </w:t>
      </w:r>
      <w:r>
        <w:rPr>
          <w:rStyle w:val="FootnoteAnchor"/>
          <w:rtl w:val="true"/>
        </w:rPr>
        <w:footnoteReference w:id="392"/>
      </w:r>
      <w:r>
        <w:rPr>
          <w:rFonts w:ascii="IRNazanin" w:hAnsi="IRNazanin" w:eastAsia="IRNazanin"/>
          <w:color w:val="111111"/>
          <w:sz w:val="28"/>
          <w:sz w:val="28"/>
          <w:szCs w:val="28"/>
          <w:rtl w:val="true"/>
          <w:lang w:bidi="fa-IR"/>
        </w:rPr>
        <w:t xml:space="preserve">إلی أنّ الصحّة مشروطة بکون المال قدر الثلث فما دون،اطّراحا للأخبار و ردّا إلی الأصول المعلومة فی هذا الباب، و بعض المتأخّرین </w:t>
      </w:r>
      <w:r>
        <w:rPr>
          <w:rStyle w:val="FootnoteAnchor"/>
          <w:rtl w:val="true"/>
        </w:rPr>
        <w:footnoteReference w:id="393"/>
      </w:r>
      <w:r>
        <w:rPr>
          <w:rFonts w:ascii="IRNazanin" w:hAnsi="IRNazanin" w:eastAsia="IRNazanin"/>
          <w:color w:val="111111"/>
          <w:sz w:val="28"/>
          <w:sz w:val="28"/>
          <w:szCs w:val="28"/>
          <w:rtl w:val="true"/>
          <w:lang w:bidi="fa-IR"/>
        </w:rPr>
        <w:t>إلی أن المحاباة فی الحصّة من الربح بالنسبة إلی أجرة المثل محسوبة من الثلث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نختاره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الوارث إن کان مولّی علیه من الموصی کالولد الصغیر فالوصیّة بالمضاربة بماله صحیحة مطلقا،لأنّ التکسّب بماله غیر واجب علی الوصیّ،و الحاصل من الربح زیادة فائدة،و التعرّض للتلف غیر قادح،لأنّ الواجب علی العامل مراعاة الأمن و الحفظ و ما فیه مصلحة المال،و العمل به علی هذا الوجه مما یرجّحه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مراعاة المدّة التی شرطها الموصی،بل یصحّ ما دام الوارث مولّی علیه فإذا کمل کان له فسخ المضاربة،لأنّها عقد مبنیّ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تحدید الموصی لها بمدّة لا یرفع حکمها الثابت بالأصل،و إنما یفید التحدید بالمدّة المنع من التصرّف فیما زاد علیها لا الالتزام بها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 تبدیل الوصیّة و تغییرها المنهیّ عنه،لأنّ تبدیلها هو العمل بخلاف مقتضاها،و هنا لیس کذلک، لأنّه لمّا أوصی بعقد جائز فقد عرّض العامل لفسخ العقد فی کلّ وقت یمکن عملا بمقتضاه،فلا یکون الفسخ تبدیلا للوصیّة بل عملا بمقتضاها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زیادة الحصّة المجعولة للعامل عن أجرة المثل و عدمها،و لا بین کون المال بقدر الثلث و أزید،و لا بین کون الربح بقدر الثلث کذلک و أزید،لما ذکرناه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الوارث مکلّفا غیر مولّی علیه فالوصیّة کذلک جائزة أیضا،لکن لا یلزم الوارث الوفاء بها،بل له فسخها عاجلا و فی کلّ وقت کما قرّرناه فی الصغیر إذا </w:t>
      </w:r>
    </w:p>
    <w:p>
      <w:pPr>
        <w:pStyle w:val="BookText"/>
        <w:rPr/>
      </w:pPr>
      <w:r>
        <w:rPr>
          <w:rFonts w:ascii="IRNazanin" w:hAnsi="IRNazanin" w:eastAsia="IRNazanin"/>
          <w:color w:val="111111"/>
          <w:sz w:val="28"/>
          <w:sz w:val="28"/>
          <w:szCs w:val="28"/>
          <w:rtl w:val="true"/>
          <w:lang w:bidi="fa-IR"/>
        </w:rPr>
        <w:t>و لو أوصی بواجب 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وسع الثلث عمل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و لم تجز الورثة،بدئ بالواجب من الأصل،و کان الباقی من الثلث، و یبدأ بالأول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الکلّ غیر واجب،بدئ بالأول فالأول، حتی یستوفی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کمل،لعین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الصحّة أنّ الوارث إذا لم یفسخ و عمل الموصی له فی المال استحقّ الحصّة المعیّنة له عملا بمقتضی الوصیّة،و لیس فی هذا المقدار مخالفة للأصول الشرعیّة و لا للروایات،إذ لیس فیه تفویت علی الوارث بوجه،و لا منع عن التصرّف فی ماله حتی یتوقّف علی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بما قرّرناه ما أورده المانع من لزوم الإضرار بالوارث علی تقدیر زیادة المدّة و قلّة الربح،لأنّ ذلک مستند إلیه حیث لم یفسخ مع قدرته علیه،و الضرر علی تقدیره مستند إلیه،و زمان الصغر لا ضرر فی مدته لقصرها غالبا و عدم 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عملنا بالروایتین قصّرنا الحکم علی کون الورثة مولّی علیهم کما وقع فیهما،و مع ذلک یخفّ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أولی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بواجب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یخرج الواجب من أصل المال إذا کان واجبا مالیّا حتی یکون متعلّقا بالمال حال الحیاة،سواء کان مالیّا محضا کالزکاة و الخمس و الکفّارات و نذر المال أم مالیّا مشوبا بالبدن کالحجّ،فإنّ جانب المالیّة فیه مغلّب من حیث تعلّقه به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الواجب بدنیّا محضا کالصلاة و الصوم فإنّه یخرج من الثلث مطلقا،لأنّه لا یجب إخراجه عن المیّت إلاّ إذا أوصی به،فیکون حکمه حکم التبرّعات الخارجة من الثلث مع الوصیّة بها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وجوب الوصیّة به علی المریض کغیره من الواجبات إن لم یکن له ولیّ یقضیه عنه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بعدم وجوب الوصیّة به،لأنّ الواجب فعله بنفسه أو بولیّه،لانتفاء الدلیل علی ما سوی 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علمه بوجوبه و استحقاقه العقاب علی ترک الواجب اختیارا مع قدرته علی براءة الذمّة منه یوجب وجوب الوصیّة لیتخلّص من العقاب بترکه،فإنّ دفع الضرر عن النفس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فوات الواجب لا بتفریطه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کالغفلة عن الصلاة مع عدم القدرة علی القضاء حال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حینئذ عدم وجوب الوصیّة،إذ لا عقاب علی ذلک التفویت،و لا دلیل علی وجوب الوصیّة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الوجوب مطلقا بقول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محمد بن مسلم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حقّ علی کلّ مسلم</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 إن کان أعمّ من الواجب 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الوجوب،و لا ینافیه عدم وجوب الوصیّة لمن لا حقّ علیه،لأنّ ذلک خرج عن العموم بدلیل خارج،فیبقی العامّ حجّة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حقیقته و مجازه علی سبیل التجوّز حیث تعذّر حملها علی الحقیقة فی جمیع أفراد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اجتمع حقوق واجبة مالیّة و بدنیّة و متبرّع بها بدئ بالمالیّة من الأصل،ثمَّ نظر إلی ثلث الباقی و أخرج منه الباقی مبتدئا بالواجب الأول فالأول،ثمَّ بغیره علی الترتیب إن لم یجز الوارث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أجاز البعض بدئ به من الأصل کالواجب المالیّ،لکن لو ضاق المال عنهما بدئ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حصر الموصی الجمیع فی الثلث بدئ بالواجب المالیّ،فإن فضل منه شیء أخرج من باقی المال و إن خرج عن مقتضی الوصیّة،لوجوب إخراج هذا النوع من الواجب و إن لم یوص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فضل من الثلث عنه شیء أخرج الواجب البدنی بعده، و هکذا علی الترتیب إلی أن یستوفی الثلث،و یبطل الباقی حیث لا إجازة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الجمیع غیر واجب بدئ بالأول فی الذکر فالأول حتی یستوفی الثلث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مع الوصیّة منجّز حال المرض یخرج من الثلث قدّم من الثلث علی الوصیّة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أتی بالوصیّة مترتّبة إمّا بأداة الترتیب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الفاء،أو فی الذکر فقط بالعطف بالواو أو بدونه،أو صرّح بترتیب بعضها علی بعض و لو بالبدأة بما ذکره أخیرا،بأن عدّد جملة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بکذا ثمَّ بکذا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بأن ذکر أشیاء ثمَّ أوصی بمجموعها،أو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 فلانا مائة،أو قال بعد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بعضها علی بعض،و نقص الثلث عنها دخل النقص علی الجمیع بالنسبة فیقسّم علیها علی جهة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بدئ بالأول فالأول ذکرا و إن لم یدخل علیه أداة الترتیب لأنّ الوصیّة الصادرة أولا نافذة،لصدورها من أهلها فی محلّها،بخلاف الصادر بعد استیفاء الثلث،و لا سبیل إلی التوزیع مع الضیق هنا لاستلزامه تبدیل الوصیّة النافذة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یرد مثله علی الأخیر لو نصّ آخرا علی تقدیمه،لأن نصّه حینئذ فی قوّة تقدیمه لفظا حیث إن المعتبر تلفّظه و قصده،فلو قدّم غیره أو شرّک لزم تبدیل الوصیّة المنهیّ عنه </w:t>
      </w:r>
      <w:r>
        <w:rPr>
          <w:rStyle w:val="FootnoteAnchor"/>
          <w:rtl w:val="true"/>
        </w:rPr>
        <w:footnoteReference w:id="397"/>
      </w:r>
      <w:r>
        <w:rPr>
          <w:rFonts w:ascii="IRNazanin" w:hAnsi="IRNazanin" w:eastAsia="IRNazanin"/>
          <w:color w:val="111111"/>
          <w:sz w:val="28"/>
          <w:sz w:val="28"/>
          <w:szCs w:val="28"/>
          <w:rtl w:val="true"/>
          <w:lang w:bidi="fa-IR"/>
        </w:rPr>
        <w:t>،و کذا لو نصّ علی التشریک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إنّما یتحقّق عند تمام الکلام و المعطوف من جملته، لأنّ الوصایا المتعدّدة علی الوجه السابق یتمّ الکلام مع کلّ واحدة،کقوله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کذا أعطوا فلانا کذا،فاذا صادفت الأولی محلّ النفوذ نفذت و لم یجز تغییرها بطروّ أخری علیها،کما لو باع شیئا لزید ثمَّ باعه لعمرو،و إنما یکون جملة واحدة حیث لا تتم الفائدة بدونه،کقوله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و فلانا کذا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لمراعاة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حمران عن أبی جعفر </w:t>
      </w:r>
    </w:p>
    <w:p>
      <w:pPr>
        <w:pStyle w:val="BookText"/>
        <w:rPr/>
      </w:pPr>
      <w:r>
        <w:rPr>
          <w:rFonts w:ascii="IRNazanin" w:hAnsi="IRNazanin" w:eastAsia="IRNazanin"/>
          <w:color w:val="111111"/>
          <w:sz w:val="28"/>
          <w:sz w:val="28"/>
          <w:szCs w:val="28"/>
          <w:rtl w:val="true"/>
          <w:lang w:bidi="fa-IR"/>
        </w:rPr>
        <w:t>و لو أوصی لشخص بثلث،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لآخر بربع،و لآخر بسدس،و لم تجز الورثة أعطی الأول،و بطلت الوصیّة لمن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أوصی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أعتقوا فلانا و فلانا حتی ذکر خمسة، فنظر فی ثلثه فلم یبلغ ثلثه أثمان قیمة الممالیک الذین أمرهم بعتقهم،قال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 و ینظر إلی ثلثه فیعتق منهم أول من سمّاهم ثمَّ الثانی ثمَّ الثالث ثمَّ الرابع ثمَّ الخامس، و إن عجز الثلث کان ذلک فی الذین سمّاهم أخیرا،لأنّه أعتق بعد مبلغ الثلث ما لا یملک،و لا یجوز له ذلک</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أنّه لا فرق فی هذا الحکم بین العتق و غیره من التبرّعات،خلافا للشیخ </w:t>
      </w:r>
      <w:r>
        <w:rPr>
          <w:rStyle w:val="FootnoteAnchor"/>
          <w:rtl w:val="true"/>
        </w:rPr>
        <w:footnoteReference w:id="399"/>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400"/>
      </w:r>
      <w:r>
        <w:rPr>
          <w:rFonts w:ascii="IRNazanin" w:hAnsi="IRNazanin" w:eastAsia="IRNazanin"/>
          <w:color w:val="111111"/>
          <w:sz w:val="28"/>
          <w:sz w:val="28"/>
          <w:szCs w:val="28"/>
          <w:rtl w:val="true"/>
          <w:lang w:bidi="fa-IR"/>
        </w:rPr>
        <w:t>حیث قدّما العتق و إن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بین أن یقع المرتّب متّصلا فی وقت واحد عرفیّ أو فی زمانین متباعدین کغدوة و عشیّة،خلافا لابن </w:t>
      </w:r>
      <w:r>
        <w:rPr>
          <w:rStyle w:val="FootnoteAnchor"/>
          <w:rtl w:val="true"/>
        </w:rPr>
        <w:footnoteReference w:id="401"/>
      </w:r>
      <w:r>
        <w:rPr>
          <w:rFonts w:ascii="IRNazanin" w:hAnsi="IRNazanin" w:eastAsia="IRNazanin"/>
          <w:color w:val="111111"/>
          <w:sz w:val="28"/>
          <w:sz w:val="28"/>
          <w:szCs w:val="28"/>
          <w:rtl w:val="true"/>
          <w:lang w:bidi="fa-IR"/>
        </w:rPr>
        <w:t>حمزة حیث فرّق بینهما،فحکم فی الأول کما ذکره الجماعة،و جعل الثانی رجوعا عن الأول إلاّ أن یسعهما الثلث فینفذان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 ضعیف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لشخص بثلث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صحّت وصیّة الأوّل خاصّة لاستیفائها الثلث النافذ بدون الإجازة،مع رعایة ما تقدّم من وجوب تقدیم الأول فالأول مع تجاوز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هنا أنّ الوصیّة المتأخّرة تقتضی الرجوع عما قبلها،لأنّ الرجوع لا یثبت بمجرّد الاحتمال،بل لا بدّ من لفظ یدلّ علیه،و مجرّد الوصیّة بما زاد علی الثلث ثانیا و ثالثا أعمّ من الرجوع عن الأول و عدمه،فلا تدلّ علیه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أن یوصی بهذه الأجزاء المذکورة و بما شاکلها،کالوصیّة لواحد بنصف و لآخر بخمس و لثالث بربع،أو للأول بجمیع المال و لآخر بثلث و لثالث </w:t>
      </w:r>
    </w:p>
    <w:p>
      <w:pPr>
        <w:pStyle w:val="BookText"/>
        <w:rPr/>
      </w:pPr>
      <w:r>
        <w:rPr>
          <w:rFonts w:ascii="IRNazanin" w:hAnsi="IRNazanin" w:eastAsia="IRNazanin"/>
          <w:color w:val="111111"/>
          <w:sz w:val="28"/>
          <w:sz w:val="28"/>
          <w:szCs w:val="28"/>
          <w:rtl w:val="true"/>
          <w:lang w:bidi="fa-IR"/>
        </w:rPr>
        <w:t>و لو أوصی بثلثه 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بثلثه لآخر،کان ذلک رجوعا عن الأول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بنصف،و غیر ذلک من الفروض،لعدم وجود ما یدلّ علی الرجوع فی الجمیع،فیعتبر الترتیب بالأول فالأول عملا بالقاعدة المستمرّة عند عدم وجود ما یدلّ علی خلافها، و سیأتی له مزید تحقیق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بثلثه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هذه المسألة و التی قبلها الموجب لاختلاف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الثلث المضاف إلی الموصی هو القدر النافذ فیه وصیّته شرعا،فإذا أوصی به ثانیا فقد رجع عن الوصیّة الأولی،لأنه لیس له ثلثان مضافان إلیه علی هذا الوجه،فیکون بمنزلة ما لو أوصی بمعیّن لواحد ثمَّ أوصی به لآخر،بخلاف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ثلث،من غیر إضافة إلی نفسه،فإنّه متعلّق بجملة المال من غیر أن ینسب إلی الثلث النافذ فیه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أوصی بعده بربع لا یتبادر إلی الفهم منه أنه بعض ذلک الثلث السابق،بل الربع الذی هو خارج عن الثلث المتعلّق بأصل المال،و کذلک السدس،فتکون وصایا متعدّدة لا تضادّ بینها،فیبدأ بالأول منها فالأول إلی أن یستوفی الثلث عند عدم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الذی تمضی فیه وصیّتی،أو الثلث المتعلّق بی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إلی شیء واحد،و هو أنّ الأصل فی کلّ وصیّة أن تحمل علی الصحیحة،سواء کانت نافذة من الأصل أم متوقّفة علی إجازة الورثة،لأنّ کلاّ منهما صحیح،و التوقّف علی إجازة الورثة لا ینافیه،بل هو کالخیار الثابت للبائع، فإنّه لا ینافی ملک المشتری،خصوصا علی المختار من کون الإجازة تنفیذا لا ابتداء عطیّة،و من ثمَّ لو بدأ فیما کان منجّزا صحّ الجمیع مع توقّف الزائد منه علی الإجازة کالوصیّة،فمجرّد التوقّف علی الإجازة لا ینافی الصحّة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أنّ کلّ وصیّة من هذه الوصایا صحیحة فلا یزول هذا الحکم إلا بلفظ یدلّ علی الرجوع عمّا سبق و حکم بصحّته،و هو فی المسألة السابقة و کلّ ما فی معناها منتف،و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و نحوه موجود بالقرینة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أبدله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ثلث و لفلان ثلث فکالأول،لعدم القرینة الدالّة علی الرجوع فضلا عن الصریح، و مجرّد الشکّ فی الرجوع کاف فی عدمه،فیحکم بصحّة الجمیع،و یعمل فی الزائد عن الثلث بمقتضی القاعدة المستقرّة من البدأة بالأول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وجدت الدلالة علی الرجوع عمل بها،و کان الثانی ناسخا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عمرا ثلثی،کان ناسخا للأول،لما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عکس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ثلثی،ثمَّ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عمرا ثلثا،لم یکن الثانی ناسخا للأول،لعین ما ذکرناه من القرینة الدالّة علی الرجوع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فی بعض الأوقات أو الأفراد تخلّفها فیما حکمنا بوجودها فیه أو وجودها فیما حکمنا بتخلّفها فیه عمل بمقتضاها نفیا و إثباتا،إلاّ أنه عند التجرّد عن العوارض فظهورها فیما ذکرناه و انتفاؤها عن غیره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إلحاقه به أو بالمطلق وجهان، یظهر وجههما مما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التضادّ هنا أیضا،للشکّ فی إرادة الرجوع بذلک مع کون اللفظ أعمّ،فإنّ ثلث ماله أمر آخر غیر الثلث المنسوب إلیه فی باب الوصیّة التی دلّت القرائن علی إرادته مع الإضافة إلیه،و لم یظهر ذلک مع الإضافة إلی ماله،و قد حقّقنا أنّ مجرّد الشکّ کاف فی عدم الحکم بالرجوع،و هو هنا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وجود قرینة خارجة عن اللفظ أفادت الرجوع عمل بها هنا أیضا کما قرّرناه، إلاّ أنّ ذلک أمر خارج عن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خلاصة ما ینبغی تحقیقه فی هذه المسائل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کلام الأصحاب قد اختلف فیها اختلافا کثیرا،و کذلک الفتوی حتی من الرجل الواحد فی الکتب المتعدّدة بل الکتاب الواحد،فالعلامة فی القواعد </w:t>
      </w:r>
      <w:r>
        <w:rPr>
          <w:rStyle w:val="FootnoteAnchor"/>
          <w:rtl w:val="true"/>
        </w:rPr>
        <w:footnoteReference w:id="402"/>
      </w:r>
      <w:r>
        <w:rPr>
          <w:rFonts w:ascii="IRNazanin" w:hAnsi="IRNazanin" w:eastAsia="IRNazanin"/>
          <w:color w:val="111111"/>
          <w:sz w:val="28"/>
          <w:sz w:val="28"/>
          <w:szCs w:val="28"/>
          <w:rtl w:val="true"/>
          <w:lang w:bidi="fa-IR"/>
        </w:rPr>
        <w:t>وافق المصنف علی ما ذکره فی المسألتین،لکنّه استشکل بعد ذلک فی المسألة الثانیة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403"/>
      </w:r>
      <w:r>
        <w:rPr>
          <w:rFonts w:ascii="IRNazanin" w:hAnsi="IRNazanin" w:eastAsia="IRNazanin"/>
          <w:color w:val="111111"/>
          <w:sz w:val="28"/>
          <w:sz w:val="28"/>
          <w:szCs w:val="28"/>
          <w:rtl w:val="true"/>
          <w:lang w:bidi="fa-IR"/>
        </w:rPr>
        <w:t>نسب الحکم فی الثانیة کذلک إلی علمائنا و جعل فیه نظرا، و وجه الاشکال و النظر ممّا ذکرناه،و من أنّ کلّ واحدة منهما وصیّة یجب تنفیذها بحسب الإمکان و لا یجوز تبدیلها مع عدم الزیادة،و مجرّد إضافة الثلث إلیه لا یقتضی الرجوع،لأنّ جمیع ماله ما دام حیّا له فیصحّ إضافته إلیه،و إنّما یخرج عن ملکه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بموجبة إلاّ أنّا ندّعی وجود القرینة فی هذه الإضافة علی الرجوع، و من ثمَّ لما أبدلها بالإضافة إلی ماله فضلا عن جعل الثلث مطلقا شککنا فی إرادة الرجوع فلم نحکم به و قدّمنا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404"/>
      </w:r>
      <w:r>
        <w:rPr>
          <w:rFonts w:ascii="IRNazanin" w:hAnsi="IRNazanin" w:eastAsia="IRNazanin"/>
          <w:color w:val="111111"/>
          <w:sz w:val="28"/>
          <w:sz w:val="28"/>
          <w:szCs w:val="28"/>
          <w:rtl w:val="true"/>
          <w:lang w:bidi="fa-IR"/>
        </w:rPr>
        <w:t>اعتمد علی اعتبار القرینة و عدمها کما حقّقناه،و جزم بعدم وجودها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للثلث المضاف إلی الموصی،بل اعتمد علی القرینة و مع الشکّ فیها علی عدم الحکم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الحقّ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شرحه </w:t>
      </w:r>
      <w:r>
        <w:rPr>
          <w:rStyle w:val="FootnoteAnchor"/>
          <w:rtl w:val="true"/>
        </w:rPr>
        <w:footnoteReference w:id="405"/>
      </w:r>
      <w:r>
        <w:rPr>
          <w:rFonts w:ascii="IRNazanin" w:hAnsi="IRNazanin" w:eastAsia="IRNazanin"/>
          <w:color w:val="111111"/>
          <w:sz w:val="28"/>
          <w:sz w:val="28"/>
          <w:szCs w:val="28"/>
          <w:rtl w:val="true"/>
          <w:lang w:bidi="fa-IR"/>
        </w:rPr>
        <w:t>اعتمد فی المسألة علی أصل آخر غیر ما ذکرناه و رتّب علیه الحکم،و هو أنّ الأصل فی الوصیّة أن تکون نافذة فیجب حملها علی ما یقتضی النفوذ بحسب الإمکان،و إنّما تکون الثانیة نافذة إذا کان متعلّقها هو الثلث الذی یجوز للمریض الوصیّة به،فیجب حملها علیه،کما یجب حمل إطلاق بیع الشریک النصف علی استحقاقه حملا للبیع علی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فیتحقّق التضادّ فی مثل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بثلث لزید و بثلث لعمرو،فیکون الثانی ناسخا للأول فیقدّم،و أولی منه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أوصی لزید بثلث و لعمرو بربع و لخالد بسدس و انتفت القرائن أن یکون الوصیّة الأخیرة رافعة للأولی،مع اعترافه بأنّه مخالف لما صرّح به جمیع الأصحاب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الحامل له علی ذلک ما فهمه من أنّ إطلاق الوصیّة محمول علی النافذة،و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مما حقّقناه سابقا أنّ الإطلاق فی الوصیّة و غیرها من العقود إنّما یحمل علی الصحیح،أمّا النافذ بحیث لا یترتّب علیه فسخ بوجه فلا اعتبار به قطعا،ألا تری أنّ الوصیّة بجمیع المال توصف بالصحّة و وقوف ما زاد علی الثلث علی الإجازة،و لا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صحیحة،و لذلک لو باع بخیار حکم بصحّة البیع و إن لم یکن نافذا بمعنی أنّه لا یستحقّ أحد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مثّل به من بیع الشریک النصف و أنّه محمول علی استحقاقه لا یؤثّر هنا، للفرق بینه و بین المتنازع،لأنّ جمیع الترکة مستحقّة للموصی حال حیاته إجماعا فقد أوصی بما یستحقّه،و من ثمَّ حکموا بصحّة وصیّته بما زاد علی الثلث و صحّة هبته له و إن توقّف علی إجازة الورثة،لأنّ ذلک لهم کالخیار للبائع بالنسبة إلی ملک المشتری بل أضعف،للخلاف فی أنّ الملک هل ینتقل إلیه فی زمن الخیار أم لا و الاتّفاق علی أنّ الترکة مملوکة للموصی ما دام حیّا،و من ثمَّ لزمت الهبة لو برئ من مرضه،و کانت الإجازة تنفیذا للوصیّة لا عطیّة متجدّدة علی مختار أصحابنا،و قد ادّعی الشیخ فی المبسوط </w:t>
      </w:r>
      <w:r>
        <w:rPr>
          <w:rStyle w:val="FootnoteAnchor"/>
          <w:rtl w:val="true"/>
        </w:rPr>
        <w:footnoteReference w:id="406"/>
      </w:r>
      <w:r>
        <w:rPr>
          <w:rFonts w:ascii="IRNazanin" w:hAnsi="IRNazanin" w:eastAsia="IRNazanin"/>
          <w:color w:val="111111"/>
          <w:sz w:val="28"/>
          <w:sz w:val="28"/>
          <w:szCs w:val="28"/>
          <w:rtl w:val="true"/>
          <w:lang w:bidi="fa-IR"/>
        </w:rPr>
        <w:t xml:space="preserve">علیه الإجماع،و إنّما الخلاف فی التنفیذ و العطیّة للعامّة </w:t>
      </w:r>
      <w:r>
        <w:rPr>
          <w:rStyle w:val="FootnoteAnchor"/>
          <w:rtl w:val="true"/>
        </w:rPr>
        <w:footnoteReference w:id="407"/>
      </w:r>
      <w:r>
        <w:rPr>
          <w:rFonts w:ascii="IRNazanin" w:hAnsi="IRNazanin" w:eastAsia="IRNazanin"/>
          <w:color w:val="111111"/>
          <w:sz w:val="28"/>
          <w:sz w:val="28"/>
          <w:szCs w:val="28"/>
          <w:rtl w:val="true"/>
          <w:lang w:bidi="fa-IR"/>
        </w:rPr>
        <w:t>،و أصحابنا یجعلون العطیّة احتمالا مرجوحا لا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 أنّ الإطلاق محمول علی الوصیّة الصحیحة،و کلّ وصیّة من المذکورات صحیحة،سواء کانت نافذة أم لا،لم تدلّ الوصیّة المتأخّرة عن الوصیّة بالثلث علی أنّها ناسخة للسابقة و رجوع عنها،بل علی إرادة الموصی إعطاء کلّ واحد ما أوصی له به و إن توقّف ذلک علی إجازة الورثة،فإنّ ذلک أمر آخر غیر الوصیّة المعتبرة شرعا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بذلک أنّه لا تضادّ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لزید بثلث و لعمرو بثلث،و لا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بثلث و لعمرو بربع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یقع التضادّ صریحا إذا قال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الوصیّة لزید بثلث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لعمرو بالثلث الذی أوصیت به لزید،أو بثلثی،أو بالثلث الذی جعله اللّه تعالی غیر متوقّف علی إجازة و نحو ذلک،و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بثلثی لزید ثمَّ بثلثی لعمرو،بالقرینة لا بالتصریح کما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اتّفق له فی هذه المسألة غرائب،ففی الخلاف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بثلث ماله لإنسان ثمَّ أوصی بثلث ماله لغیره،و لم تجز الورثة کانت الوصیّة الثانیة رافعة للأولی و ناسخة لها</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ثمَّ استدلّ علیه بإجماع الفرقة و الأخبار، و بأنه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الذی کنت أوصیت به لفلان فقد أوصیت به لفلان،فإنّه یکون رجوعا عن الأولی فکذا إذا أطلق،و ادّعی عدم الفرق بین المقیّد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الخلاف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له بماله و لآخر بثلثه و أجازوا بطل الأخیر، و لو بدأ بالثلث و أجازوا أعطی الأول الثلث و الأخیر الثلاثین</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هذا ظاهر المنافاة للسابق الذی ادّعی علیه الإجماع،لأنّ الثلث فی المسألة الثانیة مضاف إلیه،فهو أقوی فی إرادة ثلثه الخاصّ به من ثلث ماله فی السابق الذی جعله رجوعا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السابق فی الثانیة جمیع ماله لا یؤثّر فی دفع المنافاة،لأنّ جمیع ماله متضمّن للثلث الذی أوصی به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احتجّ به من الأخبار لم نقف علیه أصلا إلا من حیث عموم ما دلّ منها علی جواز الرجوع عن الوصیّة </w:t>
      </w:r>
      <w:r>
        <w:rPr>
          <w:rStyle w:val="FootnoteAnchor"/>
          <w:rtl w:val="true"/>
        </w:rPr>
        <w:footnoteReference w:id="410"/>
      </w:r>
      <w:r>
        <w:rPr>
          <w:rFonts w:ascii="IRNazanin" w:hAnsi="IRNazanin" w:eastAsia="IRNazanin"/>
          <w:color w:val="111111"/>
          <w:sz w:val="28"/>
          <w:sz w:val="28"/>
          <w:szCs w:val="28"/>
          <w:rtl w:val="true"/>
          <w:lang w:bidi="fa-IR"/>
        </w:rPr>
        <w:t>،و ذلک لا یفید،لمنع تناوله للمتنازع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استدلاله بالرجوع عن الوصیّة بالمعیّن من شخص إلی غیره، و دعواه عدم الفرق بین المعیّن و المطلق فیغنی </w:t>
      </w:r>
      <w:r>
        <w:rPr>
          <w:rStyle w:val="FootnoteAnchor"/>
          <w:rtl w:val="true"/>
        </w:rPr>
        <w:footnoteReference w:id="411"/>
      </w:r>
      <w:r>
        <w:rPr>
          <w:rFonts w:ascii="IRNazanin" w:hAnsi="IRNazanin" w:eastAsia="IRNazanin"/>
          <w:color w:val="111111"/>
          <w:sz w:val="28"/>
          <w:sz w:val="28"/>
          <w:szCs w:val="28"/>
          <w:rtl w:val="true"/>
          <w:lang w:bidi="fa-IR"/>
        </w:rPr>
        <w:t>عن الجواب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 ذکر ما حکیناه عن الخلاف فی المسألتین أیضا ثمَّ ذکر مسألة ثالثة،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أوصی بثلث ماله لأجنبیّ و بثلث ماله للوارث،قد بیّنّا مذهبنا فیه،و هو </w:t>
      </w:r>
    </w:p>
    <w:p>
      <w:pPr>
        <w:pStyle w:val="BookText"/>
        <w:rPr/>
      </w:pPr>
      <w:r>
        <w:rPr>
          <w:rFonts w:ascii="IRNazanin" w:hAnsi="IRNazanin" w:eastAsia="IRNazanin"/>
          <w:color w:val="111111"/>
          <w:sz w:val="28"/>
          <w:sz w:val="28"/>
          <w:szCs w:val="28"/>
          <w:rtl w:val="true"/>
          <w:lang w:bidi="fa-IR"/>
        </w:rPr>
        <w:t>و لو اشتبه الأوّل استخرج بالقرعة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بعتق ممالیکه دخل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یملکه منفردا،و من یملک بعضه،و أعتق نصیبه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علیه حصّة شریکه إن أن یمضی الأوّل منهما فان اشتبه استعمل القرعة</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فجزم فی هذه بتقدیم الأولی و جعله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لرجل بثلث ماله ثمَّ أوصی لآخر بثلث ماله فهاتان وصیّتان بثلثی ماله،و کذا إذا أوصی بعبد بعینه لرجل ثمَّ أوصی لرجل آخر بذلک العبد بعینه،فهما وصیّتان و یکون الثانی رجوعا عن الأول</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و هذا ظاهر التنافی بین الحکمین،و إنّما افترقا بکون أحد الموصی له فی الأولی وارثا و الآخر أجنبیا،و لا فرق بذلک عندنا،و إنّما قصد به الردّ علی المخالفین الفارقین بین الوصیّة للوارث و الأجنبی </w:t>
      </w:r>
      <w:r>
        <w:rPr>
          <w:rStyle w:val="FootnoteAnchor"/>
          <w:rtl w:val="true"/>
        </w:rPr>
        <w:footnoteReference w:id="414"/>
      </w:r>
      <w:r>
        <w:rPr>
          <w:rFonts w:ascii="IRNazanin" w:hAnsi="IRNazanin" w:eastAsia="IRNazanin"/>
          <w:color w:val="111111"/>
          <w:sz w:val="28"/>
          <w:sz w:val="28"/>
          <w:szCs w:val="28"/>
          <w:rtl w:val="true"/>
          <w:lang w:bidi="fa-IR"/>
        </w:rPr>
        <w:t>،کما ذکره قبل ذلک بغیر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کیف ادّعی فی الخلاف الإجماع علی نسخ الثانیة الأولی،و فی المبسوط نسب تقدیم الأولی إلی مذهبنا المشعر أیضا بالإجماع کما یظهر من عادته أن یکون ذلک فی مقابلة مذهب المخالفین،و مع ذلک یذکر الحکم مختلفا فی کلّ واحد من الکتابین مع اتّحاد مثال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 الأول استخرج بالقرعة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اشتبه السابق من الموصی لهما بالثلث،فإنّه یستخرج بالقرعة لیحکم بالوصیّة للمتأخّر علی ما اختاره،أوله علی القول الآخر،إذ لا فرق بین الحکمین فی اعتباره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فی رقعة اسم أحدهما و أنّه السابق،ثمَّ یکتب فی أخری اسم الآخر و أنّه السابق،و یجمعان و یخفیان ثمَّ یخرج إحداهما،فمن خرج اسمه کان هو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کتب فی کلّ رقعة أنّ صاحبها المتأخّر صحّ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ما لو تعدّد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ممالیکه دخل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دخول المملوک جمیعه فواضح،و أمّا المبعض فلصدق المملوکیّة له علی ذلک </w:t>
      </w:r>
    </w:p>
    <w:p>
      <w:pPr>
        <w:pStyle w:val="BookText"/>
        <w:rPr/>
      </w:pPr>
      <w:r>
        <w:rPr>
          <w:rFonts w:ascii="IRNazanin" w:hAnsi="IRNazanin" w:eastAsia="IRNazanin"/>
          <w:color w:val="111111"/>
          <w:sz w:val="28"/>
          <w:sz w:val="28"/>
          <w:szCs w:val="28"/>
          <w:rtl w:val="true"/>
          <w:lang w:bidi="fa-IR"/>
        </w:rPr>
        <w:t>احتمل ثلثه لذلک،و إلاّ أعتق منهم ما یحتمله الثلث،و به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البعض،و ممالیکه الموصی بعتقهم جمع مضاف فیفید العموم فی کلّ ما تناوله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تقویم حصّة الشریک علیه و إن و فی ثلثه بقیمتها فلزوال ملکه عن ماله بالموت إلاّ ما استثناه،و حصّة الشریک لیست منه،و العتق إنّما حصل بعد الموت فصادف عدم المال الموجب لعدم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بالتقویم للشیخ فی النهایة </w:t>
      </w:r>
      <w:r>
        <w:rPr>
          <w:rStyle w:val="FootnoteAnchor"/>
          <w:rtl w:val="true"/>
        </w:rPr>
        <w:footnoteReference w:id="415"/>
      </w:r>
      <w:r>
        <w:rPr>
          <w:rFonts w:ascii="IRNazanin" w:hAnsi="IRNazanin" w:eastAsia="IRNazanin"/>
          <w:color w:val="111111"/>
          <w:sz w:val="28"/>
          <w:sz w:val="28"/>
          <w:szCs w:val="28"/>
          <w:rtl w:val="true"/>
          <w:lang w:bidi="fa-IR"/>
        </w:rPr>
        <w:t xml:space="preserve">،و نصره فی المختلف </w:t>
      </w:r>
      <w:r>
        <w:rPr>
          <w:rStyle w:val="FootnoteAnchor"/>
          <w:rtl w:val="true"/>
        </w:rPr>
        <w:footnoteReference w:id="416"/>
      </w:r>
      <w:r>
        <w:rPr>
          <w:rFonts w:ascii="IRNazanin" w:hAnsi="IRNazanin" w:eastAsia="IRNazanin"/>
          <w:color w:val="111111"/>
          <w:sz w:val="28"/>
          <w:sz w:val="28"/>
          <w:szCs w:val="28"/>
          <w:rtl w:val="true"/>
          <w:lang w:bidi="fa-IR"/>
        </w:rPr>
        <w:t>،لروایة أحمد بن زیاد،عن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تحضره الوفاة و له ممالیک لخاصّة نفسه،و له ممالیک فی شرکة رجل آخر،فیوصی فی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ممالیکی أحرار،ما حال ممالیکه الذین فی الشرکة؟فکتب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 علیه إن کان ماله یحتمل فهم أحرار</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 لأنّ الموصی أوجد سبب السرایة فی العتق،لاستناد العتق فی الحقیقة إلیه و لهذا کان له ولاؤه فیوجد مسبّبه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أراد مطلق السبب أعمّ من التامّ لم یفده المطلوب،و إن أراد به التامّ منعناه هنا،لأنّ السبب التامّ للسرایة العتق مع الیسار،و الیسار هنا منتف،لأنّه لا یملک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السرایة إنّما هو العتق لا الوصیّة به،و العتق إنّما وقع بعد الوفاة،فمسبّبه یجب أن یقع بعدها کذلک مع اجتماع شرائطه التی من جملتها الیسار،و هو منتف عنه بعد الوفاة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العتق سبب قریب فی السرایة کذلک الوصیّة سبب فیها، لأنّها سبب العتق و قد حصلت حالة الیسار لأنّه المفروض،و العتق سبب فی السرایة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وجود السبب لا یقتضی وجود المسبّب إلاّ إذا اجتمعت شرائطه، </w:t>
      </w:r>
    </w:p>
    <w:p>
      <w:pPr>
        <w:pStyle w:val="BookText"/>
        <w:rPr/>
      </w:pPr>
      <w:r>
        <w:rPr>
          <w:rFonts w:ascii="IRNazanin" w:hAnsi="IRNazanin" w:eastAsia="IRNazanin"/>
          <w:color w:val="111111"/>
          <w:sz w:val="28"/>
          <w:sz w:val="28"/>
          <w:szCs w:val="28"/>
          <w:rtl w:val="true"/>
          <w:lang w:bidi="fa-IR"/>
        </w:rPr>
        <w:t>و لو أوصی بشیء واحد لاثنین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یزید عن الثلث و لم تجز الورثة، کان لهما ما یحتمله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لکلّ واحد منهما شیئا بدئ بعطیّة الأول،و کان النقص علی الثانی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فیمکن تخلّف المسبّب عن سببه لفقد شرط،و هو هنا کذلک،لأنّ شرط العتق وفاة الموصی،لأنّه جعله وصیّة،و الوصیّة إنّما تقع بعد الوفاة،فإذا تخلّف المسبّب و هو العتق عن سببه إلی ما بعد الوفاة لزم منه تخلّف مسبّبه و هو السرایة کذلک،و تمَّ المطلوب حیث لم یصادف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الروایة فلا تصلح لتأسیس الحکم بذاتها، لضعف سندها بأحمد بن زیاد المذکور،فإنّه واقفیّ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بشیء واحد 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بوصیّته بالواحد للاثنین فی الأوّل جعلها بلفظ واحد بحیث لا یحصل الترتیب بین الوصیّتین و إن کان اللفظ أعمّ من ذلک بقرینة الحکم،بأن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و فلانا مائة درهم أو الدار الفلانیّة،فإنها تکون وصیّة واحدة،فإن لم یحتملها الثلث جاء النقص علیهما معا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بجعله لکلّ منهما شیئا وصیّته لهما متعاقبة،بأن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خمسین و أعطوا عمرا خمسین،أو أعطوا زیدا نصف الدار و عمرا نصفها،بقرینة الحکم و إن کان اللفظ أیضا أعمّ منه،لتناوله الصورة الأولی کالعکس،فإنّه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أوصیت لزید و عمرو بالدار الفلانیّة لکلّ واحد نصفها،فقد صدق أنه جعل لکلّ واحد منهما شیئا،و حکمه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لهما بالدار،لزید منها البیت الفلانی و لعمرو الباقی، فالظاهر أنّها وصیّة واحدة و إن کان آخرها مفصّلا متعاقبا،لأنّه وقع بیانا لما أجمله أوّلا،و قد أوقعه لهما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لهما بمائة درهم،لزید منها ثلاثون و لعمرو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التفصیل الأخیر فلا ریب فی کونهما وصیّتین متعاقبتین،فیقدّم الأولی منهما حیث لا یسعهما الثلث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علی تقدیر التعاقب بین أن یوصی لکلّ منهما بشیء معیّن من المعیّن </w:t>
      </w:r>
    </w:p>
    <w:p>
      <w:pPr>
        <w:pStyle w:val="BookText"/>
        <w:rPr/>
      </w:pPr>
      <w:r>
        <w:rPr>
          <w:rFonts w:ascii="IRNazanin" w:hAnsi="IRNazanin" w:eastAsia="IRNazanin"/>
          <w:color w:val="111111"/>
          <w:sz w:val="28"/>
          <w:sz w:val="28"/>
          <w:szCs w:val="28"/>
          <w:rtl w:val="true"/>
          <w:lang w:bidi="fa-IR"/>
        </w:rPr>
        <w:t>و لو أوصی بنصف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فأجاز الورثة،ثمَّ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ظننّا أنه قلیل،قضی علیهم بما ظنّوه و احلفوا علی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أوصی بعبد أو 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فأجازوا الوصیّة،ثمَّ ادّعوا أنهم ظنّوا أنّ ذلک بقدر الثلث أو أزید بیسیر لم یلتفت إلی دعواهم،لأنّ الإجازة هنا تضمّنت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کالبیت الفلانی من الدار و مشاع کالنصف،لاشتراکهما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بنصف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یقبل قولهم فی قلّة المال مع یمینهم و یقتضی علیهم بما ادّعوا ظنّه،کما لو قالوا بعد إجازتهم لوصیّته بنصف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ظننّا أنّه ألف درهم فظهر ألف دینار،فإذا حلفوا قضی علیهم بصحّة الإجازة فی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قبول قولهم استناده إلی أصالة عدم العلم بالزائد،مضافا إلی أنّ المال ممّا یخفی غالبا،و لأنّ دعواهم یمکن أن تکون صادقة،و لا یمکن الاطّلاع علی صدق ظنّهم إلا من قبلهم،لأنّ الظن من الأمور النفسانیّة،فلو لم یکتف فیه بالیمین لزم الضرر لتعذّر إقامة البیّنة علی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تردّد المصنف مما ذکرناه،و من تناول لفظه للقلیل و الکثیر و قدومه علی ذلک،مع کون المال ممّا یخفی کما ذکر،فالرجوع إلی قولهم رجوع عن لفظ متیقّن الدلالة علی معنی یعمّ الجمیع إلی دعوی ظنّ یجوز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القبول،و حینئذ فیدفع إلی الموصی له نصف ما ظنّوه و ثلث باقی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أوصی بعبد أو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الإجازة تضمّنت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الفرق بین ما إذا کانت الوصیّة بعین فأجازوها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زاعمین أنّهم ظنّوا أنّ العین الموصی بها بمقدار ثلث الترکة أو أزید بیسیر فظهرت أزید بکثیر لقلّة المال أو ظهور دین،و بین ما إذا کانت بجزء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قبل قولهم فی الثانی دون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أوصی بثلث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للموصی له من کلّ شیء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أوصی بشیء معیّن و کان بقدر الثلث فقد ملکه الموصی له بالموت،و لا اعتراض فیه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هنا وقعت علی معلوم للورثة،و هی العین المخصوصة کیف کانت من الترکة فکانت الإجازة ماضیة علیهم،بخلاف الوصیّة بالجزء المشاع من الترکة،فإنّ العلم بمقداره موقوف علی العلم بمجموع الترکة، و الأصل عدمه فتقبل فیه دعوی الجهالة،و مرجع ذلک إلی بنائهم علی الأصل فی الأول و علی خلافه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فی الدروس </w:t>
      </w:r>
      <w:r>
        <w:rPr>
          <w:rStyle w:val="FootnoteAnchor"/>
          <w:rtl w:val="true"/>
        </w:rPr>
        <w:footnoteReference w:id="418"/>
      </w:r>
      <w:r>
        <w:rPr>
          <w:rFonts w:ascii="IRNazanin" w:hAnsi="IRNazanin" w:eastAsia="IRNazanin"/>
          <w:color w:val="111111"/>
          <w:sz w:val="28"/>
          <w:sz w:val="28"/>
          <w:szCs w:val="28"/>
          <w:rtl w:val="true"/>
          <w:lang w:bidi="fa-IR"/>
        </w:rPr>
        <w:t xml:space="preserve">إلی التسویة بین المسألتین و القبول فی الحالین،و جعله فی التحریر </w:t>
      </w:r>
      <w:r>
        <w:rPr>
          <w:rStyle w:val="FootnoteAnchor"/>
          <w:rtl w:val="true"/>
        </w:rPr>
        <w:footnoteReference w:id="419"/>
      </w:r>
      <w:r>
        <w:rPr>
          <w:rFonts w:ascii="IRNazanin" w:hAnsi="IRNazanin" w:eastAsia="IRNazanin"/>
          <w:color w:val="111111"/>
          <w:sz w:val="28"/>
          <w:sz w:val="28"/>
          <w:szCs w:val="28"/>
          <w:rtl w:val="true"/>
          <w:lang w:bidi="fa-IR"/>
        </w:rPr>
        <w:t xml:space="preserve">وجها،و فی القواعد </w:t>
      </w:r>
      <w:r>
        <w:rPr>
          <w:rStyle w:val="FootnoteAnchor"/>
          <w:rtl w:val="true"/>
        </w:rPr>
        <w:footnoteReference w:id="420"/>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القبول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و إن وقعت علی معلوم إلا أنّ کونه مقدار الثلث أو ما قاربه ممّا تسامحوا فیه إنّما یعلم بعد العلم بمقدار الترکة،و الأصل عدم علمهم بمقدارها و بنائهم علی الظنّ،فکما احتمل ظنّهم قلّة النصف فی نفسه یحتمل ظنّهم قلّة العین بالإضافة إلی مجموع الترکة و إن لم یکن قلیلا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الأصل هنا بظنّهم کثرة المال مع أنّ الأصل عدمه لا یؤثّر فی دفع الظنّ عنه و اعتقاد کثرته،بل یمکن عدم ظهور خلاف ما اعتقدوه من الکثرة،و لکن ظهر علیه دین قدّم علی الوصیّة فقلّ المال الفاضل عنهما،و هذا موافق للأصل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جملة المقتضی للقبول فی الأوّل إمکان صدقهم فی الدعوی و تعذّر إقامة البیّنة بما یعتقدونه، و هو متحقّق هنا،لأنّ الأصل عدم العلم بمقدار الترکة،و ذلک یقتضی جهالة قدر المعیّن من الترکة کالمشاع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القبول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أوصی بثلث ماله مثلا 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أوصی له بثلث ماله فما دون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معیّنا أو مشاعا کجزء </w:t>
      </w:r>
    </w:p>
    <w:p>
      <w:pPr>
        <w:pStyle w:val="BookText"/>
        <w:rPr/>
      </w:pPr>
      <w:r>
        <w:rPr>
          <w:rFonts w:ascii="IRNazanin" w:hAnsi="IRNazanin" w:eastAsia="IRNazanin"/>
          <w:color w:val="111111"/>
          <w:sz w:val="28"/>
          <w:sz w:val="28"/>
          <w:szCs w:val="28"/>
          <w:rtl w:val="true"/>
          <w:lang w:bidi="fa-IR"/>
        </w:rPr>
        <w:t>و لو کان له مال غائب،أخذ من تلک العین ما یحتمله الثلث من المال الحاضر،و یقف الباقی حتی یحصل من الغائب،لأنّ الغائب معرض للتلف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الترکة،فإن کان الثانی فهو شریک للورثة فی کلّ شیء حاضر و غائب،دین و عین،فحکمه حکم الورثة فی التصرّف فی المال المشترک،و أمره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الموصی به معیّنا کدار مخصوصة و عبد ملکه الموصی له بالموت و القبول،و لیس للورثة اعتراض فیه من حیث إنّ فیه تخصیصا عنهم بجملة العین و هم یستحقّون ثلثیها،لعموم الأدلّة </w:t>
      </w:r>
      <w:r>
        <w:rPr>
          <w:rStyle w:val="FootnoteAnchor"/>
          <w:rtl w:val="true"/>
        </w:rPr>
        <w:footnoteReference w:id="421"/>
      </w:r>
      <w:r>
        <w:rPr>
          <w:rFonts w:ascii="IRNazanin" w:hAnsi="IRNazanin" w:eastAsia="IRNazanin"/>
          <w:color w:val="111111"/>
          <w:sz w:val="28"/>
          <w:sz w:val="28"/>
          <w:szCs w:val="28"/>
          <w:rtl w:val="true"/>
          <w:lang w:bidi="fa-IR"/>
        </w:rPr>
        <w:t xml:space="preserve">الدالّة علی أنّ تصرّف المریض فی ثلث ماله ماض مطلقا من غیر اعتبار إذن الورثة،فأعیان الأموال هنا لاغیة،و المعتبر وجود ضعف الوصیّة بأیدیهم من جملة الترکة کیف کان بالقیمة الشرعیّة </w:t>
      </w:r>
      <w:r>
        <w:rPr>
          <w:rStyle w:val="FootnoteAnchor"/>
          <w:rtl w:val="true"/>
        </w:rPr>
        <w:footnoteReference w:id="422"/>
      </w:r>
      <w:r>
        <w:rPr>
          <w:rFonts w:ascii="IRNazanin" w:hAnsi="IRNazanin" w:eastAsia="IRNazanin"/>
          <w:color w:val="111111"/>
          <w:sz w:val="28"/>
          <w:sz w:val="28"/>
          <w:szCs w:val="28"/>
          <w:rtl w:val="true"/>
          <w:lang w:bidi="fa-IR"/>
        </w:rPr>
        <w:t>،و هو هنا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ضعف الموصی به بأیدیهم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بأیدیهم بأن کان له مال غائب أو بید متسلّط مانع،فإن لم یکن بیدهم شیء أصلا تسلّط الموصی له علی ثلث تلک العین خاصّة،و کان ثلثاها موقوفا علی تمکّن الوارث من ضعفها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بیدهم شیء لا یقوم بالضعف أخذ له من العین ما یحتمله الثلث منها و ممّا بأیدیهم من المال،و کان الباقی منها موقوفا،لا بمعنی تسلّط الوارث علیه، لإمکان حصول الغائب و ما فی معناه فتصحّ الوصیّة بجمیع العین،بل بمعنی وضعه بید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یوثق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یتراضی علیه الوارث و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منحصر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یتبیّن الحال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القدر الذی یخرج من الثلث من العین منجّزا هل یتسلّط الموصی له علیه، أم یمنع من التصرّف فیه و إن کان مملوکا له؟وجهان أصحّهما الأول،لوجود </w:t>
      </w:r>
      <w:bookmarkStart w:id="124" w:name="pg13576_157831"/>
    </w:p>
    <w:p>
      <w:pPr>
        <w:pStyle w:val="Heading6"/>
        <w:numPr>
          <w:ilvl w:val="5"/>
          <w:numId w:val="1"/>
        </w:numPr>
        <w:rPr/>
      </w:pPr>
      <w:bookmarkStart w:id="125" w:name="__RefHeading___Toc2505765_1934241801"/>
      <w:bookmarkStart w:id="126" w:name="_Toc44"/>
      <w:bookmarkEnd w:id="124"/>
      <w:bookmarkEnd w:id="125"/>
      <w:r>
        <w:rPr>
          <w:rtl w:val="true"/>
        </w:rPr>
        <w:t>فرع</w:t>
      </w:r>
      <w:bookmarkEnd w:id="126"/>
    </w:p>
    <w:p>
      <w:pPr>
        <w:pStyle w:val="BookText"/>
        <w:rPr/>
      </w:pPr>
      <w:r>
        <w:rPr>
          <w:rFonts w:ascii="IRNazanin" w:hAnsi="IRNazanin" w:eastAsia="IRNazanin"/>
          <w:color w:val="111111"/>
          <w:sz w:val="28"/>
          <w:sz w:val="28"/>
          <w:szCs w:val="28"/>
          <w:rtl w:val="true"/>
          <w:lang w:bidi="fa-IR"/>
        </w:rPr>
        <w:t>فرع لو أوصی بثلث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ثلثاه مستحقّا،انصرفت الوصیّة إلی الثلث الباقی،تحصیلا لإمکان العمل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المقتضی،و هو ملکه له بالوصیّة المحکوم بصحّتها بالنسبة إلی الثلث علی کلّ حال، لأنّ غایة ما هناک تلف الغائب بأجمعه فیکون الحاضر هو مجموع الترکة فیملک ثلثه بغیر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الوارث التسلّط علی ضعف ما یستحقّه الموصی له،کما یتسلّط الموصی له علی الثلث علی حدّ ما یتسلّط علیه الوارث،و هو هنا ممتنع بالنسبة إلی الوارث،لأنّ ملکه لما زاد علی الثلث من العین غیر معلوم الآن حیث تعلّقت به الوصیّة،و الحال أنّ المال الذی هو ضعف العین موجود و إنما وقفت فی الجمیع لعدم قبض الوارث له،فیجب أن یمنع الموصی له من التصرّف فی الثلث لاحتمال تلف ذلک المال الغائب فیکون الوارث شریکا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الاحتمال لا یقوم دلیلا علی منع المالک المستقرّ ملکه علی الثلث، مع کون الباقی غیر خارج عن ملکه بل استقرار ملکه له موقوف علی حصول الغائب،و إلاّ فأصل الملک حاصل بالوصیّة و القبول و الخروج من الثلث فی الجملة، و من ثمَّ لو حضر الغائب کان نماء العین أجمع للموصی له،و مراعاة حقّ الوارث لاحتمال تلف المال یحصل بإیقاف ما زاد علی الثلث إلی أن یظهر حال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بثلث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عبده فی ظاهر الحال فأوصی بثلثه ثمَّ ظهر کونه لا یملک منه إلا الثلث،انصرفت الوصیّة إلی مستحقّه منه،و لا ینزّل علی الإشاعة حتی تصحّ فی ثلث الثلث خاصّة،کالإقرار قطعا و البیع علی أحد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و بین الوصیّة أنّ الوصیّة لا تصحّ إلا بما یملکه الموصی،فلو أوصی بمال الغیر لغت، بخلاف الإقرار فإنّه منزّل علی مال الغیر،حتی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لفلان،لم یصحّ الإقرار،و البیع یصحّ لمال الغیر بمعنی وقوفه علی إجازته،فإذا أجاز صحّ و کانت الإجازة کاشفة عن وقوع الملک من حین البیع،فمن 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صحیح و إن </w:t>
      </w:r>
    </w:p>
    <w:p>
      <w:pPr>
        <w:pStyle w:val="BookText"/>
        <w:rPr/>
      </w:pPr>
      <w:r>
        <w:rPr>
          <w:rFonts w:ascii="IRNazanin" w:hAnsi="IRNazanin" w:eastAsia="IRNazanin"/>
          <w:color w:val="111111"/>
          <w:sz w:val="28"/>
          <w:sz w:val="28"/>
          <w:szCs w:val="28"/>
          <w:rtl w:val="true"/>
          <w:lang w:bidi="fa-IR"/>
        </w:rPr>
        <w:t>و لو أوصی بما یقع اسمه علی المحلّل و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المحلّل، تحصینا لقصد المسلم عن المحرّم،کما إذا أوصی بعود من عیدانه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عود إلاّ عود اللهو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تزال عنه الصفة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 فیه منفعة إلا المحرّمة بطلت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فی الدروس </w:t>
      </w:r>
      <w:r>
        <w:rPr>
          <w:rStyle w:val="FootnoteAnchor"/>
          <w:rtl w:val="true"/>
        </w:rPr>
        <w:footnoteReference w:id="423"/>
      </w:r>
      <w:r>
        <w:rPr>
          <w:rFonts w:ascii="IRNazanin" w:hAnsi="IRNazanin" w:eastAsia="IRNazanin"/>
          <w:color w:val="111111"/>
          <w:sz w:val="28"/>
          <w:sz w:val="28"/>
          <w:szCs w:val="28"/>
          <w:rtl w:val="true"/>
          <w:lang w:bidi="fa-IR"/>
        </w:rPr>
        <w:t>صحّة الوصیّة بمال الغیر مع وقوفه علی إجازته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هذا الاحتمال یتفرّع نفوذ الوصیّة هنا فی ثلث حقّه خاصّة،إلاّ أنّ المبنیّ علیه لمّا کان ضعیفا لم یلتفت إلیه المصنف و قطع بانصرافه إلی ما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بما ذکره من الحکم علی خلاف بعض العامّة </w:t>
      </w:r>
      <w:r>
        <w:rPr>
          <w:rStyle w:val="FootnoteAnchor"/>
          <w:rtl w:val="true"/>
        </w:rPr>
        <w:footnoteReference w:id="424"/>
      </w:r>
      <w:r>
        <w:rPr>
          <w:rFonts w:ascii="IRNazanin" w:hAnsi="IRNazanin" w:eastAsia="IRNazanin"/>
          <w:color w:val="111111"/>
          <w:sz w:val="28"/>
          <w:sz w:val="28"/>
          <w:szCs w:val="28"/>
          <w:rtl w:val="true"/>
          <w:lang w:bidi="fa-IR"/>
        </w:rPr>
        <w:t>حیث حکم بنفوذ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المفروضة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ثلث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بانصراف الوصیّة إلی الثلث الباقی صحّتها فیه أعمّ من نفوذها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لم یملک الموصی غیره نفذ فی ثلث الثلث و وقف فی ثلثیه علی الإجازة،و إن ملک غیره اعتبر خروج مجموع الثلث من الثلث کما هو 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بما یقع اسمه علی المحلّل 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نزّل علی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لفظ مشترک،و من شأن المشترک أن لا یحمل علی أحد معانیه إلاّ بقرینة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أشار إلیه المصنف من النظر إلی ظاهر حال المسلم،فإنّ قصده یحصَّن عن المحرّم و کلامه عن اللغو و المنهیّ عنه شرعا،و لوجوب تنفیذ الوصیّة بحسب الإمکان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و لا یتمّ إلا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الوصیّة بالعود مطلقا،لانصرافه إلی عود اللهو لأنّه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الصحّة أقوی، و الأغلبیّة بحیث لا یتبادر </w:t>
      </w:r>
      <w:r>
        <w:rPr>
          <w:rStyle w:val="FootnoteAnchor"/>
          <w:rtl w:val="true"/>
        </w:rPr>
        <w:footnoteReference w:id="426"/>
      </w:r>
      <w:r>
        <w:rPr>
          <w:rFonts w:ascii="IRNazanin" w:hAnsi="IRNazanin" w:eastAsia="IRNazanin"/>
          <w:color w:val="111111"/>
          <w:sz w:val="28"/>
          <w:sz w:val="28"/>
          <w:szCs w:val="28"/>
          <w:rtl w:val="true"/>
          <w:lang w:bidi="fa-IR"/>
        </w:rPr>
        <w:t>غیره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إلا عود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الصحّة و الانصراف إلی المحلّل ما إذا کان للموصی من ذلک النوع </w:t>
      </w:r>
    </w:p>
    <w:p>
      <w:pPr>
        <w:pStyle w:val="BookText"/>
        <w:rPr/>
      </w:pPr>
      <w:r>
        <w:rPr>
          <w:rFonts w:ascii="IRNazanin" w:hAnsi="IRNazanin" w:eastAsia="IRNazanin"/>
          <w:color w:val="111111"/>
          <w:sz w:val="28"/>
          <w:sz w:val="28"/>
          <w:szCs w:val="28"/>
          <w:rtl w:val="true"/>
          <w:lang w:bidi="fa-IR"/>
        </w:rPr>
        <w:t>و تصحّ الوصیّة بالکلاب المملوکة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ککلب الصید و الماشیة و الحائط و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متعدّد بأن یکون له عود لهو و عود حرب و غیرهما،فتنصرف الوصیّة إلی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بالحکم ما لو لم یکن له إلا المحلّل و إن کان لفظه أعمّ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یکن له إلا المحرّم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الوصیّة،لانصرافه إلی غیر المشروع حیث لم یکن له غیره، و الحال أنّه قد خصّها بما هو له فلا ینتقل إلی تحصیل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به حینئذ و لکن تزال عنه الصفة المحرّمة،بأن یحوّل منها إلی غیرها من الصفات المحلّلة إن أمکن،فان لم یکن له إلا المنفعة المحرّمة بطلت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 یقتضی أنّ زوال الصفة المحرّمة مع بقاء المنفعة لو تحقّق بکسره و الانتفاع بخشبه فی بعض المنافع المحلّلة کفی فی الصحّة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خروجه عن کونه عودا،لأنّ وصیّته معتمدة علی وصف العود فکسره خروج عن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انتقل إلی الموصی له فله أن یفعل به ما شاء،و من جملته کسره، بل هو واجب حیث یتوقّف زوال الصفة المحرّمة علیه فلا یقدح ذلک فی جواز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تصرّفه فیه بالکسر و غیره موقوف علی صحّة الوصیّة، و صحّتها موقوفة علی کسره،فیدور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کسره من غیر الموصی له قبل دفعه إلیه لیندفع الدور،جاء فیه ما تقدّم من زوال اسم العود الذی هو متعلّق الوصیّة فلا یکون بعد کسره موصی به،فلا یحصل بدفعه إلی الموصی له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إن أمکن إزالة الصفة المحرّمة مع بقاء اسمه صحّت الوصیّة و إلا بطلت،لحصره فیما عنده،و هو ینافی تحصیل عود من خارج،و لم یوجد عنده ما یتناوله الاسم شرعا،فیکون ذلک بمنزلة ما لو أوصی بالمحرّم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 بالکلاب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علی أنّا لو لم نقل بملکها لم تصحّ الوصیّة بها،لعدم </w:t>
      </w:r>
      <w:bookmarkStart w:id="127" w:name="pg13576_157834"/>
    </w:p>
    <w:p>
      <w:pPr>
        <w:pStyle w:val="Heading5"/>
        <w:numPr>
          <w:ilvl w:val="4"/>
          <w:numId w:val="1"/>
        </w:numPr>
        <w:rPr/>
      </w:pPr>
      <w:bookmarkStart w:id="128" w:name="__RefHeading___Toc2505767_1934241801"/>
      <w:bookmarkStart w:id="129" w:name="_Toc45"/>
      <w:bookmarkEnd w:id="127"/>
      <w:bookmarkEnd w:id="128"/>
      <w:r>
        <w:rPr>
          <w:rtl w:val="true"/>
        </w:rPr>
        <w:t>الطرف الثانی</w:t>
      </w:r>
      <w:r>
        <w:rPr>
          <w:rtl w:val="true"/>
        </w:rPr>
        <w:t>:</w:t>
      </w:r>
      <w:r>
        <w:rPr>
          <w:rtl w:val="true"/>
        </w:rPr>
        <w:t>فی الوصیّة المبهمة</w:t>
      </w:r>
      <w:bookmarkEnd w:id="129"/>
    </w:p>
    <w:p>
      <w:pPr>
        <w:pStyle w:val="Heading6"/>
        <w:numPr>
          <w:ilvl w:val="5"/>
          <w:numId w:val="1"/>
        </w:numPr>
        <w:rPr/>
      </w:pPr>
      <w:bookmarkStart w:id="130" w:name="__RefHeading___Toc2505769_1934241801"/>
      <w:bookmarkStart w:id="131" w:name="_Toc46"/>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 المبهمة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أوصی بجزء من ماله فیه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أشهرهما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سبع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مالا منتفعا به،و من ثمَّ لم یصحّ بیعها عند القائل بعدم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 الوصیّة بها و إن لم نقل بملکها و لم نجوّز بیعها،لثبوت الاختصاص بها و انتقالها من ید إلی ید بالإرث و غیره،و هو أعمّ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427"/>
      </w:r>
      <w:r>
        <w:rPr>
          <w:rFonts w:ascii="IRNazanin" w:hAnsi="IRNazanin" w:eastAsia="IRNazanin"/>
          <w:color w:val="111111"/>
          <w:sz w:val="28"/>
          <w:sz w:val="28"/>
          <w:szCs w:val="28"/>
          <w:rtl w:val="true"/>
          <w:lang w:bidi="fa-IR"/>
        </w:rPr>
        <w:t>فمنع من الوصیّة بها و إن جاز اقتناؤها،و هو شاذّ عندهم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الکلاب الأربعة الجرو الذی یتوقّع الانتفاع به علی الأقوی،لجواز إمساکه و تربیته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یحلّ اقتناؤه کالکلب العقور فلا تصحّ الوصیّة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أوصی بکلب تجوز الوصیّة به فان وجد فی الترکة فذاک، و إلاّ فإن جوّزنا شراءه اشتری من الترکة و دفع إلی الموصی له،و إن لم نجوّز شراءه احتمل بطلان الوصیّة حینئذ لعدم إمکان إنفاذها علی الوجه المشروع،و مراعاة تحصیله بغیر البیع إذ لا یلزم من عدم جواز بیعه عدم إمکان تحصیله بغیره،فیجب تحصیله علی الوارث تفصّیا من تبدیل الوصیّة مع إمکان إنفاذها فإن أمکن تحصیله و إلاّ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لا یلزم من إمکان تحصیله للوارث وجوبه علیه،إذ لا یجب علیه إنفاذ وصیّة مورّثه إلاّ من مال المورّث،و هو منتف هنا فالأقوی البطلان مطلقا، لکن لو تبرّع به متبرّع من وارث و غیره صحّ و إن لم یکن ذلک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بجزء من ماله 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أوصی بجزء من ماله فقد اختلف الأصحاب فی تعیینه مع اتّفاقهم علی اختصاصه بقدر معیّن شرعا و إن لم یکن معیّنا لغة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الاختلاف اختلاف الروایات فیه،فذهب جماعة منهم المصنف إلی أنّه العشر،لروایة عبد اللّه ابن سنان عن عبد الرحمن بن سیابة،قال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أوصت إلیّ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یقضی به دینی و جزء منه لفلانة،فسألت ابن أبی لیلی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 لها شیئا ما أدری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الجزء؟فسألت أبا عبد اللّه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ابن أبی لیلی،لها عشر الثلث،إنّ اللّه تعالی أمر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علی کلّ جبل منهنّ جزءا و کانت الجبال یومئذ عشرة،فالجزء هو العشر من الشیء</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فی معناه روایة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أوصی بجزء من ماله،قال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من عشرة،قال اللّه تعالی ثُمَّ اجْعَلْ عَلی کُلِّ جَبَلٍ مِنْهُنَّ جُزْءاً و کانت الجبال عشرة أجبال</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 بن تغلب فی الحسن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430"/>
      </w:r>
      <w:r>
        <w:rPr>
          <w:rFonts w:ascii="IRNazanin" w:hAnsi="IRNazanin" w:eastAsia="IRNazanin"/>
          <w:color w:val="111111"/>
          <w:sz w:val="28"/>
          <w:sz w:val="28"/>
          <w:szCs w:val="28"/>
          <w:rtl w:val="true"/>
          <w:lang w:bidi="fa-IR"/>
        </w:rPr>
        <w:t>،و استشهد بالجبال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و إن ضعف سندها لکنّها کثیرة یعضد بعضها بعضا،مع أنّ فیها الحسن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العلامة فی المختلف </w:t>
      </w:r>
      <w:r>
        <w:rPr>
          <w:rStyle w:val="FootnoteAnchor"/>
          <w:rtl w:val="true"/>
        </w:rPr>
        <w:footnoteReference w:id="432"/>
      </w:r>
      <w:r>
        <w:rPr>
          <w:rFonts w:ascii="IRNazanin" w:hAnsi="IRNazanin" w:eastAsia="IRNazanin"/>
          <w:color w:val="111111"/>
          <w:sz w:val="28"/>
          <w:sz w:val="28"/>
          <w:szCs w:val="28"/>
          <w:rtl w:val="true"/>
          <w:lang w:bidi="fa-IR"/>
        </w:rPr>
        <w:t>أنّ حدیث عبد اللّه بن سنان صحیح،و لم یذکر فی سنده عبد الرحمن بن سیابة،بل جعل الراوی عن الامام عبد اللّه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الشیخ کذلک فی الاستبصار و علیه فیکون صحیحا کما ذکر،لکنّ الموجود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عندی بخط الشیخ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روایته عن عبد الرحمن بن سیابة و هو مجهول فلا یکون صحیحا،و یؤیّده کونه سأل ابن أبی لیلی فی ذلک،و من المستبعد جدّا أنّ عبد اللّه بن سنان الفقیه الجلیل الإمامی سأل ابن أبی لیلی فی ذلک،بل الموجود فی الأخبار أنّ ابن أبی لیلی کان یسأله و یسأل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أصحابه مثل محمّد بن مسلم و غیره عن کثیر من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فی الدروس </w:t>
      </w:r>
      <w:r>
        <w:rPr>
          <w:rStyle w:val="FootnoteAnchor"/>
          <w:rtl w:val="true"/>
        </w:rPr>
        <w:footnoteReference w:id="433"/>
      </w:r>
      <w:r>
        <w:rPr>
          <w:rFonts w:ascii="IRNazanin" w:hAnsi="IRNazanin" w:eastAsia="IRNazanin"/>
          <w:color w:val="111111"/>
          <w:sz w:val="28"/>
          <w:sz w:val="28"/>
          <w:szCs w:val="28"/>
          <w:rtl w:val="true"/>
          <w:lang w:bidi="fa-IR"/>
        </w:rPr>
        <w:t>جعله صحیحا کما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فالروایة بذلک تصیر مضطربة السند إن لم نرجّح روایة التهذیب حیث إنّه أصل الاستبصار،فلا تکون صحیحة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434"/>
      </w:r>
      <w:r>
        <w:rPr>
          <w:rFonts w:ascii="IRNazanin" w:hAnsi="IRNazanin" w:eastAsia="IRNazanin"/>
          <w:color w:val="111111"/>
          <w:sz w:val="28"/>
          <w:sz w:val="28"/>
          <w:szCs w:val="28"/>
          <w:rtl w:val="true"/>
          <w:lang w:bidi="fa-IR"/>
        </w:rPr>
        <w:t>من الأصحاب و أکثر المتأخرین إلی أنّه السبع،لصحیحة أحمد ابن أبی نصر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عن رجل أوصی بجزء من ماله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من سبعة،إنّ اللّه تعالی یقول لَها سَبْعَةُ أَبْوابٍ لِکُلِّ بابٍ مِنْهُمْ جُزْءٌ مَقْسُومٌ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أوصی بسهم من ماله،فقال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واحد من ثمانیة ثمَّ قرأ إِنَّمَا الصَّدَقاتُ لِلْفُقَراءِ وَ الْمَساکِینِ الآیة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و مثله روی إسماعیل بن همام فی الصحیح </w:t>
      </w:r>
      <w:r>
        <w:rPr>
          <w:rStyle w:val="FootnoteAnchor"/>
          <w:rtl w:val="true"/>
        </w:rPr>
        <w:footnoteReference w:id="436"/>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بالأبواب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أصحّ روایة و الأول أکثر،فلذلک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أشهرهما العشر، فإنّ تلک أشهر و هذه أصحّ و ینبغی ترجیح الصحیح</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نعم،من حکم بصحّة روایة عبد اللّه بن سنان و انضمّ إلیها حسنة أبان و الباقی من الموثّق توجّه ترجیحه لمضمونها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العلامة فی المختلف </w:t>
      </w:r>
      <w:r>
        <w:rPr>
          <w:rStyle w:val="FootnoteAnchor"/>
          <w:rtl w:val="true"/>
        </w:rPr>
        <w:footnoteReference w:id="437"/>
      </w:r>
      <w:r>
        <w:rPr>
          <w:rFonts w:ascii="IRNazanin" w:hAnsi="IRNazanin" w:eastAsia="IRNazanin"/>
          <w:color w:val="111111"/>
          <w:sz w:val="28"/>
          <w:sz w:val="28"/>
          <w:szCs w:val="28"/>
          <w:rtl w:val="true"/>
          <w:lang w:bidi="fa-IR"/>
        </w:rPr>
        <w:t xml:space="preserve">محتجّا بکثرتها و زیادتها علی هذه،و موافقتها للأصل،و بعدها عن الاضطراب،إذ فی روایة </w:t>
      </w:r>
    </w:p>
    <w:p>
      <w:pPr>
        <w:pStyle w:val="BookText"/>
        <w:rPr/>
      </w:pPr>
      <w:r>
        <w:rPr>
          <w:rFonts w:ascii="IRNazanin" w:hAnsi="IRNazanin" w:eastAsia="IRNazanin"/>
          <w:color w:val="111111"/>
          <w:sz w:val="28"/>
          <w:sz w:val="28"/>
          <w:szCs w:val="28"/>
          <w:rtl w:val="true"/>
          <w:lang w:bidi="fa-IR"/>
        </w:rPr>
        <w:t>و لو کان بسهم کان ثمنا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أنه سبع الثلث و هی الروایة الثالثة التی أشار المصنف إلیها أخیرا،رواها الحسین بن خالد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بجزء من 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ثلثه</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مع جهالة سندها بالحسین بن خالد شاذّة لا عامل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بینها و بین روایة عبد اللّه بن سنان المتضمّنة لعشر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الموصی فیها صرّح بکون الجزء من الثلث و هنا جعله من ماله،و لا إشکال فی حمل الجزء علی معناه من العشر أو السبع لأیّ شیء نسب،فإن نسب إلی المال فهو عشره أو سبعة، أو إلی الثلث أو إلی النصف أو غیرهما فهو العشر أو السبع من ذلک الجزء المنسوب إلیه،فالروایة الأولی لا تخالف سوی روایة السبع بخلاف هذه فإنها تخالف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الأخبار بحمل الجزء علی العشر مع استحباب العمل بالسبع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بهذا الحمل حذرا من اطّراح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ظهر مما قرّرناه أنّ معنی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روایتان أشهرهما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یرید بالروایتین روایة العشر و روایة السبع و أراد به جنس الروایة،لأنّها متعدّدة من الجانبین،و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سبع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روایة ثالثة،لا أنّ هذه ثانیة الروایتین و أنّ إحداهما روایة العشر و هذه الأخری کما یوهمه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بسهم کان ثمنا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الأصحاب،و قد تقدّم فی صحیحة البزنطی </w:t>
      </w:r>
      <w:r>
        <w:rPr>
          <w:rStyle w:val="FootnoteAnchor"/>
          <w:rtl w:val="true"/>
        </w:rPr>
        <w:footnoteReference w:id="440"/>
      </w:r>
      <w:r>
        <w:rPr>
          <w:rFonts w:ascii="IRNazanin" w:hAnsi="IRNazanin" w:eastAsia="IRNazanin"/>
          <w:color w:val="111111"/>
          <w:sz w:val="28"/>
          <w:sz w:val="28"/>
          <w:szCs w:val="28"/>
          <w:rtl w:val="true"/>
          <w:lang w:bidi="fa-IR"/>
        </w:rPr>
        <w:t>ما یدلّ علیه،و استشهد بسهام أرباب الزکاة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حسنة صفوان </w:t>
      </w:r>
      <w:r>
        <w:rPr>
          <w:rStyle w:val="FootnoteAnchor"/>
          <w:rtl w:val="true"/>
        </w:rPr>
        <w:footnoteReference w:id="441"/>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بشیء،کان سدسا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بوجوه فنسی الوصیّ وجها،جعله فی وجوه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میراثا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موثّقة السکونی </w:t>
      </w:r>
      <w:r>
        <w:rPr>
          <w:rStyle w:val="FootnoteAnchor"/>
          <w:rtl w:val="true"/>
        </w:rPr>
        <w:footnoteReference w:id="442"/>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w:t>
      </w:r>
      <w:r>
        <w:rPr>
          <w:rStyle w:val="FootnoteAnchor"/>
          <w:rtl w:val="true"/>
        </w:rPr>
        <w:footnoteReference w:id="443"/>
      </w:r>
      <w:r>
        <w:rPr>
          <w:rFonts w:ascii="IRNazanin" w:hAnsi="IRNazanin" w:eastAsia="IRNazanin"/>
          <w:color w:val="111111"/>
          <w:sz w:val="28"/>
          <w:sz w:val="28"/>
          <w:szCs w:val="28"/>
          <w:rtl w:val="true"/>
          <w:lang w:bidi="fa-IR"/>
        </w:rPr>
        <w:t>فی أحد قولیه إلی أنّه السدس،لما روی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أوصی لرجل بسهم من المال فأعطاه النبیّ صلّی اللّه علیه و آله و سلّم السدس</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السهم فی کلام العرب السدس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طلحة بن زید </w:t>
      </w:r>
      <w:r>
        <w:rPr>
          <w:rStyle w:val="FootnoteAnchor"/>
          <w:rtl w:val="true"/>
        </w:rPr>
        <w:footnoteReference w:id="446"/>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العشر،و لا نعلم به قائلا و نسبه الشیخ </w:t>
      </w:r>
      <w:r>
        <w:rPr>
          <w:rStyle w:val="FootnoteAnchor"/>
          <w:rtl w:val="true"/>
        </w:rPr>
        <w:footnoteReference w:id="447"/>
      </w:r>
      <w:r>
        <w:rPr>
          <w:rFonts w:ascii="IRNazanin" w:hAnsi="IRNazanin" w:eastAsia="IRNazanin"/>
          <w:color w:val="111111"/>
          <w:sz w:val="28"/>
          <w:sz w:val="28"/>
          <w:szCs w:val="28"/>
          <w:rtl w:val="true"/>
          <w:lang w:bidi="fa-IR"/>
        </w:rPr>
        <w:t>إلی وهم الراوی و أنّه سمعه فیمن أوصی بجزء من ماله فظنّه بالسهم،أو أنّه ظنّ أنّ السهم و الجزء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بشیء کان سدسا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اللفظ من جملة الأجزاء المعیّنة نصّا،و الظاهر أنّه اتّفاق إذ لا یظهر فیه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أبان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أوصی بشیء،فقال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فی کتاب علیّ من ستّة</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بوجوه فنسی الوصیّ وجها جعله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میراثا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هو المشهور و الأصحّ،لخروج المال عن الوارث بالوصیّة النافذة أوّلا،لأنّه الفرض فعوده إلی ملک الوارث یحتاج إلی دلیل،و جهالة مصرفه یصیّره </w:t>
      </w:r>
    </w:p>
    <w:p>
      <w:pPr>
        <w:pStyle w:val="BookText"/>
        <w:rPr/>
      </w:pPr>
      <w:r>
        <w:rPr>
          <w:rFonts w:ascii="IRNazanin" w:hAnsi="IRNazanin" w:eastAsia="IRNazanin"/>
          <w:color w:val="111111"/>
          <w:sz w:val="28"/>
          <w:sz w:val="28"/>
          <w:szCs w:val="28"/>
          <w:rtl w:val="true"/>
          <w:lang w:bidi="fa-IR"/>
        </w:rPr>
        <w:t>و لو أوصی بسیف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جفن،دخل الجفن و الحلیة فی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أوصی بصندوق و فیه ثیاب،أو سفینة و فیها متاع،أو بمنزلة المال المجهول المستحقّ،فیصرف فی وجوه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رجع إلی الوارث بالإرث لزم تبدیل الوصیّة المنهیّ عنه،بخلاف البرّ لأنه عمل بمقتضاها،و من ثمَّ أخرج عن الوارث،غایته جهالة المصرف فیصرف فیما یصرف فیه المال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الموصی ربما أراد بوصیّته القربة المخصوصة فإذا فات الخصوص بالنسیان بقی العموم فیکون أقرب إلی مراد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تشهد له روایة محمّد بن الریّان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إنسان أوصی بوصیّة فلم یحفظ الوصیّ إلا بابا واحدا منها،کیف یصنع بالباقی؟فوقّع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الباقیة اجعلها فی البرّ</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و المراد بالبرّ وجوه القرب من الفقراء و المساکین و المساجد و الطرقات و کلّ ما فیه قربة معتدّ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برجوعه میراثا لابن إدریس </w:t>
      </w:r>
      <w:r>
        <w:rPr>
          <w:rStyle w:val="FootnoteAnchor"/>
          <w:rtl w:val="true"/>
        </w:rPr>
        <w:footnoteReference w:id="450"/>
      </w:r>
      <w:r>
        <w:rPr>
          <w:rFonts w:ascii="IRNazanin" w:hAnsi="IRNazanin" w:eastAsia="IRNazanin"/>
          <w:color w:val="111111"/>
          <w:sz w:val="28"/>
          <w:sz w:val="28"/>
          <w:szCs w:val="28"/>
          <w:rtl w:val="true"/>
          <w:lang w:bidi="fa-IR"/>
        </w:rPr>
        <w:t>،و نقله عن الشیخ أیضا فی بعض فتاواه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فهو فی کتبه </w:t>
      </w:r>
      <w:r>
        <w:rPr>
          <w:rStyle w:val="FootnoteAnchor"/>
          <w:rtl w:val="true"/>
        </w:rPr>
        <w:footnoteReference w:id="451"/>
      </w:r>
      <w:r>
        <w:rPr>
          <w:rFonts w:ascii="IRNazanin" w:hAnsi="IRNazanin" w:eastAsia="IRNazanin"/>
          <w:color w:val="111111"/>
          <w:sz w:val="28"/>
          <w:sz w:val="28"/>
          <w:szCs w:val="28"/>
          <w:rtl w:val="true"/>
          <w:lang w:bidi="fa-IR"/>
        </w:rPr>
        <w:t>مع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له بأنّها وصیّة بطلت،لامتناع القیام بها فیرجع إلی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استلزام العجز عن القیام بها البطلان،لما ذکرناه من أنّ وجوه البرّ بعض مراد الموصی،مضافا إلی ما ذکرناه من خروجها عن ملک الوارث فلا تعود بمثل هذه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52"/>
      </w:r>
      <w:r>
        <w:rPr>
          <w:rFonts w:ascii="IRNazanin" w:hAnsi="IRNazanin" w:eastAsia="IRNazanin"/>
          <w:color w:val="111111"/>
          <w:sz w:val="28"/>
          <w:sz w:val="28"/>
          <w:szCs w:val="28"/>
          <w:rtl w:val="true"/>
          <w:lang w:bidi="fa-IR"/>
        </w:rPr>
        <w:t>لهذه المسألة نظائر کثیرة فی الوقف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بسیف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بدخول جمیع ما ذکر فی الوصیّة هو المشهور بین المتقدّمین و المتأخّرین، </w:t>
      </w:r>
    </w:p>
    <w:p>
      <w:pPr>
        <w:pStyle w:val="BookText"/>
        <w:rPr/>
      </w:pPr>
      <w:r>
        <w:rPr>
          <w:rFonts w:ascii="IRNazanin" w:hAnsi="IRNazanin" w:eastAsia="IRNazanin"/>
          <w:color w:val="111111"/>
          <w:sz w:val="28"/>
          <w:sz w:val="28"/>
          <w:szCs w:val="28"/>
          <w:rtl w:val="true"/>
          <w:lang w:bidi="fa-IR"/>
        </w:rPr>
        <w:t>جراب و فیه قماش،فان الوعاء و ما فیه داخل فی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أبی جمیلة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لرجل بسیف و کان فی جفن و علیه حلیة،فقال له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 النصل و لیس لک المال،قال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السیف بما فیه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لرجل بصندوق و کان فیه مال،فقال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 الصندوق و لیس لک المال،قال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الصندوق بما فیه له</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عن عقبة بن خالد،عن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السفینة لفلان،و لم یسمّ ما فیها،و فیها طعام،أ یعطاها الرجل و ما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للذی أوصی له بها إلا أن یکون صاحبها متّهما و لیس للورثة شیء</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ضعیفة السند إلاّ أن العرف شاهد بدخول جفن السیف و حلیته فیه و هو محکَّم فی أمثال ذلک،فإنه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سیفک،أو سافر فلان بسیفه،لا یفهم منه إلاّ مجموع هذه الأشیاء،حتی لو جرّده من غمده لعدّه العقلاء سفیها،و العرف کاف فی إثبات الحکم،و تبقی الروایة شاهدا،فالحکم بدخولها فیه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الباقی فلا یدلّ العرف علی تناول الظرف للمظروف غالبا،و الروایة قاصرة عن إثبات المطلوب،فالقول بعدم الدخول أجود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دلّ العرف أو القرینة علی شیء فی بعض الأفراد اتّبع،کما أنه لو دلّ علی عدم دخول الجفن أو الحلیة فی بعض الموارد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جملة الأمر ترجع إلی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الدخول إلا مع العرف أو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الذی أشار إلیه المصنف و استبعده للشیخ فی النهایة </w:t>
      </w:r>
      <w:r>
        <w:rPr>
          <w:rStyle w:val="FootnoteAnchor"/>
          <w:rtl w:val="true"/>
        </w:rPr>
        <w:footnoteReference w:id="455"/>
      </w:r>
      <w:r>
        <w:rPr>
          <w:rFonts w:ascii="IRNazanin" w:hAnsi="IRNazanin" w:eastAsia="IRNazanin"/>
          <w:color w:val="111111"/>
          <w:sz w:val="28"/>
          <w:sz w:val="28"/>
          <w:szCs w:val="28"/>
          <w:rtl w:val="true"/>
          <w:lang w:bidi="fa-IR"/>
        </w:rPr>
        <w:t>،فإنه حکم بدخول هذه الأشیاء بشرط أن یکون الموصی عدلا مأمونا و إلا لم تنفذ الوصیّة فی أکثر من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عدالة الموصی،و هو غیر معتبر فی الوصیّة مطلقا،و إنما یعتبرها بعض الأصحاب </w:t>
      </w:r>
      <w:r>
        <w:rPr>
          <w:rStyle w:val="FootnoteAnchor"/>
          <w:rtl w:val="true"/>
        </w:rPr>
        <w:footnoteReference w:id="456"/>
      </w:r>
      <w:r>
        <w:rPr>
          <w:rFonts w:ascii="IRNazanin" w:hAnsi="IRNazanin" w:eastAsia="IRNazanin"/>
          <w:color w:val="111111"/>
          <w:sz w:val="28"/>
          <w:sz w:val="28"/>
          <w:szCs w:val="28"/>
          <w:rtl w:val="true"/>
          <w:lang w:bidi="fa-IR"/>
        </w:rPr>
        <w:t>فی الإقرار علی بعض الوجوه علی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نفوذها من الأصل علی تقدیر العدالة و من الثلث علی تقدیر عدمها، و هذا أیضا لیس من جملة أحکام الوصیّة بل من أحکام إقرار المریض علی بعض الوجوه،و سیأتی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الحکم فی هذه الأشیاء،مع أنّ الروایة التی هی منشأ حکمه إنما تضمّنت بعضها و هی روایة عقبة بن خالد المشتملة علی السفینة خاصّة،فتعدیته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لا فرق فی الحکم علی التقدیرین بین کون الصندوق مقفّلا و الجراب مشدودا و عدمه خلافا للمفید </w:t>
      </w:r>
      <w:r>
        <w:rPr>
          <w:rStyle w:val="FootnoteAnchor"/>
          <w:rtl w:val="true"/>
        </w:rPr>
        <w:footnoteReference w:id="458"/>
      </w:r>
      <w:r>
        <w:rPr>
          <w:rFonts w:ascii="IRNazanin" w:hAnsi="IRNazanin" w:eastAsia="IRNazanin"/>
          <w:color w:val="111111"/>
          <w:sz w:val="28"/>
          <w:sz w:val="28"/>
          <w:szCs w:val="28"/>
          <w:rtl w:val="true"/>
          <w:lang w:bidi="fa-IR"/>
        </w:rPr>
        <w:t>حیث قیّدهما بذلک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المصنف بالمعیّن فی هذه عمّا لو کان مطلقا،کما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سیفا أو سفینة أو صندوقا،فإنّه لا یتناول إلا الظرف خاصّة عملا بمدلول الروایة حیث خصّتها بالمعیّن،و لدلالة العرف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فی غیر السیف أما فیه فدخول الجفن فیه قویّ،لأنه کالجزء عرفا،أما الحلیة فلا تدخل إلا مع التعیین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بإخراج بعض ولده من 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یلغو اللفظ؟فیه تردّد بین البطلان و بین إجرائه مجری من أوصی بجمیع ماله لمن عدا الولد،فتمضی فی الثلث،و یکون للمخرج نصیبه من الباقی بموجب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بوجه آخر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بإخراج بعض ولده من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فیمن أوصی بإخراج بعض ولده من الإرث هل یقع صحیحا،و یختصّ الإرث بغیره من الورّاث إن خرج من الثلث،و یصحّ فی ثلثه إن زاد،أم یقع باطلا؟الأکثر علی الثانی،لأنها مخالفة للکتاب و السنّة فتلغو،قال اللّه تعالی یُوصِیکُمُ اللّهُ فِی أَوْلادِکُمْ </w:t>
      </w:r>
      <w:r>
        <w:rPr>
          <w:rStyle w:val="FootnoteAnchor"/>
          <w:rtl w:val="true"/>
        </w:rPr>
        <w:footnoteReference w:id="459"/>
      </w:r>
      <w:r>
        <w:rPr>
          <w:rFonts w:ascii="Amiri" w:hAnsi="Amiri" w:eastAsia="Amiri" w:cs="Amiri"/>
          <w:color w:val="111111"/>
          <w:sz w:val="28"/>
          <w:sz w:val="28"/>
          <w:szCs w:val="28"/>
          <w:rtl w:val="true"/>
          <w:lang w:bidi="ar-SA"/>
        </w:rPr>
        <w:t xml:space="preserve">الآیة، وَ أُولُوا الْأَرْحامِ بَعْضُهُمْ أَوْلی بِبَعْضٍ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سعد،عن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کان له ابن یدّعیه فنفاه ثمَّ أخرجه من المیراث و أنا وصیّه فکیف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الولد،لإقراره بالمشهد،لا یدفعه الوصیّ عن شیء قد علمه</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الصحّة و اعتبار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إخراجه من الترکة یستلزم تخصیص باقی الورثة بها فکان کما لو أوصی بها فتمضی من الثلث بمعنی حرمان الموصی بإخراجه من الثلث،و مشارکته فی الثلاثین إن کان معه مساو و الاختصاص بالباقی إن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رجّحه العلاّمة فی المختلف </w:t>
      </w:r>
      <w:r>
        <w:rPr>
          <w:rStyle w:val="FootnoteAnchor"/>
          <w:rtl w:val="true"/>
        </w:rPr>
        <w:footnoteReference w:id="462"/>
      </w:r>
      <w:r>
        <w:rPr>
          <w:rFonts w:ascii="IRNazanin" w:hAnsi="IRNazanin" w:eastAsia="IRNazanin"/>
          <w:color w:val="111111"/>
          <w:sz w:val="28"/>
          <w:sz w:val="28"/>
          <w:szCs w:val="28"/>
          <w:rtl w:val="true"/>
          <w:lang w:bidi="fa-IR"/>
        </w:rPr>
        <w:t>،و علی هذا فلو أجاز نفذت فی الجمیع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الحمل علی الوصیّة خلاف مدلول اللفظ،لأن إخراجه من الإرث لا یقتضی کونه أوصی بنصیبه لباقی الورثة و إن لزم منه رجوع الحصّة إلیهم، لأن ذلک لیس بالوصیّة بل لاستحقاقهم الترکة حیث لا وارث غیرهم،و ربما لم یکن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الوصیّة عالما بالوارث کما لو لم یکن له إلا ذلک الولد،و لا یعلم من یرثه بعده و لم یخطر علی باله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بالوصیّة بذلک عدول باللفظ إلی ما لا یدلّ علیه بإحدی الدلالات،فإنّ انتفاء دلالة المطابقة و التضمّن ظاهر،و دلالة الالتزام قد عرفت تخلّف شرطها،لأنّ شرطها اللزوم البیّن بحیث یلزم من تصوّر الملزوم تصوّر اللازم أو مع الوسط،و هو منتف کما أشرنا إلیه من جواز ذهوله عن الوارث أصلا و عدم التفاته إلیه،بل عدم معرفته،و إنما غرضه مجرّد الانتقام من الولد الوارث، فالبطلان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بوجه آخر مهجورة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رواه الشیخ و الصدوق عن وصیّ علیّ بن السریّ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السریّ توفی و أوصی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ابنه جعفر وقع علی أم ولد له فأمرنی أن أخرجه من المیراث،قال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فإن کنت صادقا فسیصیبه خبل،قال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فقدّمنی إلی أبی یوسف القاضی،فقال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أصلحکم اللّه أنا جعفر بن علیّ بن السریّ و هذا وصیّ أبی فمره فلیدفع إلیّ میراثی من أبی،فقال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جعفر بن علیّ بن السری و أنا وصیّ علیّ بن السری،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 إلیه ماله،فقلت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أکلّمک،قال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فادنه،فدنوت حیث لا یسمع أحد کلامی،فقلت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وقع علی أم ولد لأبیه فأمرنی أبوه و أوصی إلیّ أن أخرجه من المیراث و لا أورّثه شیئا،فأتیت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فأخبرته و سألته فأمرنی أن أخرجه من المیراث و لا أورّثه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إن أبا الحسن أمرک،قال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نعم،فاستحلفنی ثلاثا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 ما أمرک فالقول قوله،قال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الخبل بعد ذلک</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کتابی الأخبار بعد نقله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الحکم مقصور علی هذه </w:t>
      </w:r>
    </w:p>
    <w:p>
      <w:pPr>
        <w:pStyle w:val="BookText"/>
        <w:rPr/>
      </w:pPr>
      <w:r>
        <w:rPr>
          <w:rFonts w:ascii="IRNazanin" w:hAnsi="IRNazanin" w:eastAsia="IRNazanin"/>
          <w:color w:val="111111"/>
          <w:sz w:val="28"/>
          <w:sz w:val="28"/>
          <w:szCs w:val="28"/>
          <w:rtl w:val="true"/>
          <w:lang w:bidi="fa-IR"/>
        </w:rPr>
        <w:t>و إذا أوصی بلفظ مجمل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یفسّره الشرع،رجع فی تفسیره إلی الوارث،کقوله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حظّا من مالی أو قسطا أو نصیبا أو قلیلا أو یسیرا أو جلیلا أو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لا یتعدّی به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الصدوق عقیب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بإخراج ابنه من المیراث و لم یحدث هذا الحدث لم یجز للوصیّ إنفاذ وصیّته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أنهما عاملان بها فیمن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الشیخ فکلامه صریح فیه،و أما ابن بابویه فلأنّه و إن لم یصرّح به بل إنما دلّ بمفهومه علیه إلا أنّه قد نصّ فی أوّل کتابه </w:t>
      </w:r>
      <w:r>
        <w:rPr>
          <w:rStyle w:val="FootnoteAnchor"/>
          <w:rtl w:val="true"/>
        </w:rPr>
        <w:footnoteReference w:id="464"/>
      </w:r>
      <w:r>
        <w:rPr>
          <w:rFonts w:ascii="IRNazanin" w:hAnsi="IRNazanin" w:eastAsia="IRNazanin"/>
          <w:color w:val="111111"/>
          <w:sz w:val="28"/>
          <w:sz w:val="28"/>
          <w:szCs w:val="28"/>
          <w:rtl w:val="true"/>
          <w:lang w:bidi="fa-IR"/>
        </w:rPr>
        <w:t>علی أن ما یذکره فیه یفتی به و یعتمد علیه،فیکون حکما بمضمونه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نفیه عمّن لم یحدث ذلک دفع لتوهّم تعدّیه إلی غیره،و إلا فهو کالمستغنی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الوجه الذی أشار إلیه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هجر الروایة أنّ الوصیّ الراوی للخبر مجهول الاسم و العدالة،فلا یعمل بخبره،و فی طریقه أیضا المعلّی و هو مشترک بین الثقة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فرق فی الحکم بین الولد و غیره من الورّاث إن حکمنا بالبطلان أو بنفوذها من الثلث،و إن عملنا بالروایة وجب قصرها علی موردها،و هو الولد المحدث للحدث المذکور،وقوفا فیما خالف الأصل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بلفظ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رجع فی ذلک إلی الوارث لأنّه لا مقدّر لشیء من ذلک لغة و لا عرفا و لا شرعا،فکلّ ما یتموّل صالح لأن یکون متعلّق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القسط و النصیب و الحظّ و القلیل و الیسیر فواضح،و أمّا فی الجلیل و الجزیل و ما فی معناهما کالعظیم و النفیس فإنّه و إن کان یقتضی عرفا زیادة علی المتموّل إلاّ أنّه مع ذلک یحتمل إرادة الأقلّ،نظرا إلی أنّ جمیع المال متّصف بذلک فی نظر الشارع،و من ثمَّ حکم بکفر مستحلّ قلیله و کثیره،کما نبّهوا علیه فی الإقرار بمثل ذلک متّفقین علی الحکم فی الموضعین،و لا ینافیه مع ذلک وصفه بالقلّة و نحوها،لاختلاف الحیثیّة،فقلّته من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کثیرا،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ثمانین درهما کما فی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یختصّ هذا التفسیر بالنذر اقتصارا علی موضع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المقدار و جلالته من حیث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قسطا عظیما،و عمرا قسطا یسیرا،لم یشترط تمییز الوارث بینهما بزیادة الأول عن الثانی لما ذکرناه،مع احتماله نظرا إلی أغلبیّة العرف بإرادة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إن اعتبر لزم مثله عند الانفراد،لظهور أغلبیّة العرف بالفرق بین قوله یسیرا و قلیلا و قوله عظیما و جلیلا،خصوصا مع الجمع بین ألفاظ متعدّدة بأحد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الرجوع إلی الوارث لغیبة أو امتناع أو صغر أعطی أقلّ ما یصدق علیه الاسم،لأنّه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الکثیر کنظائره ممّا ذکر من الألفاظ السابقة فی عدم دلالة اللغة و العرف علی حمله علی مقدّر مخصوص،و لکن وردت روایة </w:t>
      </w:r>
      <w:r>
        <w:rPr>
          <w:rStyle w:val="FootnoteAnchor"/>
          <w:rtl w:val="true"/>
        </w:rPr>
        <w:footnoteReference w:id="465"/>
      </w:r>
      <w:r>
        <w:rPr>
          <w:rFonts w:ascii="IRNazanin" w:hAnsi="IRNazanin" w:eastAsia="IRNazanin"/>
          <w:color w:val="111111"/>
          <w:sz w:val="28"/>
          <w:sz w:val="28"/>
          <w:szCs w:val="28"/>
          <w:rtl w:val="true"/>
          <w:lang w:bidi="fa-IR"/>
        </w:rPr>
        <w:t xml:space="preserve">أنّ مَنْ نذر الصدقة بمال کثیر یلزمه الصدقة بثمانین درهما،فعدّاها الشیخ </w:t>
      </w:r>
      <w:r>
        <w:rPr>
          <w:rStyle w:val="FootnoteAnchor"/>
          <w:rtl w:val="true"/>
        </w:rPr>
        <w:footnoteReference w:id="466"/>
      </w:r>
      <w:r>
        <w:rPr>
          <w:rFonts w:ascii="IRNazanin" w:hAnsi="IRNazanin" w:eastAsia="IRNazanin"/>
          <w:color w:val="111111"/>
          <w:sz w:val="28"/>
          <w:sz w:val="28"/>
          <w:szCs w:val="28"/>
          <w:rtl w:val="true"/>
          <w:lang w:bidi="fa-IR"/>
        </w:rPr>
        <w:t xml:space="preserve">و الصدوق </w:t>
      </w:r>
      <w:r>
        <w:rPr>
          <w:rStyle w:val="FootnoteAnchor"/>
          <w:rtl w:val="true"/>
        </w:rPr>
        <w:footnoteReference w:id="467"/>
      </w:r>
      <w:r>
        <w:rPr>
          <w:rFonts w:ascii="Amiri" w:hAnsi="Amiri" w:eastAsia="Amiri" w:cs="Amiri"/>
          <w:color w:val="111111"/>
          <w:sz w:val="28"/>
          <w:sz w:val="28"/>
          <w:szCs w:val="28"/>
          <w:rtl w:val="true"/>
          <w:lang w:bidi="ar-SA"/>
        </w:rPr>
        <w:t xml:space="preserve">و جماعة </w:t>
      </w:r>
      <w:r>
        <w:rPr>
          <w:rStyle w:val="FootnoteAnchor"/>
          <w:rtl w:val="true"/>
        </w:rPr>
        <w:footnoteReference w:id="468"/>
      </w:r>
      <w:r>
        <w:rPr>
          <w:rFonts w:ascii="IRNazanin" w:hAnsi="IRNazanin" w:eastAsia="IRNazanin"/>
          <w:color w:val="111111"/>
          <w:sz w:val="28"/>
          <w:sz w:val="28"/>
          <w:szCs w:val="28"/>
          <w:rtl w:val="true"/>
          <w:lang w:bidi="fa-IR"/>
        </w:rPr>
        <w:t xml:space="preserve">إلی الوصیّة، و أضاف الشیخ </w:t>
      </w:r>
      <w:r>
        <w:rPr>
          <w:rStyle w:val="FootnoteAnchor"/>
          <w:rtl w:val="true"/>
        </w:rPr>
        <w:footnoteReference w:id="469"/>
      </w:r>
      <w:r>
        <w:rPr>
          <w:rFonts w:ascii="IRNazanin" w:hAnsi="IRNazanin" w:eastAsia="IRNazanin"/>
          <w:color w:val="111111"/>
          <w:sz w:val="28"/>
          <w:sz w:val="28"/>
          <w:szCs w:val="28"/>
          <w:rtl w:val="true"/>
          <w:lang w:bidi="fa-IR"/>
        </w:rPr>
        <w:t xml:space="preserve">الإقرار نظرا إلی أنّ ذلک تقدیر شرعیّ للکثیر کالجزء و السهم،فلا یقصّر علی مورد السؤال،إذ لو حمل فی غیره علی غیره لزم الاشتراک المخالف للأصل، مع أنّ الروایة الواردة فی النذر </w:t>
      </w:r>
      <w:r>
        <w:rPr>
          <w:rStyle w:val="FootnoteAnchor"/>
          <w:rtl w:val="true"/>
        </w:rPr>
        <w:footnoteReference w:id="470"/>
      </w:r>
      <w:r>
        <w:rPr>
          <w:rFonts w:ascii="IRNazanin" w:hAnsi="IRNazanin" w:eastAsia="IRNazanin"/>
          <w:color w:val="111111"/>
          <w:sz w:val="28"/>
          <w:sz w:val="28"/>
          <w:szCs w:val="28"/>
          <w:rtl w:val="true"/>
          <w:lang w:bidi="fa-IR"/>
        </w:rPr>
        <w:t xml:space="preserve">مرسلة،رواها علیّ بن إبراهیم،عن أبیه،عن بعض </w:t>
      </w:r>
    </w:p>
    <w:p>
      <w:pPr>
        <w:pStyle w:val="BookText"/>
        <w:rPr/>
      </w:pPr>
      <w:r>
        <w:rPr>
          <w:rFonts w:ascii="IRNazanin" w:hAnsi="IRNazanin" w:eastAsia="IRNazanin"/>
          <w:color w:val="111111"/>
          <w:sz w:val="28"/>
          <w:sz w:val="28"/>
          <w:szCs w:val="28"/>
          <w:rtl w:val="true"/>
          <w:lang w:bidi="fa-IR"/>
        </w:rPr>
        <w:t>و الوصیّة بما دون الثلث 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إنّها بالربع أفضل من الثلث، و بالخمس أفضل من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أصحابه أنّ المتوکّل نذر کذلک فأجابه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بذلک،و ما هذا شأنه کیف یتعدّی إلی غیر مورده،مع ضعفه فی نفسه و مخالفته للأصل و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استشهاده بالمواطن الکثیرة المتصوّر فیها لا یقتضی انحصار الکثیر فیه،فقد ورد فی القرآن فِئَةً کَثِیرَةً </w:t>
      </w:r>
      <w:r>
        <w:rPr>
          <w:rStyle w:val="FootnoteAnchor"/>
          <w:rtl w:val="true"/>
        </w:rPr>
        <w:footnoteReference w:id="471"/>
      </w:r>
      <w:r>
        <w:rPr>
          <w:rFonts w:ascii="Amiri" w:hAnsi="Amiri" w:eastAsia="Amiri" w:cs="Amiri"/>
          <w:color w:val="111111"/>
          <w:sz w:val="28"/>
          <w:sz w:val="28"/>
          <w:szCs w:val="28"/>
          <w:rtl w:val="true"/>
          <w:lang w:bidi="ar-SA"/>
        </w:rPr>
        <w:t xml:space="preserve">و ذِکْراً کَثِیراً </w:t>
      </w:r>
      <w:r>
        <w:rPr>
          <w:rStyle w:val="FootnoteAnchor"/>
          <w:rtl w:val="true"/>
        </w:rPr>
        <w:footnoteReference w:id="472"/>
      </w:r>
      <w:r>
        <w:rPr>
          <w:rFonts w:ascii="IRNazanin" w:hAnsi="IRNazanin" w:eastAsia="IRNazanin"/>
          <w:color w:val="111111"/>
          <w:sz w:val="28"/>
          <w:sz w:val="28"/>
          <w:szCs w:val="28"/>
          <w:rtl w:val="true"/>
          <w:lang w:bidi="fa-IR"/>
        </w:rPr>
        <w:t>و لم یحمل علی ذلک،و الحقّ الرجوع فیه إلی الوارث کالعظیم فی غیر موضع الإجماع،لضعف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بما دون الثلث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النافذ للموصی أن یوصی بثلث ماله فما دون،قال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بالثلث فلم یترک</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أضرّ بالورثة،و الوصیّة بالخمس و الربع أفضل من الوصیّة بالثلث</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أوصی بخمس مالی أحبّ إلیّ من أن أوصی بالربع،و أن أوصی بالربع أحبّ إلیّ من أن أوصی بالثلث،و من أوصی بالثلث فلم یترک،و قد بالغ</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النصوص و الفتاوی عدم الفرق بین کون الوصیّة بذلک لغنیّ و فقیر و غیرهما من وجوه القرب،و الحکمة فیه النظر إلی الوارث فإنّ صلة الرحم و الصدقة علیه أفضل من الأجنبیّ،و ترک الوصیّة لغیر الوارث بمنزلة الصدقة بالترکة علیه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ابن حمزة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الورثة أغنیاء کانت الوصیّة بالثلث أولی،و إن </w:t>
      </w:r>
      <w:bookmarkStart w:id="132" w:name="pg13576_157847"/>
    </w:p>
    <w:p>
      <w:pPr>
        <w:pStyle w:val="Heading6"/>
        <w:numPr>
          <w:ilvl w:val="5"/>
          <w:numId w:val="1"/>
        </w:numPr>
        <w:rPr/>
      </w:pPr>
      <w:bookmarkStart w:id="133" w:name="__RefHeading___Toc2505771_1934241801"/>
      <w:bookmarkStart w:id="134" w:name="_Toc47"/>
      <w:bookmarkEnd w:id="132"/>
      <w:bookmarkEnd w:id="133"/>
      <w:r>
        <w:rPr>
          <w:rtl w:val="true"/>
        </w:rPr>
        <w:t>تفریع</w:t>
      </w:r>
      <w:bookmarkEnd w:id="134"/>
    </w:p>
    <w:p>
      <w:pPr>
        <w:pStyle w:val="BookText"/>
        <w:rPr/>
      </w:pPr>
      <w:r>
        <w:rPr>
          <w:rFonts w:ascii="IRNazanin" w:hAnsi="IRNazanin" w:eastAsia="IRNazanin"/>
          <w:color w:val="111111"/>
          <w:sz w:val="28"/>
          <w:sz w:val="28"/>
          <w:szCs w:val="28"/>
          <w:rtl w:val="true"/>
          <w:lang w:bidi="fa-IR"/>
        </w:rPr>
        <w:t>تفریع إذا عیّن الموصی له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أنّ الموصی قصده من هذه الألفاظ و أنکر الوارث،کان القول قول الوارث مع یمینه،إن ادّعی علیه العلم و إلاّ فلا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فقراء فبالخمس،و إن کانوا متوسّطین فبالربع</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لاحظ ما ذکرناه من مراعاة جانب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منه ما فصّله العلاّمة فی التذکرة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عندی التقدیر بأنّه متی کان المتروک لا یفضل عن غنی الورثة لا یستحبّ الوصیّة،لأنّ النبیّ صلّی اللّه علیه و آله و سلّم علّل المنع من الوصیّة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ترک ذریّتک أغنیاء خیر من أن تدعهم عالة،و لأنّ إعطاء القریب المحتاج خیر من إعطاء الأجنبیّ، فمتی لم یبلغ المیراث غناهم کان ترکه لهم کعطیّتهم فیکون ذلک أفضل من الوصیّة لغیرهم،فحینئذ یختلف الحال باختلاف الورثة و کثرتهم و قلّتهم و غناهم و حاجتهم، و لا یتقدّر بقدر من المال</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 الموصی 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ادّعی الموصی له أنّ الموصی أراد تقدیرا مخصوصا من الألفاظ السابقة و نحوها ممّا یرجع فیه إلی تفسیر الوارث،کأن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مالا جلیلا،فقال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ألف درهم،فأنکر الوارث فالقول قوله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ادّعی الموصی له علیه العلم بما ادّعی أنّ الموصی إرادة،فعلی الوارث الیمین علی نفی علمه بذلک،لا علی نفی إرادة الموصی ذلک،لأنّ إرادته لا تلزم الوارث إلاّ إذا علم بها و إن کانت واقعة فی نفس الأمر،فإذا ادّعاها الموصی له لا یلتفت إلیه إلاّ أن یدّعی علم الوارث بها فیحلف علی نفی العلم لا علی البتّ،لأنّه حلف علی نفی فعل الغیر،قاعدة مستمرّة</w:t>
      </w:r>
      <w:r>
        <w:rPr>
          <w:rFonts w:eastAsia="IRNazanin" w:cs="IRNazanin"/>
          <w:color w:val="111111"/>
          <w:sz w:val="28"/>
          <w:szCs w:val="28"/>
          <w:rtl w:val="true"/>
          <w:lang w:bidi="fa-IR"/>
        </w:rPr>
        <w:t xml:space="preserve">. </w:t>
      </w:r>
      <w:bookmarkStart w:id="135" w:name="pg13576_157848"/>
    </w:p>
    <w:p>
      <w:pPr>
        <w:pStyle w:val="Heading5"/>
        <w:numPr>
          <w:ilvl w:val="4"/>
          <w:numId w:val="1"/>
        </w:numPr>
        <w:rPr/>
      </w:pPr>
      <w:bookmarkStart w:id="136" w:name="__RefHeading___Toc2505773_1934241801"/>
      <w:bookmarkStart w:id="137" w:name="_Toc48"/>
      <w:bookmarkEnd w:id="135"/>
      <w:bookmarkEnd w:id="136"/>
      <w:r>
        <w:rPr>
          <w:rtl w:val="true"/>
        </w:rPr>
        <w:t>الطرف الثالث</w:t>
      </w:r>
      <w:r>
        <w:rPr>
          <w:rtl w:val="true"/>
        </w:rPr>
        <w:t>:</w:t>
      </w:r>
      <w:r>
        <w:rPr>
          <w:rtl w:val="true"/>
        </w:rPr>
        <w:t>فی أحکام الوصیّة</w:t>
      </w:r>
      <w:bookmarkEnd w:id="137"/>
    </w:p>
    <w:p>
      <w:pPr>
        <w:pStyle w:val="Heading6"/>
        <w:numPr>
          <w:ilvl w:val="5"/>
          <w:numId w:val="1"/>
        </w:numPr>
        <w:rPr/>
      </w:pPr>
      <w:bookmarkStart w:id="138" w:name="__RefHeading___Toc2505775_1934241801"/>
      <w:bookmarkStart w:id="139" w:name="_Toc49"/>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بوصیّة ثمَّ أوصی بأخری مضادّة للأولی عمل بالأخیرة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بحمل فجاءت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لأقلّ من ستّة أشهر،صحّت الوصیّة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لعشرة أشهر من حین الوصیّة لم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جاءت لمدّة بین الستّة و العشرة و کانت خالیة من مولی و زوج،حکم به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لها زوج أو مولی لم یحکم به للموصی له،لاحتمال توهّم الحمل فی حال الوصیّة و تجدّده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بوصیّة ثمَّ أوصی بأخری مضادّة للأولی عمل بالأخیرة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التضادّ باتّحاد الموصی به و اختلاف الموصی له بأن أوصی بالعین الفلانیّة لزید ثمَّ أوصی بها لعمرو،أو أوصی بمائة درهم مطلقا لزید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التی أوصیت بها لزید قد أوصیت بها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فی المطلقة مطلقا،کما إذا أوصی لزید بمائة درهم ثمَّ أوصی لعمرو بمائة،أو أوصی لزید بدار ثمَّ أوصی لعمرو بدار،و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الأجزاء المشاعة،کما لو أوصی لزید بخمس ماله ثمَّ أوصی لعمرو بثمن ماله،و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یقع الاشتباه فی بعض الوصایا المتعدّدة هل هی متضادّة أم لا؟کالوصیّة لزید بثلث ماله ثمَّ الوصیّة لعمرو بثلث ماله،و قد تقدّم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بحمل فجاءت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لیس من شرط الموصی به کونه موجودا بالفعل وقت الوصیّة،بل لو أوصی بما تحمله الأمة أو الدابّة أو الشجرة فی هذه السنة أو فی المستقبل مطلقا صحّ، کما سیأتی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لو أشار الی معیّن و أوصی بحمله الموجود،أو بالحمل الموجود لأمته،أو بحملها مطلقا حیث تدلّ القرینة علی إرادة الموجود،أو مطلقا نظرا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ادّعاء دلالة القرینة علیه کما قیل،اشترط کونه موجودا حال الوصیّة و لو بمقتضی ظاهر الشرع،فإن کان الحمل لأمة و ولدته لأقلّ من ستّة أشهر من حین الوصیّة علم أنّه کان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اعتبر کونه لأقلّ من ستّة أشهر لأنّه حال الوصیّة لا یمکن حدوثه،فلا بدّ من فرض تقدّمه فی وقت یمکن فیه وطی الأمة بحیث یمکن فیه تخلّق الولد،و ذلک قد یکون فی مدّة قریبة من الوصیّة و بعیدة بحسب ما یتّفق وقوعه أو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ولادتها له فی وقت یقطع بوجوده حال الوصیّة،و یتحقّق بولادته لأقلّ الحمل من حین الوطی المتقدّم 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علم عدم وجوده قطعا بأن ولدته لأکثر من أقصی مدّة الحمل من حین الوصیّة تبیّن بطلانها،و قد فرض المصنف الأقصی عشرة أشهر بناء علی ما یختاره فیه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اعتبر فی الأقصی حال الوصیّة لأنّه إذا کانت المدّة من حین الوصیّة قد مضت کذلک فبطریق أولی أن یکون قد مضت من حین الوطی المتولّد عنه الحمل قبل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ولدته فیما بین أقصی مدّة الحمل و أقلّه أمکن وجوده حال الوصیّة و عدمه، فینظر حینئذ إن کانت الأمة فراشا بحیث یمکن تجدّده بعد الوصیّة لم یحکم بصحّتها، لأصالة عدم تقدّمه حالتها،و إن کانت خالیة من الفراش بأن فارقها الواطی المباح وطؤه لها من حین الوصیّة حکم بوجوده،عملا بالظاهر و أصالة عدم وطی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الغالب إنّما هو الولادة لتسعة أشهر تقریبا،فما یولد قبلها یظهر کونه موجودا و إن کان لها فراش،و أنّ الخالیة یمکن وطؤها محلّلا بالشبهة، و محرّما لو کانت کافرة،إذ لیس فیها محذور لعدم الصیانة،بخلاف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بأنّ الحکم السابق مرتّب علی الأصل المقدّم علی الظاهر عند التعارض إلاّ فیما شذّ</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فالمسألة حینئذ من باب تعارض الأصل و الظاهر،فلو رجّح مرجّح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بطن هذه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درهمان،و إن کان أنثی فلها درهم،فإن خرج ذکر و أنثی کان لهما ثلاثة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فی بطنها ذکرا فکذا،و إن کان أنثی فکذا،فخرج ذکر و أنثی لم یکن لهما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علیه فی بعض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بعیدا إن لم ینعقد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خروج عمّا علیه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اعتبار المصنف خلوّها من زوج واضح،لأنّ المفروض کون الحمل مملوکا،و یمکن فرضه مع الزوج الرقیق المشروط علی مولاه رقّ الولد،أو علی مولاها لو کان مولاه هو الموصی،و مع الحرّ علی القول بجواز اشتراط رقّ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فرضه خلوّها من مولی فترکه أولی کما ترکه غیره،لأنّ المولی الحرّ یتبعه الولد،و یمکن علی بعد تقدیر فرضه فی مولی رقیق علی القول بأنّه یملک إذا ملک الأمة،فإنّ ولده مملوک کأبویه،و إن کان الأب مولی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مخصوص بحمل الأمة کما یظهر من تمثیله و اعتبار خلوّها من زوج و مولی،و إن کان اللفظ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الحمل لغیر الأمة من البهائم صحّ أیضا و اشترط وجوده حالة الوصیّة کحمل الأمة،إلاّ أنّ العلم به لا یتقیّد بولادته قبل ستّة أشهر،و لا انتفاء وجوده حالتها یعلم بتجاوزه العشرة،لاختلاف الحیوان فی ذلک اختلافا کثیرا،و المرجع فیها إلی العادة الغالبة،لعدم ضبط الشارع حملها کالآدمیّ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العادة باختلاف أجناسه،فإنّ للغنم مقدارا معلوما عادة،و للبقر مقدارا زائدا عنه،و کذا للخیل و غیرها من الحیوان،فیرجع فیه إلی العادة،لأنّها المحکَّمة عند انتفاء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یقع الشکّ فی الوجود حالة الوصیّة لا یحکم 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هذا حمل الآدمیّ علی المتیقّن و الحیوان علی الغالب،لاشتراکهما فی المقتضی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بطن هذه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الصیغتین أنّه فی الأولی اعتبر وجود الذکر فی البطن و وجود الأنثی فیه من غیر أن ینحصر ما فی البطن فی أحدهما،فإذا وجدا معا فی البطن صدق أنّ فی بطنها ذکرا فیستحقّ ما أوصی له به و أنّ فی بطنها أنثی فتستحقّ ما أوصی لها به، </w:t>
      </w:r>
    </w:p>
    <w:p>
      <w:pPr>
        <w:pStyle w:val="BookText"/>
        <w:rPr/>
      </w:pPr>
      <w:r>
        <w:rPr>
          <w:rFonts w:ascii="IRNazanin" w:hAnsi="IRNazanin" w:eastAsia="IRNazanin"/>
          <w:color w:val="111111"/>
          <w:sz w:val="28"/>
          <w:sz w:val="28"/>
          <w:szCs w:val="28"/>
          <w:rtl w:val="true"/>
          <w:lang w:bidi="fa-IR"/>
        </w:rPr>
        <w:t>و تصحّ الوصیّة بالحمل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تحمله المملوکة و الشجرة،کما تصحّ الوصیّة بسکنی الدار مدّة 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الشرط فیهما،و زیادة الآخر لا تضرّ،لأنّ الظرفیّة لشیء لا ینافی الظرفیّة لغیره،بخلاف الثانیة فإنّه شرط صفة الذکورة و الأنوثة فی جملة الحمل،فقد اعتبر کون جمیع ما فی بطنها هو الذکر أو الأنثی،فإذا وجدا معا فیه لم یصدق أنّ الذی فی بطنها ذکر و لا أنثی،بل هما معا،و المجموع غیر کلّ واحد من أجزائه فلا یستحقّان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العبارة الثانیة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فی بطنها،أو إن کان حملها،و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ولدت خنثی دفع إلیه الأقلّ،لأنّه المتیقّن،بناء علی أنّه لیس طبیعة ثالثة،مع احتمال عدم استحقاق شیء لأنّه لیس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ولدت فی الصورة الأولی ذکرین أو أنثیین أو هما معا،ففی تخیّر الوارث فی إعطاء نصیب الذکر لأیّهما شاء،و نصیب الأنثی لأیّتهما شاء،أو اشتراک الذکرین فی الدرهمین و الأنثیین فی الدرهم،أو الإیقاف حتّی یصطلحا،أوجه أجودها الأول، لأنّ المستحقّ للوصیّة هو ذکر فی بطنها أو أنثی فی بطنها و هو صادق علیهما،فیکون تعیینه إلی الوارث کما فی کلّ لفظ متواط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هنا احتمال استحقاق کلّ واحد من الذکرین ما عیّن له و کلّ واحدة من الأنثیین کذلک،لأنّ الموصی له مفرد نکرة فلا یتناول ما زاد علی واحد،بل کان بالنسبة إلیهما متواطئا،کما لو أوصی لأحد الشخصین أو لفقیر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 بالحمل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صحّة الوصیّة بالحمل الموجود فی بطن أمّه و بالمتجدّد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81"/>
      </w:r>
      <w:r>
        <w:rPr>
          <w:rFonts w:ascii="IRNazanin" w:hAnsi="IRNazanin" w:eastAsia="IRNazanin"/>
          <w:color w:val="111111"/>
          <w:sz w:val="28"/>
          <w:sz w:val="28"/>
          <w:szCs w:val="28"/>
          <w:rtl w:val="true"/>
          <w:lang w:bidi="fa-IR"/>
        </w:rPr>
        <w:t>حکم الموجود،و إنّما أعاده لیرتب علیه 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بالمملوکة هنا ما یعمّ الأمة و غیرها من البهائم،و إن کان إطلاقها علی الأمة أغلب،و لو فرض إرادة الأمة فهو تمثیل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جواز الوصیّة بالمتجدّد من ذلک بین المضبوط بمدّة کالمتجدّد فی هذه </w:t>
      </w:r>
    </w:p>
    <w:p>
      <w:pPr>
        <w:pStyle w:val="BookText"/>
        <w:rPr/>
      </w:pPr>
      <w:r>
        <w:rPr>
          <w:rFonts w:ascii="IRNazanin" w:hAnsi="IRNazanin" w:eastAsia="IRNazanin"/>
          <w:color w:val="111111"/>
          <w:sz w:val="28"/>
          <w:sz w:val="28"/>
          <w:szCs w:val="28"/>
          <w:rtl w:val="true"/>
          <w:lang w:bidi="fa-IR"/>
        </w:rPr>
        <w:t>و لو أوصی بخدمة عبد،أو ثمرة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بستان،أو سکنی دار،أو غیر ذلک من المنافع،علی التأبید أو مدّة معیّنة،قوّمت المنفعة،فإن خرجت من الثلث،و إلاّ کان للموصی له ما یحتمله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أو عشر سنین أو عدد کأربعة،و بین المطلق و العامّ المتناول لجمیع ما یتجدّد منها ما دامت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المضبوط بمدّة بین المتّصل بالموت و المتأخّر کالسنة الفلانیّة من 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بالعامّ المتناول لجمیع المتجدّد ما استفید من لفظ یدلّ علیه، کقوله کلّ حمل یتجدّد،أو کلّ ثمر یتجدّد دائما </w:t>
      </w:r>
      <w:r>
        <w:rPr>
          <w:rStyle w:val="FootnoteAnchor"/>
          <w:rtl w:val="true"/>
        </w:rPr>
        <w:footnoteReference w:id="482"/>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الوصیّة باللفظ الذی ذکره المصنف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بما تحمله،فهل تنزّل علی العموم،أم تحمل علی حمل واحد أو ثمرة واحدة؟یبنی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هل تفید العموم أم لا؟و فیه خلاف بین الأصولیّین،و مع الشکّ فالواحد معلوم و الأصل فیما بعده عدم التبرّع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فیه بحث آخر،و هو أنّ الحمل المتجدّد یدخل فی هذه العبارة قطعا، لأنّها بصیغة المضارع،و هل یدخل الموجود حال الوصیّة؟یبنی علی أنّ المضارع هل هو مشترک بین الحال و الاستقبال،أم مختصّ بأحدهما حقیقة و هو فی الآخر مجاز؟فیه خلاف بین الأصولیّین و النحویّین،و علیه یتفرّع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دخول الموجود،للشکّ فی تناوله للحال،و رجحان الاشتراک الموجب لعدم حمله علی المعنیین علی المختار عند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فالمسألة مشکلة المأخذ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بخدمة عبد أو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من ذلک بیان کیفیّة احتساب المنفعة من الثلث،فإن لم تکن المنفعة الموصی بها مؤبّدة فأمرها سهل،لأنّ العین تبقی لها قیمة معتبرة بعد إخراج تلک المنفعة،فإذا أوصی بمنفعة العبد مثلا عشر سنین قوّم العبد بجمیع منافعه،فإذا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قیمته مائة دینار قوّم ثانیا مسلوب المنفعة تلک المدّة،فإذا قوّم کذلک بخمسین فالتفاوت خمسون یخرج من الثلث،بمعنی أنّه یعتبر أن یکون بید الوارث مائة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رقبة العبد و قیمتها فی المثال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استشکل إخراج هذه المنافع من الثلث من حیث إنّها متجدّدة بعد الموت،و المتجدّد بعد الموت من زوائد الترکة لا یحسب منها،و لا تقع موروثة بل یملکها الوارث،فکیف یحسب علی الموصی له من الثلث المقتضی لکونها من الترکة؟ 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المحسوب من الثلث لیس هو نفس المنافع المتجدّدة،و إنّما هو التفاوت بین القیمتین للعین منتفعا بها و مسلوبة المنافع،أو مجموع قیمة العین کما سیأتی،و ذلک مملوک للموصی و معدود من ترکته قطعا إذ لا شبهة فی کون تلک المنافع تنقص قیمة العین،و تختلف قیمتها باختلافها زیادة و نقصانا،فذلک هو المحسوب، و إن کنّا لا نقضی الدَّین من المنافع المتجدّدة بعد الموت و لا نحتسبها من جملة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المنفعة مؤبّدة ففی تقویمها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العین بمنافعها و خروج مجموع القیمة من الثلث،لخروجها بسلب جمیع منافعها عن التقویم فقد فات علی الورثة جمیع القیمة فکانت العین هی الفائتة </w:t>
      </w:r>
      <w:r>
        <w:rPr>
          <w:rStyle w:val="FootnoteAnchor"/>
          <w:rtl w:val="true"/>
        </w:rPr>
        <w:footnoteReference w:id="483"/>
      </w:r>
      <w:r>
        <w:rPr>
          <w:rFonts w:ascii="IRNazanin" w:hAnsi="IRNazanin" w:eastAsia="IRNazanin"/>
          <w:color w:val="111111"/>
          <w:sz w:val="28"/>
          <w:sz w:val="28"/>
          <w:szCs w:val="28"/>
          <w:rtl w:val="true"/>
          <w:lang w:bidi="fa-IR"/>
        </w:rPr>
        <w:t>،و لأنّ المنفعة المؤبّدة لا یمکن تقویمها،لأنّ مدّة عمره غیر معلومة و إذا تعذّر تقویم المنافع تعیّن تقویم الرقبة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ما بین قیمتها بمنافعها و قیمتها مسلوبة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تحسب قیمة الرقبة من الترکة،لأنّ الرقبة باقیة للوارث یقدر علی الانتفاع بها بالعتق لو کان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غرض کبیر </w:t>
      </w:r>
      <w:r>
        <w:rPr>
          <w:rStyle w:val="FootnoteAnchor"/>
          <w:rtl w:val="true"/>
        </w:rPr>
        <w:footnoteReference w:id="484"/>
      </w:r>
      <w:r>
        <w:rPr>
          <w:rFonts w:ascii="IRNazanin" w:hAnsi="IRNazanin" w:eastAsia="IRNazanin"/>
          <w:color w:val="111111"/>
          <w:sz w:val="28"/>
          <w:sz w:val="28"/>
          <w:szCs w:val="28"/>
          <w:rtl w:val="true"/>
          <w:lang w:bidi="fa-IR"/>
        </w:rPr>
        <w:t>متقوّم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بیعها من الموصی له أو مطلقا، و هبتها،و الوصیّة بها،فلا وجه لاحتسابها علی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الانتفاع من البستان بما ینکسر من جذوعه و ییبس،و من الدار بآلاتها إذا خربت و لم یعمّرها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یقوّم العبد مثلا بمنفعته،فإذا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مائة،و یقوّم مسلوب المنفعة صالحا للعتق و ما ذکرناه،فإذا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عشرة،علم أنّ قیمة المنفعة تسعون،فیعتبر أن </w:t>
      </w:r>
    </w:p>
    <w:p>
      <w:pPr>
        <w:pStyle w:val="BookText"/>
        <w:rPr/>
      </w:pPr>
      <w:r>
        <w:rPr>
          <w:rFonts w:ascii="IRNazanin" w:hAnsi="IRNazanin" w:eastAsia="IRNazanin"/>
          <w:color w:val="111111"/>
          <w:sz w:val="28"/>
          <w:sz w:val="28"/>
          <w:szCs w:val="28"/>
          <w:rtl w:val="true"/>
          <w:lang w:bidi="fa-IR"/>
        </w:rPr>
        <w:t>و إذا أوصی بخدمة عبده مدّة معیّنة فنفقته علی الورثة،لأنّها تابعة للملک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مع الورثة ضعفها و من جملته الرقبة بعشرة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یحتسب قیمة المنفعة من الثلث،و لا یحتسب قیمة الرقبة علی أحد من الوارث و لا الموصی له،أمّا الموصی له فلأنّها لیست له،و أمّا الوارث فللحیلولة بینه و بینها و سلب قیمتها بسلب منافعها فکأنّها 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یتمّ مع فرض عدم القیمة للرقبة منفردة کبعض البهائم،و إلاّ فعدل </w:t>
      </w:r>
      <w:r>
        <w:rPr>
          <w:rStyle w:val="FootnoteAnchor"/>
          <w:rtl w:val="true"/>
        </w:rPr>
        <w:footnoteReference w:id="485"/>
      </w:r>
      <w:r>
        <w:rPr>
          <w:rFonts w:ascii="IRNazanin" w:hAnsi="IRNazanin" w:eastAsia="IRNazanin"/>
          <w:color w:val="111111"/>
          <w:sz w:val="28"/>
          <w:sz w:val="28"/>
          <w:szCs w:val="28"/>
          <w:rtl w:val="true"/>
          <w:lang w:bidi="fa-IR"/>
        </w:rPr>
        <w:t>الوسط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فیتفرّع علی هذه الأوجه مسائل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أوصی لرجل برقبته و لآخر بمنفعته،فإن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من الثلث تمام القیمة،نظر فیما سواه من الترکة و أعطی کلّ واحد حقّه کاملا أو غیر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التفاوت،فإن حسبنا الرقبة علی الوارث إذا بقیت له حسب هنا کمال القیمة علیهما،و إلاّ لم یحتسب </w:t>
      </w:r>
      <w:r>
        <w:rPr>
          <w:rStyle w:val="FootnoteAnchor"/>
          <w:rtl w:val="true"/>
        </w:rPr>
        <w:footnoteReference w:id="486"/>
      </w:r>
      <w:r>
        <w:rPr>
          <w:rFonts w:ascii="IRNazanin" w:hAnsi="IRNazanin" w:eastAsia="IRNazanin"/>
          <w:color w:val="111111"/>
          <w:sz w:val="28"/>
          <w:sz w:val="28"/>
          <w:szCs w:val="28"/>
          <w:rtl w:val="true"/>
          <w:lang w:bidi="fa-IR"/>
        </w:rPr>
        <w:t>أیضا علی الموصی له بها،و تصحّ وصیّته من غیر اعتبار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أوصی بالرقبة لرجل و أبقی المنفعة للورثة،فإن اعتبر من الثلث کمال القیمة لم تعتبر هذه الوصیّة من الثلث،لجعلنا الرقبة الخالیة عن المنفعة کالتالفة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التفاوت،فإن حسبنا القیمة علی الوارث حسبت هنا قیمة الرقبة علی أهل الوصایا و یدخل فی الثلث،و إلاّ فهنا یحسب قدر التفاوت علی الوارث و لا تحسب قیمة الرقبة علی الوصایا</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أوصی بخدمة عبده مدّة معیّنة فنفقته علی الورثة،لأنّها تابعة للملک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وجوب النفقة علی الوارث لو کان المنفعة مؤقّتة،لبقاء الرقبة علی ملک الوارث،و النفقة تابعة للملک،و لم تخرج الرقبة عن کونها منتفعا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نفقة المؤبّدة خدمته للموصی له،و المصنف لم یتعرّض لحکمه،و فی محلّ وجوب نفقته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الوارث کالأول،لما ذکر من کونه المالک للرقبة، و هو مناط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الموصی له،لکونه مالکا للمنفعة مؤبّدا فکان کالزوج،و لأنّ نفعه له فکان ضرره علیه کالمالک لهما جمیعا،و لأنّ إثبات المنفعة للموصی له و النفقة علی الوارث إضرار به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بیت المال،لأنّ الوارث لا نفع له،و الموصی له غیر مالک، و بیت المال معدّ للمصالح و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الثانی بأنّ ملک المنفعة لا یستتبع النفقة شرعا کالمستأجر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القیاس علی الزوج باطل مع وجود الفارق،فإنّ الزوجة غیر مملوکة،و النفقة فی مقابلة التمکین فی الاستمتاع لا فی مقابلة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الضرر بإیجابها علی الوارث ممنوع، لانتفائه مع الیسار و انتفائها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النفقة من بیت المال فمشروطة بعدم المالک المتمکّن،و هو هنا موجود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فرق بین العبد و غیره من الحیوانات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عمارة الدار الموصی بمنافعها،و سقی البستان و عمارته من حرث و غیره إذا أوصی بثماره،فإن تراضیا علیه أو تطوّع أحدهما به فذاک و لیس للآخر منعه،و إن تنازعا لم یجبر أحد منهما،بخلاف نفقة الحیوان لحرمة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طروّ الخلاف فی العمارة و سائر المؤن،بناء علی وجوب ذلک علی المالک حفظا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کانت المنفعة مؤقّتة اتّجه وجوبها علی المالک و إجباره علیها حفظا لماله عن الضیاع، </w:t>
      </w:r>
    </w:p>
    <w:p>
      <w:pPr>
        <w:pStyle w:val="BookText"/>
        <w:rPr/>
      </w:pPr>
      <w:r>
        <w:rPr>
          <w:rFonts w:ascii="IRNazanin" w:hAnsi="IRNazanin" w:eastAsia="IRNazanin"/>
          <w:color w:val="111111"/>
          <w:sz w:val="28"/>
          <w:sz w:val="28"/>
          <w:szCs w:val="28"/>
          <w:rtl w:val="true"/>
          <w:lang w:bidi="fa-IR"/>
        </w:rPr>
        <w:t>و للموصی له التصرّف فی المنفعة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للورثة التصرّف فی الرقبة ببیع و عتق و غیره،و لا یبطل حقّ الموصی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له بقوس انصرف إلی قوس النشّاب و النبل و الحسبان إلاّ مع قرینة تدلّ علی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منفعته به مترقّبة إن أوجبنا إصلاح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للموصی له التصرّف فی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تصرّفهم فی الرقبة فی الجملة فظاهر،لأنّها ملکهم فیجوز التصرّف فیها بالعتق مطلقا،إذ لا مانع منه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حقّ الموصی له من المنافع کما کانت قبل العتق،لأنّ حقّ الوارث هو الرقبة فلا یملک إسقاط حقّ الموصی له من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للعتیق الرجوع علی الوارث بشیء،لأنّ تفویت المنافع علیه لیس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بیعه فإن کان المنفعة موقتة بوقت معلوم فجوازه واضح لعدم المانع،کما یجوز بیع العبد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مؤبّدة ففی جوازه مطلقا،أو علی الموصی له خاصّة،أو المنع مطلقا،أوجه أجودها الجواز حیث تبقی له منفعة کالمملوک لإمکان عتقه،و تحصیل الثواب به أعظم المنافع،و لأنّه یتوقّع استحقاق الأرش بالجنایة علیه أو الحصّة منه،و قد تقدّم </w:t>
      </w:r>
      <w:r>
        <w:rPr>
          <w:rStyle w:val="FootnoteAnchor"/>
          <w:rtl w:val="true"/>
        </w:rPr>
        <w:footnoteReference w:id="488"/>
      </w:r>
      <w:r>
        <w:rPr>
          <w:rFonts w:ascii="IRNazanin" w:hAnsi="IRNazanin" w:eastAsia="IRNazanin"/>
          <w:color w:val="111111"/>
          <w:sz w:val="28"/>
          <w:sz w:val="28"/>
          <w:szCs w:val="28"/>
          <w:rtl w:val="true"/>
          <w:lang w:bidi="fa-IR"/>
        </w:rPr>
        <w:t>فی بیع المعمر ما یحقّق موضع النزاع و یرجّح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یبق له منفعة کبعض البهائم فالمنع أجود،لانتفاء المالیّة عنه بسلب المنافع کالحشرات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أوصی بنتاج الماشیة مؤبّدا صحّ بیعها،لبقاء بعض المنافع و الفوائد کالصوف و اللبن و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فیما استغرقت الوصیّة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له بقوس انصرف إلی قوس النشّاب و النبل و الحسبان إلاّ مع قرینة تدلّ علی غیرها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القوس یطلق علی العربیّة و هی التی ترمی بها النبل و هی السهام العربیّة، و علی الفارسیّة و هی التی یرمی بها النشّاب،و علی القسیّ التی لها مجری ینفذ فیها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السهام الصغار و تسمّی الحسبان،و علی الجلاهق و هی ما یرمی بها البندق،و علی قوس الندف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إلی الفهم من لفظ القوس أحد الأنواع الثلاثة،فإذا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أعطوه قوسا،حمل علی أحدها دون الجلاهق و قوس الندف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أطلقه المصنف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تتخیّر الورثة فی إعطاء ما شاءوا من الخمس،لأنّ اسم القوس یقع علی کلّ واحد منها و لا دلیل للتخصیص</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فی کلّ واحد من القولین نظر،لأنّ الذاهب إلی التخییر بین الثلاثة یعترف بإطلاق اسم القوس علی الخمسة و لکنّه یدّعی غلبته فی الثلاثة عرفا،و ذلک یقتضی فی الثلاثة اتّباع العرف فی ذلک،و هو یختلف باختلاف الأوقات و الأصقاع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المتبادر فی زماننا هو القوس العربیّة خاصّة،و قوس الحسبان لا یکاد یعرفه أکثر الناس،و لا ینصرف إلیه فهم أحد من أهل العرف فمساواته للأولین بعیدة،و نظر ابن إدریس إلی الإطلاق اللغویّ جیّد لکنّ العرف مقدّم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إن وجدت قرینة تخصّص أحدها حمل علیه،مثل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أعطوه قوسا یندف به أو یتعیّش به و شبهه،فینصرف إلی قوس الندف،أو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یغزو بها، فیخرج قوس الندف و البندق إذا لم یکن معتادا فی الغزو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انتفت القرائن اتّبع عرف بلد الموصی،فإن تعدّد تخیّر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ما یسمّی قوسا،ففی تخیّره بین الخمسة أو بقاء الاشکال کالأول وجهان أجودهما الأول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إعطاء ما یطلق علیه اسمه عرفا،و هو یتحقّق بدون الوتر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المقصود منه لا یتمّ إلاّ به فهو کالفصّ بالنسبة إلی الخاتم،و الغلاف بالنسبة إلی السیف،بل أولی،لأنّه بدونه بمنزلة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الرجوع إلی العرف أو القرینة،و بدونه لا یدخل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لفظ وقع علی أشیاء وقوعا متساویا فللورثة الخیار فی تعیین ما شاءوا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لفظ وقع علی أشیاء وقوعا متساویا فللورثة الخیار فی تعیین ما شاءوا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کالتتمّة لما سبق مع إفادة قاعدة کلّیة،فإنّ لفظ القوس یطلق علی أشیاء متعدّدة علی القولین،فیتخیّر الورثة فی إعطاء ما شاءوا ممّا ینصرف إلیه اللفظ من الثلاثة و الخمسة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اللفظ و إن کان یعطی القاعدة فی غیر هذه المسألة إلاّ أنّه بتوسّطه بین أحکام القوس یرشد إلی تخصیصه بمسألته،و إن کان حکمه علی الإطلاق صحیحا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الکلیّة متناولة للّفظ المشترک،لأنّه هو اللفظ الواحد الواقع علی أشیاء متعدّدة،و فی حکمه المتواطئ فإنّ الوارث یتخیّر فی أفراده الداخلة تحت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إدخاله فی العبارة بجعل الأشیاء الواقع علیها اللفظ أعمّ من کونها داخلة تحته بغیر واسطة و هو المشترک،أو بواسطة المعنی الواحد و هو المتواطئ،و هذا أعمّ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عبارة العلاّمة </w:t>
      </w:r>
      <w:r>
        <w:rPr>
          <w:rStyle w:val="FootnoteAnchor"/>
          <w:rtl w:val="true"/>
        </w:rPr>
        <w:footnoteReference w:id="491"/>
      </w:r>
      <w:r>
        <w:rPr>
          <w:rFonts w:ascii="IRNazanin" w:hAnsi="IRNazanin" w:eastAsia="IRNazanin"/>
          <w:color w:val="111111"/>
          <w:sz w:val="28"/>
          <w:sz w:val="28"/>
          <w:szCs w:val="28"/>
          <w:rtl w:val="true"/>
          <w:lang w:bidi="fa-IR"/>
        </w:rPr>
        <w:t>تصریح بإرادته علی ما فیه من التکلّف</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الموصی بلفظ یقع علی أشیاء وقوعا متساویا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متواطئا، بأن تکون الوصیّة بلفظ له معنی،و ذلک المعنی یقع علی أشیاء متعدّدة کالعبد،أو لکونه مشترکا بین معان متعدّدة کالقوس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للورثة الخیار فی تعیین ما شاءوا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المتواطئ فلأنّ الوصیّة به وصیّة بالماهیّة الکلّیة،و خصوصیّات الأفراد غیر مقصودة له إلاّ تبعا،فیتخیّر الوارث فی تعیین أیّ فرد شاء،لوجود متعلّق الوصیّة فی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المشترک فلأنّ متعلّق الوصیّة هو الاسم،و هو صادق علی المعانی المتعدّدة حقیقة،فیتخیّر الوارث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فی المشترک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قوسی،و لا قوس له إلاّ واحدة انصرفت الوصیّة إلیها من أیّ الأجناس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برأس من ممالیکه کان الخیار فی التعیین إلی الورثة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یعطوا صغیرا أو کبیرا،صحیحا أو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قوسی،و لا قوس له إلاّ واحدة انصرفت الوصیّة إلیها من أیّ الأجناس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تتمّة حکم الوصیّة بالقوس،و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التخییر بین الثلاثة و الخمسة إنّما هو مع إطلاقه إعطاء القوس من غیر أن یضیفه إلی نفسه،فإنّه فی نفسه مشترک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قوسی،و لیس له إلاّ أحدها انصرفت الوصیّة إلیه،من أیّ نوع کان،لتقییده 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قوسی أنّ له قسیّا متعدّدة فکالسابق فی التخییر،لکن یزید هنا أنّ الحکم مختصّ بما لو کان له من کلّ نوع، فلو کان له من نوعین خاصّة أو ثلاثة،فإن کان أحدها خاصّة من الغالب حمل علیه، و إن اشترکت فی الغلبة تخیّر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تعدّد الغالب مع وجود غیره،کما لو کان له قوس ندف </w:t>
      </w:r>
      <w:r>
        <w:rPr>
          <w:rStyle w:val="FootnoteAnchor"/>
          <w:rtl w:val="true"/>
        </w:rPr>
        <w:footnoteReference w:id="492"/>
      </w:r>
      <w:r>
        <w:rPr>
          <w:rFonts w:ascii="IRNazanin" w:hAnsi="IRNazanin" w:eastAsia="IRNazanin"/>
          <w:color w:val="111111"/>
          <w:sz w:val="28"/>
          <w:sz w:val="28"/>
          <w:szCs w:val="28"/>
          <w:rtl w:val="true"/>
          <w:lang w:bidi="fa-IR"/>
        </w:rPr>
        <w:t>و قوس نبل و قوس حسبان،تخیّر فی الأخیرین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إلاّ قوس ندف و جلاهق خاصّة ففی التخییر بینهما،أو الانصراف إلی الجلاهق لأنّه أغلب،وجهان،و علی ما اخترناه من مراعاة العرف یرجع إلیه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القوس مما یجوز تذکیره و تأنیثه لغة سماعا،ذکره جماعة </w:t>
      </w:r>
      <w:r>
        <w:rPr>
          <w:rStyle w:val="FootnoteAnchor"/>
          <w:rtl w:val="true"/>
        </w:rPr>
        <w:footnoteReference w:id="493"/>
      </w:r>
      <w:r>
        <w:rPr>
          <w:rFonts w:ascii="IRNazanin" w:hAnsi="IRNazanin" w:eastAsia="IRNazanin"/>
          <w:color w:val="111111"/>
          <w:sz w:val="28"/>
          <w:sz w:val="28"/>
          <w:szCs w:val="28"/>
          <w:rtl w:val="true"/>
          <w:lang w:bidi="fa-IR"/>
        </w:rPr>
        <w:t>من أهل اللغة،فلذلک أنّثه المصنف و ذکّره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برأس من ممالیکه کان الخیار فی التعیین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المملوک من الألفاظ المتواطئة بالنظر إلی ما تحت معناه من الأفراد،یشمل الذکر و الأنثی و الخنثی،و الصغیر و الکبیر،و الصحیح و المعیب،و المسلم و الکافر، </w:t>
      </w:r>
    </w:p>
    <w:p>
      <w:pPr>
        <w:pStyle w:val="BookText"/>
        <w:rPr/>
      </w:pPr>
      <w:r>
        <w:rPr>
          <w:rFonts w:ascii="IRNazanin" w:hAnsi="IRNazanin" w:eastAsia="IRNazanin"/>
          <w:color w:val="111111"/>
          <w:sz w:val="28"/>
          <w:sz w:val="28"/>
          <w:szCs w:val="28"/>
          <w:rtl w:val="true"/>
          <w:lang w:bidi="fa-IR"/>
        </w:rPr>
        <w:t>و لو هلک ممالیکه بعد وفاته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واحدا تعیّن للعطیّة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ماتوا بطلت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قتلوا لم تبطل،و کان للورثة أن یعینوا له من شاءوا أو یدفعوا قیمته إن صارت إلیهم،و إلاّ أخذها من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فیتخیّر الوارث فی إعطاء أیّها شاء،لوقوع اسمه علی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اجتزأ هنا بالمعیب مع إطلاق الموصی و لم یحمل علیه فی التوکیل فی البیع و نحوه لأنّ عقود المعاوضات مبنیّة علی المکایسة </w:t>
      </w:r>
      <w:r>
        <w:rPr>
          <w:rStyle w:val="FootnoteAnchor"/>
          <w:rtl w:val="true"/>
        </w:rPr>
        <w:footnoteReference w:id="494"/>
      </w:r>
      <w:r>
        <w:rPr>
          <w:rFonts w:ascii="IRNazanin" w:hAnsi="IRNazanin" w:eastAsia="IRNazanin"/>
          <w:color w:val="111111"/>
          <w:sz w:val="28"/>
          <w:sz w:val="28"/>
          <w:szCs w:val="28"/>
          <w:rtl w:val="true"/>
          <w:lang w:bidi="fa-IR"/>
        </w:rPr>
        <w:t>،و یطلب فیها حفظ المالیّة، بخلاف الوصیّة فإنّها تبرّع محض فتتبع اللفظ و إن فات بعض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یتخیّر الوارث مع وجود المتعدّد فی الترکة،و إلاّ تعیّن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یوجد له مملوک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بالموجود عند الوصیّة أو الموت؟وجهان أجودهما الثانی،لأنّه وقت الحکم بالانتقال و عدمه کما اعتبر المال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 إضافة الممالیک إلیه المقتضیة لوجود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هلکت ممالیکه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بهلاکهم موتهم،لا ما یعمّ قتلهم،و إن کان اللفظ أعمّ،إذ لو قتلوا إلاّ واحدا لم یتعیّن للوصیّة،لأنّ المقتول بمنزلة الموجود،و من ثمَّ لم تبطل الوصیّة بقتل الجمیع،فیتخیّر الوارث فی تعیین من شاء من الحیّ و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مع موت الجمیع فوات متعلّق الوصیّة بموتهم،بخلاف القتل لبقاء المالیّة بثبوت القیمة علی القاتل و هو بدل عن العین فکانت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بهلاکهم بعد الوفاة لإدراج باقی الأقسام فیه بغیر إشکال،فإنّ قتلهم فی حال حیاته موضع خلاف فی بطلان الوصیّة،من حیث فوات متعلّق الوصیّة،و من بقاء البدل و هو القیمة،و إن کان الأصحّ عدم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الهلاک بالموت فلا فرق بین وقوعه فی حیاته و بعد موته فی البطلان إن استوعب،و الصحّة ما بقی واحد، فتقییده ببعدیّة الوفاة لا وجه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بعدم البطلان لو قتلوا بعد الوفاة واضح علی تقدیر سبق </w:t>
      </w:r>
    </w:p>
    <w:p>
      <w:pPr>
        <w:pStyle w:val="BookText"/>
        <w:rPr/>
      </w:pPr>
      <w:r>
        <w:rPr>
          <w:rFonts w:ascii="IRNazanin" w:hAnsi="IRNazanin" w:eastAsia="IRNazanin"/>
          <w:color w:val="111111"/>
          <w:sz w:val="28"/>
          <w:sz w:val="28"/>
          <w:szCs w:val="28"/>
          <w:rtl w:val="true"/>
          <w:lang w:bidi="fa-IR"/>
        </w:rPr>
        <w:t>و تثبت الوصیّة بشاهدین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عدلین،و مع الضرورة و عدم عدول المسلمین تقبل شهادة أهل الذمّة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 القتل،أو علی القول بکون القبول کاشفا عن سبق الملک بالموت،أو بالمراعاة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بأنّها لا تملک إلاّ بالقبول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تبطل کالموت،لفوات محلّ الوصیّة قبل ملکه،کذا فصّله العلاّمة فی التذکرة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یتمّ علی القول بأنّهم لو قتلوا حال الحیاة بطلت أیضا،أمّا لو قلنا بعدم البطلان حینئذ فعدمه لو قتلوا بعد الوفاة علی جمیع التقادیر بطریق أولی،لتعلّق حقّه بهم فی الجملة و إن لم یتمّ، بخلافه حال الحیاة لعدم تصوّر ملک الموصی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الوصیّة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ثبوتها بشهادة شاهدین مسلمین عدلین،لأنّ ذلک مما یثبت به جمیع الحقوق عدا ما استثنی ممّا یتوقّف علی أربعة،و حکم الوصیّة أخفّ من غیرها،و من ثمَّ قبل فیها شهادة المرأة الواحدة علی بعض الوجوه،و شهادة أهل الذمّة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قبولها بهما بین کونها بمال و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عدم وجود عدول المسلمین تقبل شهادة عدول أهل الذمّة بالمال،للآیة </w:t>
      </w:r>
      <w:r>
        <w:rPr>
          <w:rStyle w:val="FootnoteAnchor"/>
          <w:rtl w:val="true"/>
        </w:rPr>
        <w:footnoteReference w:id="496"/>
      </w:r>
      <w:r>
        <w:rPr>
          <w:rFonts w:ascii="IRNazanin" w:hAnsi="IRNazanin" w:eastAsia="IRNazanin"/>
          <w:color w:val="111111"/>
          <w:sz w:val="28"/>
          <w:sz w:val="28"/>
          <w:szCs w:val="28"/>
          <w:rtl w:val="true"/>
          <w:lang w:bidi="fa-IR"/>
        </w:rPr>
        <w:t xml:space="preserve">و الروایة </w:t>
      </w:r>
      <w:r>
        <w:rPr>
          <w:rStyle w:val="FootnoteAnchor"/>
          <w:rtl w:val="true"/>
        </w:rPr>
        <w:footnoteReference w:id="497"/>
      </w:r>
      <w:r>
        <w:rPr>
          <w:rFonts w:ascii="Amiri" w:hAnsi="Amiri" w:eastAsia="Amiri" w:cs="Amiri"/>
          <w:color w:val="111111"/>
          <w:sz w:val="28"/>
          <w:sz w:val="28"/>
          <w:szCs w:val="28"/>
          <w:rtl w:val="true"/>
          <w:lang w:bidi="ar-SA"/>
        </w:rPr>
        <w:t>،و دعوی نسخها لم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الآیة تضمّنت اشتراط قبولها بالسفر،و تحلیفهما بعد الصلاة قائلین لا نَشْتَرِی بِهِ ثَمَناً وَ لَوْ کانَ ذا قُرْبی وَ لا نَکْتُمُ شَهادَةَ اللّهِ إِنّا إِذاً لَمِنَ الْآثِمِینَ ،و ذلک إذا ارتاب ولیّ المیّت فی شهادتهما،و أنّه إن عثر علی أنّهما شهدا بالباطل فلیس له نقض شهادتهما حتّی یجئ شاهدان فیقومان مقام الشاهدین الأولین فَیُقْسِمانِ بِاللّهِ لَشَهادَتُنا أَحَقُّ مِنْ شَهادَتِهِما وَ مَا اعْتَدَیْنا إِنّا إِذاً لَمِنَ الظّالِمِینَ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یعتبروا السفر و جعلوه خارجا مخرج </w:t>
      </w:r>
    </w:p>
    <w:p>
      <w:pPr>
        <w:pStyle w:val="BookText"/>
        <w:rPr/>
      </w:pPr>
      <w:r>
        <w:rPr>
          <w:rFonts w:ascii="IRNazanin" w:hAnsi="IRNazanin" w:eastAsia="IRNazanin"/>
          <w:color w:val="111111"/>
          <w:sz w:val="28"/>
          <w:sz w:val="28"/>
          <w:szCs w:val="28"/>
          <w:rtl w:val="true"/>
          <w:lang w:bidi="fa-IR"/>
        </w:rPr>
        <w:t>و تقبل فی الوصیّة بالمال شهادة واحد مع الیمین،أو شاهد و امرأتین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الغالب،و لا الحلف،و أوجبه العلاّمة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القصر </w:t>
      </w:r>
      <w:r>
        <w:rPr>
          <w:rStyle w:val="FootnoteAnchor"/>
          <w:rtl w:val="true"/>
        </w:rPr>
        <w:footnoteReference w:id="499"/>
      </w:r>
      <w:r>
        <w:rPr>
          <w:rFonts w:ascii="IRNazanin" w:hAnsi="IRNazanin" w:eastAsia="IRNazanin"/>
          <w:color w:val="111111"/>
          <w:sz w:val="28"/>
          <w:sz w:val="28"/>
          <w:szCs w:val="28"/>
          <w:rtl w:val="true"/>
          <w:lang w:bidi="fa-IR"/>
        </w:rPr>
        <w:t>بصورة الآیة،و هو حسن، لعدم ظهور المسقط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استنادهم فی عدم اشتراط السفر إلی موثّقة هشام بن الحکم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 أَوْ آخَرانِ مِنْ غَیْرِکُمْ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فی بلد لیس فیها مسلم جازت شهادة من لیس بمسلم علی الوصیّة</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فإنّها متناولة بإطلاقها للحضر و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وجد مسلمان فاسقان فالذمیّان،العدلان أولی،للآیة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المسلمان المجهولان فیبنی علی اعتبار ظهور العدالة کما هو المشهور،أو الحکم بها ما لم یظهر خلافها کما ذهب إلیه جماعة من الأصحاب،فعلی الثانی لا ریب فی تقدیم المستور من المسلمین،لأنّه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الأول ففی تقدیمه علی عدل أهل الذمّة وجهان، و اختار العلاّمة </w:t>
      </w:r>
      <w:r>
        <w:rPr>
          <w:rStyle w:val="FootnoteAnchor"/>
          <w:rtl w:val="true"/>
        </w:rPr>
        <w:footnoteReference w:id="501"/>
      </w:r>
      <w:r>
        <w:rPr>
          <w:rFonts w:ascii="IRNazanin" w:hAnsi="IRNazanin" w:eastAsia="IRNazanin"/>
          <w:color w:val="111111"/>
          <w:sz w:val="28"/>
          <w:sz w:val="28"/>
          <w:szCs w:val="28"/>
          <w:rtl w:val="true"/>
          <w:lang w:bidi="fa-IR"/>
        </w:rPr>
        <w:t>تقدیم المسلمین،بل قدّم الفاسقین إذا کان فسقهما بغیر الکذب و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فی الوصیّة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الحکم فیهما موضع وفاق،لأنّ الضابط الکلّی ثبوت المال مطلقا بذلک، و الوصیّة بالمال من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دلّ قوله تعالی فَرَجُلٌ وَ امْرَأَتانِ مِمَّنْ تَرْضَوْنَ مِنَ الشُّهَداءِ </w:t>
      </w:r>
      <w:r>
        <w:rPr>
          <w:rStyle w:val="FootnoteAnchor"/>
          <w:rtl w:val="true"/>
        </w:rPr>
        <w:footnoteReference w:id="502"/>
      </w:r>
      <w:r>
        <w:rPr>
          <w:rFonts w:ascii="IRNazanin" w:hAnsi="IRNazanin" w:eastAsia="IRNazanin"/>
          <w:color w:val="111111"/>
          <w:sz w:val="28"/>
          <w:sz w:val="28"/>
          <w:szCs w:val="28"/>
          <w:rtl w:val="true"/>
          <w:lang w:bidi="fa-IR"/>
        </w:rPr>
        <w:t>علی الاکتفاء برجل و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عندنا فی الاکتفاء بالشاهد مع </w:t>
      </w:r>
    </w:p>
    <w:p>
      <w:pPr>
        <w:pStyle w:val="BookText"/>
        <w:rPr/>
      </w:pPr>
      <w:r>
        <w:rPr>
          <w:rFonts w:ascii="IRNazanin" w:hAnsi="IRNazanin" w:eastAsia="IRNazanin"/>
          <w:color w:val="111111"/>
          <w:sz w:val="28"/>
          <w:sz w:val="28"/>
          <w:szCs w:val="28"/>
          <w:rtl w:val="true"/>
          <w:lang w:bidi="fa-IR"/>
        </w:rPr>
        <w:t>و یقبل شهادة الواحدة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ما شهدت به،و شهادة اثنتین فی النصف،و ثلاث فی ثلاثة الأرباع،و شهادة الأربع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الیمین،و هو ثابت فی السنّة </w:t>
      </w:r>
      <w:r>
        <w:rPr>
          <w:rStyle w:val="FootnoteAnchor"/>
          <w:rtl w:val="true"/>
        </w:rPr>
        <w:footnoteReference w:id="503"/>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شهادة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أیضا موضع وفاق بین الأصحاب،و رووه </w:t>
      </w:r>
      <w:r>
        <w:rPr>
          <w:rStyle w:val="FootnoteAnchor"/>
          <w:rtl w:val="true"/>
        </w:rPr>
        <w:footnoteReference w:id="504"/>
      </w:r>
      <w:r>
        <w:rPr>
          <w:rFonts w:ascii="IRNazanin" w:hAnsi="IRNazanin" w:eastAsia="IRNazanin"/>
          <w:color w:val="111111"/>
          <w:sz w:val="28"/>
          <w:sz w:val="28"/>
          <w:szCs w:val="28"/>
          <w:rtl w:val="true"/>
          <w:lang w:bidi="fa-IR"/>
        </w:rPr>
        <w:t xml:space="preserve">عن الصادق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أمیر المؤمنین </w:t>
      </w:r>
      <w:r>
        <w:rPr>
          <w:rStyle w:val="FootnoteAnchor"/>
          <w:rtl w:val="true"/>
        </w:rPr>
        <w:footnoteReference w:id="506"/>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مع عدالة النساء کما هو المعتبر فی کلّ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یتوقّف ثبوت ما ذکر بشهادتهنّ علی الیمین،لإطلاق النصّ،فلو اعتبر لزم تأخیر البیان عن وقت الحاجة،و لا بعد فیه بعد ثبوته بالنصّ،و إن کان مخالفا لحکم غیره من الحقوق فإنّها مختلفة بحسب الشهادة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العلاّمة فی التذکرة </w:t>
      </w:r>
      <w:r>
        <w:rPr>
          <w:rStyle w:val="FootnoteAnchor"/>
          <w:rtl w:val="true"/>
        </w:rPr>
        <w:footnoteReference w:id="507"/>
      </w:r>
      <w:r>
        <w:rPr>
          <w:rFonts w:ascii="IRNazanin" w:hAnsi="IRNazanin" w:eastAsia="IRNazanin"/>
          <w:color w:val="111111"/>
          <w:sz w:val="28"/>
          <w:sz w:val="28"/>
          <w:szCs w:val="28"/>
          <w:rtl w:val="true"/>
          <w:lang w:bidi="fa-IR"/>
        </w:rPr>
        <w:t>توقّف الحکم فی جمیع الأقسام علی الیمین،کما فی شهادة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الیمین مع شهادة الواحد یوجب ثبوت الجمیع،فلا یلزم مثله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انضمام الیمین إلی الاثنین أو الثلاث ثبت الجمیع،لقیامهما </w:t>
      </w:r>
      <w:r>
        <w:rPr>
          <w:rStyle w:val="FootnoteAnchor"/>
          <w:rtl w:val="true"/>
        </w:rPr>
        <w:footnoteReference w:id="508"/>
      </w:r>
      <w:r>
        <w:rPr>
          <w:rFonts w:ascii="IRNazanin" w:hAnsi="IRNazanin" w:eastAsia="IRNazanin"/>
          <w:color w:val="111111"/>
          <w:sz w:val="28"/>
          <w:sz w:val="28"/>
          <w:szCs w:val="28"/>
          <w:rtl w:val="true"/>
          <w:lang w:bidi="fa-IR"/>
        </w:rPr>
        <w:t>مقام الرجل، أمّا الواحدة فلا یثبت بها سوی الربع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شهد رجل واحد ففی ثبوت النصف بشهادته من غیر یمین،نظرا إلی قیام شهادته مقام اثنین </w:t>
      </w:r>
      <w:r>
        <w:rPr>
          <w:rStyle w:val="FootnoteAnchor"/>
          <w:rtl w:val="true"/>
        </w:rPr>
        <w:footnoteReference w:id="509"/>
      </w:r>
      <w:r>
        <w:rPr>
          <w:rFonts w:ascii="IRNazanin" w:hAnsi="IRNazanin" w:eastAsia="IRNazanin"/>
          <w:color w:val="111111"/>
          <w:sz w:val="28"/>
          <w:sz w:val="28"/>
          <w:szCs w:val="28"/>
          <w:rtl w:val="true"/>
          <w:lang w:bidi="fa-IR"/>
        </w:rPr>
        <w:t>،أو الربع خاصّة،لأنّه المتیقّن من حیث إنّه لا یقصر عن المرأة، أو سقوط شهادته أصلا،وقوفا فیما خالف الأصل علی مورده،أوجه أوسطها الوسط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الخنثی کالمرأة علی الأقوی،مع احتمال سقوطها هنا لما ذکر فی الرجل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تثبت الوصیّة بالولایة إلاّ بشاهدین،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النساء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تقبل شهادة شاهد مع الیمین؟فیه تردّد،أظهره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الواحدة لو علمت بالحال فأضعفت المال حتّی صار ربعه قدر الموصی به لیثبت الجمیع قبل ظاهرا،و استباحة الموصی له مع علمه بالوصیّة أو جهله بکذبها فی الزیادة لا بدونه،و لکن لا یجوز لها تضعیفه لذلک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فی قبول شهادة المرأة هنا تعذّر الرجال عملا بالعموم،خلافا لابن إدریس </w:t>
      </w:r>
      <w:r>
        <w:rPr>
          <w:rStyle w:val="FootnoteAnchor"/>
          <w:rtl w:val="true"/>
        </w:rPr>
        <w:footnoteReference w:id="510"/>
      </w:r>
      <w:r>
        <w:rPr>
          <w:rFonts w:ascii="IRNazanin" w:hAnsi="IRNazanin" w:eastAsia="IRNazanin"/>
          <w:color w:val="111111"/>
          <w:sz w:val="28"/>
          <w:sz w:val="28"/>
          <w:szCs w:val="28"/>
          <w:rtl w:val="true"/>
          <w:lang w:bidi="fa-IR"/>
        </w:rPr>
        <w:t>و قبله ابن الجنید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الوصیّة بالولایة إلاّ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عدم قبول شهادة النساء منفردات فی الولایة،لأنّها لیست وصیّة بمال بل هی تسلّط علی تصرّف فیه،و لا ممّا یخفی علی الرجال غالبا،و ذلک ضابط محلّ قبول شهادتهنّ منفردات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ثبوتها بشهادة الواحد مع الیمین فقد تردّد فیه المصنف ثمَّ استظهر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واضح،لأنّ ضابطه ما کان من حقوق الآدمیّ مالا أو المقصود منه المال،و ولایة الوصایة لیست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تردّده مما ذکرناه،و من أنّها قد تتضمّن المال،کما إذا أراد أخذ الأجرة أو الأکل بالمعروف بشرطه،و لما فیه من الإرفاق و التیسیر فیکون مرادا للآیة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ما فیه،و قد قطع الأصحاب بالمنع من غیر نقل خلاف فی المسألة و لا تردّد،و وافقهم المصنف فی مختصر </w:t>
      </w:r>
      <w:r>
        <w:rPr>
          <w:rStyle w:val="FootnoteAnchor"/>
          <w:rtl w:val="true"/>
        </w:rPr>
        <w:footnoteReference w:id="511"/>
      </w:r>
      <w:r>
        <w:rPr>
          <w:rFonts w:ascii="IRNazanin" w:hAnsi="IRNazanin" w:eastAsia="IRNazanin"/>
          <w:color w:val="111111"/>
          <w:sz w:val="28"/>
          <w:sz w:val="28"/>
          <w:szCs w:val="28"/>
          <w:rtl w:val="true"/>
          <w:lang w:bidi="fa-IR"/>
        </w:rPr>
        <w:t xml:space="preserve">الکتاب علی القطع،و أبدل هذا التردّد بالتردّد </w:t>
      </w:r>
    </w:p>
    <w:p>
      <w:pPr>
        <w:pStyle w:val="BookText"/>
        <w:rPr/>
      </w:pPr>
      <w:r>
        <w:rPr>
          <w:rFonts w:ascii="IRNazanin" w:hAnsi="IRNazanin" w:eastAsia="IRNazanin"/>
          <w:color w:val="111111"/>
          <w:sz w:val="28"/>
          <w:sz w:val="28"/>
          <w:szCs w:val="28"/>
          <w:rtl w:val="true"/>
          <w:lang w:bidi="fa-IR"/>
        </w:rPr>
        <w:t>و لو أشهد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عبدین له علی حمل أمته أنه منه،ثمَّ مات فأعتقا و شهدا بذلک،قبلت شهادتهما و لا یسترقّهما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ثبوت الوصیّة بالمال بشاهد و یمین،و کلاهما کالمستغنی عنه،للاتّفاق علی الحکم و القاعدة المفیدة للحکم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أشهد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هذه المسألة ما رواه الحلبی فی الصحیح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 و ترک جاریة و مملوکین،فورثهما أخ له فأعتق العبدین و ولدت الجاریة غلاما،فشهدا بعد العتق أنّ مولاهما کان أشهدهما أنّه کان یقع علی الجاریة و أنّ الحبل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شهادتهما،و یردّان عبدین کما کانا</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مبنیّة إمّا علی قبول شهادة المملوک مطلقا أو علی مولاه،لأنّهما بشهادتهما للولد و الحکم بها صارا رقّا له،لتبیّن أنّ معتقهما لم یکن وارثا،أو علی أنّ المعتبر حریّتهما حال الشهادة و إن ظهر خلافها بعد ذلک،أو علی أنّ الشهادة للمولی </w:t>
      </w:r>
      <w:r>
        <w:rPr>
          <w:rStyle w:val="FootnoteAnchor"/>
          <w:rtl w:val="true"/>
        </w:rPr>
        <w:footnoteReference w:id="513"/>
      </w:r>
      <w:r>
        <w:rPr>
          <w:rFonts w:ascii="IRNazanin" w:hAnsi="IRNazanin" w:eastAsia="IRNazanin"/>
          <w:color w:val="111111"/>
          <w:sz w:val="28"/>
          <w:sz w:val="28"/>
          <w:szCs w:val="28"/>
          <w:rtl w:val="true"/>
          <w:lang w:bidi="fa-IR"/>
        </w:rPr>
        <w:t>لا علیه فتقبل،کما هو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بکون الولد مولی موقوف علی شهادتهما،فلو توقفت شهادتهما علی کونه مولی لتکون الشهادة له،دار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الحکم بالوصیّة،فإنّ أمرها أخفّ من غیرها من الحقوق،کما قبلت فیها شهادة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سبیل إلی ردّ الروایة الصحیحة المقترنة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و حکم ببنوّة الولد عادا رقّا،لتبیّن وقوع العتق من غیر المالک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له استرقاقهما،لأنّهما کانا سببا فی حریّته بعد الرقیّة فلا یکون سببا فی رقیّتهما بعد </w:t>
      </w:r>
    </w:p>
    <w:p>
      <w:pPr>
        <w:pStyle w:val="BookText"/>
        <w:rPr/>
      </w:pPr>
      <w:r>
        <w:rPr>
          <w:rFonts w:ascii="IRNazanin" w:hAnsi="IRNazanin" w:eastAsia="IRNazanin"/>
          <w:color w:val="111111"/>
          <w:sz w:val="28"/>
          <w:sz w:val="28"/>
          <w:szCs w:val="28"/>
          <w:rtl w:val="true"/>
          <w:lang w:bidi="fa-IR"/>
        </w:rPr>
        <w:t>و لا تقبل شهادة الوصیّ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وصیّ فیه،و لا ما یجرّ به نفعا أو یستفید منه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له استرقاقهما،لروایة داود بن فرقد </w:t>
      </w:r>
      <w:r>
        <w:rPr>
          <w:rStyle w:val="FootnoteAnchor"/>
          <w:rtl w:val="true"/>
        </w:rPr>
        <w:footnoteReference w:id="515"/>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کراهة استرقاقهما استحباب عتقهما لا بناؤه علی العتق الأول،و الذی اشتملت علیه روایة داود أنّ مولاهما أعتقهما و أشهدهما علی أنّ الحمل منه،فشهدا بالأمرین معا بعد عتقهما،فقال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شهادتهما،و لا یسترقّهما الغلام الذی شهدا له،لأنّهما أثبتا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 هذه الروایة فرض العلاّمة المسألة فی القواعد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لا یفتقر إلی تجدید العتق،لأنّهما بزعمهما معتقان،و إن کان العتق </w:t>
      </w:r>
      <w:r>
        <w:rPr>
          <w:rStyle w:val="FootnoteAnchor"/>
          <w:rtl w:val="true"/>
        </w:rPr>
        <w:footnoteReference w:id="517"/>
      </w:r>
      <w:r>
        <w:rPr>
          <w:rFonts w:ascii="IRNazanin" w:hAnsi="IRNazanin" w:eastAsia="IRNazanin"/>
          <w:color w:val="111111"/>
          <w:sz w:val="28"/>
          <w:sz w:val="28"/>
          <w:szCs w:val="28"/>
          <w:rtl w:val="true"/>
          <w:lang w:bidi="fa-IR"/>
        </w:rPr>
        <w:t>أولی، لعدم ثبوته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فرضه المصنف تبعا لروایة الحلبی فلا تعرّض فیه لتحریم استرقاقهما و لا لکراهته،إلاّ أنّ تعلیل الروایة الأخری یقتضیه،فإنّ إثبات نسبه بهما متحقّق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بین الروایتین حمل ذلک النهی علی الکراهة،و إلاّ فشهادتهما بعتق المولی لهما شهادة لأنفسهما علی المولی فلا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شهادته متی کانت لنفسه منها حظّ لم تقبل،و یتحقّق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فیما هو وصیّ فیه،بأن یجعله وصیّا علی مال معیّن فینازعه فیه منازع،فیشهد به للموصی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یجرّبه نفعا،بأن جعله وصیّا فی تفرقة ثلثه فشهد بمال للمورّث،فإنه یجرّ به نفعا باعتبار زیادة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وصیّا فی إخراج مال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للمیّت بما یخرج به ذلک المال من الثلث،لم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یجعله وصیّا علی ولده الصغیر فیشهد للولد بمال،فإنه یستفید به ولایة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انتفت التهمة قبلت،کما لو جعله وصیّا علی أملاک الأطفال فشهد لهم بدین،أو علی الصدقة بمال معیّن أو بغلّة ملک معیّن فشهد للوارث بحقّ آخر للمورّث،و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المنع من قبول شهادة الوصیّ کذلک هو المشهور بین الأصحاب لا نعلم فیه مخالفا إلاّ ابن الجنید،فإنه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الوصیّ جائزة للیتیم فی حجره و إن کان هو المخاصم للطفل،و لم یکن بینه و بین المشهود علیه ما یردّ شهادته علیه</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و مال إلیه الفاضل </w:t>
      </w:r>
      <w:r>
        <w:rPr>
          <w:rStyle w:val="FootnoteAnchor"/>
          <w:rtl w:val="true"/>
        </w:rPr>
        <w:footnoteReference w:id="519"/>
      </w:r>
      <w:r>
        <w:rPr>
          <w:rFonts w:ascii="IRNazanin" w:hAnsi="IRNazanin" w:eastAsia="IRNazanin"/>
          <w:color w:val="111111"/>
          <w:sz w:val="28"/>
          <w:sz w:val="28"/>
          <w:szCs w:val="28"/>
          <w:rtl w:val="true"/>
          <w:lang w:bidi="fa-IR"/>
        </w:rPr>
        <w:t>المقداد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بهذا القول،لبعد هذه التهمة من العدل حیث إنّه لیس بمالک،و ربما لم یکن له أجرة علی عمله فی کثیر من الموارد،إلاّ أنّ العمل بالمشهور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بالتاء،بعود الضمیر المستکنّ فیه إلی الشهادة، و بالیاء بعوده إلی الوصیّ،و أنّ المانع من قبول شهادته التهمة بجرّ النفع کما ذکر،فلو ادّعی مدّعی الوصایة و لم تثبت وصایته،لعدم البیّنة الموجبة له،لم یقدح ذلک فی شهادته و إن کان وصیّا بزعمه،لعدم التهمة بانتفاء ولایته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وصیّا فی إخراج مال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فروع المسألة السابقة،فإنه یجرّ بشهادته نفعا لنفسه بإخراج مجموع ذلک المال بشهادته من الثلث بعد أن کان بعضه مردودا،کما لو أوصی إلیه بإخراج ألف درهم و الترکة ظاهرا ألفان،فشهد الوصیّ أن للمیّت علی أحد ألفا مثلا،فان قبول هذه الشهادة یستلزم إخراج الألف المجعول وصیّا فیها من الثلث و نفوذ الوصیّة فلا تقبل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فی المنع خروج جمیع ما أوصی به إلیه من الثلث،بل متی کان </w:t>
      </w:r>
      <w:bookmarkStart w:id="140" w:name="pg13576_157868"/>
    </w:p>
    <w:p>
      <w:pPr>
        <w:pStyle w:val="Heading6"/>
        <w:numPr>
          <w:ilvl w:val="5"/>
          <w:numId w:val="1"/>
        </w:numPr>
        <w:rPr/>
      </w:pPr>
      <w:bookmarkStart w:id="141" w:name="__RefHeading___Toc2505777_1934241801"/>
      <w:bookmarkStart w:id="142" w:name="_Toc50"/>
      <w:bookmarkEnd w:id="140"/>
      <w:bookmarkEnd w:id="141"/>
      <w:r>
        <w:rPr>
          <w:rtl w:val="true"/>
        </w:rPr>
        <w:t>مسائل أربع</w:t>
      </w:r>
      <w:bookmarkEnd w:id="142"/>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143" w:name="__RefHeading___Toc2505779_1934241801"/>
      <w:bookmarkStart w:id="144" w:name="_Toc51"/>
      <w:bookmarkEnd w:id="143"/>
      <w:r>
        <w:rPr>
          <w:rtl w:val="true"/>
        </w:rPr>
        <w:t>الأولی</w:t>
      </w:r>
      <w:r>
        <w:rPr>
          <w:rtl w:val="true"/>
        </w:rPr>
        <w:t>:</w:t>
      </w:r>
      <w:r>
        <w:rPr>
          <w:rtl w:val="true"/>
        </w:rPr>
        <w:t>إذا أوصی بعتق عبیده و لیس له سواهم أعتق ثلثهم بالقرعة</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بعتق عبیده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سواهم أعتق ثلثهم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رتّبهم أعتق الأول فالأول حتی یستوفی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الوصیّة فیمن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عدد مخصوص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عبیده استخرج ذلک العدد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للورثة أن یتخیّروا بقدر ذلک العدد، و القرعة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 قاصرا عن الوصیّة و لم یجز الوارث فشهادة الوصیّ بمال للمیّت مردودة و إن قلّ، لأنّ زیادة المال توجب زیادة النافذ من الموصی به و إن لم ینفذ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عطف هذه المسألة علی ما قبلها بالفاء 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بعتق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بعتق ثلثهم بالقرعة تعدیلهم أثلاثا بالقیمة ثمَّ إیقاع القرعة بینهم، و یعتق الثلث الذی أخرجته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توقّف التعدیل علی إدخال جزء من أحدهم فعل،فان خرج الثلث الذی فیه الجزء عتق من العبد بحسابه و یسعی فی باقی قیمته،کما هو فی کلّ 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نحکم بعتق ثلث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 واحد منهم بمنزلة الموصی له، و قد حکم فیما سلف بأنّ الوصایا إذا وقعت دفعة قسّط علیها الثلث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ورد من فعل </w:t>
      </w:r>
      <w:r>
        <w:rPr>
          <w:rStyle w:val="FootnoteAnchor"/>
          <w:rtl w:val="true"/>
        </w:rPr>
        <w:footnoteReference w:id="520"/>
      </w:r>
      <w:r>
        <w:rPr>
          <w:rFonts w:ascii="IRNazanin" w:hAnsi="IRNazanin" w:eastAsia="IRNazanin"/>
          <w:color w:val="111111"/>
          <w:sz w:val="28"/>
          <w:sz w:val="28"/>
          <w:szCs w:val="28"/>
          <w:rtl w:val="true"/>
          <w:lang w:bidi="fa-IR"/>
        </w:rPr>
        <w:t>النبیّ صلّی اللّه علیه و آله و سلّم فی القرعة بین ستّة عبید أعتقهم مولاهم عند موته و لم یکن له غیرهم،فجزّأهم أثلاثا ثمَّ أقرع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عتق بعض کلّ واحد یوجب الإضرار بالوارث،حیث یوجب سعی کلّ واحد فی باقیه فیلزم عتق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رتّبهم فی الوصیّة بدئ بالأول فالأول إلی أن یستوفی الثلث و لو فی بعض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یجز الوارث،و إنما ترکه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عدد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العتق حقّ للمعتق،و لا ترجیح فیه لبعضهم علی بعض، </w:t>
      </w:r>
      <w:bookmarkStart w:id="145" w:name="pg13576_157869"/>
    </w:p>
    <w:p>
      <w:pPr>
        <w:pStyle w:val="Heading6"/>
        <w:numPr>
          <w:ilvl w:val="5"/>
          <w:numId w:val="1"/>
        </w:numPr>
        <w:rPr/>
      </w:pPr>
      <w:bookmarkStart w:id="146" w:name="__RefHeading___Toc2505781_1934241801"/>
      <w:bookmarkStart w:id="147" w:name="_Toc52"/>
      <w:bookmarkEnd w:id="145"/>
      <w:bookmarkEnd w:id="146"/>
      <w:r>
        <w:rPr>
          <w:rtl w:val="true"/>
        </w:rPr>
        <w:t>الثانیة</w:t>
      </w:r>
      <w:r>
        <w:rPr>
          <w:rtl w:val="true"/>
        </w:rPr>
        <w:t>:</w:t>
      </w:r>
      <w:r>
        <w:rPr>
          <w:rtl w:val="true"/>
        </w:rPr>
        <w:t>لو أعتق مملوکه عند الوفاة منجّزا و لیس له سواه</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مملوکه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الوفاة منجّزا و لیس له سواه،قیل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ثلثه،و یسعی للورثة فی باقی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ثلثه سعی فی باقیه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مال غیره أعتق الباقی من ثلث ترکته</w:t>
      </w:r>
      <w:r>
        <w:rPr>
          <w:rFonts w:eastAsia="IRNazanin" w:cs="IRNazanin"/>
          <w:color w:val="111111"/>
          <w:sz w:val="28"/>
          <w:szCs w:val="28"/>
          <w:rtl w:val="true"/>
          <w:lang w:bidi="fa-IR"/>
        </w:rPr>
        <w:t>.</w:t>
      </w:r>
    </w:p>
    <w:p>
      <w:pPr>
        <w:pStyle w:val="Heading6"/>
        <w:numPr>
          <w:ilvl w:val="5"/>
          <w:numId w:val="1"/>
        </w:numPr>
        <w:rPr/>
      </w:pPr>
      <w:bookmarkStart w:id="148" w:name="__RefHeading___Toc2505783_1934241801"/>
      <w:bookmarkStart w:id="149" w:name="_Toc53"/>
      <w:bookmarkEnd w:id="148"/>
      <w:r>
        <w:rPr>
          <w:rtl w:val="true"/>
        </w:rPr>
        <w:t>الثالثة</w:t>
      </w:r>
      <w:r>
        <w:rPr>
          <w:rtl w:val="true"/>
        </w:rPr>
        <w:t>:</w:t>
      </w:r>
      <w:r>
        <w:rPr>
          <w:rtl w:val="true"/>
        </w:rPr>
        <w:t>لو أوصی بعتق رقبة مؤمنة وجب</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بعتق رقبة مؤمنة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یجد أعتق من لا یعرف بنصب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فوجب التوصّل إلیه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الوصیّة متواطئ، فیتخیّر فی تعیینه الوارث کغیره،و لأنّ المتبادر من اللفظ الاکتفاء بأیّ عدد کان من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 و إن کانت القرعة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المسألة جزئیّة من جزئیّات منجّزات المریض،و سیأتی </w:t>
      </w:r>
      <w:r>
        <w:rPr>
          <w:rStyle w:val="FootnoteAnchor"/>
          <w:rtl w:val="true"/>
        </w:rPr>
        <w:footnoteReference w:id="521"/>
      </w:r>
      <w:r>
        <w:rPr>
          <w:rFonts w:ascii="IRNazanin" w:hAnsi="IRNazanin" w:eastAsia="IRNazanin"/>
          <w:color w:val="111111"/>
          <w:sz w:val="28"/>
          <w:sz w:val="28"/>
          <w:szCs w:val="28"/>
          <w:rtl w:val="true"/>
          <w:lang w:bidi="fa-IR"/>
        </w:rPr>
        <w:t>البحث فیها و تحریر محلّ الخلاف و بیان الراجح،و إنّما فصّلها هنا لیترتّب علیها باقی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ثلثه سعی فی 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بسعیه فی باقیه فی کلّ موضع یصیر بعضه حرّا دفع جمیع ما یکتسبه فاضلا عن مئونته بعد ذلک فی فکّ باقیه لا بنصیب الحریّة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للمعتق مال غیره فاضل عن المستثنیات فی الدین سری علیه فی ثلث ذلک الفاضل لا من الأصل،لأن سبب السرایة و هو العتق وقع فی حال المرض و اعتبر من الثلث،فیکون مسبّبه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خصّه بالذکر لئلا یتوهّم أنّ العتق بالسرایة قهریّ فیکون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الوهم بما ذکرناه من أنّ مختار السبب کمختار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بالمؤمنة هنا الایمان الخاصّ،و هو أن یعتقد اعتقاد الإمامیّة،بقرینة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ظنّها مؤمنة فأعتقها،ثمَّ بانت بخلاف ذلک،أجزأت عن الموصی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من لا یعرف بنصب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من کان کذلک قد یکون مؤمنا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فذلک هو المتعارف بین فقهائنا،فکأنّه حقیقة عرفیّة،و قد حقّقناه فی باب الوقف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ریب فی وجوب تحرّی الوصف مع الإمکان،وفاء بالوصیّة الواجب إنفاذها،و حذرا من تبدیلها المنهیّ عنه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یجد مؤمنة قال المصنف و قبله </w:t>
      </w:r>
      <w:r>
        <w:rPr>
          <w:rStyle w:val="FootnoteAnchor"/>
          <w:rtl w:val="true"/>
        </w:rPr>
        <w:footnoteReference w:id="524"/>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من لا یعرف بنصب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أصناف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علیّ بن أبی حمزة،عن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بثلاثین دینارا یعتق بها رجل من أصحابنا،فلم یوجد،قال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یشتری من الناس فیعتق</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السند ضعف بعلیّ بن أبی حمزة،فالحکم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مخالفته مقتضی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فلیس فی الروایة تقیید بعدم النصب،لکن اعتبره الجماعة نظرا إلی أنّ الناصبیّ کافر،و عتق الکافر غیر صحیح،فالقید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علی ذلک اعتبار عدم الکفر مطلقا،فإنّ عدم النصب أعمّ من عدم الکفر،لجواز وجوده فی ضمن غیره من الفرق الإسلامیّة المحکوم بکفرها فضلا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لا یجزی غیر المؤمنة مطلقا،فیتوقّع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ظنّها مؤمنة فأعتقها،ثمَّ بانت بخلاف ذلک،أجزأت عن الموصی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لأنّه متعبّد فی ذلک بالظاهر لا بما فی نفس الأمر،إذ لا یطّلع علی السرائر </w:t>
      </w:r>
      <w:bookmarkStart w:id="150" w:name="pg13576_157871"/>
    </w:p>
    <w:p>
      <w:pPr>
        <w:pStyle w:val="Heading6"/>
        <w:numPr>
          <w:ilvl w:val="5"/>
          <w:numId w:val="1"/>
        </w:numPr>
        <w:rPr/>
      </w:pPr>
      <w:bookmarkStart w:id="151" w:name="__RefHeading___Toc2505785_1934241801"/>
      <w:bookmarkStart w:id="152" w:name="_Toc54"/>
      <w:bookmarkEnd w:id="150"/>
      <w:bookmarkEnd w:id="151"/>
      <w:r>
        <w:rPr>
          <w:rtl w:val="true"/>
        </w:rPr>
        <w:t>الرابعة</w:t>
      </w:r>
      <w:r>
        <w:rPr>
          <w:rtl w:val="true"/>
        </w:rPr>
        <w:t>:</w:t>
      </w:r>
      <w:r>
        <w:rPr>
          <w:rtl w:val="true"/>
        </w:rPr>
        <w:t>لو أوصی بعتق رقبة بثمن معیّن،فلم یجد به لم یجب شراؤها</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بعتق رقبة بثمن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 به لم یجب شراؤها،و توقّع وجودها بما عیّن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وجدها بأقلّ اشتراها و أعتقها و دفع إلیها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اللّه،فقد امتثل الأمر و هو یقتضی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استناده فی إیمانها إلی أخبارها أو إخبار من یثبت بقوله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بعتق رقبة بثمن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و لکن بأکثر من ذلک الثمن المعین،بقرینة ما ذکره فی قسیمه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بأقلّ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شراؤها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موجودة،و إلاّ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شاملا لما لو لم یوجد أصلا أو وجد بأزید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وجوب الشراء بأزید واضح،لانتفاء المقتضی له،و حینئذ فیتوقّع إمکان الشراء به،فإن یئس منه ففی بطلان الوصیّة،أو صرفه فی البرّ،أو شراء شقص به فإن تعذّر فأحد الأمرین،أوجه أجودها الأخیر،لأنّ شراء الشقص أقرب إلی مراد الموصی من عدمه،و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،و لخروج المال عن الوارث بالموت فلا یعود،و وجوه البرّ مصرف مثل ذلک،و قد تقدّم </w:t>
      </w:r>
      <w:r>
        <w:rPr>
          <w:rStyle w:val="FootnoteAnchor"/>
          <w:rtl w:val="true"/>
        </w:rPr>
        <w:footnoteReference w:id="527"/>
      </w:r>
      <w:r>
        <w:rPr>
          <w:rFonts w:ascii="IRNazanin" w:hAnsi="IRNazanin" w:eastAsia="IRNazanin"/>
          <w:color w:val="111111"/>
          <w:sz w:val="28"/>
          <w:sz w:val="28"/>
          <w:szCs w:val="28"/>
          <w:rtl w:val="true"/>
          <w:lang w:bidi="fa-IR"/>
        </w:rPr>
        <w:t>له 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البطلان تعذّر الموصی به،و لا دلیل علی وجوب غیره،و نفی عنه فی التذکرة </w:t>
      </w:r>
      <w:r>
        <w:rPr>
          <w:rStyle w:val="FootnoteAnchor"/>
          <w:rtl w:val="true"/>
        </w:rPr>
        <w:footnoteReference w:id="528"/>
      </w:r>
      <w:r>
        <w:rPr>
          <w:rFonts w:ascii="IRNazanin" w:hAnsi="IRNazanin" w:eastAsia="IRNazanin"/>
          <w:color w:val="111111"/>
          <w:sz w:val="28"/>
          <w:sz w:val="28"/>
          <w:szCs w:val="28"/>
          <w:rtl w:val="true"/>
          <w:lang w:bidi="fa-IR"/>
        </w:rPr>
        <w:t>البأس،و قد ظهر جوابه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الشراء بأدون لو وجد و إعطاء الباقی فلروایة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أن یعتق عنه نسمة بخمسمائة درهم من ثلثه،فاشتری نسمة بأقلّ من خمسمائة درهم،و فضلت فضلة فما تری؟قال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تدفع الفضلة إلی النسمة من قبل أن تعتق،ثمَّ تعتق عن المیّت</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 بسماعة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إجزاء الناقصة و إن أمکنت المطابقة،لأنه لم یستفصل فیها هل کانت المطابقة ممکنة أم لا؟و ترک الاستفصال من وجوه العموم،إلاّ أن الأصحاب نزّلوها علی تعذّر الشراء بالقدر،و لا بأس بذلک مع الیأس من العمل بمقتضی الوصیّة،لوجوب تنفیذها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إعطاء النسمة الزائد صرف له فی وجوه البرّ،و هو محلّه حینئذ،و تبقی الروایة شاهدا إن لم تکن حجّة،لأنّ سماعة و إن کان واقفیّا لکنّه ثقة،فیبنی حجیّتها علی قبول الموثّق أو علی جبر الضعف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بیّناه لا ضرورة إلی ذلک،لموافقة مضمونها للقواعد إذا قیّدت بالیأس من تحصیل النسمة بالشرط</w:t>
      </w:r>
      <w:r>
        <w:rPr>
          <w:rFonts w:eastAsia="IRNazanin" w:cs="IRNazanin"/>
          <w:color w:val="111111"/>
          <w:sz w:val="28"/>
          <w:szCs w:val="28"/>
          <w:rtl w:val="true"/>
          <w:lang w:bidi="fa-IR"/>
        </w:rPr>
        <w:t xml:space="preserve">. </w:t>
      </w:r>
      <w:bookmarkStart w:id="153" w:name="pg13576_157873"/>
    </w:p>
    <w:p>
      <w:pPr>
        <w:pStyle w:val="Heading4"/>
        <w:numPr>
          <w:ilvl w:val="3"/>
          <w:numId w:val="1"/>
        </w:numPr>
        <w:rPr/>
      </w:pPr>
      <w:bookmarkStart w:id="154" w:name="__RefHeading___Toc2505787_1934241801"/>
      <w:bookmarkStart w:id="155" w:name="_Toc55"/>
      <w:bookmarkEnd w:id="153"/>
      <w:bookmarkEnd w:id="154"/>
      <w:r>
        <w:rPr>
          <w:rtl w:val="true"/>
        </w:rPr>
        <w:t>الرابع فی الموصی له</w:t>
      </w:r>
      <w:bookmarkEnd w:id="155"/>
    </w:p>
    <w:p>
      <w:pPr>
        <w:pStyle w:val="BookText"/>
        <w:rPr/>
      </w:pPr>
      <w:r>
        <w:rPr>
          <w:rFonts w:ascii="IRNazanin" w:hAnsi="IRNazanin" w:eastAsia="IRNazanin"/>
          <w:color w:val="111111"/>
          <w:sz w:val="28"/>
          <w:sz w:val="28"/>
          <w:szCs w:val="28"/>
          <w:rtl w:val="true"/>
          <w:lang w:bidi="fa-IR"/>
        </w:rPr>
        <w:t>الرابع فی الموصی له و یشترط فیه الوجود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معدوما لم تصحّ الوصیّة له،کما لو أوصی لمیّت،أو لمن ظنّ وجوده فبان میّتا عند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أوصی لما تحمله المرأة،أو لمن یوجد من أولاد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الوصیّة تملیک عین أو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 من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کون الموصی له قابلا للتملیک لیتحقّق مقتضاها،فلا تصحّ الوصیّة للمعدوم و لا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بخصوص المیّت علی خلاف مالک </w:t>
      </w:r>
      <w:r>
        <w:rPr>
          <w:rStyle w:val="FootnoteAnchor"/>
          <w:rtl w:val="true"/>
        </w:rPr>
        <w:footnoteReference w:id="530"/>
      </w:r>
      <w:r>
        <w:rPr>
          <w:rFonts w:ascii="IRNazanin" w:hAnsi="IRNazanin" w:eastAsia="IRNazanin"/>
          <w:color w:val="111111"/>
          <w:sz w:val="28"/>
          <w:sz w:val="28"/>
          <w:szCs w:val="28"/>
          <w:rtl w:val="true"/>
          <w:lang w:bidi="fa-IR"/>
        </w:rPr>
        <w:t>حیث صحّح الوصیّة له مع علمه بموته و ینصرف إلی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بالمنع من الوصیّة لما تحمله المرأة مطلقا علی خلاف بعض الشافعیّة </w:t>
      </w:r>
      <w:r>
        <w:rPr>
          <w:rStyle w:val="FootnoteAnchor"/>
          <w:rtl w:val="true"/>
        </w:rPr>
        <w:footnoteReference w:id="531"/>
      </w:r>
      <w:r>
        <w:rPr>
          <w:rFonts w:ascii="IRNazanin" w:hAnsi="IRNazanin" w:eastAsia="IRNazanin"/>
          <w:color w:val="111111"/>
          <w:sz w:val="28"/>
          <w:sz w:val="28"/>
          <w:szCs w:val="28"/>
          <w:rtl w:val="true"/>
          <w:lang w:bidi="fa-IR"/>
        </w:rPr>
        <w:t xml:space="preserve">حیث صحّح الوصیة له کما تصحّ به،و بعضهم </w:t>
      </w:r>
      <w:r>
        <w:rPr>
          <w:rStyle w:val="FootnoteAnchor"/>
          <w:rtl w:val="true"/>
        </w:rPr>
        <w:footnoteReference w:id="532"/>
      </w:r>
      <w:r>
        <w:rPr>
          <w:rFonts w:ascii="IRNazanin" w:hAnsi="IRNazanin" w:eastAsia="IRNazanin"/>
          <w:color w:val="111111"/>
          <w:sz w:val="28"/>
          <w:sz w:val="28"/>
          <w:szCs w:val="28"/>
          <w:rtl w:val="true"/>
          <w:lang w:bidi="fa-IR"/>
        </w:rPr>
        <w:t>حیث جوّزها له بشرط وجوده حال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عندهم </w:t>
      </w:r>
      <w:r>
        <w:rPr>
          <w:rStyle w:val="FootnoteAnchor"/>
          <w:rtl w:val="true"/>
        </w:rPr>
        <w:footnoteReference w:id="533"/>
      </w:r>
      <w:r>
        <w:rPr>
          <w:rFonts w:ascii="IRNazanin" w:hAnsi="IRNazanin" w:eastAsia="IRNazanin"/>
          <w:color w:val="111111"/>
          <w:sz w:val="28"/>
          <w:sz w:val="28"/>
          <w:szCs w:val="28"/>
          <w:rtl w:val="true"/>
          <w:lang w:bidi="fa-IR"/>
        </w:rPr>
        <w:t>البطلان مطلقا کما اخترناه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سیوجد فقد أطلق الأصحاب و غیرهم المنع منه و لو بالتبعیّة للموجود،مع أنّه قد تقدّم </w:t>
      </w:r>
      <w:r>
        <w:rPr>
          <w:rStyle w:val="FootnoteAnchor"/>
          <w:rtl w:val="true"/>
        </w:rPr>
        <w:footnoteReference w:id="534"/>
      </w:r>
      <w:r>
        <w:rPr>
          <w:rFonts w:ascii="IRNazanin" w:hAnsi="IRNazanin" w:eastAsia="IRNazanin"/>
          <w:color w:val="111111"/>
          <w:sz w:val="28"/>
          <w:sz w:val="28"/>
          <w:szCs w:val="28"/>
          <w:rtl w:val="true"/>
          <w:lang w:bidi="fa-IR"/>
        </w:rPr>
        <w:t xml:space="preserve">جواز الوقف علی المعدوم تبعا للموجود،و دائرة الوقف </w:t>
      </w:r>
    </w:p>
    <w:p>
      <w:pPr>
        <w:pStyle w:val="BookText"/>
        <w:rPr/>
      </w:pPr>
      <w:r>
        <w:rPr>
          <w:rFonts w:ascii="IRNazanin" w:hAnsi="IRNazanin" w:eastAsia="IRNazanin"/>
          <w:color w:val="111111"/>
          <w:sz w:val="28"/>
          <w:sz w:val="28"/>
          <w:szCs w:val="28"/>
          <w:rtl w:val="true"/>
          <w:lang w:bidi="fa-IR"/>
        </w:rPr>
        <w:t>و تصحّ الوصیّة للأجنبیّ و 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أضیق من دائرة الوصیّة کما یعلم من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الفرق بینهما الموجب لافتراقهما فی هذا الحکم بأنّ الغرض من ملک العین فی الوقف تملیک العین علی وجه الحبس و إطلاق الثمرة،فالموقوف حقیقة هو العین،و ملکها حاصل للموقوف علیه الموجود، ثمَّ ینتقل منه إلی المعدوم،و إن کان یتلقّی الملک من الواقف،ففائدة الملک المقصودة منه متحقّقة فیهما </w:t>
      </w:r>
      <w:r>
        <w:rPr>
          <w:rStyle w:val="FootnoteAnchor"/>
          <w:rtl w:val="true"/>
        </w:rPr>
        <w:footnoteReference w:id="535"/>
      </w:r>
      <w:r>
        <w:rPr>
          <w:rFonts w:ascii="IRNazanin" w:hAnsi="IRNazanin" w:eastAsia="IRNazanin"/>
          <w:color w:val="111111"/>
          <w:sz w:val="28"/>
          <w:sz w:val="28"/>
          <w:szCs w:val="28"/>
          <w:rtl w:val="true"/>
          <w:lang w:bidi="fa-IR"/>
        </w:rPr>
        <w:t xml:space="preserve">،بخلاف الوصیّة فإنّ الملک المقصود </w:t>
      </w:r>
      <w:r>
        <w:rPr>
          <w:rStyle w:val="FootnoteAnchor"/>
          <w:rtl w:val="true"/>
        </w:rPr>
        <w:footnoteReference w:id="536"/>
      </w:r>
      <w:r>
        <w:rPr>
          <w:rFonts w:ascii="IRNazanin" w:hAnsi="IRNazanin" w:eastAsia="IRNazanin"/>
          <w:color w:val="111111"/>
          <w:sz w:val="28"/>
          <w:sz w:val="28"/>
          <w:szCs w:val="28"/>
          <w:rtl w:val="true"/>
          <w:lang w:bidi="fa-IR"/>
        </w:rPr>
        <w:t>منها إطلاق الأصل و الثمرة علی تقدیر کون الموصی به الأصل و علی تقدیر کون الثمرة المتجدّدة،فیعتبر قبول الموصی له لنقل الملک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أوصی للموجود ثمَّ للمعدوم،فان کان بعین فمقتضی تلک الوصیّة للموجود التصرّف فیها و نقلها عن ملکه إذا شاء کیف شاء،و التصرّف فیها کذلک ینافی الوصیّة بها للمعدوم،لأنّ الوصیّة له تقتضی تملیکه أیضا،فلا بدّ من وصولها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الوصیّة بثمرة فهو موضع الشبهة،کما لو أوصی مثلا بثمرة بستان خمسین سنة لزید و لأولاده المتجدّدین من بعده،فهذا و إن لم یأت فیه ذلک المحذور إلاّ أنّ کلّ واحد من الموصی له الأول و أولاده موصی له بطریق الاستقلال لا التبعیّة، لأنّ الثمرة التی یملکها الأول بالوصیّة غیر الثمرة التی یملکها الثانی فی زمانه،و ملک الأصل الجامع بینهما منتف عنهما،فقد صدق تملیک المعدوم الذی لا یقبل الملک و لا بالتبعیّة،بخلاف الوقف لأن الملک متحقّق للموجود فی الأصل ابتداء،و منه ینتقل إلی المعدوم کما تقرّر،فکان تابعا له فیه فظهر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 للأجنبی و الوارث</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أصحابنا علی جواز الوصیّة للوارث کما تجوز لغیره من الأقارب و الأجانب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 الصحیحة به واردة،ففی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للوارث وصیّة؟قال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أبی ولاّد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سأله عن المیّت قد یوصی للبنت </w:t>
      </w:r>
      <w:r>
        <w:rPr>
          <w:rStyle w:val="FootnoteAnchor"/>
          <w:rtl w:val="true"/>
        </w:rPr>
        <w:footnoteReference w:id="538"/>
      </w:r>
      <w:r>
        <w:rPr>
          <w:rFonts w:ascii="IRNazanin" w:hAnsi="IRNazanin" w:eastAsia="IRNazanin"/>
          <w:color w:val="111111"/>
          <w:sz w:val="28"/>
          <w:sz w:val="28"/>
          <w:szCs w:val="28"/>
          <w:rtl w:val="true"/>
          <w:lang w:bidi="fa-IR"/>
        </w:rPr>
        <w:t>بشیء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و غیرهما من الأخبار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الآیة الکریمة ما یدلّ علی الأمر به فضلا عن جوازه،قال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کتب فرض،و هو هنا بمعنی الحثّ و الترغیب دون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الوالدان لا بدّ أن یکونا وارثین و إن تخلّف ذلک فی الأقربین علی بعض الوجوه،إلاّ أن یکون الأبوان ممنوعین من الإرث بکفر و ما فی معناه،و اللفظ أعمّ منه فیشمل موضع النزاع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ذهب أکثر الجمهور إلی عدم جوازها للوارث </w:t>
      </w:r>
      <w:r>
        <w:rPr>
          <w:rStyle w:val="FootnoteAnchor"/>
          <w:rtl w:val="true"/>
        </w:rPr>
        <w:footnoteReference w:id="542"/>
      </w:r>
      <w:r>
        <w:rPr>
          <w:rFonts w:ascii="IRNazanin" w:hAnsi="IRNazanin" w:eastAsia="IRNazanin"/>
          <w:color w:val="111111"/>
          <w:sz w:val="28"/>
          <w:sz w:val="28"/>
          <w:szCs w:val="28"/>
          <w:rtl w:val="true"/>
          <w:lang w:bidi="fa-IR"/>
        </w:rPr>
        <w:t>،و رووا فی ذلک حدیثا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لوارث</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 اختلفوا فی تنزیل الآیة،فمنهم </w:t>
      </w:r>
      <w:r>
        <w:rPr>
          <w:rStyle w:val="FootnoteAnchor"/>
          <w:rtl w:val="true"/>
        </w:rPr>
        <w:footnoteReference w:id="544"/>
      </w:r>
      <w:r>
        <w:rPr>
          <w:rFonts w:ascii="IRNazanin" w:hAnsi="IRNazanin" w:eastAsia="IRNazanin"/>
          <w:color w:val="111111"/>
          <w:sz w:val="28"/>
          <w:sz w:val="28"/>
          <w:szCs w:val="28"/>
          <w:rtl w:val="true"/>
          <w:lang w:bidi="fa-IR"/>
        </w:rPr>
        <w:t xml:space="preserve">من جعلها منسوخة بآیة المواریث،و منهم </w:t>
      </w:r>
      <w:r>
        <w:rPr>
          <w:rStyle w:val="FootnoteAnchor"/>
          <w:rtl w:val="true"/>
        </w:rPr>
        <w:footnoteReference w:id="545"/>
      </w:r>
      <w:r>
        <w:rPr>
          <w:rFonts w:ascii="IRNazanin" w:hAnsi="IRNazanin" w:eastAsia="IRNazanin"/>
          <w:color w:val="111111"/>
          <w:sz w:val="28"/>
          <w:sz w:val="28"/>
          <w:szCs w:val="28"/>
          <w:rtl w:val="true"/>
          <w:lang w:bidi="fa-IR"/>
        </w:rPr>
        <w:t xml:space="preserve">من حمل الوالدین علی الکافرین و باقی الأقارب علی غیر الوارث منهم جمعا </w:t>
      </w:r>
      <w:r>
        <w:rPr>
          <w:rStyle w:val="FootnoteAnchor"/>
          <w:rtl w:val="true"/>
        </w:rPr>
        <w:footnoteReference w:id="546"/>
      </w:r>
      <w:r>
        <w:rPr>
          <w:rFonts w:ascii="IRNazanin" w:hAnsi="IRNazanin" w:eastAsia="IRNazanin"/>
          <w:color w:val="111111"/>
          <w:sz w:val="28"/>
          <w:sz w:val="28"/>
          <w:szCs w:val="28"/>
          <w:rtl w:val="true"/>
          <w:lang w:bidi="fa-IR"/>
        </w:rPr>
        <w:t>،و منهم من جعلها منسوخة فیما یتعلّق بالوالدین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تصحّ الوصیّة للذمّی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خصّ الجواز بذوی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الأول بأن الشیء إنما ینسخ غیره إذا لم یمکن الجمع بینهما،و هو هنا ممکن بحمل الإرث علی ما زاد عن الوصیّة،أو ما زاد عن الثلث کغیرها من الوصایا، و به یبطل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حمله علی نفی وجوب الوصیّة الذی کان قبل نزول الفرائض،أو علی نفی الوصیّة مطلقا بمعنی إمضائها و إن زادت عن الثلث کما یقتضیه إطلاق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نفی الوصیّة عمّا زاد عن الثلث، و تخصیص الوارث لحثّ الآیة علی الوصیّة له،إذ لولاه لاستفید من الآیة جواز الوصیّة له بجمیع ما یملک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 بعضهم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الوصیّة إلا للأقربین </w:t>
      </w:r>
      <w:r>
        <w:rPr>
          <w:rStyle w:val="FootnoteAnchor"/>
          <w:rtl w:val="true"/>
        </w:rPr>
        <w:footnoteReference w:id="547"/>
      </w:r>
      <w:r>
        <w:rPr>
          <w:rFonts w:ascii="IRNazanin" w:hAnsi="IRNazanin" w:eastAsia="IRNazanin"/>
          <w:color w:val="111111"/>
          <w:sz w:val="28"/>
          <w:sz w:val="28"/>
          <w:szCs w:val="28"/>
          <w:rtl w:val="true"/>
          <w:lang w:bidi="fa-IR"/>
        </w:rPr>
        <w:t>،عملا بمقتضی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قادح فی دعوی بعضهم الإجماع علی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بالأجنبیّ فی قول المصنف غیر الوارث و إن کان قریبا بقرینة ذکر 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للوارث و غیره،کان أجود،لأنّ المتبادر من الأجنبیّ من لیس بقریب،فلا یکون اللفظ شاملا للقریب غیر 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الوصیّة للذمّی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الجواز مطلقا عموم قوله تعالی لا یَنْهاکُمُ اللّهُ عَنِ الَّذِینَ لَمْ یُقاتِلُوکُمْ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تَبَرُّوهُمْ </w:t>
      </w:r>
      <w:r>
        <w:rPr>
          <w:rStyle w:val="FootnoteAnchor"/>
          <w:rtl w:val="true"/>
        </w:rPr>
        <w:footnoteReference w:id="548"/>
      </w:r>
      <w:r>
        <w:rPr>
          <w:rFonts w:ascii="Amiri" w:hAnsi="Amiri" w:eastAsia="Amiri" w:cs="Amiri"/>
          <w:color w:val="111111"/>
          <w:sz w:val="28"/>
          <w:sz w:val="28"/>
          <w:szCs w:val="28"/>
          <w:rtl w:val="true"/>
          <w:lang w:bidi="ar-SA"/>
        </w:rPr>
        <w:t>و الوصیّة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 صحیحة محمد بن مسلم عن أحدهما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أوصی بماله فی سبیل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 لمن أوصی له و ان کان یهودیّا أو نصرانیّا،إن اللّه تعالی یقول فَمَنْ بَدَّلَهُ بَعْدَ ما سَمِعَهُ فَإِنَّما إِثْمُهُ عَلَی الَّذِینَ یُبَدِّلُونَهُ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حسنة محمد بن مسلم </w:t>
      </w:r>
      <w:r>
        <w:rPr>
          <w:rStyle w:val="FootnoteAnchor"/>
          <w:rtl w:val="true"/>
        </w:rPr>
        <w:footnoteReference w:id="550"/>
      </w:r>
      <w:r>
        <w:rPr>
          <w:rFonts w:ascii="IRNazanin" w:hAnsi="IRNazanin" w:eastAsia="IRNazanin"/>
          <w:color w:val="111111"/>
          <w:sz w:val="28"/>
          <w:sz w:val="28"/>
          <w:szCs w:val="28"/>
          <w:rtl w:val="true"/>
          <w:lang w:bidi="fa-IR"/>
        </w:rPr>
        <w:t xml:space="preserve">عن أبی عبد </w:t>
      </w:r>
    </w:p>
    <w:p>
      <w:pPr>
        <w:pStyle w:val="BookText"/>
        <w:rPr/>
      </w:pPr>
      <w:r>
        <w:rPr>
          <w:rFonts w:ascii="IRNazanin" w:hAnsi="IRNazanin" w:eastAsia="IRNazanin"/>
          <w:color w:val="111111"/>
          <w:sz w:val="28"/>
          <w:sz w:val="28"/>
          <w:szCs w:val="28"/>
          <w:rtl w:val="true"/>
          <w:lang w:bidi="fa-IR"/>
        </w:rPr>
        <w:t>و فی الوصیّة للحربیّ تردّد،أظهره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موثّقة یونس بن یعقوب </w:t>
      </w:r>
      <w:r>
        <w:rPr>
          <w:rStyle w:val="FootnoteAnchor"/>
          <w:rtl w:val="true"/>
        </w:rPr>
        <w:footnoteReference w:id="551"/>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الوصیّة تستلزم الموادّة،و هی محرّمة بالنسبة إلی الکافر،لقوله تعالی لا تَجِدُ قَوْماً یُؤْمِنُونَ بِاللّهِ وَ الْیَوْمِ الْآخِرِ یُوادُّونَ مَنْ حَادَّ اللّهَ وَ رَسُولَهُ وَ لَوْ کانُوا آباءَهُمْ أَوْ أَبْناءَهُمْ </w:t>
      </w:r>
      <w:r>
        <w:rPr>
          <w:rStyle w:val="FootnoteAnchor"/>
          <w:rtl w:val="true"/>
        </w:rPr>
        <w:footnoteReference w:id="552"/>
      </w:r>
      <w:r>
        <w:rPr>
          <w:rFonts w:ascii="IRNazanin" w:hAnsi="IRNazanin" w:eastAsia="IRNazanin"/>
          <w:color w:val="111111"/>
          <w:sz w:val="28"/>
          <w:sz w:val="28"/>
          <w:szCs w:val="28"/>
          <w:rtl w:val="true"/>
          <w:lang w:bidi="fa-IR"/>
        </w:rPr>
        <w:t>الآیة،و هی متناولة للأرحام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یضعّف بمعارضته بقوله تعالی لا یَنْهاکُمُ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الذمّی مطلقا داخل فیها،و بما تقدّم من الأخبار،و بقوله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کبد حرّی أجر</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ینتقض بجواز هبته و إطعامه،و بمنع کون مطلق الوصیّة له موادّة،لأنّ الظاهر أنّ المراد منها موادّة المحادّ للّه من حیث هو محادّ للّه بقرینة ما ذکر من جواز صلته و هو غیر المتنازع،لأنا نسلّم أنه لو أوصی للکافر من حیث إنه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إنه عبد للّه ذو روح من أولاد آدم المکرمین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الوصیّة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الحثّ علی صلة الرحم مطلقا </w:t>
      </w:r>
      <w:r>
        <w:rPr>
          <w:rStyle w:val="FootnoteAnchor"/>
          <w:rtl w:val="true"/>
        </w:rPr>
        <w:footnoteReference w:id="554"/>
      </w:r>
      <w:r>
        <w:rPr>
          <w:rFonts w:ascii="IRNazanin" w:hAnsi="IRNazanin" w:eastAsia="IRNazanin"/>
          <w:color w:val="111111"/>
          <w:sz w:val="28"/>
          <w:sz w:val="28"/>
          <w:szCs w:val="28"/>
          <w:rtl w:val="true"/>
          <w:lang w:bidi="fa-IR"/>
        </w:rPr>
        <w:t>،فیتناول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مناف لما دلّ علی صلة غیره،فالقول بالجواز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الوصیّة للحربیّ تردّد أظهره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من دلیل المانع من الوصیّة للذمّی ما یدلّ علی الحربیّ بطریق أولی، و من الدلیل المخصّص بذی الرحم ما یفیده فی الحربیّ أیضا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المنع من الحربیّ دون الذمّی قوله تعالی إِنَّما یَنْهاکُمُ اللّهُ عَنِ الَّذِینَ قاتَلُوکُمْ فِی الدِّینِ </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الآیة،و الحربیّ ناصب نفسه لذلک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الحربیّ قد لا یکون مقاتلا بالفعل،بل ممتنعا من التزام شرائط الذمّة،فلا یدخل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لمن أوصی له و إن کان یهودیّا أو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استشهاده بالآیة یتناول بعمومه الحربیّ،لأنّ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فی المتنازع،و کذلک الیهودیّ و النصرانیّ شامل للذمیّ و غیره حیث لا یلتزم بشرائط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یقدح فی دلالته عطفه الیهودیّ و النصرانیّ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الوصلیّة الدالّة علی أنّه أخفی الأفراد،مع أنّ الحربیّ أخفی فکان ذکره أولی،لمنع کونه أخفی،و جاز تخصیص الیهودیّ و النصرانیّ دون الوثنیّ،لأنّ الملّتین من أهل الکتاب،و مناقشتهم علی الکفر أقوی بسبب علمهم و تلقّیهم الأحکام من الأنبیاء،بخلاف الوثنی هَلْ یَسْتَوِی الَّذِینَ یَعْلَمُونَ وَ الَّذِینَ لا یَعْلَمُونَ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جاء ما ورد فی الحجّ أنّ من وجب علیه فترکه فلیمت إن شاء یهودیّا و إن شاء نصرانیّا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تخصیصهما حذفا لما سواهما عن درجة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عرفت أن الملّتین شاملتان للحربیّ منهما و غیره،و إذا جازت الوصیّة لحربیّ أهل الکتاب جاز لحربیّ غیره،إذ لا قائل بالفرق،مع أنّ صدر الخبر متناول بعمومه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الوصیّة نوع عطیّة لا تتوقّف علی القربة،فلا فرق بین وقوعها فی الحیاة و بعد الوفاة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من الفرق بین الهبة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الحربیّ غیر لازم و ماله غیر معصوم فلا یجب دفعه إلیه،فلو جازت الوصیّة له لکان إمّا أن یجب علی الوصیّ دفعه إلیه و هو باطل لما تقدّم،أو لا یجب و هو المطلوب إذ لا معنی لبطلان الوصیّة إلاّ عدم وجوب تسلیمها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 منع استلزام عدم وجوب دفع الوصیّة إلیه بطلانها،لأنّ معنی صحّتها ثبوت الملک له إذا قبله،فیصیر حینئذ ملکا من أملاکه </w:t>
      </w:r>
    </w:p>
    <w:p>
      <w:pPr>
        <w:pStyle w:val="BookText"/>
        <w:rPr/>
      </w:pPr>
      <w:r>
        <w:rPr>
          <w:rFonts w:ascii="IRNazanin" w:hAnsi="IRNazanin" w:eastAsia="IRNazanin"/>
          <w:color w:val="111111"/>
          <w:sz w:val="28"/>
          <w:sz w:val="28"/>
          <w:szCs w:val="28"/>
          <w:rtl w:val="true"/>
          <w:lang w:bidi="fa-IR"/>
        </w:rPr>
        <w:t>و لا تصحّ الوصیّة لمملوک الأجنبیّ،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لمدبّره،و لا لأم ولده،و لا لمکاتبه المشروط أو الذی لم یؤدّ من مکاتبته شیئا و لو أجاز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یلزمه حکمه،و من حکمه جواز أخذ المسلم له،فاذا حکمنا بصحّة وصیّته و قبضه الوصیّ ثمَّ استولی علیه من جهة أنه مال الحربیّ لم یکن منافیا لصحّة الوصیّة،و کذا لو منعه الوارث لذلک،و إن اعترفوا بصحّة الوصیّة و ملکه جزءا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جواز استیلاء الوصیّ علی العین الموصی بها للحربیّ، فیختصّ بها دون الورثة،و کذا لو استولی علیها بعض الورثة دون بعض حیث لم یکن فی أیدیهم ابتداء،و لو حکمنا بالبطلان لم یتأتّ هذا،بل یکون الموصی به من جملة الترکة لا یختصّ بأحد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النکتة فی تعبیر المصنف عن اختیاره فی مسألة الذمّی بالأشهر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الحربیّ بالأظهر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مصطلحه کون الأشهر فی الروایات و الأظهر فی الفتوی،و قد عرفت أنّ فی صحّة وصیّة الیهودیّ و النصرانیّ بخصوصه روایات و فی عدم الصحّة أیضا روایات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بلال أنّه کتب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مات و أوصی لدیّانه بشیء أقدر علی أخذه،هل یجوز أن آخذه فأدفعه إلی موالیک، أو أنفذه فیما أوصی به الیهودیّ؟فکتب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أوصله إلیَّ و عرّفنیه لأنفذه فیما ینبغی إن شاء اللّه تعالی</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فی معناها ممّا لیس بصریح فی البطلان مع ضعف سنده،فلذلک کان الجواز 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الوصیّة للحربی فلیس فیها بخصوصها حدیث،و الأظهر فی الفتوی من حیث الأدلّة العامّة و الاعتبار المتقدّم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مراعاة ما بیّناه فی کلّ مسألة خلافیّة یعبّر فیها المصنف بمثل ذلک،فإنه یلتزم فی فتاواه بهذا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الوصیّة لمملوک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جواز الوصیّة لمملوک الغیر فظاهر،لانتفاء أهلیّة الملک الذی هو شرط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الموصی له،بناء علی أنّ المملوک لا یملک شیئا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القنّ و المدبّر و أم الولد،لاشتراکهم فی تمحّض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بملک ما أوصی له به صحّت الوصیّة له و اعتبر قبوله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الشافعیّة </w:t>
      </w:r>
      <w:r>
        <w:rPr>
          <w:rStyle w:val="FootnoteAnchor"/>
          <w:rtl w:val="true"/>
        </w:rPr>
        <w:footnoteReference w:id="559"/>
      </w:r>
      <w:r>
        <w:rPr>
          <w:rFonts w:ascii="IRNazanin" w:hAnsi="IRNazanin" w:eastAsia="IRNazanin"/>
          <w:color w:val="111111"/>
          <w:sz w:val="28"/>
          <w:sz w:val="28"/>
          <w:szCs w:val="28"/>
          <w:rtl w:val="true"/>
          <w:lang w:bidi="fa-IR"/>
        </w:rPr>
        <w:t>أجازوا الوصیّة له مطلقا،بناء علی ذلک،لکن جعلوا الوصیّة لسیّده إن استمرّ رقّه إلی بعد الموت،و إلاّ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کان المختار أنّه لا یملک و إن ملّکه سیّده فمع تملیک غیره أولی،و یمنع من ملک سیّده،لأنّه غیر مقصود بالوصیّة و لا تعلّق لها عنه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الرحمن بن الحجّاج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 لعلّها شاهد،مع احتمالها نفی أن یوصی المملوک لغیره،لأنّ الوصیّة اسم مصدر یمکن إضافته إلی الفاعل 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الوصیّة لمکاتب الغیر إذا کان مشروطا أو مطلقا لم یؤدّ شیئا فلبقاءه علی المملوکیّة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محمد بن قیس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مکاتب کانت تحته امرأة حرّة فأوصت له عند موتها بوصیّة،فقال أهل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نجیز وصیّتها إنّه مکاتب لم یعتق و 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أنّه یرث بحساب ما أعتق منه،و یجوز له من الوصیّة بحساب ما أعتق منه،و قضی فی مکاتب اوصی له بوصیّة و قد قضی نصف ما علیه فأجاز نصف الوصیّة،و فی مکاتب قضی ربع ما علیه فأجاز ربع الوصیّة</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له مطلقا،لانقطاع سلطنة المولی عنه،و لهذا یصحّ بیعه و اکتسابه،و قبول الوصیّة نوع من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ضعیفة باشتراک محمد بن </w:t>
      </w:r>
    </w:p>
    <w:p>
      <w:pPr>
        <w:pStyle w:val="BookText"/>
        <w:rPr/>
      </w:pPr>
      <w:r>
        <w:rPr>
          <w:rFonts w:ascii="IRNazanin" w:hAnsi="IRNazanin" w:eastAsia="IRNazanin"/>
          <w:color w:val="111111"/>
          <w:sz w:val="28"/>
          <w:sz w:val="28"/>
          <w:szCs w:val="28"/>
          <w:rtl w:val="true"/>
          <w:lang w:bidi="fa-IR"/>
        </w:rPr>
        <w:t>و تصحّ لعبد الموصی و لمدبّره،و مکاتبه،و أم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ما یوصی به لمملوکه بعد خروجه من الثلث،فان کان بقدر قیمته أعتق،و کان الموصی به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قیمته أقل أعطی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أکثر سعی للورثة فیما بقی،ما لم تبلغ قیمته ضعف ما أوصی له به،فإن بلغت ذلک بطلت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و یسعی فی الباقی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الذی یروی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الثقة و غیره،مع أنّها قضیّة فی واقعة فلا تعمّ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لعبد الموصی و لمدبّره،و لمکاتبه و أم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لعبد نفسه بشیء من الترکة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یوصی له بجزء مشاع من أجزاء الترکة کثلثها و ربعها،أو بمال معین منها کدار معیّنة أو نصفها و لو مشاعا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صحّت الوصیّة،سواء کان العبد قنّا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 الموصی به فان کان بعد خروجه من الثلث بقدر قیمة العبد عتق و لا شیء له،و کان باقی الترکة للورثة،و جری ذلک مجری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أعتقوا عبدی من ثلثی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قیمته أقلّ أعتق و أعطی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قیمته أکثر من الوصیّة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تبلغ ضعف ما أوصی له به فصاعدا،کما لو کان قیمته مائتین و أوصی له بمائة،أو یکون قیمته أقلّ من الضعف و لو کان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الثانی عتق منه بقدر الوصیّة إن خرجت من الثلث، و إلاّ فبقدر الثلث،و استسعی للورثة فی الباقی،کما لو أوصی له بمائة و خمسین و قیمته مائتان و الثلث مائة و خمسون،فینعتق ثلاثة أرباعه و یسعی للورثة فی ربع قیمته و هو خمسون،و لو کان الثلث مائة عتق نصفه و یسعی للورثة فی قیمة نصفه و هو مائة، و هکذا،و هذا ممّا لا خلاف عندنا فیه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لو کانت قیمته بقدر ضعف ما أوصی 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فالأصحّ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کذلک،فینعتق منه بحساب ما أوصی له به مطلقا ما لم یزد عن الثلث،فإن زاد فبحساب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الشیخان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بلوغ قیمته الضعف تبطل الوصیّة استنادا إلی روایة الحسن بن صالح بن حیّ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أوصی لمملوک له بثلث 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المملوک بقیمة عادلة ثمَّ ینظر ما ثلث المیّت،فان کان الثلث أقلّ من قیمة العبد بقدر ربع القیمة استسعی العبد فی ربع القیمة،و إن کان الثلث أکثر من قیمة العبد أعتق العبد و دفع إلیه ما فضل من الثلث بعد القیمة</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دلالة الروایة من جهة مفهوم الشرط فی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الثلث أقلّ من قیمة العبد بقدر ربع القیمة استسعی العبد فی ربع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مفهومه أنّه لو لم یکن أقلّ بقدر الربع لا یستسعی،و إنّما یتحقّق عدم الاستسعاء مع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ضعف هذا التنزیل،فإنّ مفهومها أنّ الثلث إن لم یکن أقلّ من قیمة العبد بقدر ربع القیمة لا یستسعی فی ربع القیمة،لا أنّه لا یستسعی مطلقا،و هذا مفهوم صحیح لا یفید مطلوبهم،فلا ینافی القول بأنّه یستسعی بحسبه،فإن کان أقلّ بقدر الثلث یستسعی فی الثلث،أو بقدر النصف یستسعی فی النصف،و هکذا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المفهوم الذی زعموه صحیحا لزم منه أنّه متی لم یکن الثلث أقلّ من قیمته بقدر الربع لا یستسعی بل تبطل الوصیّة،و هذا شامل لما لو کانت القیمة قدر الضعف و أقلّ من ذلک إلی أن یبلغ النقصان قدر الربع،فمن أین خصّوا البطلان بما لو کانت قیمته قدر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عجیب من مثل هذین الشیخین الجلیلین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تسلیم الروایة فإنها ضعیفة السند بالحسن المذکور،فإن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حاله فی الزیدیّة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کانت الوصیّة بجزء مشاع من الترکة کالثلث مثلا،فان العبد حینئذ یکون من جملة الترکة،فکأنه قد أوصی بعتق جزء منه،فیعتق و یسری فی الباقی،فیدفع ثمنه من الوصیّة بعتقه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بجزء معیّن کدار أو بستان فالأکثرون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أطلقوا جریان الحکم فیه،لإطلاق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للمعیّن و المطلق،و للنهی عن تبدیل الوصیّة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المختلف </w:t>
      </w:r>
      <w:r>
        <w:rPr>
          <w:rStyle w:val="FootnoteAnchor"/>
          <w:rtl w:val="true"/>
        </w:rPr>
        <w:footnoteReference w:id="565"/>
      </w:r>
      <w:r>
        <w:rPr>
          <w:rFonts w:ascii="IRNazanin" w:hAnsi="IRNazanin" w:eastAsia="IRNazanin"/>
          <w:color w:val="111111"/>
          <w:sz w:val="28"/>
          <w:sz w:val="28"/>
          <w:szCs w:val="28"/>
          <w:rtl w:val="true"/>
          <w:lang w:bidi="fa-IR"/>
        </w:rPr>
        <w:t xml:space="preserve">و قبله ابن الجنید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اختصاص الحکم بالجزء المشاع،أمّا المعیّن فتبطل الوصیّة من رأس،لعموم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و أنّه إنّما صحّ فی المشاع لتناوله لرقبة العبد کما قلناه و ذلک منتف فی محلّ النزاع،و لأنّ تنفیذ الوصیّة بالمعیّن محال لامتناع ملک العبد،و التخطّی إلی رقبته یقتضی تبدیل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تعلیل صحّة الوصیّة فی المشاع بتناوله لرقبة العبد،و لم لا یجوز لکونه وصیّة له لا لأمر غیر ذلک؟و التبدیل غیر لازم،لأنّ ذلک تنفیذ للوصیّة بحسب الممکن،و لو منع ذلک لمنع من الإشاعة،لأنّ التخصیص برقبة العبد خروج عن الإشاعة التی هی مناط الوصیّة،و قد عرفت أنّ الروایة السابقة تشمل بإطلاقها الثلث المعیّن و المشاع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هنا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للحکم بصحّة الوصیّة للعبد مع الحکم بکونه غیر مالک من دلیل،و هو من النصّ منتف فی غیر الروایة المذکورة،و هی ضعیفة السند، فإن اعتبرناها من حیث الشهرة أو غیرها شملت القسمین،و إلا فما أجمع علی حکمه لا مجال لمخالفته،و ما اختلف فیه فلا بدّ لمثبته من دلیل صالح،و قد رأینا المصحّحین للوصیّة مطلقا یردّون علی من قیّدها بکون القیمة دون ضعف الوصیّة بضعف </w:t>
      </w:r>
    </w:p>
    <w:p>
      <w:pPr>
        <w:pStyle w:val="BookText"/>
        <w:rPr/>
      </w:pPr>
      <w:r>
        <w:rPr>
          <w:rFonts w:ascii="IRNazanin" w:hAnsi="IRNazanin" w:eastAsia="IRNazanin"/>
          <w:color w:val="111111"/>
          <w:sz w:val="28"/>
          <w:sz w:val="28"/>
          <w:szCs w:val="28"/>
          <w:rtl w:val="true"/>
          <w:lang w:bidi="fa-IR"/>
        </w:rPr>
        <w:t>و إذا أوصی بعتق مملوکه و علیه دین،فان کانت قیمة العبد بقدر الدَّین مرّتین أعتق المملوک،و یسعی فی خمسة أسداس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قیمته أقلّ بطلت الوصیّة بعتقه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 الدَّین یقدّم علی الوصیّة فیبدأ به،و یعتق منه الثلث ممّا فضل عن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نجّز عتقه عند موته کان الأمر کما ذکرناه أولا،عملا بروایة عبد الرحمن عن أبی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مستنده،و لیس لهم فی تصحیح الوصیّة لعبد الموصی سوی تلک الروایة،و فی مقابلتها روایة عبد الرحمن بن الحجّاج عن أحدهما علیهما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قریبة منها فی السند،لکن دلالة تلک أقوی کما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مملوکه و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من القواعد المتقدّمة أنّ الوصیّة المتبرّع بها إنما تنفذ من ثلث المال، و أنّ الدَّین یقدّم أولا ثمَّ تعتبر الوصیّة من ثلث ما یبقی من المال بعد الدَّین،و أنّ المنجّزات المتبرّع بها فی مرض الموت بحکم الوصیّة فی خروجها من الثلث عند المصنف و الأکثر،و لا شبهة فی أنّ العتق من جملة التبرّعات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بعتق مملوکه تبرّعا،أو أعتقه منجّزا بناء علی أنّ المنجّزات من الثلث،و علیه دین،فان کان الدَّین یحیط بالترکة بطل العتق و الوصیّة به،و إن فضل منها عن الدَّین فضل و إن قلّ،صرف ثلث الفاضل فی الوصایا فیعتق من العبد بحساب ما یبقی من الثلث،و یسعی فی باقی قیمته،سواء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کانت قیمته بقدر الدَّین مرّتین أو أقلّ،لأن العتق تبرّع محض فیخرج من الثلث،و المعتبر منه ثلث ما یبقی من المال بعد الدَّین علی تقدیره کغیره من التبرّعات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الذی تقتضیه القواعد المذکورة،و لکن وردت روایات صحیحة فی التبرّع بالعتق تخالف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تعتبر قیمة العبد الذی أعتق فی مرض الموت،فان کانت بقدر الدَّین مرّتین أعتق العبد و سعی فی خمسة أسداس قیمته،لأنّ نصفه حینئذ ینصرف إلی الدَّین فیبطل فیه العتق و هو ثلاثة أسداس یبقی منه ثلاثة أسداس،للمعتق منها سدس و هو ثلث الترکة بعد وفاء الدَّین،و للورثة سدسان هما ثلثا الترکة،و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قیمة العبد أقلّ من قدر الدَّین مرّتین بطل العتق فیه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عبد الرحمن بن الحجّاج فی الصحیح </w:t>
      </w:r>
      <w:r>
        <w:rPr>
          <w:rStyle w:val="FootnoteAnchor"/>
          <w:rtl w:val="true"/>
        </w:rPr>
        <w:footnoteReference w:id="569"/>
      </w:r>
      <w:r>
        <w:rPr>
          <w:rFonts w:ascii="IRNazanin" w:hAnsi="IRNazanin" w:eastAsia="IRNazanin"/>
          <w:color w:val="111111"/>
          <w:sz w:val="28"/>
          <w:sz w:val="28"/>
          <w:szCs w:val="28"/>
          <w:rtl w:val="true"/>
          <w:lang w:bidi="fa-IR"/>
        </w:rPr>
        <w:t>عن أبی عبد اللّه علیه السلام فی حدیث طویل محصّله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زرارة فی الحسن مثله إلا أن الروایة مقطوعة </w:t>
      </w:r>
      <w:r>
        <w:rPr>
          <w:rStyle w:val="FootnoteAnchor"/>
          <w:rtl w:val="true"/>
        </w:rPr>
        <w:footnoteReference w:id="570"/>
      </w:r>
      <w:r>
        <w:rPr>
          <w:rFonts w:ascii="IRNazanin" w:hAnsi="IRNazanin" w:eastAsia="IRNazanin"/>
          <w:color w:val="111111"/>
          <w:sz w:val="28"/>
          <w:sz w:val="28"/>
          <w:szCs w:val="28"/>
          <w:rtl w:val="true"/>
          <w:lang w:bidi="fa-IR"/>
        </w:rPr>
        <w:t xml:space="preserve">،فلذا لم یذکرها المصنف هنا و اقتصر علی روایة عبد الرحمن لصحّتها،و قد عمل بمضمونها المصنف و جماعة </w:t>
      </w:r>
      <w:r>
        <w:rPr>
          <w:rStyle w:val="FootnoteAnchor"/>
          <w:rtl w:val="true"/>
        </w:rPr>
        <w:footnoteReference w:id="571"/>
      </w:r>
      <w:r>
        <w:rPr>
          <w:rFonts w:ascii="IRNazanin" w:hAnsi="IRNazanin" w:eastAsia="IRNazanin"/>
          <w:color w:val="111111"/>
          <w:sz w:val="28"/>
          <w:sz w:val="28"/>
          <w:szCs w:val="28"/>
          <w:rtl w:val="true"/>
          <w:lang w:bidi="fa-IR"/>
        </w:rPr>
        <w:t>و إن خالفت القواعد المتقدّمة،نظرا إلی اعتبارها،و یکون العتق المنجّز مستثنی من الحکم السابق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572"/>
      </w:r>
      <w:r>
        <w:rPr>
          <w:rFonts w:ascii="Amiri" w:hAnsi="Amiri" w:eastAsia="Amiri" w:cs="Amiri"/>
          <w:color w:val="111111"/>
          <w:sz w:val="28"/>
          <w:sz w:val="28"/>
          <w:szCs w:val="28"/>
          <w:rtl w:val="true"/>
          <w:lang w:bidi="ar-SA"/>
        </w:rPr>
        <w:t xml:space="preserve">و جماعة </w:t>
      </w:r>
      <w:r>
        <w:rPr>
          <w:rStyle w:val="FootnoteAnchor"/>
          <w:rtl w:val="true"/>
        </w:rPr>
        <w:footnoteReference w:id="573"/>
      </w:r>
      <w:r>
        <w:rPr>
          <w:rFonts w:ascii="IRNazanin" w:hAnsi="IRNazanin" w:eastAsia="IRNazanin"/>
          <w:color w:val="111111"/>
          <w:sz w:val="28"/>
          <w:sz w:val="28"/>
          <w:szCs w:val="28"/>
          <w:rtl w:val="true"/>
          <w:lang w:bidi="fa-IR"/>
        </w:rPr>
        <w:t xml:space="preserve">عدَّوا الحکم من منطوق الروایة إلی الوصیّة بالعتق،و لعلّه نظر إلی تساویهما فی الحکم السابق و أولویّته فی غیر المنصوص،لأنّ بطلان العتق المنجّز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قصور القیمة عن ضعف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قوّة المنجّز لکونه تصرّفا من المالک فی ماله،و الخلاف فی نفوذه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بطلانه فی 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اقتصر علی العمل بمنطوق الروایة،و هو جریان الحکم المذکور مع تنجیز العتق لا مع الوصیّة به،وقوفا فیما خالف الأصل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المتأخّرین ردّوا الروایة لمخالفتها لغیرها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الدالّة علی تلک القواعد المقرّرة،و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الشیخ القائل بتعدیتها إلی الوصیّة معارضتها فیها بصحیحة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 فعبدی حر،و علی الرجل 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توفّی و علیه دین قد أحاط بثمن الغلام بیع العبد،و إن لم یکن أحاط بثمن العبد استسعی العبد فی قضاء دین مولاه،و هو حر إذا أوفی</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تدلّ بإطلاقها علی انعتاقه متی زادت قیمته عن الدَّین،و هو الموافق لما تقرّر من القواعد،فلا وجه لعمل الشیخ بتلک الروایة مع عدم ورودها فی مدّعاه و اطّراح هذه،و من الجائز اختلاف حکم المنجّز و الموصی به 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اختلفا فی کثیر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حکمها فی المنجّز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فی روایة الحلبیّ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باستسعاء العبد فی قضاء دین مولاه و لم یتعرّض لحقّ الورثة،مع أنّ لهم فی قیمته مع زیادتها عن الدَّین حقّا کما تقرّر،إلاّ أنّ ترک ذکرهم لا یقدح،لإمکان استفادته من خارج،و تخصیص الأمر بوفاء الدَّین لا ینافیه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لمکاتب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و قد أدّی بعض مکاتبته کان له من الوصیّة بقدر ما أدّاه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الإنسان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ولده صحّت الوصیّة من الثلث،و هل تعتق من الوصیّة أو من نصیب ولدها؟قیل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 من نصیب ولدها،و تکون لها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تعتق من الوصیّة،لأنّه لا میراث إلا بعد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لمکاتب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بطلان الوصیّة للمکاتب فتبطل فی جزئه الباقی علی الکتابة،لأنه لا یملک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من صحّتها له تصحّ هنا فی الجمیع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صحّة وصیّة الإنسان لأمّ ولده،و لا فی أنّها تعتق من نصیب ولدها إذا مات سیّدها و لم یوص لها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أوصی لها بشیء هل تعتق منه،أو من نصیب ولدها و تعطی الوصیّة علی تقدیر وفاء نصیب ولدها بقیمتها؟قولان معتبران متکافئا المأخذ،فمن ثمَّ اقتصر المصنف علی نقلهما من غیر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الإرث مؤخّر عن الدّین و الوصیّة بالآیة </w:t>
      </w:r>
      <w:r>
        <w:rPr>
          <w:rStyle w:val="FootnoteAnchor"/>
          <w:rtl w:val="true"/>
        </w:rPr>
        <w:footnoteReference w:id="575"/>
      </w:r>
      <w:r>
        <w:rPr>
          <w:rFonts w:ascii="IRNazanin" w:hAnsi="IRNazanin" w:eastAsia="IRNazanin"/>
          <w:color w:val="111111"/>
          <w:sz w:val="28"/>
          <w:sz w:val="28"/>
          <w:szCs w:val="28"/>
          <w:rtl w:val="true"/>
          <w:lang w:bidi="fa-IR"/>
        </w:rPr>
        <w:t>،فلا یحکم لابنها بشیء حتی یحکم لها بالوصیّة،فتعتق منها إن وفت بقیمتها،فان قصر أکمل من نصیب ولدها،لأنّ الباقی یصیر کما لو لم یکن هناک 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الآیة استقرار الملک بعد المذکورات لا أصل الملک،لعدم بقاء الترکة علی ملک المیّت،لعدم صلاحیّته للتملیک،و عدم انتقالها الی الدیّان و الموصی لهم إجماعا،و عدم بقائها بغیر مالک،فیتعین الوارث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الترکة تنتقل من حین الموت إلی الوارث کما بیّناه،فیستقرّ ملک ولدها علی جزء منها،فتعتق علیه و تستحقّ الوصیّة،لأنّ ملکها متأخّر عن الموت و إن ملکها المملوک بغیر قبول،من حیث إنّ نفوذ الوصیّة موقوف علی وصول الترکة إلی الوارث،و ملک الوارث لا یتوقّف علی شیء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روایة أبی عبیدة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کانت له أم ولد له منها غلام،فلما حضرته الوفاة أوصی لها بألفی درهم أو بأکثر،للورثة أن یسترقّوها؟قال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تعتق من ثلث المیّت و تعطی ما أوصی لها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 من نصیب ابنها و تعطی من ثلثه ما أوصی لها به</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 هذا الموجود فی کتاب العبّاس نصّ فی الباب،و هو موجود بهذه العبارة فی الکافی و التهذیب منضمّا إلی خبر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الاستدلال بمجرّد وجوده فی کتاب العبّاس لا یتمّ و إن صحّ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عبیدة مشکلة علی ظاهرها،لأنّها إذا أعطیت الوصیّة لا وجه لعتقها من ثلثه،لأنّها حینئذ تعتق من نصیب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حملت علی ما لو کان نصیب ولدها بقدر الثلث،أو علی ما إذا أعتقها المولی و أوصی لها بوصیّة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بعید،إلا أن الحکم فیها بإعطائها الوصیّة کاف فی المطلوب،إذ عتقها حینئذ من نصیب ولدها یستفاد من دلیل خارج صحیح،و یبقی ما نقل عن کتاب العبّاس شاهدا علی المدّعی،و لعلّ هذا أجود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أقوال أخر نادرة،و العمدة منها علی هذین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و إن تردّد هنا فی الفتوی،و کذلک فی النافع </w:t>
      </w:r>
      <w:r>
        <w:rPr>
          <w:rStyle w:val="FootnoteAnchor"/>
          <w:rtl w:val="true"/>
        </w:rPr>
        <w:footnoteReference w:id="577"/>
      </w:r>
      <w:r>
        <w:rPr>
          <w:rFonts w:ascii="IRNazanin" w:hAnsi="IRNazanin" w:eastAsia="IRNazanin"/>
          <w:color w:val="111111"/>
          <w:sz w:val="28"/>
          <w:sz w:val="28"/>
          <w:szCs w:val="28"/>
          <w:rtl w:val="true"/>
          <w:lang w:bidi="fa-IR"/>
        </w:rPr>
        <w:t xml:space="preserve">،لکنه أفتی بالأول فی باب الاستیلاد </w:t>
      </w:r>
      <w:r>
        <w:rPr>
          <w:rStyle w:val="FootnoteAnchor"/>
          <w:rtl w:val="true"/>
        </w:rPr>
        <w:footnoteReference w:id="578"/>
      </w:r>
      <w:r>
        <w:rPr>
          <w:rFonts w:ascii="IRNazanin" w:hAnsi="IRNazanin" w:eastAsia="IRNazanin"/>
          <w:color w:val="111111"/>
          <w:sz w:val="28"/>
          <w:sz w:val="28"/>
          <w:szCs w:val="28"/>
          <w:rtl w:val="true"/>
          <w:lang w:bidi="fa-IR"/>
        </w:rPr>
        <w:t xml:space="preserve">من هذا الکتاب،و بالثانی فی کتاب نکت </w:t>
      </w:r>
      <w:r>
        <w:rPr>
          <w:rStyle w:val="FootnoteAnchor"/>
          <w:rtl w:val="true"/>
        </w:rPr>
        <w:footnoteReference w:id="579"/>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إطلاق الوصیّة یقتضی التسویة،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أوصی لأولاده و هم ذکور و إناث فهم فیه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لأخواله و خالاته،أو لأعمامه و عمّاته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أوصی لأخواله و أعمامه کانوا سواء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مهجورة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نصّ علی التفضیل اتّبع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الوصیّة یقتضی 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اقتضاء إطلاق الوصیّة التسویة فلاستواء نسبة الوصیّة إلیهم،و انتفاء ما یدلّ علی التفضیل فی کلام الموصی،فلا فرق فیه بین الذکر و الأنثی،و لا بین الأخوال و الأعمام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اختلافهم فی استحقاق الإرث جاء من دلیل خارج،و لا یقاس علیه ما یقتضی التسویة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ذلک کلّه إلا فیما لو أوصی لأعمامه و أخواله،فإنّ المشهور فیه ذلک،و لکن ذهب الشیخ </w:t>
      </w:r>
      <w:r>
        <w:rPr>
          <w:rStyle w:val="FootnoteAnchor"/>
          <w:rtl w:val="true"/>
        </w:rPr>
        <w:footnoteReference w:id="580"/>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للأعمام الثلاثین و للأخوال الثلث، استنادا إلی صحیحة زرارة عن الباقر علیه السلام فی رجل أوصی بثلث ماله فی أعمامه و أخواله،فقال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لأعمامه الثلثان و لأخواله الثلث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ما لو أوصی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الروایة المهجورة التی أشار إلیها المصنف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روایة </w:t>
      </w:r>
      <w:r>
        <w:rPr>
          <w:rStyle w:val="FootnoteAnchor"/>
          <w:rtl w:val="true"/>
        </w:rPr>
        <w:footnoteReference w:id="581"/>
      </w:r>
      <w:r>
        <w:rPr>
          <w:rFonts w:ascii="IRNazanin" w:hAnsi="IRNazanin" w:eastAsia="IRNazanin"/>
          <w:color w:val="111111"/>
          <w:sz w:val="28"/>
          <w:sz w:val="28"/>
          <w:szCs w:val="28"/>
          <w:rtl w:val="true"/>
          <w:lang w:bidi="fa-IR"/>
        </w:rPr>
        <w:t>أخری ضعیفة تقتضی قسمة الوصیّة بین الأولاد الذکور و الإناث علی کتاب اللّه،و هی مع ضعفها لم یعمل بها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لو نصّ علی التفضیل،أو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 علی کتاب اللّه،أو علی طریق الإرث،و ما شاکله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لذوی قرابته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للمعروفین بنسبة،مصیرا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لمن یتقرّب إلیه بآخر أب و أم له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مستند إلی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لذوی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صحّة الوصیّة للقرابة،لما فیه من الجمع بین الصدقة و صلة الرحم،و لکن اختلف الأصحاب فی أنّ القرابة من هم؟لعدم النصّ الوارد فی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ما اختاره المصنف من ردّه إلی العرف،لأنه المحکَّم فی مثل ذلک حیث لا معیّن له من الشارع،و هو دالّ علی أنّ المراد به المعروفون بنسبة عادة،سواء فی ذلک الوارث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582"/>
      </w:r>
      <w:r>
        <w:rPr>
          <w:rFonts w:ascii="IRNazanin" w:hAnsi="IRNazanin" w:eastAsia="IRNazanin"/>
          <w:color w:val="111111"/>
          <w:sz w:val="28"/>
          <w:sz w:val="28"/>
          <w:szCs w:val="28"/>
          <w:rtl w:val="true"/>
          <w:lang w:bidi="fa-IR"/>
        </w:rPr>
        <w:t>قول بانصرافه إلی من یتقرّب إلی آخر أب و أم له فی الإسلام، و معناه الارتقاء بالقرابة من الأدنی إلیه إلی ما قبله و هکذا إلی أبعد جدّ فی الإسلام و فروعه،و یحکم للجمیع بالقرابة،و لا یرتقی إلی آباء الشرک و إن عرفوا بقرابته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اعتبر الإسلام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الإسلام أرحام الجاهلیّة</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و قوله تعالی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ابنه إِنَّهُ لَیْسَ مِنْ أَهْلِکَ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مستند إلی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دلیل معتبر من خبر أو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الخبر فظاهر،إذ لم یرد فیه شیء بخصوصه إلاّ ما ذکرناه من قوله صلّی اللّه علیه و آله و سلّم،و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دالّ علی المراد،لأنّ قطع الرحم للجاهلیّة لا یدلّ علی قطع القرابة مطلقا مع أصناف الکفّار،و کذا قطع الأهلیّة عن ابن نوح علیه السلام،مع أن اللغة و العرف یدلاّن علی خلاف ذلک، فإنّ من عرف بقربه إلی جدّ بعید جدّا لا یعدّ قرابة و إن کان الجدّ مسلما،و من تجدّد إسلام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یتحقّق له أقارب من الکفّار،فالمرجع إلی العرف و هو یتناول </w:t>
      </w:r>
    </w:p>
    <w:p>
      <w:pPr>
        <w:pStyle w:val="BookText"/>
        <w:rPr/>
      </w:pPr>
      <w:r>
        <w:rPr>
          <w:rFonts w:ascii="IRNazanin" w:hAnsi="IRNazanin" w:eastAsia="IRNazanin"/>
          <w:color w:val="111111"/>
          <w:sz w:val="28"/>
          <w:sz w:val="28"/>
          <w:szCs w:val="28"/>
          <w:rtl w:val="true"/>
          <w:lang w:bidi="fa-IR"/>
        </w:rPr>
        <w:t>و لو أوصی لقومه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لأهل لغته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و الکافر منهم،إلاّ أن تدلّ القرینة علی إرادة المسلم کما ذکروه فی الوصیّة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وصیّته لقرابته و ذوی رحمه غیر مسمّین کانت لمن تقرّب إلیه من جهة والده أو والدیه،و لا أختار أن یتجاوز بالتفرقة ولد الأب الرابع، لأنّ رسول اللّه صلّی اللّه علیه و آله و سلّم لم یتجاوز ذلک فی تفرقة سهم ذوی القربی من الخمس</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و ما ذکره من عدم تجاوز الرابع غیر لازم،و فعل النبیّ صلّی اللّه علیه و آله و سلّم بالخمس لا یدلّ علی نفی القرابة مطلقا عمّا عداه،فان ذلک معنی آخر للقربی،فلا یلزم ذلک فی حقّ غیره حیث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أیّ معنی حمل یدخل فیه الذکر و الأنثی،و الفقیر و الغنیّ،و القریب و البعید،و الوارث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لأقاربی،و قرابتی،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لذی قرابتی</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لذوی قرابتی،و ذی رحمی،لاشتراک الجمیع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تقرّر ذلک فإنّ الوصیّة تنصرف إلی الموجود منهم،سواء اتّحد أم تعدّد،و سواء ذکرهم فی الوصیّة بصیغة الجمع أو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لقومه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لأهل لغته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للشیخین </w:t>
      </w:r>
      <w:r>
        <w:rPr>
          <w:rStyle w:val="FootnoteAnchor"/>
          <w:rtl w:val="true"/>
        </w:rPr>
        <w:footnoteReference w:id="588"/>
      </w:r>
      <w:r>
        <w:rPr>
          <w:rFonts w:ascii="Amiri" w:hAnsi="Amiri" w:eastAsia="Amiri" w:cs="Amiri"/>
          <w:color w:val="111111"/>
          <w:sz w:val="28"/>
          <w:sz w:val="28"/>
          <w:szCs w:val="28"/>
          <w:rtl w:val="true"/>
          <w:lang w:bidi="ar-SA"/>
        </w:rPr>
        <w:t>و أکثر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ذلک خصّوه بالذکر لا مطلقا، و یشهد له قوله تعالی لا یَسْخَرْ قَوْمٌ مِنْ قَوْمٍ عَسی أَنْ یَکُونُوا خَیْراً مِنْهُمْ وَ لا نِساءٌ مِنْ نِساءٍ عَسی أَنْ یَکُنَّ خَیْراً مِنْهُنَّ </w:t>
      </w:r>
      <w:r>
        <w:rPr>
          <w:rStyle w:val="FootnoteAnchor"/>
          <w:rtl w:val="true"/>
        </w:rPr>
        <w:footnoteReference w:id="589"/>
      </w:r>
      <w:r>
        <w:rPr>
          <w:rFonts w:ascii="IRNazanin" w:hAnsi="IRNazanin" w:eastAsia="IRNazanin"/>
          <w:color w:val="111111"/>
          <w:sz w:val="28"/>
          <w:sz w:val="28"/>
          <w:szCs w:val="28"/>
          <w:rtl w:val="true"/>
          <w:lang w:bidi="fa-IR"/>
        </w:rPr>
        <w:t>حیث جعل القوم قسیم النساء المقتضی للمغایرة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أطلق القوم علی أهل اللغة من غیر تقیید بالذکور،و لعلّه مراد المصنف أیضا،إلاّ أن الأول أشهر،فلذلک حملنا کلامه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 لأهل بیته،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فیهم الأولاد و الآباء و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نسبته إلی القیل یدلّ علی توقّفه فیه،و وجهه دلالة العرف علی ما هو أخصّ من ذلک،و هو مقدّم علی اللغة لو سلّم انحصارها فیما نقلوه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قال ابن إدریس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الرجال من قبیلته ممّن یطلق </w:t>
      </w:r>
      <w:r>
        <w:rPr>
          <w:rStyle w:val="FootnoteAnchor"/>
          <w:rtl w:val="true"/>
        </w:rPr>
        <w:footnoteReference w:id="591"/>
      </w:r>
      <w:r>
        <w:rPr>
          <w:rFonts w:ascii="IRNazanin" w:hAnsi="IRNazanin" w:eastAsia="IRNazanin"/>
          <w:color w:val="111111"/>
          <w:sz w:val="28"/>
          <w:sz w:val="28"/>
          <w:szCs w:val="28"/>
          <w:rtl w:val="true"/>
          <w:lang w:bidi="fa-IR"/>
        </w:rPr>
        <w:t>العرف بأنهم أهله و عشیرته دون من سواهم،محتجّا بأنه هو الذی تشهد به اللغة،ثمَّ استشهد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هم قتلوا أمیم أخی فإذا رمیت یصیبنی سهمی</w:t>
      </w:r>
    </w:p>
    <w:p>
      <w:pPr>
        <w:pStyle w:val="BookText"/>
        <w:rPr/>
      </w:pPr>
      <w:r>
        <w:rPr>
          <w:rFonts w:ascii="IRNazanin" w:hAnsi="IRNazanin" w:eastAsia="IRNazanin"/>
          <w:color w:val="111111"/>
          <w:sz w:val="28"/>
          <w:sz w:val="28"/>
          <w:szCs w:val="28"/>
          <w:rtl w:val="true"/>
          <w:lang w:bidi="fa-IR"/>
        </w:rPr>
        <w:t>و غیره من الشواهد،و ذکر أنّه قد روی أنّ قوم الرجل جماعة أهل لغته من الذکور دون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دخول من ذکر،لاتّفاق أهل التفاسیر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دخول غیرهم،فإنّ الاقتصار علی ما ذکر یقتضی کون علیّ علیه السلام لیس من أهل البیت،لخروجه عن الأصناف الثلاثة،مع أنّه داخل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فیهم الآباء و الأجداد و الأعمام و الأخوال و أولادهم و أولاد الأولاد،الذکر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کلّ من یعرف بقرابته</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 هذا یقتضی کون أهل بیته بمنزلة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ثعلب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عند العرب آباء الرجال و أولادهم کالأجداد و الأعمام و أولادهم و یستوی فیه الذکور و الإناث</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اختاره العلامة من مساواة أهل البیت للقرابة هو الظاهر فی الاستعمال،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الفلانیّون أهل بیت فی النسب معروفون،و علیه جری قوله صلّی اللّه علیه و آله </w:t>
      </w:r>
    </w:p>
    <w:p>
      <w:pPr>
        <w:pStyle w:val="BookText"/>
        <w:rPr/>
      </w:pPr>
      <w:r>
        <w:rPr>
          <w:rFonts w:ascii="IRNazanin" w:hAnsi="IRNazanin" w:eastAsia="IRNazanin"/>
          <w:color w:val="111111"/>
          <w:sz w:val="28"/>
          <w:sz w:val="28"/>
          <w:szCs w:val="28"/>
          <w:rtl w:val="true"/>
          <w:lang w:bidi="fa-IR"/>
        </w:rPr>
        <w:t>و لو قال لعشیرته،کان لأقرب الناس إلیه فی نسبه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لجیرانه،قیل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لمن یلی داره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أربعین ذراعا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مستبعد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الرجوع إلی عرف بلد الموصی،و مع انتفائه یدخل کلّ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أهل بیت النبیّ صلّی اللّه علیه و آله و سلّم فإنهم أخصّ من ذلک بالروایة </w:t>
      </w:r>
      <w:r>
        <w:rPr>
          <w:rStyle w:val="FootnoteAnchor"/>
          <w:rtl w:val="true"/>
        </w:rPr>
        <w:footnoteReference w:id="595"/>
      </w:r>
      <w:r>
        <w:rPr>
          <w:rFonts w:ascii="IRNazanin" w:hAnsi="IRNazanin" w:eastAsia="IRNazanin"/>
          <w:color w:val="111111"/>
          <w:sz w:val="28"/>
          <w:sz w:val="28"/>
          <w:szCs w:val="28"/>
          <w:rtl w:val="true"/>
          <w:lang w:bidi="fa-IR"/>
        </w:rPr>
        <w:t>الواردة عنه صلّی اللّه علیه و آله و سلّم فی حصرهم فی أهل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لعشیرته،کان لأقرب الناس إلیه فی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التفسیرین للعشیرة لغة،و قد ذهب إلیه جماعة </w:t>
      </w:r>
      <w:r>
        <w:rPr>
          <w:rStyle w:val="FootnoteAnchor"/>
          <w:rtl w:val="true"/>
        </w:rPr>
        <w:footnoteReference w:id="596"/>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 الرجل بنو أبیه الأدنون أو قبیلته</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کتب </w:t>
      </w:r>
      <w:r>
        <w:rPr>
          <w:rStyle w:val="FootnoteAnchor"/>
          <w:rtl w:val="true"/>
        </w:rPr>
        <w:footnoteReference w:id="598"/>
      </w:r>
      <w:r>
        <w:rPr>
          <w:rFonts w:ascii="IRNazanin" w:hAnsi="IRNazanin" w:eastAsia="IRNazanin"/>
          <w:color w:val="111111"/>
          <w:sz w:val="28"/>
          <w:sz w:val="28"/>
          <w:szCs w:val="28"/>
          <w:rtl w:val="true"/>
          <w:lang w:bidi="fa-IR"/>
        </w:rPr>
        <w:t>العلامة أنّ العشیرة هی القرابة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الرجوع إلی العرف،و مع انتفائه فالعموم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لجیرانه،کان لمن یلی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الآخر المستبعد هو أنه لمن یلی داره بأربعین دارا،و لعلّ استبعاده من مخالفته العرف،فان العرف لا یبلغ بالجار هذا المقدار،و لأنّ المشهور استناده إلی روایة </w:t>
      </w:r>
      <w:r>
        <w:rPr>
          <w:rStyle w:val="FootnoteAnchor"/>
          <w:rtl w:val="true"/>
        </w:rPr>
        <w:footnoteReference w:id="599"/>
      </w:r>
      <w:r>
        <w:rPr>
          <w:rFonts w:ascii="IRNazanin" w:hAnsi="IRNazanin" w:eastAsia="IRNazanin"/>
          <w:color w:val="111111"/>
          <w:sz w:val="28"/>
          <w:sz w:val="28"/>
          <w:szCs w:val="28"/>
          <w:rtl w:val="true"/>
          <w:lang w:bidi="fa-IR"/>
        </w:rPr>
        <w:t>عامیّة،و قد حقّقنا فی الوقف أنّ به من طرقنا روایات کثیرة،منها حسنة جمیل بن درّاج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الجوار أربعون دارا من کلّ </w:t>
      </w:r>
    </w:p>
    <w:p>
      <w:pPr>
        <w:pStyle w:val="BookText"/>
        <w:rPr/>
      </w:pPr>
      <w:r>
        <w:rPr>
          <w:rFonts w:ascii="IRNazanin" w:hAnsi="IRNazanin" w:eastAsia="IRNazanin"/>
          <w:color w:val="111111"/>
          <w:sz w:val="28"/>
          <w:sz w:val="28"/>
          <w:szCs w:val="28"/>
          <w:rtl w:val="true"/>
          <w:lang w:bidi="fa-IR"/>
        </w:rPr>
        <w:t>و تصحّ الوصیّة للحمل الموجود،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تستقرّ بانفصاله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وضعته میّتا بطلت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حیّا ثمَّ مات کانت الوصیّة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أوصی المسلم للفقراء کان لفقراء 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کافرا انصرف إلی فقراء نحلته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اختاره المصنف فلم نقف علی مستنده مع اشتهاره،و قد مضی تحقیق ذلک فی الوقف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 للحمل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سبق </w:t>
      </w:r>
      <w:r>
        <w:rPr>
          <w:rStyle w:val="FootnoteAnchor"/>
          <w:rtl w:val="true"/>
        </w:rPr>
        <w:footnoteReference w:id="602"/>
      </w:r>
      <w:r>
        <w:rPr>
          <w:rFonts w:ascii="IRNazanin" w:hAnsi="IRNazanin" w:eastAsia="IRNazanin"/>
          <w:color w:val="111111"/>
          <w:sz w:val="28"/>
          <w:sz w:val="28"/>
          <w:szCs w:val="28"/>
          <w:rtl w:val="true"/>
          <w:lang w:bidi="fa-IR"/>
        </w:rPr>
        <w:t>فی تحقیق الوصیّة بالحمل ما یظهر به حکم الوصیّة للحمل،و ما یحکم معه بوجوده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وجوده حال الوصیّة شرط لصحّتها و إن لم تحلّه الحیاة، لکن استقرارها مشروط بوضعه حیّا،و معنی استقرارها حینئذ تحقّق صحّتها من حین موت الموصی و إن لم یکن ذلک الوقت حیّا،فالنماء المتخلّل بین الولادة و الموت یتبع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وضعته میّتا تبین بطلان الوصیّة و إن کان حال الوصیّة فی بطن أمّه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استقرّت الوصیّة بولادته حیّا لا یقدح فیها موته بعد ذلک،بل ینتقل إلی ورثته،و هو واضح،لکن یعتبر هنا قبول الوارث،لإمکانه فی حقّه،و إنّما أسقطنا اعتباره عن الحمل لتعذّره،کما سقط اعتباره فی الوصیّة للجهات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سقوطه عن الوارث تلقّیه الملک عن المولود المالک لها بدون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اعتبار القبول فی الوصیّة للحمل مطلقا فیقبله ولیّه ابتداء و وارثه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ردّها الوارث قبل قبوله،فان اعتبرناه بطلت و إلا فلا أثر للردّ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أوصی المسلم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نحلته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المخصّص لذلک مع عموم اللفظ القرائن الحالیّة،و قد تقدّم </w:t>
      </w:r>
      <w:r>
        <w:rPr>
          <w:rStyle w:val="FootnoteAnchor"/>
          <w:rtl w:val="true"/>
        </w:rPr>
        <w:footnoteReference w:id="603"/>
      </w:r>
      <w:r>
        <w:rPr>
          <w:rFonts w:ascii="IRNazanin" w:hAnsi="IRNazanin" w:eastAsia="IRNazanin"/>
          <w:color w:val="111111"/>
          <w:sz w:val="28"/>
          <w:sz w:val="28"/>
          <w:szCs w:val="28"/>
          <w:rtl w:val="true"/>
          <w:lang w:bidi="fa-IR"/>
        </w:rPr>
        <w:t>البحث فیه فی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لإنسان فمات قبل الموصی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رجع الموصی بطلت الوصیّة،سواء رجع قبل موت الموصی له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یرجع کانت الوصیّة لورثة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یخلّف الموصی له أحدا رجعت إلی ورثة الموصی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لإنسان فمات قبل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04"/>
      </w:r>
      <w:r>
        <w:rPr>
          <w:rFonts w:ascii="IRNazanin" w:hAnsi="IRNazanin" w:eastAsia="IRNazanin"/>
          <w:color w:val="111111"/>
          <w:sz w:val="28"/>
          <w:sz w:val="28"/>
          <w:szCs w:val="28"/>
          <w:rtl w:val="true"/>
          <w:lang w:bidi="fa-IR"/>
        </w:rPr>
        <w:t>البحث فی هذه المسألة و فی الروایتین مستوفی،و المختار عدم البطلان إلاّ مع القرینة الدالّة علی إرادة الموصی تخصیص الموصی له بالوصیّة دون وارثه،لمزید علم أو صلاح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و بین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السابقة تضمّنت کون وارث الموصی له یرث القبول لو مات الموصی له قبله،و لیس فیها تعرّض لملک الموصی به و عدمه، و الغرض من هذه بیان أنّ الموصی به ینتقل بموت الموصی له إلی وارثه إن لم یرجع الموصی عن الوصیّة علی خلاف فیه،سواء کان مورّثه قد قبل الوصیّة قبل موت الموصی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أنه قبل الوصیّة فی حیاة الموصی ثمَّ مات فی حیاته،و اکتفینا بالقبول الواقع فی حیاة الموصی،لم یفتقر وارثه إلی القبول،و لکن یبقی الخلاف فی بطلان الوصیّة و عدمه،و هو المقصود بالبحث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قد قبل انتقل إلی الوارث حقّ القبول،و هو المستفاد من السابقة،و معه یملک الموصی به علی الخلاف،و هو المذکور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یخلّف الموصی له أحدا رجعت إلی ورثة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تتمّة الحکم السابق،و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الموصی له إذا مات فی حیاة الموصی و لم یخلّف وارثا خاصّا رجعت الوصیّة إلی ورثة الموصی،بمعنی بطلانها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شامل بإطلاقه لما لو کان موت الموصی له قبل قبوله و بعده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الحکم فی الأول واضح،لأنّه بموته قبل القبول و عدم قیام أحد مقامه فی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کذا و لم یبیّن الوجه،وجب صرفه إلیه یصنع به ما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تبطل الوصیّة،و یرجع إلی ورثة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 هذا أن ینتقل حقّ القبول إلی وارثه العامّ و هو الإمام،لأنه وارث فی الجملة فیرث حقّ القبول کما یرثه وارثه الخاصّ،لقیامه مقامه فی إرث جمیع ما یورث عنه،و یتولاّه نائبه العامّ و هو الحاکم الشرعیّ مع غیبته،إلا أن هذا الاحتمال لم یذکروه مع توجّهه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موته بعد القبول حیث اعتبرنا القبول المتقدّم علی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فیشکل القول ببطلان الوصیّة حینئذ،لتمام سبب الملک بالإیجاب و القبول،و توقّفه علی الشرط و هو الموت لا یوجب بطلانه،و من ثمَّ انتقل إلی الوارث لو کان،فکما أنّه بحصول الشرط یتمّ الملک للوارث فینبغی أن یتمّ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الملک لمّا کان مشروطا بالموت لا یحصل بدونه کما هو ظاهر،و حینئذ فلا بدّ من مستحقّ صالح للتملّک لینتقل إلیه الملک،فإنّ مجرّد السبب و إن کان تامّا لم یوجب نقل الملک قبل حصول الشرط،و حینئذ فإن کان للموصی له وارث انتقل حقّ الوصیّة إلیه و حکم بملکه،لأنّ له أهلیّة الملک و إن لم یقبل بناء علی القبول السابق،و إن لم یکن له وارث لم یجد الملک محلاّ قابلا له لینتقل إلیه،إذ لیس له هناک إلاّ الموصی له و قد فاتت أهلیّته للملک بموته،أو وارثه و الفرض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نعم،یتمشّی علی الاحتمال السابق هنا بطریق أولی أن ینتقل الملک إلی الامام،لتمام سبب الملک و حصول الشرط،و الامام وارث للموصی له کالخاصّ فینتقل الملک إلیه و إن لم نقل بانتقال حقّ القبول إلیه،لأن الحقّ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کذا و لم یبیّن الوجه،وجب صرفه إلیه یصنع به ما شاء</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الوصیّة تملیک فیقتضی تسلّط الموصی له علی المال تسلّط غیره من الملاّک، 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المصرف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لیصرفه فی الجهة الفلانیة،تعیّن علیه صرفه فیها،للنهی عن تبدیل الوصیّة،فلو صرفه فی غیرها ضمن و لزمه إقامة بدله و صرفه فی الوجه المعیّن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فی سبیل اللّه صرف إلی ما فیه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بالغزاة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الوصیّة لذوی القرابة وارثا کان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فی سبیل اللّه صرف إلی ما فیه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بالغزاة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السبیل الطریق،و المراد بسبیل اللّه الطریق إلیه،أی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رضوانه أو ثوابه،لاستحالة التحیّز علیه تعالی،و هذا المعنی شامل لکلّ ما یتقرّب به إلی اللّه فیجب حمل اللفظ علیه حیث لا مخصّص من شرع أو عرف،و هما منتفیان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باختصاصه بالغزاة للشیخ </w:t>
      </w:r>
      <w:r>
        <w:rPr>
          <w:rStyle w:val="FootnoteAnchor"/>
          <w:rtl w:val="true"/>
        </w:rPr>
        <w:footnoteReference w:id="605"/>
      </w:r>
      <w:r>
        <w:rPr>
          <w:rFonts w:ascii="IRNazanin" w:hAnsi="IRNazanin" w:eastAsia="IRNazanin"/>
          <w:color w:val="111111"/>
          <w:sz w:val="28"/>
          <w:sz w:val="28"/>
          <w:szCs w:val="28"/>
          <w:rtl w:val="true"/>
          <w:lang w:bidi="fa-IR"/>
        </w:rPr>
        <w:t xml:space="preserve">و من تبعه </w:t>
      </w:r>
      <w:r>
        <w:rPr>
          <w:rStyle w:val="FootnoteAnchor"/>
          <w:rtl w:val="true"/>
        </w:rPr>
        <w:footnoteReference w:id="606"/>
      </w:r>
      <w:r>
        <w:rPr>
          <w:rFonts w:ascii="IRNazanin" w:hAnsi="IRNazanin" w:eastAsia="IRNazanin"/>
          <w:color w:val="111111"/>
          <w:sz w:val="28"/>
          <w:sz w:val="28"/>
          <w:szCs w:val="28"/>
          <w:rtl w:val="true"/>
          <w:lang w:bidi="fa-IR"/>
        </w:rPr>
        <w:t>،و جعل مصرفه عند تعذّر الجهاد أبواب البرّ من معونة الفقراء و المساکین و ابن السبیل و صلة آل الرسول، محتجّین بأنّ حکم الشرع یقتضی صرف السبیل إلی الغزاة،و حکم کلام الآدمیّین مع إطلاقه حکم ما اقتضاه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ممنوعان،و المختار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الوصیّة لذوی القرابة وارثا کان أو غیره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استحباب الوصیّة للقرابة فی الجملة،و عندنا لا فرق بین الوارث و غیره،لعموم الآیة </w:t>
      </w:r>
      <w:r>
        <w:rPr>
          <w:rStyle w:val="FootnoteAnchor"/>
          <w:rtl w:val="true"/>
        </w:rPr>
        <w:footnoteReference w:id="607"/>
      </w:r>
      <w:r>
        <w:rPr>
          <w:rFonts w:ascii="IRNazanin" w:hAnsi="IRNazanin" w:eastAsia="IRNazanin"/>
          <w:color w:val="111111"/>
          <w:sz w:val="28"/>
          <w:sz w:val="28"/>
          <w:szCs w:val="28"/>
          <w:rtl w:val="true"/>
          <w:lang w:bidi="fa-IR"/>
        </w:rPr>
        <w:t xml:space="preserve">و الأخبار </w:t>
      </w:r>
      <w:r>
        <w:rPr>
          <w:rStyle w:val="FootnoteAnchor"/>
          <w:rtl w:val="true"/>
        </w:rPr>
        <w:footnoteReference w:id="608"/>
      </w:r>
      <w:r>
        <w:rPr>
          <w:rFonts w:ascii="IRNazanin" w:hAnsi="IRNazanin" w:eastAsia="IRNazanin"/>
          <w:color w:val="111111"/>
          <w:sz w:val="28"/>
          <w:sz w:val="28"/>
          <w:szCs w:val="28"/>
          <w:rtl w:val="true"/>
          <w:lang w:bidi="fa-IR"/>
        </w:rPr>
        <w:t xml:space="preserve">،و قد تقدم </w:t>
      </w:r>
      <w:r>
        <w:rPr>
          <w:rStyle w:val="FootnoteAnchor"/>
          <w:rtl w:val="true"/>
        </w:rPr>
        <w:footnoteReference w:id="609"/>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یوص عند موته لذوی قرابته ممّن لا یرثه فقد ختم عمله بمعصیة</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محمد بن مسلم أبا عبد اللّه علیه السلام عن الوصیّة للوارث </w:t>
      </w:r>
    </w:p>
    <w:p>
      <w:pPr>
        <w:pStyle w:val="BookText"/>
        <w:rPr/>
      </w:pPr>
      <w:r>
        <w:rPr>
          <w:rFonts w:ascii="IRNazanin" w:hAnsi="IRNazanin" w:eastAsia="IRNazanin"/>
          <w:color w:val="111111"/>
          <w:sz w:val="28"/>
          <w:sz w:val="28"/>
          <w:szCs w:val="28"/>
          <w:rtl w:val="true"/>
          <w:lang w:bidi="fa-IR"/>
        </w:rPr>
        <w:t>و إذا أوصی للأقرب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مراتب الإرث،و لا یعطی الأبعد مع وجود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تجوز،ثمَّ تلا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 الْأَقْرَبِینَ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أوصی للأقرب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تنزیله علی مراتب الإرث من حیث المرتبة لا فی کیفیّة الاستحقاق،فإن الوصیّة یتساوی فیها الذکر و الأنثی،و المتقرّب بالأب و المتقرّب بالأبوین و المتقرّب بالأم و إن کانوا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تنزیله علی المراتب تقدیم المرتبة الأولی علی أهل الثانیة،لأنها أقرب إلی المیّت منها،و کذا الثانیة علی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أنه لا یعطی الأبعد مع وجود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لاستفید من تنزیله علی مراتب الإرث تقدیم ابن العمّ هنا أیضا،و هو محتمل إلا أنّ الأصحّ الأول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مراعاة المرتبة أنّه لو اجتمع الأخ من الأبوین مع الأخ من الأب قدّم الأول علیه کما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علی الأقوی،مع احتمال تساویهما هنا</w:t>
      </w:r>
      <w:r>
        <w:rPr>
          <w:rFonts w:eastAsia="IRNazanin" w:cs="IRNazanin"/>
          <w:color w:val="111111"/>
          <w:sz w:val="28"/>
          <w:szCs w:val="28"/>
          <w:rtl w:val="true"/>
          <w:lang w:bidi="fa-IR"/>
        </w:rPr>
        <w:t xml:space="preserve">. </w:t>
      </w:r>
      <w:bookmarkStart w:id="156" w:name="pg13576_157899"/>
    </w:p>
    <w:p>
      <w:pPr>
        <w:pStyle w:val="Heading4"/>
        <w:numPr>
          <w:ilvl w:val="3"/>
          <w:numId w:val="1"/>
        </w:numPr>
        <w:rPr/>
      </w:pPr>
      <w:bookmarkStart w:id="157" w:name="__RefHeading___Toc2505789_1934241801"/>
      <w:bookmarkStart w:id="158" w:name="_Toc56"/>
      <w:bookmarkEnd w:id="156"/>
      <w:bookmarkEnd w:id="157"/>
      <w:r>
        <w:rPr>
          <w:rtl w:val="true"/>
        </w:rPr>
        <w:t>الخامس فی الأوصیاء</w:t>
      </w:r>
      <w:bookmarkEnd w:id="158"/>
    </w:p>
    <w:p>
      <w:pPr>
        <w:pStyle w:val="Heading5"/>
        <w:numPr>
          <w:ilvl w:val="4"/>
          <w:numId w:val="1"/>
        </w:numPr>
        <w:rPr/>
      </w:pPr>
      <w:bookmarkStart w:id="159" w:name="__RefHeading___Toc2505791_1934241801"/>
      <w:bookmarkStart w:id="160" w:name="_Toc57"/>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الخامس فی الأوصیاء و یعتبر فی الوصیّ العقل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نعم،لأنّ الفاسق لا أمانة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المسلم محلّ للأمانة کما فی الوکالة و الاستیداع،و لأنها ولایة تابعة لاختیار الموصی فیتحقّق بتعیینه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تعتبر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الأصحاب فی اشتراط عدالة الوصیّ،فذهب الأکثر منهم إلی اشتراطها محتجّین بأنّ الوصایة استیمان علی مال الأطفال و من یجری مجراهم من الفقراء و الجهات التی لا یراعیها المالک،و الفاسق لیس أهلا للاستئمان علی هذا الوجه و إن کان أهلا للوکالة،لوجوب التثبّت عند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الوصیّة تتضمّن الرکون باعتبار فعل ما أوصی إلیه به من تفرقة المال و إنفاقه و صرفه فی الوجوه الشرعیّة،و الفاسق ظالم لا یجوز الرکون إلیه،لقوله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تَرْکَنُوا إِلَی الَّذِینَ ظَلَمُوا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بأنّ الوصیّة استنابة علی مال الغیر لا علی مال الموصی،لانتقاله عنه بعد موته،و ولایة الوصیّ إنّما تحصل بعد الموت،فیشترط فی النائب العدالة کوکیل الوکیل،بل أولی،لأنّ تقصیر وکیل الوکیل مجبور بنظر الوکیل و الموکِّل و ذلک من أکبر البواعث علی تحرّز وکیل الوکیل من تجاوز الحدود،بخلاف الوصیّ فإنّ ولایته بعد موت الموصی علی الجهات التی أشرنا إلیها،و هی مما لا یشارفه </w:t>
      </w:r>
      <w:r>
        <w:rPr>
          <w:rStyle w:val="FootnoteAnchor"/>
          <w:rtl w:val="true"/>
        </w:rPr>
        <w:footnoteReference w:id="613"/>
      </w:r>
      <w:r>
        <w:rPr>
          <w:rFonts w:ascii="IRNazanin" w:hAnsi="IRNazanin" w:eastAsia="IRNazanin"/>
          <w:color w:val="111111"/>
          <w:sz w:val="28"/>
          <w:sz w:val="28"/>
          <w:szCs w:val="28"/>
          <w:rtl w:val="true"/>
          <w:lang w:bidi="fa-IR"/>
        </w:rPr>
        <w:t xml:space="preserve">فیها أحد غالبا،و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یتّبع أفعاله،خصوصا إذا کانت فی إخراج حقوق لغیر منحصر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614"/>
      </w:r>
      <w:r>
        <w:rPr>
          <w:rFonts w:ascii="IRNazanin" w:hAnsi="IRNazanin" w:eastAsia="IRNazanin"/>
          <w:color w:val="111111"/>
          <w:sz w:val="28"/>
          <w:sz w:val="28"/>
          <w:szCs w:val="28"/>
          <w:rtl w:val="true"/>
          <w:lang w:bidi="fa-IR"/>
        </w:rPr>
        <w:t xml:space="preserve">بعد اضطراب فی الفتوی إلی عدم اشتراطها،و رجّحه المصنف فی النافع </w:t>
      </w:r>
      <w:r>
        <w:rPr>
          <w:rStyle w:val="FootnoteAnchor"/>
          <w:rtl w:val="true"/>
        </w:rPr>
        <w:footnoteReference w:id="615"/>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616"/>
      </w:r>
      <w:r>
        <w:rPr>
          <w:rFonts w:ascii="IRNazanin" w:hAnsi="IRNazanin" w:eastAsia="IRNazanin"/>
          <w:color w:val="111111"/>
          <w:sz w:val="28"/>
          <w:sz w:val="28"/>
          <w:szCs w:val="28"/>
          <w:rtl w:val="true"/>
          <w:lang w:bidi="fa-IR"/>
        </w:rPr>
        <w:t xml:space="preserve">بعد أن اختار فی غیره من کتبه </w:t>
      </w:r>
      <w:r>
        <w:rPr>
          <w:rStyle w:val="FootnoteAnchor"/>
          <w:rtl w:val="true"/>
        </w:rPr>
        <w:footnoteReference w:id="617"/>
      </w:r>
      <w:r>
        <w:rPr>
          <w:rFonts w:ascii="IRNazanin" w:hAnsi="IRNazanin" w:eastAsia="IRNazanin"/>
          <w:color w:val="111111"/>
          <w:sz w:val="28"/>
          <w:sz w:val="28"/>
          <w:szCs w:val="28"/>
          <w:rtl w:val="true"/>
          <w:lang w:bidi="fa-IR"/>
        </w:rPr>
        <w:t>اشتراطها استنادا إلی أنها ولایة تابعة لاختیار الموصی کالوکالة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قدحوا فی صغری القیاس فی الأول بجواز إیداع الفاسق و توکیله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بظهور الفرق بین الوکالة و الوصیّة بما أشرنا إلیه من مراعاة الموکِّل حال الوکیل فی کلّ وقت یختار،و بأنه فی الوکالة مسلّط علی مال نفسه و هنا علی مال غیره،و لهذا اشترطت فی وکیل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کلام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عدم أهلیّة الفاسق للاستیمان و لقبول الخبر اشتراط العدالة،لأنّ هناک واسطة بینهما،و هو المستور و المجهول الحال فإنّه لا یصحّ وصفه بالفسق بل یعزّر واصفه به فلا یدخل فی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عدالة وکیل الوکیل إن أرادوا بها اشتراط ظهور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عین المتنازع،و إن أرادوا به عدم ظهور الفسق سلّمناه لکن لا یفید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اشتراط عدم ظهور فسقه أمّا اشتراط ظهور عدالته ففیه بحث</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احتجّ به المصنف و غیره علی اشتراط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الفسق لمّا کان مانعا فلا بدّ من العلم بانتفائه،و ذلک هو اشتراط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 المنع،لأنّ المانع لا یشترط العلم بعدمه فی التأثیر بل عدم العلم بوجوده،کما هو المعتبر فی حکم کلّ مانع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أوصی إلی العدل ففسق بعد موت الموصی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القول ببطلان وصیّته،لأنّ الوثوق ربّما کان باعتبار صلاحه فلم یتحقّق عند زواله،فحینئذ یعزله الحاکم و یستنیب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أوصی إلی العدل ففسق بعد موت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استدراک من الحکم السابق،و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العدالة و إن لم تشترط ابتداء فإنه لو أوصی إلی عدل ففسق بعد موت الموصی اتّجه القول ببطلان وصیّته،لأنّا إذا لم نشترطها و أوصی إلی الفاسق ابتداء یکون الموصی قد أقدم علی الوصیّة و رضی به، فلا یؤثّر فسقه،أما لو أوصی إلی العدل ابتداء ففسق ینعزل،لما أشار إلیه المصنف من أنّ الباعث علی الإیصاء إلیه بخصوصه ربما کان باعتبار عدالته،فإذا زالت العدالة فات الباعث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یجزم المصنف بالحکم،بل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القول بالبطلان لذلک،لأنّه أیضا یمکن القول بعدم البطلان،لأنّ الوصیّة إلیه لا یتعیّن أن یکون الباعث علیها عدالته،بل جاز أن یکون أمرا آخر من صحبة و قرابة و غیر ذلک و الوصف اتّفاقی، و جاز أن تکون العدالة مزیدة فی الباعث لا سببا تامّا فلا یقدح فواتها،و لأنّها إذا لم تشترط ابتداء کانت استدامة الفسق غیر مانعة من صحّة الوصیّة ابتداء فأولی أن لا یمنع صحّتها استدامة ابتداؤه،لأنّ استدامة کلّ شیء أقوی من ابتدائه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استدرکه المصنف بطریق الإمکان جزم به العلامة </w:t>
      </w:r>
      <w:r>
        <w:rPr>
          <w:rStyle w:val="FootnoteAnchor"/>
          <w:rtl w:val="true"/>
        </w:rPr>
        <w:footnoteReference w:id="618"/>
      </w:r>
      <w:r>
        <w:rPr>
          <w:rFonts w:ascii="IRNazanin" w:hAnsi="IRNazanin" w:eastAsia="IRNazanin"/>
          <w:color w:val="111111"/>
          <w:sz w:val="28"/>
          <w:sz w:val="28"/>
          <w:szCs w:val="28"/>
          <w:rtl w:val="true"/>
          <w:lang w:bidi="fa-IR"/>
        </w:rPr>
        <w:t>و حکم ببطلان الوصیّة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قویّ إن ظهر کون الباعث علی نصبه عدالته،و إلا فلا،وفاقا فی الثانی لابن إدریس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حکیناه یظهر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خلاف فی بطلانها عندنا بالفسق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حکم ببطلان الوصیّة بفسقه لا تعود بعوده عدلا،للأصل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فی العبارة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 بکون فسقه بعد موت الموصی یستفاد منه بحسب المفهوم أنه لو فسق فی حیاته لم ینعزل،مع أنّ العلّة المذکورة لعزله متناولة للحالتین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فسقه فی حیاته مع استمراره علیه یؤذن برضاه بوصایته فاسقا بخلاف ما لو فسق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تقیید هذا بعلم الموصی بفسقه،و إلا فلا دلالة له علی رضاه به علی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ذلک مبنیّا علی أنّ المعتبر فی صفات الوصیّ بحالة الوفاة لا حالة الوصایة،کما هو أحد الوجوه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فسق فی حال حیاة الموصی و استمرّ کذلک إلی بعد وفاته لم تنعقد الوصایة له إلا و هو فاسق فیکون کما لو نصبه فاسقا، بخلاف ما إذا تجدّد الفسق بعد موته فإنّه أمر طار علی الحکم بوصایته،فتنزیلها 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الفرق بین علم الموصی بفسقه و عدمه علی تقدیر حصول الفسق حال حیاته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بطلان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انعزاله و إن لم یعزله الحاکم،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یعزله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علی هذا التقدیر انعزاله و إن لم یعزله الحاکم،لفوات الباعث المنزّل منزلة الشرط فیفوت المشروط بفواته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اعتذر له بأنّ المراد بعزل الحاکم له تسلّط الحاکم علی منعه من التصرّف و إقامة غیره مجازا فی عزله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اتّفقت هذه المسألة فی عبارة الشافعیّة </w:t>
      </w:r>
      <w:r>
        <w:rPr>
          <w:rStyle w:val="FootnoteAnchor"/>
          <w:rtl w:val="true"/>
        </w:rPr>
        <w:footnoteReference w:id="620"/>
      </w:r>
      <w:r>
        <w:rPr>
          <w:rFonts w:ascii="IRNazanin" w:hAnsi="IRNazanin" w:eastAsia="IRNazanin"/>
          <w:color w:val="111111"/>
          <w:sz w:val="28"/>
          <w:sz w:val="28"/>
          <w:szCs w:val="28"/>
          <w:rtl w:val="true"/>
          <w:lang w:bidi="fa-IR"/>
        </w:rPr>
        <w:t>،و اختلفوا فی بطلان الوصیّة بذلک من رأس أو تسلّط الحاکم علی فسخها من غیر أن تبطل،و تظهر الفائدة فی تصرّفه قبل أن یعزله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العبارة جیّدة،فأخذ المصنف و العلامة ناظر الی </w:t>
      </w:r>
      <w:r>
        <w:rPr>
          <w:rStyle w:val="FootnoteAnchor"/>
          <w:rtl w:val="true"/>
        </w:rPr>
        <w:footnoteReference w:id="621"/>
      </w:r>
      <w:r>
        <w:rPr>
          <w:rFonts w:ascii="IRNazanin" w:hAnsi="IRNazanin" w:eastAsia="IRNazanin"/>
          <w:color w:val="111111"/>
          <w:sz w:val="28"/>
          <w:sz w:val="28"/>
          <w:szCs w:val="28"/>
          <w:rtl w:val="true"/>
          <w:lang w:bidi="fa-IR"/>
        </w:rPr>
        <w:t>الوجهین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تجوز الوصیّة إلی المملوک إلا بإذن مولاه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الوصیّة إلی الصبی منفردا،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منضمّا إلی البالغ، لکن لا یتصرّف إلا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الإشکال لو لم یکن هناک حاکم یعزله،فان الفائدة المطلوبة للموصی من عدالته منتفیة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 علی کون ذلک مانعا من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و إن لم یعزله الحاکم،لیحصل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الوصیّة إلی المملوک إلا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منافعه مملوکة لمولاه،و الوصیّة إلیه تستدعی نظرا منه فی الموصی فیه و سعیا علی تحصیل المطلوب منها،و هو یستلزم التصرّف فی ملک الغیر،فیتوقّف علی إذنه، فإذا أذن زال المانع لأن المنع لحقّه،خلافا لبعض العامّة </w:t>
      </w:r>
      <w:r>
        <w:rPr>
          <w:rStyle w:val="FootnoteAnchor"/>
          <w:rtl w:val="true"/>
        </w:rPr>
        <w:footnoteReference w:id="622"/>
      </w:r>
      <w:r>
        <w:rPr>
          <w:rFonts w:ascii="IRNazanin" w:hAnsi="IRNazanin" w:eastAsia="IRNazanin"/>
          <w:color w:val="111111"/>
          <w:sz w:val="28"/>
          <w:sz w:val="28"/>
          <w:szCs w:val="28"/>
          <w:rtl w:val="true"/>
          <w:lang w:bidi="fa-IR"/>
        </w:rPr>
        <w:t>حیث منع من الوصیّة إلیه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أذن المولی له فی الوصایة لم یکن له الرجوع فی الإذن حیث یلزم الوصی المضیّ فیها بأن مات الموصی،و حیث لا یلزمه المضیّ یجوز للمولی الرجوع لکن بشرط إعلام الموصی کالحرّ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المولی فی ذلک مقام الوصیّ و إن کان فعل متعلّق الوصیّة منوطا بالمملوک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الوصیّة إلی الصبیّ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صحّة الوصیّة إلی الصغیر منضمّا مع عدم صحّة تصرّفه صغیرا تأثیر نصبه فی تلک الحال فی جواز تصرّفه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جواز الوصیّة إلیه منضمّا روایة علیّ بن یقطین،قال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أوصی إلی امرأة و شرّک فی الوصیّة معها صبیّا،فقال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ذلک،و تمضی المرأة الوصیّة و لا تنتظر بلوغ الصبیّ،فإذا بلغ الصبیّ فلیس له ألاّ یرضی إلا ما کان من تبدیل أو تغییر،فإن له أن یردّه إلی ما أوصی به المیّت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و فی صحیحة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إلی ولده و فیهم کبار قد أدرکوا و فیهم صغار،أ یجوز للکبار أن ینفذوا وصیّته و یقضوا دینه لمن صحّ علی المیّت شهود عدول قبل أن یدرک الأوصیاء الصغار؟فوقّع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الأکابر من الولد أن یقضوا دین أبیهم و لا یحبسوه بذلک</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جواز تصرّف الکبیر قبل بلوغ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تلک الحال وصیّ منفردا و إنما التشریک معه بعد البلوغ،کما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و إذا حضر فلان فهو شریکک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لم یکن للحاکم أن یداخله و لا أن یضمّ إلیه آخر لیکون نائبا عن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بلغ الصغیر فلا یجوز للبالغ التفرّد و إن کان ذلک غیر مستفاد من الخبرین،لأنّه الآن غیر مستقلّ فیرجع إلی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الوصیّة إلی الصبیّ منضمّا علی خلاف الأصل،لأنه لیس من أهل الولایة،و لکن جاز ذلک للنصّ،فلا یلزم مثله فی الوصیّة إلیه مستقلاّ و إن شرط فی تصرّفه البلوغ و کان ذلک فی معنی المنضمّ،وقوفا فیما خالف الأصل علی مورده،و لأنه یغتفر فی حال التبعیّة ما لا یغتفر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المسألتین فی الکتاب واحد،و هو جواز انضمام الصغیر إلی البالغ فی الوصایة،غیر أنّ الأولی تضمّنت حکم تصرّف الصبیّ فی أنه مشروط ببلوغه،و الثانیة تضمّنت جواز تصرّف الکبیر قبل بلوغ الصغیر و عدم جواز انفراده بعد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الأحکام الثلاثة فی مسألة واحدة کما فعل غیره کان أخصر، فیقول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یتصرّف إلا بعد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یتصرّف الکبیر منفردا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فیستغنی عن فرض مسألتین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إلی اثنین أحدهما صغیر،تصرّف الکبیر منفردا حتی یبلغ الصغیر،و عند بلوغه لا یجوز للبالغ التفرّد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الصغیر أو بلغ فاسد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للعاقل الانفراد بالوصیّة و لم یداخله الحاکم،لأنّ للمیّت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البالغ ثمَّ بلغ الصبیّ،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نقض شیء ممّا أبرمه، إلا أن یکون مخالفا لمقتضی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الصغیر أو بلغ فاسد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له ذلک لأنّ شرکة الصبیّ له مشروطة ببلوغه کاملا و لم یحصل،فیبقی الاستقلال الثابت أوّلا له بالنصّ علی حاله،عملا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مداخلة الحاکم مشروطة بعدم وجود الوصیّ المستقلّ،و هو هنا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قول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مستقلاّ،و إلاّ فالحاکم یداخل الوصیّ غیر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یرید به مطلق الوصیّ،لما سیأتی </w:t>
      </w:r>
      <w:r>
        <w:rPr>
          <w:rStyle w:val="FootnoteAnchor"/>
          <w:rtl w:val="true"/>
        </w:rPr>
        <w:footnoteReference w:id="625"/>
      </w:r>
      <w:r>
        <w:rPr>
          <w:rFonts w:ascii="IRNazanin" w:hAnsi="IRNazanin" w:eastAsia="IRNazanin"/>
          <w:color w:val="111111"/>
          <w:sz w:val="28"/>
          <w:sz w:val="28"/>
          <w:szCs w:val="28"/>
          <w:rtl w:val="true"/>
          <w:lang w:bidi="fa-IR"/>
        </w:rPr>
        <w:t>من تعلیله بذلک فی مسألة الوصیّ غیر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بطلان استقلاله بذلک،لأنّ الموصی إنّما فوّض إلیه الاستقلال إلی حین بلوغ الصبیّ،فکأنّه جعله مستقلاّ إلی مدّة مخصوصة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تردّد فی الحکم العلامة فی التذکرة </w:t>
      </w:r>
      <w:r>
        <w:rPr>
          <w:rStyle w:val="FootnoteAnchor"/>
          <w:rtl w:val="true"/>
        </w:rPr>
        <w:footnoteReference w:id="626"/>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اختاره المصنف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بلغ الصبیّ رشیدا ثمَّ مات بعده و لو بلحظة زال الاستقلال،لفقد 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تصرّف البالغ ثمَّ بلغ الصبیّ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سلف </w:t>
      </w:r>
      <w:r>
        <w:rPr>
          <w:rStyle w:val="FootnoteAnchor"/>
          <w:rtl w:val="true"/>
        </w:rPr>
        <w:footnoteReference w:id="628"/>
      </w:r>
      <w:r>
        <w:rPr>
          <w:rFonts w:ascii="IRNazanin" w:hAnsi="IRNazanin" w:eastAsia="IRNazanin"/>
          <w:color w:val="111111"/>
          <w:sz w:val="28"/>
          <w:sz w:val="28"/>
          <w:szCs w:val="28"/>
          <w:rtl w:val="true"/>
          <w:lang w:bidi="fa-IR"/>
        </w:rPr>
        <w:t>فی الخبرین المتقدّمین ما یدلّ علی هذا الحکم،و لأنّ البالغ وصیّ مستقلّ حینئذ،فتصرّفه نافذ مطلقا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التصرّف متی کان مخالفا لمقتضی الوصیّة فهو باطل لا یتوقّف </w:t>
      </w:r>
    </w:p>
    <w:p>
      <w:pPr>
        <w:pStyle w:val="BookText"/>
        <w:rPr/>
      </w:pPr>
      <w:r>
        <w:rPr>
          <w:rFonts w:ascii="IRNazanin" w:hAnsi="IRNazanin" w:eastAsia="IRNazanin"/>
          <w:color w:val="111111"/>
          <w:sz w:val="28"/>
          <w:sz w:val="28"/>
          <w:szCs w:val="28"/>
          <w:rtl w:val="true"/>
          <w:lang w:bidi="fa-IR"/>
        </w:rPr>
        <w:t>و لا تجوز الوصیّة إلی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أن یوصی إلیه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الوصیّة إلی المرأة إذا جمعت الشرائط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إبطاله علی نقض الصبیّ بعد بلوغه،فالاستثناء فی العبارة منقطع،و قد تبع فیه الروایة فإنه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من تبدیل أو تغییر،فان له أن یردّه إلی ما أوصی به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 العبارة الاقتصار علی منعه من نقض ما کان موافقا للشرع، فان ما خالفه منقوض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الوصیّة إلی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الکافر لیس من أهل الأمانة و لا الولایة،و الرکون إلیه منهی عنه </w:t>
      </w:r>
      <w:r>
        <w:rPr>
          <w:rStyle w:val="FootnoteAnchor"/>
          <w:rtl w:val="true"/>
        </w:rPr>
        <w:footnoteReference w:id="629"/>
      </w:r>
      <w:r>
        <w:rPr>
          <w:rFonts w:ascii="IRNazanin" w:hAnsi="IRNazanin" w:eastAsia="IRNazanin"/>
          <w:color w:val="111111"/>
          <w:sz w:val="28"/>
          <w:sz w:val="28"/>
          <w:szCs w:val="28"/>
          <w:rtl w:val="true"/>
          <w:lang w:bidi="fa-IR"/>
        </w:rPr>
        <w:t>لأنّه ظالم،و الرحمیّة هنا لا دخل لها فی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وصیّة مثله إلیه فلإجرائه علی حکمه لو ترافعوا إلینا،لا الحکم بصحّتها عندنا إن اشترطنا العدالة،لأنّ الکافر أسوء حالا من الفاسق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الحکم بصحّتها مطلقا مع عدالته فی دینه،لأنّ الغرض منها صیانة مال الطفل و حفظه و أداء الأمانة،و إذا کان الکافر فی دینه مجانبا للمحرّمات قائما بالأمانات حصل الغرض المطلوب منه،بخلاف فاسق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الوصیّة إلی المرأة إذا جمعت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عندنا موضع وفاق،و قد تقدّم </w:t>
      </w:r>
      <w:r>
        <w:rPr>
          <w:rStyle w:val="FootnoteAnchor"/>
          <w:rtl w:val="true"/>
        </w:rPr>
        <w:footnoteReference w:id="630"/>
      </w:r>
      <w:r>
        <w:rPr>
          <w:rFonts w:ascii="IRNazanin" w:hAnsi="IRNazanin" w:eastAsia="IRNazanin"/>
          <w:color w:val="111111"/>
          <w:sz w:val="28"/>
          <w:sz w:val="28"/>
          <w:szCs w:val="28"/>
          <w:rtl w:val="true"/>
          <w:lang w:bidi="fa-IR"/>
        </w:rPr>
        <w:t>فی حدیث علیّ بن یقطین ما یدلّ علی الصحّة،بل إذا حصلت الشرائط فی أمّ الأطفال فهی أولی من غیرها،لمزید الحنوّ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روی الشیخ فی التهذیب عن السکونی مرسلا،عن جعفر بن محمّد،عن أبیه، عن آبائه،عن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لا یوصی إلیها،لأن اللّه تعالی یقول وَ لا تُؤْتُوا السُّفَهاءَ أَمْوالَکُمُ </w:t>
      </w:r>
      <w:r>
        <w:rPr>
          <w:rFonts w:eastAsia="IRNazanin" w:cs="IRNazanin"/>
          <w:color w:val="111111"/>
          <w:sz w:val="28"/>
          <w:szCs w:val="28"/>
          <w:rtl w:val="true"/>
          <w:lang w:bidi="fa-IR"/>
        </w:rPr>
        <w:t xml:space="preserve">»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حملها علی ضرب من الکراهة جمعا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إلی اثنین،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 أو شرط اجتماعهما،لم یجز لأحدهما أن ینفرد عن صاحبه بشیء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إلی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شرطه الاجتماع فظاهر،لأنه لم یرض برأی أحدهما منفردا،فولایتهما لم تثبت إلاّ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أطلق فلأن المفهوم من إطلاقه إرادة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الاشتباه فثبوت الولایة لهما مجتمعین معلوم،و ثبوتها لکلّ واحد منفردا مشکوک فیه،فیؤخذ بالیقین و یرجع إلی أصالة انتفائها عن کلّ واحد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632"/>
      </w:r>
      <w:r>
        <w:rPr>
          <w:rFonts w:ascii="IRNazanin" w:hAnsi="IRNazanin" w:eastAsia="IRNazanin"/>
          <w:color w:val="111111"/>
          <w:sz w:val="28"/>
          <w:sz w:val="28"/>
          <w:szCs w:val="28"/>
          <w:rtl w:val="true"/>
          <w:lang w:bidi="fa-IR"/>
        </w:rPr>
        <w:t xml:space="preserve">فی أحد قولیه و من تبعه </w:t>
      </w:r>
      <w:r>
        <w:rPr>
          <w:rStyle w:val="FootnoteAnchor"/>
          <w:rtl w:val="true"/>
        </w:rPr>
        <w:footnoteReference w:id="633"/>
      </w:r>
      <w:r>
        <w:rPr>
          <w:rFonts w:ascii="IRNazanin" w:hAnsi="IRNazanin" w:eastAsia="IRNazanin"/>
          <w:color w:val="111111"/>
          <w:sz w:val="28"/>
          <w:sz w:val="28"/>
          <w:szCs w:val="28"/>
          <w:rtl w:val="true"/>
          <w:lang w:bidi="fa-IR"/>
        </w:rPr>
        <w:t>إلی جواز انفراد کلّ منهما مع الإطلاق،و لعلّه استند إلی روایة برید بن معاویة،قال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مات و أوصی إلیّ و إلی آخر أو إلی رجلین،فقال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نصف ما ترک و أعطنی النصف مما ترک، فأبی علیه الآخر،فسألوا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له</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الشیخ فی التهذیب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إباء صاحبه،أی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یأبی علیه و لا یجیبه إلی ملتمسه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حمله علی ذلک لئلاّ ینافی ما رواه محمد بن الحسن الصفّار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أوصی إلی رجلین، أ یجوز لأحدهما أن ینفرد بنصف الترکة و الآخر بالنصف؟فوقع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لهما أن یخالفا المیّت،و أن یعملا علی حسب ما أمرهما إن شاء اللّه تعالی</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لحمل تلک الروایة علی ذلک الوجه البعید لتوافق هذه،لأنّه لیس فی هذه ما یدلّ علی وجوب الاجتماع،لأنّ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فی الکراهة لا الحظر ففیها دلالة علی جواز الانفراد علی کراهة،و تبقی تلک مؤیّدة لها کما </w:t>
      </w:r>
    </w:p>
    <w:p>
      <w:pPr>
        <w:pStyle w:val="BookText"/>
        <w:rPr/>
      </w:pPr>
      <w:r>
        <w:rPr>
          <w:rFonts w:ascii="IRNazanin" w:hAnsi="IRNazanin" w:eastAsia="IRNazanin"/>
          <w:color w:val="111111"/>
          <w:sz w:val="28"/>
          <w:sz w:val="28"/>
          <w:szCs w:val="28"/>
          <w:rtl w:val="true"/>
          <w:lang w:bidi="fa-IR"/>
        </w:rPr>
        <w:t>و لو تشاحّا،لم یمض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ینفرد به کلّ واحد منهما عن صاحبه إلا ما لا بدّ منه،مثل کسوة الیتیم و مأکوله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 جبرهما علی الاجتماع،فان تعاسرا جاز له الاستبدال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فهمه الشیخ فی فتوی النهایة،فإنه أجود ممّا فهمه فی التهذیب،مع أنّ المتأخّرین کالعلامة فی المختلف </w:t>
      </w:r>
      <w:r>
        <w:rPr>
          <w:rStyle w:val="FootnoteAnchor"/>
          <w:rtl w:val="true"/>
        </w:rPr>
        <w:footnoteReference w:id="636"/>
      </w:r>
      <w:r>
        <w:rPr>
          <w:rFonts w:ascii="IRNazanin" w:hAnsi="IRNazanin" w:eastAsia="IRNazanin"/>
          <w:color w:val="111111"/>
          <w:sz w:val="28"/>
          <w:sz w:val="28"/>
          <w:szCs w:val="28"/>
          <w:rtl w:val="true"/>
          <w:lang w:bidi="fa-IR"/>
        </w:rPr>
        <w:t>و من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فهموا من الروایة المنع من الانفراد،و استحسنوا حمل الروایة الأخری علی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رجّح الحمل بأنّ الإباء أقرب من القسمة فعود اسم الإشارة إلیه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البعید،فحمله علی القسمة أنسب باللفظ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لهم من الروایة الصحیحة لا 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یخالفا المیّت،و أن یعملا علی حسب ما أمرهما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یقتضی حمل إطلاقه علی أمره بالاجتماع،و مع أمره به لا یبقی فی عدم جواز المخالفة إشکال، و یتعیّن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التحریم،لأنه لا ینافیه بل غایته کونه أعمّ أو متجوّزا به فیه بقرینة الألفاظ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وجوب اجتماعهما فی الحالتین اتّفاقهما علی الرأی الواحد علی وجه واحد یحکمان بکونه مصلحة،و إذا توقّف علی عقد فلیصدر عن رأیهما،إمّا بمباشرة أحدهما بإذن الآخر،أو غیرهما بإذنهما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تشاحّا لم 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تشاحَّ الوصیّان فی صورة اشتراط الموصی اجتماعهما،أو إطلاقه علی القول بحمله علی الاجتماع،أی تمانعا و أبی کل منهما علی صاحبه أن یوافقه،لم یمض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تفرّد به أحدهما من التصرّف،لأنّ الموصی لم یرض برأیه منفردا،فیکون تصرّفه بغیر إذن کتصرّف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المصنف و جماعة </w:t>
      </w:r>
      <w:r>
        <w:rPr>
          <w:rStyle w:val="FootnoteAnchor"/>
          <w:rtl w:val="true"/>
        </w:rPr>
        <w:footnoteReference w:id="638"/>
      </w:r>
      <w:r>
        <w:rPr>
          <w:rFonts w:ascii="IRNazanin" w:hAnsi="IRNazanin" w:eastAsia="IRNazanin"/>
          <w:color w:val="111111"/>
          <w:sz w:val="28"/>
          <w:sz w:val="28"/>
          <w:szCs w:val="28"/>
          <w:rtl w:val="true"/>
          <w:lang w:bidi="fa-IR"/>
        </w:rPr>
        <w:t>منه ما تدعو الحاجة إلیه،و لا یمکن تأخیره إلی وقت الاتّفاق،من نفقة الیتیم و الرقیق و الدوابّ،و مثله شراء کفن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بعضهم </w:t>
      </w:r>
      <w:r>
        <w:rPr>
          <w:rStyle w:val="FootnoteAnchor"/>
          <w:rtl w:val="true"/>
        </w:rPr>
        <w:footnoteReference w:id="639"/>
      </w:r>
      <w:r>
        <w:rPr>
          <w:rFonts w:ascii="IRNazanin" w:hAnsi="IRNazanin" w:eastAsia="IRNazanin"/>
          <w:color w:val="111111"/>
          <w:sz w:val="28"/>
          <w:sz w:val="28"/>
          <w:szCs w:val="28"/>
          <w:rtl w:val="true"/>
          <w:lang w:bidi="fa-IR"/>
        </w:rPr>
        <w:t>قضاء دیونه،و إنفاذ وصیّة معینة،و قبول الهبة عن الصغیر مع خوف فوات النفع،و الخصومة عن المیّت و له،و عن الطفل و له مع الحاجة،و ردّ الودیعة المعیّنة،و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التشاحّ یردّ الناظر فی المصالح الأمر إلی من کان أعلم بالأمر و أقوی علیه،و یجعل الباقی تبعا له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 تخصیص أحدهما و قد منعه الموصی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الشیخ فی المبسوط </w:t>
      </w:r>
      <w:r>
        <w:rPr>
          <w:rStyle w:val="FootnoteAnchor"/>
          <w:rtl w:val="true"/>
        </w:rPr>
        <w:footnoteReference w:id="641"/>
      </w:r>
      <w:r>
        <w:rPr>
          <w:rFonts w:ascii="IRNazanin" w:hAnsi="IRNazanin" w:eastAsia="IRNazanin"/>
          <w:color w:val="111111"/>
          <w:sz w:val="28"/>
          <w:sz w:val="28"/>
          <w:szCs w:val="28"/>
          <w:rtl w:val="true"/>
          <w:lang w:bidi="fa-IR"/>
        </w:rPr>
        <w:t>عدم جواز تصرّف أحدهما مع التشاحّ فی القسمین من غیر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العلامة فی القواعد </w:t>
      </w:r>
      <w:r>
        <w:rPr>
          <w:rStyle w:val="FootnoteAnchor"/>
          <w:rtl w:val="true"/>
        </w:rPr>
        <w:footnoteReference w:id="642"/>
      </w:r>
      <w:r>
        <w:rPr>
          <w:rFonts w:ascii="IRNazanin" w:hAnsi="IRNazanin" w:eastAsia="IRNazanin"/>
          <w:color w:val="111111"/>
          <w:sz w:val="28"/>
          <w:sz w:val="28"/>
          <w:szCs w:val="28"/>
          <w:rtl w:val="true"/>
          <w:lang w:bidi="fa-IR"/>
        </w:rPr>
        <w:t>إلی الفرق بین حالة الإطلاق و النهی عن الانفراد، فاحتمل ضمان المتفرّد فی الثانی مطلقا،و جواز ما لا بدّ منه فی حالة الإطلاق،و حمل کلام الأصحاب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من الأصحاب من </w:t>
      </w:r>
      <w:r>
        <w:rPr>
          <w:rStyle w:val="FootnoteAnchor"/>
          <w:rtl w:val="true"/>
        </w:rPr>
        <w:footnoteReference w:id="643"/>
      </w:r>
      <w:r>
        <w:rPr>
          <w:rFonts w:ascii="IRNazanin" w:hAnsi="IRNazanin" w:eastAsia="IRNazanin"/>
          <w:color w:val="111111"/>
          <w:sz w:val="28"/>
          <w:sz w:val="28"/>
          <w:szCs w:val="28"/>
          <w:rtl w:val="true"/>
          <w:lang w:bidi="fa-IR"/>
        </w:rPr>
        <w:t>صرّح بعدم الفرق بین الحالتین فلا یمکن حمل کلامه علی التفصیل،و بأنّ حالة الإطلاق إن حملت علی إرادة الاجتماع کما فهموه لا وجه للفرق،و إن کانت حالة النهی عن الانفراد آکد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المنفرد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أجود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أطلق المصنف و غیره </w:t>
      </w:r>
      <w:r>
        <w:rPr>
          <w:rStyle w:val="FootnoteAnchor"/>
          <w:rtl w:val="true"/>
        </w:rPr>
        <w:footnoteReference w:id="644"/>
      </w:r>
      <w:r>
        <w:rPr>
          <w:rFonts w:ascii="IRNazanin" w:hAnsi="IRNazanin" w:eastAsia="IRNazanin"/>
          <w:color w:val="111111"/>
          <w:sz w:val="28"/>
          <w:sz w:val="28"/>
          <w:szCs w:val="28"/>
          <w:rtl w:val="true"/>
          <w:lang w:bidi="fa-IR"/>
        </w:rPr>
        <w:t>أنّهما فی هاتین الحالتین مع التعاسر یجبرهما الحاکم علی الاجتماع،فان لم یتّفق جاز له الاستبدال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علی إطلاقه من إشکال علی القول باشتراط العدالة،لأنّهما بتشاحّهما حیث یمکن الاجتماع و إصرارهما علیه یخرجان عن العدالة،خصوصا مع إجبار الحاکم لهما و تعاسرهما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تفریعا علی اشتراط العدالة الحکم بفسقهما مع تشاحّهما حیث یمکنهما الاجتماع و یکون ذلک محض العناد،و یستبدل بهما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ابن إدریس هنا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تشاحّا فی الوصیّة و الاجتماع لم ینفذ شیء مما یتصرّفان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للناظر فی أمور المسلمین الاستبدال بهما،لأنّهما حینئذ قد فسقا،لأنّهما أخلاّ بما وجب علیهما القیام به،و قد بیّنا أن الفسق یخرج الوصیّة من یده</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مع ذلک ففی کلامه خبط من جهة أنه قبله بلا فصل صرّح بعدم اشتراط العدالة،و أنکر علی الشیخ القول بها و بأن الوصیّ إذا فسق یخرج من یده ثمَّ عقّبها بمسألة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اشتراط العدالة یلزم القول بانعزالهما مع التشاحّ الموجب للإخلال بالواجب مع الإصرار علیه حیث لم یثبت کون مثل ذلک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فرض التشاحّ من غیر فسق بأن یختلف نظرهما فی الأمر،فلا یمکنهما الاجتماع علی رأی واحد منهما،لأنّ کلّ واحد منهما فرضه العمل بما یقتضیه نظره،و مثل هذا یجب استثناؤه،و لا یمکن الحاکم إجبارهما علی الاجتماع فیه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یبقی الکلام فیما یمکن فیه الاجتماع و یکون الاختلاف مستندا إلی التشهّی أو المیل الطبیعی،بأن أراد أحدهما الصدقة بالمال الموصی به بتفرقته علی أشخاص معیّنین،و أراد الآخر غیرهم مع استحقاق الجمیع،أو أراد أحدهما شراء نوع من </w:t>
      </w:r>
    </w:p>
    <w:p>
      <w:pPr>
        <w:pStyle w:val="BookText"/>
        <w:rPr/>
      </w:pPr>
      <w:r>
        <w:rPr>
          <w:rFonts w:ascii="IRNazanin" w:hAnsi="IRNazanin" w:eastAsia="IRNazanin"/>
          <w:color w:val="111111"/>
          <w:sz w:val="28"/>
          <w:sz w:val="28"/>
          <w:szCs w:val="28"/>
          <w:rtl w:val="true"/>
          <w:lang w:bidi="fa-IR"/>
        </w:rPr>
        <w:t>و لو أرادا قسمة المال بینهما لم یجز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مرض أحدهما أو عجز ضمّ إلیه الحاکم من یقوّیه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المأکول و الملبوس للطفل،و أراد الآخر غیره مع اشتراکهما فی المصلحة،و نحو ذلک، فإنّ مثل هذا یجب فیه الاتّفاق،و یخلّ ترکه بالواجب حیث لا یکون أمره موسّعا، و یحکم بانعزالهما مع التشاحّ فیه،خصوصا مع وقوع التصرّف بالفعل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اقتصروا علی التعبیر بأن التصرّف حینئذ لا ینفذ،و بالغ فی التذکرة </w:t>
      </w:r>
      <w:r>
        <w:rPr>
          <w:rStyle w:val="FootnoteAnchor"/>
          <w:rtl w:val="true"/>
        </w:rPr>
        <w:footnoteReference w:id="646"/>
      </w:r>
      <w:r>
        <w:rPr>
          <w:rFonts w:ascii="IRNazanin" w:hAnsi="IRNazanin" w:eastAsia="IRNazanin"/>
          <w:color w:val="111111"/>
          <w:sz w:val="28"/>
          <w:sz w:val="28"/>
          <w:szCs w:val="28"/>
          <w:rtl w:val="true"/>
          <w:lang w:bidi="fa-IR"/>
        </w:rPr>
        <w:t>فصرّح بأنهما لا ینعزلان بالاختلاف،و أنّ اللّذین أقامهما الحاکم نائبان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أرادا قسمة المال بینهما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القسمة تقتضی انفراد کلّ منهما بالتصرّف فیما خصّه من القسمة،و هو خلاف مراد الموصی من الاجتماع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مع النصّ علی الاجتماع واضح،و مع الإطلاق فیه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مرض أحدهما أو عجز ضمّ إلیه الحاکم من یقوّیه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البارز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المریض و العاجز،بمعنی أن الحاکم یضمّ إلی المریض أو العاجز شخصا یقوّیه و یعینه علی التصرّف،لأنّ مرضه و عجزه لا یخرجه عن الوصایة لجواز الوصیّة إلی المریض و العاجز ابتداء،فکما لا یقدح ذلک فی الابتداء فکذا لا یقدح فی الاستدامة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فیعتبر اجتماع الثلاثة علی التصرّف،حتی لو کان وصیّا منفردا فمرض أو عجز عن الاستقلال ضمّ الحاکم إلیه أیضا من یعینه کما سیأتی </w:t>
      </w:r>
      <w:r>
        <w:rPr>
          <w:rStyle w:val="FootnoteAnchor"/>
          <w:rtl w:val="true"/>
        </w:rPr>
        <w:footnoteReference w:id="647"/>
      </w:r>
      <w:r>
        <w:rPr>
          <w:rFonts w:ascii="IRNazanin" w:hAnsi="IRNazanin" w:eastAsia="IRNazanin"/>
          <w:color w:val="111111"/>
          <w:sz w:val="28"/>
          <w:sz w:val="28"/>
          <w:szCs w:val="28"/>
          <w:rtl w:val="true"/>
          <w:lang w:bidi="fa-IR"/>
        </w:rPr>
        <w:t>و لم یرتفع أمره بالکلّیة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648"/>
      </w:r>
      <w:r>
        <w:rPr>
          <w:rFonts w:ascii="IRNazanin" w:hAnsi="IRNazanin" w:eastAsia="IRNazanin"/>
          <w:color w:val="111111"/>
          <w:sz w:val="28"/>
          <w:sz w:val="28"/>
          <w:szCs w:val="28"/>
          <w:rtl w:val="true"/>
          <w:lang w:bidi="fa-IR"/>
        </w:rPr>
        <w:t>جعل الضمّ مع عجز أحدهما إلی الآخر کما لو جنّ أو فسق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الجمع بحمل العجز هنا علی القیام بجمیع ما کلّف به مع ثبوت أصل القدرة،فالضمیمة إلیه تحصّل الغرض،و حمل العجز فی کلام الدروس علی العجز </w:t>
      </w:r>
    </w:p>
    <w:p>
      <w:pPr>
        <w:pStyle w:val="BookText"/>
        <w:rPr/>
      </w:pPr>
      <w:r>
        <w:rPr>
          <w:rFonts w:ascii="IRNazanin" w:hAnsi="IRNazanin" w:eastAsia="IRNazanin"/>
          <w:color w:val="111111"/>
          <w:sz w:val="28"/>
          <w:sz w:val="28"/>
          <w:szCs w:val="28"/>
          <w:rtl w:val="true"/>
          <w:lang w:bidi="fa-IR"/>
        </w:rPr>
        <w:t>أما لو مات أو فسق لم یضمّ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الآخر،و جاز له الانفراد،لأنّه لا ولایة للحاکم مع وجود الوصیّ،و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 بقرینة مشارکة الفاسق و المجنون له فی الحکم،و بقرینة الحکم بالضمّ إلی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یعود الضمیر فی عبارة المصنف إلی الوصیّ الآخر المدلول علیه بأحدهما ضمنا،و یرید بالعجز و المرض بالبالغین حدّ المنع من أصل الفعل،کما فرضه فی الدروس،و تکون التقویة حینئذ للوصیّ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الأول 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مات أو فسق لم یضمّ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تعذّرت مشارکة أحد الوصیّین علی الاجتماع لصاحبه بموت،أو فسق،أو عجز کلّی،أو جنون،أو غیبة بعیدة،فقد ذهب المصنف و أکثر الأصحاب إلی أنّ الوصیّ الآخر یستقلّ بالوصیّة من غیر أن یضمّ إلیه الحاکم بدلا،لأنّه لا ولایة للحاکم مع وجود الوصیّ،و هو هنا موجود فإنّ نصب الآخر معه لم یخرجه عن کونه وصیّا،و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تردّد المصنف فی الحکم،و وجهه مما ذکر،و من أنّ الموصی لم یرض برأی أحدهما منفردا،فتصرّفه وحده مناف لمقصود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انتفاء ولایة الحاکم مع مطلق الوصیّ بل مع المنفرد،لأن ولایة الحاکم تتعلّق بما لا یشرع إنفاذه لغیره من أحکام المیّت هنا،و هو هنا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یدّعی أنّ أحد الوصیّین علی الاجتماع لیس وصیّا حقیقیّا بل جزء وصیّ،و إطلاق الوصیّ علیه لا یستلزم الحقیقة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وجوب الضمّ،و لیس للحاکم أن یفوّض إلیه وحده و إن کان عنده صالحا للاستقلال،لأنّ الموصی لم یرض برأیه وحده،و عند وجود إرادة الموصی لا یعتبر إرادة الحاکم،لأنّ ذلک کمنعه من کونه وصیّا بالانفراد فلا یتخطّاه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للحاکم عزله و إقامة بدله متّحدا و متعدّدا،لما ذکرناه من تقدیم منصوب الموصی،و هو هنا موجود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لهما الاجتماع و الانفراد،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تصرّف کلّ واحد منهما ماضیا و لو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یقتسما المال،و یتصرّف کلّ واحد منهما فیما یصیبه،کما یجوز انفراده 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للموصی إلیه أن یردّ الوصیّة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الموصی حیّا،بشرط أن یبلغه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لهما الاجتماع و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بشرط الاجتماع لهما و الانفراد تسویغ الانفراد،و لو عبّر به کان أظهر و أخصر،فإنّ شرط الاجتماع هنا لا دخل له فی الحکم،إلاّ أن یجعل تنبیها علی قسم رابع،و هو ما إذا شرط لهما الانفراد و منعهما من الاجتماع،فإنّ ذلک جائز و یجب فیه اتّباع شرطه فیکون التعبیر بشرط الاجتماع و الانفراد إشارة إلی تسویغ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 الإذن فی الانفراد یکون تصرّف کلّ منهما بمقتضی الوصیّة ماضیا،لأنّ کلاّ منهما وصی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لهما حینئذ اقتسام المال و تصرّف کلّ منهما فیما یصیبه،و لیست قسمة حقیقیّة بل لکلّ منهما بعد القسمة التصرّف فی قسمة الآخر،کما یجوز قبل القسمة،لأنّ کلا منهما وصی فی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جواز القسمة بین جعلها متساویة و متفاوتة حیث لا یحصل بها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للموصی إلیه أن یردّ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49"/>
      </w:r>
      <w:r>
        <w:rPr>
          <w:rFonts w:ascii="IRNazanin" w:hAnsi="IRNazanin" w:eastAsia="IRNazanin"/>
          <w:color w:val="111111"/>
          <w:sz w:val="28"/>
          <w:sz w:val="28"/>
          <w:szCs w:val="28"/>
          <w:rtl w:val="true"/>
          <w:lang w:bidi="fa-IR"/>
        </w:rPr>
        <w:t>أنّ الوصیّة من العقود الجائزة فی حیاة الموصی،لکلّ من الموصی و الموصی له و إلیه فسخها فی حیاة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الوصیّة بالولایة و قبلها الوصیّ، فإن کان بعد وفاة الموصی لم یکن له ردّها،کما لیس له ردّ المال الموصی به بعد القبول و الوفاة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الردّ فی حیاة الموصی جاز کما له ردّ المال،لأنّ الوصایة إذن له فی التصرّف المخصوص،فله أن لا یقبل الإذن کالوکالة،لکن یختصّ حکم الوصایة بکون بطلانها مشروطا بأن یبلغ الموصی الردّ،فلو لم یبلغه لزمت کما لو ردّ بعد الوفاة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ظاهرهم الاتفاق علی هذا الحکم،و فی الأخبار إیماء إلیه،ففی روایة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الرجل إلی أخیه و هو غائب فلیس له أن یردّ علیه وصیّته،لأنّه لو کان شاهدا فأبی أن یقبلها طلب غیره</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هذا التعلیل أن صحّة الردّ مشروطة ببلوغه الخبر،لأنّه إذا کان مشروطا بدون القبول فبه أولی،و فی معناها کثیر،و لأنّه علی تقدیر قبوله یکون قد غرّه و منعه من طلب غیره فلم یکن له أن یضیّع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ردّ فی حیاته و بلغه الردّ فإنّ الوصیّة تبطل اقتصارا باللزوم علی موضع الوفاق فیما خالف الأصل،و لانتفاء المحذور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موضع یلزمه الوفاء بالوصیّة لو امتنع من القیام بها فإن أصرّ علیه خرج عن أهلیّة الوصایة بفسقه علی القول باعتبار العدالة فیخرج عن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جاهلا بالوجوب أو لم نشترطها أجبره الحاکم علی القیام بها و أخبره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أطلق جماعة </w:t>
      </w:r>
      <w:r>
        <w:rPr>
          <w:rStyle w:val="FootnoteAnchor"/>
          <w:rtl w:val="true"/>
        </w:rPr>
        <w:footnoteReference w:id="651"/>
      </w:r>
      <w:r>
        <w:rPr>
          <w:rFonts w:ascii="IRNazanin" w:hAnsi="IRNazanin" w:eastAsia="IRNazanin"/>
          <w:color w:val="111111"/>
          <w:sz w:val="28"/>
          <w:sz w:val="28"/>
          <w:szCs w:val="28"/>
          <w:rtl w:val="true"/>
          <w:lang w:bidi="fa-IR"/>
        </w:rPr>
        <w:t>من الأصحاب إجبار الحاکم له مع امتناعه،و هو مقیّد بعدم الخروج بالترک عن 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أمر آخر،و هو أنّه هل یشترط مع بلوغ الموصی الردّ إمکان إقامته وصیّا غیره،أم یکفی مطلق بلوغه حیّا؟ظاهر الفتاوی الثانی،و مقتضی التعلیل الأول،لأنّه إذا لم یمکنه نصب وصیّ آخر یکون بمنزلة ما لو لم یعلم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اعتبار الإمکان کما یرشد إلیه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شاهدا و أبی أن یقبلها طلب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العلّة المنصوصة تتعدّی علی الأقوی،و لانتفاء الفائدة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کان حیّا و لکن لم یمکنه نصب أحد و لو بالإشارة لم یصحّ الردّ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أمکن و لکن کان المنصوب غائبا بحیث یتوقّف ثبوت وصایته علی البیّنة و لم یحضر </w:t>
      </w:r>
    </w:p>
    <w:p>
      <w:pPr>
        <w:pStyle w:val="BookText"/>
        <w:rPr/>
      </w:pPr>
      <w:r>
        <w:rPr>
          <w:rFonts w:ascii="IRNazanin" w:hAnsi="IRNazanin" w:eastAsia="IRNazanin"/>
          <w:color w:val="111111"/>
          <w:sz w:val="28"/>
          <w:sz w:val="28"/>
          <w:szCs w:val="28"/>
          <w:rtl w:val="true"/>
          <w:lang w:bidi="fa-IR"/>
        </w:rPr>
        <w:t>و لو مات قبل الردّ،أو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یبلغه،لم یکن للردّ أثر،و کانت الوصیّة لازمة للموصی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الموصی من تثبت به الوصایة ففی تنزیله منزلة عدم التمکّن من الوصایة وجهان،من حصول أصل القدرة و تحقّق الشرط،و من انتفاء فائدته باعتبار 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الردّ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کلامه یشمل ما لو کان قد قبل الوصیّة ثمَّ ردّها و ما إذا لم یقبلها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 الأول موضع وفاق،و قد تقدّم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فالمشهور بین الأصحاب أنّ الحکم فیه کذلک،و استندوا فیه إلی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أوصی رجل إلی رجل و هو غائب فلیس له أن یردّ وصیّته،فإذا أوصی إلیه و هو بالبلد فهو بالخیار إن شاء قبل و إن شاء لم یقبل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الفضیل بن یسار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یوصی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 إلیه بها من بلد فلیس له ردّها،و إن کان فی مصر یوجد فیه غیره فذاک إلیه</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منصور بن حازم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الرجل إلی أخیه و هو غائب فلیس له أن یردّ علیه وصیّته،لأنّه لو کان شاهدا فأبی أن یقبلها طلب غیره</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لو ظهر من الوصیّ عجز،ضمّ إلیه مساعد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هشام بن سالم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یوصی إلی رجل بوصیّة فأبی أن یقبلها،فقال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یخذله علی هذه الحال</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العلامة فی التحریر </w:t>
      </w:r>
      <w:r>
        <w:rPr>
          <w:rStyle w:val="FootnoteAnchor"/>
          <w:rtl w:val="true"/>
        </w:rPr>
        <w:footnoteReference w:id="656"/>
      </w:r>
      <w:r>
        <w:rPr>
          <w:rFonts w:ascii="IRNazanin" w:hAnsi="IRNazanin" w:eastAsia="IRNazanin"/>
          <w:color w:val="111111"/>
          <w:sz w:val="28"/>
          <w:sz w:val="28"/>
          <w:szCs w:val="28"/>
          <w:rtl w:val="true"/>
          <w:lang w:bidi="fa-IR"/>
        </w:rPr>
        <w:t xml:space="preserve">و المختلف </w:t>
      </w:r>
      <w:r>
        <w:rPr>
          <w:rStyle w:val="FootnoteAnchor"/>
          <w:rtl w:val="true"/>
        </w:rPr>
        <w:footnoteReference w:id="657"/>
      </w:r>
      <w:r>
        <w:rPr>
          <w:rFonts w:ascii="Amiri" w:hAnsi="Amiri" w:eastAsia="Amiri" w:cs="Amiri"/>
          <w:color w:val="111111"/>
          <w:sz w:val="28"/>
          <w:sz w:val="28"/>
          <w:szCs w:val="28"/>
          <w:rtl w:val="true"/>
          <w:lang w:bidi="ar-SA"/>
        </w:rPr>
        <w:t xml:space="preserve">إلی جواز الرجوع ما لم یقبل،عملا بالأصل،و بدفع الضرر المنفیّ بقوله تعالی ما جَعَلَ عَلَیْکُمْ فِی الدِّینِ مِنْ حَرَجٍ </w:t>
      </w:r>
      <w:r>
        <w:rPr>
          <w:rStyle w:val="FootnoteAnchor"/>
          <w:rtl w:val="true"/>
        </w:rPr>
        <w:footnoteReference w:id="658"/>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حمل الأخبار علی حصول القبول أولا،لأنّه عقد فلا بدّ فیه من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الأخبار لیست صریحة فی المدّعی،لتضمّنها أنّ الحاضر لا یلزمه القبول مطلقا و الغائب یلزمه مطلقا و هو غیر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تعلیل الروایة المتقدّمة إیماء إلی الحکم،إلاّ أن إثبات مثل هذا الحکم المخالف للأصول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حقّ الوصایة علی الموصی إلیه علی وجه القهر،و تسلیط الموصی علی إثبات وصیّته علی من شاء،بحیث یوصی و یطلب من الشهود کتمان الوصیّة إلی حین موته،و یدخل علی الوصیّ الحرج و الضرر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هذه العلّة المستندة إلی سند غیر واضح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هذه الأخبار علی سبق القبول،أو علی شدّة الاستحباب،کان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للوصیّ ضرر دینیّ أو دنیویّ،أو مشقّة لا یتحمّل مثلها عادة،أو لزم من تحمّلها علیه ما لا یلیق بحاله من شتم و نحوه،قوی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من الوصیّ عجز ضمّ إلیه مساعد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بین وجود العجز من الوصیّ عن الاستقلال بالوصیّة حالة الوصیّة إلیه،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تجدّده بعدها قبل موت الموصی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تبطل وصیّته بالعجز الطارئ زمن وصایته لا تبطل لو کان متّصفا به ابتداء،و یضمّ الحاکم إلیه مساعدا فی الحالین حیث یقتصر الموصی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الأدلّة متناول لما ذکرناه فی القسمین،و به صرّح فی التذکرة،فقال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مذهب علمائنا جواز الوصیّة إلی من یعجز عن التصرّف و لا یهتدی إلیه، لسفه أو هرم أو غیرهما،و ینجبر نقصه بنظر الحاکم</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الشهید فی الدروس </w:t>
      </w:r>
      <w:r>
        <w:rPr>
          <w:rStyle w:val="FootnoteAnchor"/>
          <w:rtl w:val="true"/>
        </w:rPr>
        <w:footnoteReference w:id="661"/>
      </w:r>
      <w:r>
        <w:rPr>
          <w:rFonts w:ascii="IRNazanin" w:hAnsi="IRNazanin" w:eastAsia="IRNazanin"/>
          <w:color w:val="111111"/>
          <w:sz w:val="28"/>
          <w:sz w:val="28"/>
          <w:szCs w:val="28"/>
          <w:rtl w:val="true"/>
          <w:lang w:bidi="fa-IR"/>
        </w:rPr>
        <w:t>توقّف فی صحّة الوصیّة إلی العاجز ابتداء،من حیث وجوب العمل بقول الموصی ما أمکن،و من عدم الفائدة المقصودة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منع عدم الفائدة علی هذا التقدیر،لجواز أن یکون العاجز ذا رأی و تدبیر و لکنّه عاجز عن الاستقلال فیفوّض إلیه الموصی أمره لذلک و یعتمد فی تمام الفعل علی نصب الحاکم له معینا فتحصل الفائدة المطلوبة من الوصیّة و یسلم من تبدیلها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یفهم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من الوصیّ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مستورا فی حال الوصیّة،و إنّما ظهر بعد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فالاعتماد علی عدم الفرق بین الأمرین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بنی الضمّ للمجهول و لم یجعل الضامّ الحاکم کما صنع غیره </w:t>
      </w:r>
      <w:r>
        <w:rPr>
          <w:rStyle w:val="FootnoteAnchor"/>
          <w:rtl w:val="true"/>
        </w:rPr>
        <w:footnoteReference w:id="662"/>
      </w:r>
      <w:r>
        <w:rPr>
          <w:rFonts w:ascii="IRNazanin" w:hAnsi="IRNazanin" w:eastAsia="IRNazanin"/>
          <w:color w:val="111111"/>
          <w:sz w:val="28"/>
          <w:sz w:val="28"/>
          <w:szCs w:val="28"/>
          <w:rtl w:val="true"/>
          <w:lang w:bidi="fa-IR"/>
        </w:rPr>
        <w:t>، و یمکن کون النکتة فیه لیشمل ما لو وجد الحاکم المتمکّن من الضمّ فیکون هو الفاعل،لما هو المعلوم من أنّ هذه الوظائف لا یتولاّها غیره،و ما لو تعذّر فیجب علی عدول المؤمنین الانضمام إلیه و مساعدته علی إنفاذ الوصیّة،کما یجب علیهم إنفاذها لو لم یکن هناک وصی أصلا کما سیأتی</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إن ظهر منه خیانة وجب علی الحاکم عزله،و یقیم مکانه أمینا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 أمین لا یضمن ما یتلف،إلا عن مخالفته لشرط الوصیّة أو تفریط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للوصیّ دین علی المیّت 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یستوفی مما فی یده من غیر إذن الحاکم إذا لم تکن 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ظهر منه خیانة وجب علی الحاکم عزله،و یقیم مکانه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یتوقّف عزله علی عزل الحاکم لو لم یشترط عدالته،فللحاکم حینئذ أن یعزل الخائن مراعاة لحقّ الأطفال و أموال الصدقات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اشترطنا عدالته فإنّه ینعزل بنفس الفسق و إن لم یعزله الحاکم،و قد تقدّم </w:t>
      </w:r>
      <w:r>
        <w:rPr>
          <w:rStyle w:val="FootnoteAnchor"/>
          <w:rtl w:val="true"/>
        </w:rPr>
        <w:footnoteReference w:id="66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المصنف یرید بعزل الحاکم له منعه عن التصرّف أو ما هو أعمّ منه و من مباشرة عزله لیجری علی المذهبین،إذ لم یتقدّم منه ترجیح لأحد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أمین لا یضمن ما یتلف إلاّ عن مخالفته لشرط الوصیّة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کون الوصی أمینا لا یضمن ما بیده من الأموال التی یلی علیها بالوصایة إلا بتعدّ أو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عن التعدّی بمخالفة شرط الوصیّة،فإنّه إذا لبس الثوب مثلا فقد خالف شرط الوصیّة،لأنّ مقتضاها حفظه للطفل،أو بیعه و صرفه فی الجهة المأمور بها،و نحو ذلک،فاستعماله لا یدخل فی شرط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رکوب الدابّة،و الکون فی الدار،و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یتعلّق به غرض یعود علی ماله فیه الولایة بحیث لا یتمّ بدونه،کما لو رکب الدابّة لقضاء حوائج الطفل و استیفاء دینه حیث یتوقّف علی الرکوب،أو دخل داره لإصلاح أمره،أو لبس الثوب لیدفع عنه الدود حیث یتوقّف علیه،و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للوصیّ دین علی المیّت جاز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للشیخ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النهایة </w:t>
      </w:r>
      <w:r>
        <w:rPr>
          <w:rStyle w:val="FootnoteAnchor"/>
          <w:rtl w:val="true"/>
        </w:rPr>
        <w:footnoteReference w:id="665"/>
      </w:r>
      <w:r>
        <w:rPr>
          <w:rFonts w:ascii="IRNazanin" w:hAnsi="IRNazanin" w:eastAsia="IRNazanin"/>
          <w:color w:val="111111"/>
          <w:sz w:val="28"/>
          <w:sz w:val="28"/>
          <w:szCs w:val="28"/>
          <w:rtl w:val="true"/>
          <w:lang w:bidi="fa-IR"/>
        </w:rPr>
        <w:t>،فإنّه قیّد جواز الأخذ بإقامة البیّنة و لم یذکر جواز الأخذ عند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یستفاد من مسألة المقاصّة حیث لا بیّنة للمدین،و لم یذکروا له حجّة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له بموثّقة برید بن معاویة،عن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أوصی إلیّ فسألته أن یشرّک معی قرابة له ففعل،فلمّا هلک الرجل أنشأ الوصیّ یدّعی أن له قبله أکرار حنطة،قال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 البیّنة و إلا فلا شیء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یحلّ له أن یأخذ ممّا فی یده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لو أنّ رجلا عدا علیه فأخذ ماله فقدر علی أن یأخذ من ماله ما أخذ أ کان 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مثل هذا</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بالجواز مطلقا لابن إدریس </w:t>
      </w:r>
      <w:r>
        <w:rPr>
          <w:rStyle w:val="FootnoteAnchor"/>
          <w:rtl w:val="true"/>
        </w:rPr>
        <w:footnoteReference w:id="667"/>
      </w:r>
      <w:r>
        <w:rPr>
          <w:rFonts w:ascii="IRNazanin" w:hAnsi="IRNazanin" w:eastAsia="IRNazanin"/>
          <w:color w:val="111111"/>
          <w:sz w:val="28"/>
          <w:sz w:val="28"/>
          <w:szCs w:val="28"/>
          <w:rtl w:val="true"/>
          <w:lang w:bidi="fa-IR"/>
        </w:rPr>
        <w:t>،و هو الأقوی،لأنّ الفرض کونه وصیّا فی إثبات الدیون فیقوم مقام الموصی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الغرض من البیّنة و الإثبات عند الحاکم جواز کذب المدّعی فی دعواه،فنیطت بالبیّنة شرعا،و علمه بدینه أقوی من البیّنة التی یجوز علیها الخطأ،و لأنه بقضاء الدَّین محسن و ما عَلَی الْمُحْسِنِینَ مِنْ سَبِیلٍ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یظهر الفرق بین دین الوصیّ و دین غیره حیث لا یعلم به الوصیّ،و علی تقدیر علمه یمکن تجدّد البراءة منه فلا بدّ من إثباته حتی بالیمین مع البیّنة لذلک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فإنّ الغیر لا یجوز للوصیّ تمکینه من الترکة بمجرّد دعواه،و لا له أن یعیّن لدینه بعض الأموال دون بعض،لأنّ ذلک منوط بالمدیون أو نائبه،لأنّه مخیّر فی جهات </w:t>
      </w:r>
    </w:p>
    <w:p>
      <w:pPr>
        <w:pStyle w:val="BookText"/>
        <w:rPr/>
      </w:pPr>
      <w:r>
        <w:rPr>
          <w:rFonts w:ascii="IRNazanin" w:hAnsi="IRNazanin" w:eastAsia="IRNazanin"/>
          <w:color w:val="111111"/>
          <w:sz w:val="28"/>
          <w:sz w:val="28"/>
          <w:szCs w:val="28"/>
          <w:rtl w:val="true"/>
          <w:lang w:bidi="fa-IR"/>
        </w:rPr>
        <w:t>و فی شرائه لنفسه من نفسه تردّد،أشبهه الجواز إذا أخذ بالقیمة العدل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القضاء،و الغیر لیس له ولایة التعیین،بخلاف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مفروضة فی استیفاء أحد الوصیّین علی الاجتماع بدون إذن الآخر،و نحن نقول بموجبة،فإنّ أحد الوصیّین کذلک بمنزلة الأجنبیّ لیس له الاستیفاء إلاّ بإذن الآخر کباقی التصرّفات، و لیس للآخر تمکینه منه بدون إثباته،و الکلام هنا فی الوصیّ المستقلّ،و قد نبّه علیه بقوله فی آخر الروایة حیث سأله عن أخذ ماله ممّن أخذ منه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هذا إنّما یأخذ باطّلاع الوصیّ الآخر،فلیس له تمکینه من الأخذ بمجرّد دعواه،بخلاف من یأخذ من مال من أخذ ماله علی جهة المقاصّة،فإنّ له ذلک حیث لا یطّلع علیه أحد،و هو هنا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شرائه لنفسه من نفسه تردّد،و الأشبه الجواز إذا أخذه بالقیمة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بالمنع من ذلک للشیخ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أنّ الواحد لا یکون موجبا و قابلا فی عقد واحد،لأنّ الأصل فی العقد أن یکون بین اثنین إلاّ ما أخرجه الدلیل،و هو الأب أو الجدّ 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الأصحّ الجواز،لأنّه بیع صدر من أهله فی محلّه إذ الفرض أنّه جائز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یجوز أن یتولّی کلاّ من الطرفین بالانفراد فله أن یتولاّهما علی الاجتماع،إذ لا مانع إلا اجتماعهما لواحد،و هو غیر صالح للمانعیّة شرعا،للأصل،و لجواز مثله فیما اعترفوا به من الأب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الجواز روایة </w:t>
      </w:r>
      <w:r>
        <w:rPr>
          <w:rStyle w:val="FootnoteAnchor"/>
          <w:rtl w:val="true"/>
        </w:rPr>
        <w:footnoteReference w:id="671"/>
      </w:r>
      <w:r>
        <w:rPr>
          <w:rFonts w:ascii="IRNazanin" w:hAnsi="IRNazanin" w:eastAsia="IRNazanin"/>
          <w:color w:val="111111"/>
          <w:sz w:val="28"/>
          <w:sz w:val="28"/>
          <w:szCs w:val="28"/>
          <w:rtl w:val="true"/>
          <w:lang w:bidi="fa-IR"/>
        </w:rPr>
        <w:t>مجهولة الراوی و المرویّ عنه،لکنّها شاهد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أذن الموصی للوصیّ أن یوصی،جاز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یأذن له لکن لم یمنعه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له أن یوصی؟فیه خلاف،أظهره المنع،و یکون النظر بعده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أذن الموصی للوصیّ أن یوصی جاز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یأذن له لکن لم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إلی غیره بشیء و لم ینفّذ جمیع ما أوصی به إلیه،إمّا لکونه وصیّا علی أطفال لم یکملوا،أو فی تفرقة شیء و لم یتمکّن من إنفاذه،أو غلّة یتجدّد کلّ سنة، فلا یخلو إمّا أن یکون الموصی قد أذن له فی الإیصاء علی ما أوصاه فیه علی العموم أو علی وجه مخصوص،أو نهاه عن الإیصاء به مطلقا،أو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جواز وصایته فی الأول علی الوجه الذی أذن له فیه عملا بمقتضی الإذن،و لا فی عدم صحتها فی الثانی اقتصارا علی ما أذن له فیه و هو مباشرته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الإطلاق فهل یجوز له الإیصاء بما کان وصیّا فیه؟قولان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المنع،للأصل،و لأنّ المتبادر من الاستنابة له فی التصرّف مباشرته بنفسه،أمّا تفویض التصرّف إلی غیره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بتوکیله فی ما هو وصی فیه،فإنّه جائز فی ما جرت العادة فی التوکیل فیه قطعا و غیره علی الأقوی،فلو اقتضی إطلاق الإیصاء المباشرة لما جاز له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الوکالة علی جزئیّات مخصوصة ملحوظة بنظره حیّا یمضی منها ما وافق غرضه و یردّ ما خالف،و بین الإیصاء الحاصل أثره بعد موته و فوات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فإنّه فی حال الحیاة مالک للتصرّف علی الوجه المأذون فیه،و وکیله فیه بمنزلته،بخلاف تصرّف الوصیّ بعد وفاته،لزوال ولایته المقصورة علی فعله بنفسه و ما فی حکمه بموته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الجواز،لأن الاستنابة من جملة التصرّفات التی یملکها حیّا بالعموم کما یملکها بالخصوص،و لأنّ الموصی أقامه مقام نفسه فیثبت له من الولایة </w:t>
      </w:r>
    </w:p>
    <w:p>
      <w:pPr>
        <w:pStyle w:val="BookText"/>
        <w:rPr/>
      </w:pPr>
      <w:r>
        <w:rPr>
          <w:rFonts w:ascii="IRNazanin" w:hAnsi="IRNazanin" w:eastAsia="IRNazanin"/>
          <w:color w:val="111111"/>
          <w:sz w:val="28"/>
          <w:sz w:val="28"/>
          <w:szCs w:val="28"/>
          <w:rtl w:val="true"/>
          <w:lang w:bidi="fa-IR"/>
        </w:rPr>
        <w:t>و کذا لو مات إنسان و لا وصیّ له کان للحاکم النظر فی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هناک حاکم جاز أن یتولاّه من المؤمنین من یوثق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له،و من ذلک الاستنابة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بابویه فی الصحیح عن محمد ابن الحسن الصفّار أنّه کتب إلی أبی محمد الحسن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وصیّ رجل فمات و أوصی إلی رجل،هل تلزم الوصیّ وصیّة الرجل الذی کان هذا وصیّه؟فکتب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بحقّه إن کان له قبله حقّ إن شاء اللّه تعالی</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بالحقّ هنا حقّ الإیمان،فکأنّه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لو کان مؤمنا،وفاء لحقّه علیه بسبب الإیمان فإنّه یقتضی معونة المؤمن و قضاء حوائجه و من أهمّها إنفاذ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بمنع کون الاستنابة بعد الوفاة ممّا یملکها الوصیّ،و هل هو إلا عین المتنازع؟و إقامة الموصی له مقام نفسه لیباشر الأمر بنفسه و نظره،و هو لا یدلّ علی إقامته بعد الوفاة مقام نفسه مطلقا،فإنّه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کما تحتمل ما ذکروه تحتمل أیضا أن یرید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إلیه بأن یوصی،فضمیر حقّه راجع إلی الموصی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الوصیّة تلزم الوصیّ الثانی بحقّ الأول إن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حقّ،بأن یکون قد أوصی إلیه و أذن له أن یوصی،فقد صار له قبله حقّ الوصیّة،فإذا أوصی بها لزمت الوصیّ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تطرّق الاحتمال یسقط الاستدلال إن لم یکن الثانی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حقّ الإیمان لا یختصّ بهذا الوصیّ الثانی،بل یجب علی کلّ مؤمن کفایة کما سیأتی،و الکلام فی اختصاص هذا الوصی بالوصیّة علی جهة الوصایة لا علی جهة المعونة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یأذن الموصی فی الاستنابة یکون النظر فی أمور الموصی الأول إلی الحاکم کغیره ممّن لا 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مات إنسان و لا 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المفتقرة إلی الولایة إمّا أن تکون أطفالا،أو وصایا و حقوقا و دیونا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الأول فالولایة فیهم لأبیه،ثمَّ لجدّه لأبیه،ثمَّ لمن یلیه من الأجداد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ترتیب الولایة،الأقرب منهم إلی المیّت فالأقرب،فإن عدم الجمیع فوصیّ الأب، ثمَّ وصیّ الجدّ و هکذا،فان عدم الجمیع فالحاکم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فی الباقی غیر الأطفال للوصی ثمَّ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السلطان العادل،أو نائبه الخاصّ،أو العامّ مع تعذر الأوّلین،و هو الفقیه الجامع لشرائط الفتوی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حاکما عامّا لأنّه منصوب من قبل الامام لا بخصوص ذلک الشخص بل بعموم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من کان منکم قد روی حدیثنا</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فقد الجمیع فهل یجوز أن یتولّی النظر فی ترکة المیّت من المؤمنین من یوثق به؟قولان أحدهما المنع ذهب إلیه ابن إدریس </w:t>
      </w:r>
      <w:r>
        <w:rPr>
          <w:rStyle w:val="FootnoteAnchor"/>
          <w:rtl w:val="true"/>
        </w:rPr>
        <w:footnoteReference w:id="674"/>
      </w:r>
      <w:r>
        <w:rPr>
          <w:rFonts w:ascii="IRNazanin" w:hAnsi="IRNazanin" w:eastAsia="IRNazanin"/>
          <w:color w:val="111111"/>
          <w:sz w:val="28"/>
          <w:sz w:val="28"/>
          <w:szCs w:val="28"/>
          <w:rtl w:val="true"/>
          <w:lang w:bidi="fa-IR"/>
        </w:rPr>
        <w:t>،لأنّ ذلک أمر موقوف علی الإذن الشرعیّ،و 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و هو مختار الأکثر تبعا للشیخ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الجواز،لما فیه من المعاونة علی البرّ و التقوی المأمور بها </w:t>
      </w:r>
      <w:r>
        <w:rPr>
          <w:rStyle w:val="FootnoteAnchor"/>
          <w:rtl w:val="true"/>
        </w:rPr>
        <w:footnoteReference w:id="676"/>
      </w:r>
      <w:r>
        <w:rPr>
          <w:rFonts w:ascii="Amiri" w:hAnsi="Amiri" w:eastAsia="Amiri" w:cs="Amiri"/>
          <w:color w:val="111111"/>
          <w:sz w:val="28"/>
          <w:sz w:val="28"/>
          <w:szCs w:val="28"/>
          <w:rtl w:val="true"/>
          <w:lang w:bidi="ar-SA"/>
        </w:rPr>
        <w:t xml:space="preserve">،و لقوله تعالی وَ الْمُؤْمِنُونَ وَ الْمُؤْمِناتُ بَعْضُهُمْ أَوْلِیاءُ بَعْضٍ </w:t>
      </w:r>
      <w:r>
        <w:rPr>
          <w:rStyle w:val="FootnoteAnchor"/>
          <w:rtl w:val="true"/>
        </w:rPr>
        <w:footnoteReference w:id="677"/>
      </w:r>
      <w:r>
        <w:rPr>
          <w:rFonts w:ascii="IRNazanin" w:hAnsi="IRNazanin" w:eastAsia="IRNazanin"/>
          <w:color w:val="111111"/>
          <w:sz w:val="28"/>
          <w:sz w:val="28"/>
          <w:szCs w:val="28"/>
          <w:rtl w:val="true"/>
          <w:lang w:bidi="fa-IR"/>
        </w:rPr>
        <w:t>خرج منه ما أجمع علی عدم ولایتهم فیه فیبقی الباقی داخلا فی العموم، و لأنّ ذلک من المعروف و المصالح الحسبیّة فیستفاد الإذن فیها من عموم دلائل الأمر بالمعروف،و مثل هذا کاف فی الإذن الشرعیّ الذی ادّعی المانع عدم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تطرّق محذور التصرّف فی مال الطفل یندفع بوصف العدالة فی المتولّی المانع له من الإقدام علی ما یخالف مصلحته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 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مات و له بنون و بنات صغار و کبار من غیر وصیّة،و له خدم و ممالیک و عقد،کیف تصنع الورثة بقسمة ذلک </w:t>
      </w:r>
    </w:p>
    <w:p>
      <w:pPr>
        <w:pStyle w:val="BookText"/>
        <w:rPr/>
      </w:pPr>
      <w:r>
        <w:rPr>
          <w:rFonts w:ascii="IRNazanin" w:hAnsi="IRNazanin" w:eastAsia="IRNazanin"/>
          <w:color w:val="111111"/>
          <w:sz w:val="28"/>
          <w:sz w:val="28"/>
          <w:szCs w:val="28"/>
          <w:rtl w:val="true"/>
          <w:lang w:bidi="fa-IR"/>
        </w:rPr>
        <w:t>و لو أوصی بالنظر فی مال ولده إلی أجنبیّ و له أب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الولایة إلی جدّ الیتیم دون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ذلک فی قدر الثلث ممّا ترک،و فی أداء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ثقة قاسمهم ذلک کلّه فلا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إسماعیل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الرضا علیه السلام عن رجل مات بغیر وصیّة و ترک أولادا ذکرانا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إناثا</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غلمانا صغارا و ترک جواری و ممالیک،هل یستقیم أن تباع الجواری؟قال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فهذا القول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موضع الخلاف ما یضطرّ إلیه الأطفال و الدوابّ من المؤنة و صیانة المال المشرف علی التلف،فإنّ ذلک و نحوه واجب علی الکفایة علی جمیع المسلمین فضلا عن العدول منهم،حتی لو فرض عدم ترک مورّثهم مالا فمئونة الأطفال و نحوهم من العاجزین عن التکسّب واجب علی المسلمین من أموالهم کفایة،کإعانة کلّ محتاج و إطعام کلّ جائع یضطرّ إلیه،فمن مال المحتاج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یجوز لأحد فعل ذلک فالمراد به معناه الأعمّ،و المراد منه الوجوب،لما ذکرناه من أنّه من فروض الکفایات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هناک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وجوده فی ذلک القطر و إن وجد فی غیره،إذا توقّفت مراجعته علی مشقّة لا تتحمّل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مع وجوده بعیدا الاقتصار علی ما لا بدّ منه،و تأخیر ما یسع تأخیره إلی أن یمکن مراجعته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بالنظر فی مال ولده إلی أجنبیّ و له أب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من المسألة السابقة أنّ ولایة الجدّ و إن علا علی الولد مقدّمة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وصیّ الأب،فإذا نصب الأب وصیّا علی ولده المولّی علیه مع وجود جدّة للأب و إن علا لم یصحّ،لأنّ ولایة الجدّ ثابتة له حینئذ بأصل الشرع،فلیس للأب نقلها عنه و لا إثبات شریک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عدم صحتها أنّها لا تقع ماضیة مطلقا،لکن هل تقع باطلة من رأس،أم تصحّ علی بعض الوجوه دون بعض؟أقوال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مطلقا،لأنّ الأب لا ولایة له بعد موته مع وجود الجدّ و صلاحیّته للولایة،فإذا انقطع ولایة الأب بموته لم تقع ولایة وصیّه،فاذا مات الجدّ افتقر عود ولایة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لتؤثّر فی نصب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دلیل،إذ الأصل عدم عودها فلا تصحّ فی حیاة الجدّ و لا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بطلانها فی زمان ولایة الجدّ خاصّة،لأنّ ولایة الأب شاملة للأزمنة کلّها إلاّ زمان ولایة الجدّ فیختصّ البطلان بزمان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جوابه،فإنّ انقطاع ولایة الأب بموته مع وجود الجدّ صالحا للولایة أمر معلوم،و عودها بعد موت الجدّ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ولایة الأب ثابتة فی جمیع الأزمان المستقبلة التی من جملتها ما بعد زمان الجدّ غیر معلوم،بل هو عین المتنازع،و إنّما المعلوم مع وجود الجدّ بعده انقطاع ولایته لا ثبوتها بعد موت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صحّتها فی الثلث خاصّة،لأنّ له إخراجه عن الوارث أصلا فیکون له إثبات ولایة غیره بطریق أولی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الأولویّة بل الملازمة،فإنّ إزالة الملک تقتضی إبطال حقّ الوارث منه أصلا و هو الأمر الثابت له شرعا،و أمّا بقاؤه فی ملک الوارث فإنّه یقتضی شرعا کون الولایة علیه لمالکه أو ولیّه الثابتة ولایته علیه بالأصالة،فلا یکون للأب ولایة علیه بالنسبة إلیه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ظهر أن أجود الأقوال الأول،و القول الأول و الأخیر کلاهما للشیخ فی المبسوط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قوله فی القول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تصحّ فی أداء الحقوق،أجنبیّ من المسألة التی هی موضع النزاع،لأنّ موضوعها الوصیّة بالنظر فی مال ولده و له أب،لا وصیته فی ماله لیخرج منه الحقوق فإنّ ذلک ثابت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فظاهر اللفظ أنّ الوصیّة المذکورة مقصورة علی نظر الوصیّ فی مال ولده،و معه لا یتناول کون هذا الوصیّ وصیّا علی إخراج الحقوق،و إن کان للموصی أن ینصب وصیّا فی ذلک،لأنّ الوصیّة یتّبع فیها نصّ الموصی من عموم و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 ذکر الموصی لهذا الوصیّ لفظا </w:t>
      </w:r>
      <w:r>
        <w:rPr>
          <w:rStyle w:val="FootnoteAnchor"/>
          <w:rtl w:val="true"/>
        </w:rPr>
        <w:footnoteReference w:id="681"/>
      </w:r>
      <w:r>
        <w:rPr>
          <w:rFonts w:ascii="IRNazanin" w:hAnsi="IRNazanin" w:eastAsia="IRNazanin"/>
          <w:color w:val="111111"/>
          <w:sz w:val="28"/>
          <w:sz w:val="28"/>
          <w:szCs w:val="28"/>
          <w:rtl w:val="true"/>
          <w:lang w:bidi="fa-IR"/>
        </w:rPr>
        <w:t>یدلّ علی کونه وصیّا علی إخراج الحقوق مضافا إلی وصایته علی ولده یکون قد اشتملت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المختلف فیه،و الآخر خارج عن محلّ النزاع،و لا وجه لإدخال المتّفق فیه هنا،لأنّ اشتمال الوصیّة علی معنی صحیح و آخر باطل لا یقدح فی صحّة الصحیح و لا إبطال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اقتصر علی جعله وصیّا علی النظر فی مال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یتناول ذلک الوصیّة إلیه فی إخراج الحقوق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یفرض لجواز الوصیّة فی إخراج الحقوق فائدة،و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وصیّة الإنسان مع وجود أبیه فی إخراج الوصایا و إن کانت جائزة لکن لا تخلو من إشکال، لأنّ وصیّة الولد إنّما تصحّ بما لا ولایة للأب فیه،و لهذا لم تصحّ الوصیّة علی الأطفال مع وجود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کذلک فلو لم یوص الولد بقضاء الدّین و إنفاذ الوصایا مع وجود أبیه کان الأب أولی بذلک من غیره حتی الحاکم،کما هو أولی بالأطفال،کما نبّه علیه فی التذکرة </w:t>
      </w:r>
      <w:r>
        <w:rPr>
          <w:rStyle w:val="FootnoteAnchor"/>
          <w:rtl w:val="true"/>
        </w:rPr>
        <w:footnoteReference w:id="682"/>
      </w:r>
      <w:r>
        <w:rPr>
          <w:rFonts w:ascii="IRNazanin" w:hAnsi="IRNazanin" w:eastAsia="IRNazanin"/>
          <w:color w:val="111111"/>
          <w:sz w:val="28"/>
          <w:sz w:val="28"/>
          <w:szCs w:val="28"/>
          <w:rtl w:val="true"/>
          <w:lang w:bidi="fa-IR"/>
        </w:rPr>
        <w:t>،و نسب القول بکون الحاکم أولی بوصایاه و الأب أولی بدیونه إلی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عدم الإیصاء موجبا لولایة الأب علی ذلک دلّ علی أنّ للأب حقّ الولایة علی وصیّة ابنه کما له الولایة علی أولاده،فإذا أوصی الابن إلی غیره یجب أن لا یکون صحیحا،کما لو أوصی بأولاده إلی غیره،فنبّه المصنف بما ذکر من </w:t>
      </w:r>
    </w:p>
    <w:p>
      <w:pPr>
        <w:pStyle w:val="BookText"/>
        <w:rPr/>
      </w:pPr>
      <w:r>
        <w:rPr>
          <w:rFonts w:ascii="IRNazanin" w:hAnsi="IRNazanin" w:eastAsia="IRNazanin"/>
          <w:color w:val="111111"/>
          <w:sz w:val="28"/>
          <w:sz w:val="28"/>
          <w:szCs w:val="28"/>
          <w:rtl w:val="true"/>
          <w:lang w:bidi="fa-IR"/>
        </w:rPr>
        <w:t>و إذا أوصی بالنظر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معیّن اختصّت ولایته به،و لا یجوز له التصرّف فی غیره،و جری مجری الوکیل فی الاقتصار علی ما یوکّل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صحّتها فی أداء الحقوق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ولایة الجدّ علی الأطفال لیست علی حدّها علی الوصایا،فإنّ تلک ثابتة بالأصل بحقّ البنوّة،و الوصیّة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ثبوتها له بدون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 معها،کما أنّ الحاکم له الولایة علی الوصایا مع عدم الوصیّ،و لیس له ذلک مع وجوده، فالملازمة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أوصی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الوصیّة بالولایة استنابة من الموصی بعد موته فی التصرّف فیما کان له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قضاء دیونه و استیفائها،و ردّ الأمانات و استرجاعها،و الولایة علی أولاده و إن نزلوا الذین له علیهم الولایة من الصبیان و المجانین و السفهاء،و النظر فی أموالهم و التصرّف فیها بما لهم فیه الحظّ،و تفریق الحقوق الواجبة و المندوبة،و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الاستنابة تابعة لاختیار الموصی فی التخصیص ببعض هذه و التعمیم،لأنّ ذلک حقّ له فیتّبع فیه رأیه،و ربما اختلف الأوصیاء فی الصلاحیّة لجمیع هذه الأشیاء و لبعضها و الاطّلاع علی مزایا المعیشة و ضبط الأموال و القیام بإصلاحها و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نصب من له الوصیّة فی ذلک أحدا فلا یخلو إمّا أن یعمّم له الولایة،أو یخصّها بشیء دون شیء،أو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فی کلّ قلیل و کثیر،أو فی کلّ مالی فیه ولایة،أو فی کذا و کذا ممّا فصّلناه سابقا حتی استوفی الجمیع،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الولایة فی جمیع ما تناوله اللفظ ممّا له فیه ولایة فتدخل فیه الأموال و الأولاد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خصّها بشیء دون شیء،أو بوقت دون وقت،أو بحال دون حال، اختصّت ولایته بما عیّن له و لا یتجاوزه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فالتخصیص بالأشیاء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فیما أوصیت به یوم الدفن،أو فیما ذکرته فی وصیّتی و کان قد ذکر أشیاء مخصوصة،أو یکتسب وصیّته کذلک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وصیّی فی ذلک أو فیما أوصیت به فلانا،و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التخصیص فی الأوقات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أوصیت إلیک إلی سنة، </w:t>
      </w:r>
      <w:bookmarkStart w:id="161" w:name="pg13576_157928"/>
    </w:p>
    <w:p>
      <w:pPr>
        <w:pStyle w:val="Heading5"/>
        <w:numPr>
          <w:ilvl w:val="4"/>
          <w:numId w:val="1"/>
        </w:numPr>
        <w:rPr/>
      </w:pPr>
      <w:bookmarkStart w:id="162" w:name="__RefHeading___Toc2505793_1934241801"/>
      <w:bookmarkStart w:id="163" w:name="_Toc58"/>
      <w:bookmarkEnd w:id="161"/>
      <w:bookmarkEnd w:id="162"/>
      <w:r>
        <w:rPr>
          <w:rtl w:val="true"/>
        </w:rPr>
        <w:t>مسائل ثلاث</w:t>
      </w:r>
      <w:bookmarkEnd w:id="163"/>
    </w:p>
    <w:p>
      <w:pPr>
        <w:pStyle w:val="Heading6"/>
        <w:numPr>
          <w:ilvl w:val="5"/>
          <w:numId w:val="1"/>
        </w:numPr>
        <w:rPr/>
      </w:pPr>
      <w:bookmarkStart w:id="164" w:name="__RefHeading___Toc2505795_1934241801"/>
      <w:bookmarkStart w:id="165" w:name="_Toc59"/>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166" w:name="__RefHeading___Toc2505797_1934241801"/>
      <w:bookmarkStart w:id="167" w:name="_Toc60"/>
      <w:bookmarkEnd w:id="166"/>
      <w:r>
        <w:rPr>
          <w:rtl w:val="true"/>
        </w:rPr>
        <w:t>الأولی</w:t>
      </w:r>
      <w:r>
        <w:rPr>
          <w:rtl w:val="true"/>
        </w:rPr>
        <w:t>:</w:t>
      </w:r>
      <w:r>
        <w:rPr>
          <w:rtl w:val="true"/>
        </w:rPr>
        <w:t>الصفات المراعاة فی الوصیّ تعتبر حالة الوصیّة</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المراعاة فی الوصیّ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حالة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الوفاة،فلو أوصی إلی صبیّ فبلغ ثمَّ مات الموصی،صحّت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الحرّیة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أن یبلغ ابنی فلان،أو إلی أن یحضر فلان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بالأحوال أن یوصی إلی زوجته إلی أن تتزوّج،أو إلی فلان إلی أن یقع منه کذا و نحو ذلک،أو ما دام علی صفة کذا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فلانا وصیّی،فإن اقتصر علی ذلک کان لغوا،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و لم یعیّن ما وکّله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أضاف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أولادی،و لم یذکر التصرّف انصرف إلی حفظ مالهم خاصّة،لأنّه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جواز التصرّف بما فیه الغبطة،لأنّ المفهوم عرفا من هذا اللفظ هو إقامته مقامه،خصوصا عند من یری أنّ المفرد المضاف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وجه ثالث،و هو عدم الصحّة ما لم یبیّن ما فوّضه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حیث یخصّص الوصیّ </w:t>
      </w:r>
      <w:r>
        <w:rPr>
          <w:rStyle w:val="FootnoteAnchor"/>
          <w:rtl w:val="true"/>
        </w:rPr>
        <w:footnoteReference w:id="683"/>
      </w:r>
      <w:r>
        <w:rPr>
          <w:rFonts w:ascii="IRNazanin" w:hAnsi="IRNazanin" w:eastAsia="IRNazanin"/>
          <w:color w:val="111111"/>
          <w:sz w:val="28"/>
          <w:sz w:val="28"/>
          <w:szCs w:val="28"/>
          <w:rtl w:val="true"/>
          <w:lang w:bidi="fa-IR"/>
        </w:rPr>
        <w:t>بشیء دون شیء یجوز تعدّد الأوصیاء،لا علی سبیل الاشتراک فی ذلک الأمر و لا علی سبیل الانفراد فیه،بل یجعل له وصیّا علی حفظ مال أولاده،و وصیّا آخر علی الإنفاق علیهم،و ثالثا علی إنفاذ وصایاه و حقوقه،و رابعا علی استیفاء دیونه،فیختصّ کلّ واحد بما عین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مع ذلک تعمیم بعضهم و تخصیص آخرین،علی الاجتماع و الانفراد و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المراعاة فی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و غیرهم </w:t>
      </w:r>
      <w:r>
        <w:rPr>
          <w:rStyle w:val="FootnoteAnchor"/>
          <w:rtl w:val="true"/>
        </w:rPr>
        <w:footnoteReference w:id="684"/>
      </w:r>
      <w:r>
        <w:rPr>
          <w:rFonts w:ascii="IRNazanin" w:hAnsi="IRNazanin" w:eastAsia="IRNazanin"/>
          <w:color w:val="111111"/>
          <w:sz w:val="28"/>
          <w:sz w:val="28"/>
          <w:szCs w:val="28"/>
          <w:rtl w:val="true"/>
          <w:lang w:bidi="fa-IR"/>
        </w:rPr>
        <w:t xml:space="preserve">فی وقت اعتبار الشروط المعتبرة فی صحّة الوصایا،من التکلیف و الإسلام و الحریّة و العدالة،هل هو عند الوصیّة،أو عند الموت،أو من حین الوصیّة مستمرّا إلی أن یموت،أو من حین الوصیّة إلی أن ینفّذها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الموت؟علی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مختار الأکثر 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هو اعتبار وجودها حالة الوصیّة بمعنی وجودها قبلها باقیة إلیها قضیّة للشرطیّة،فإنّ الشرط یعتبر تقدّمه علی المشروط و لو بآن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المذکورات شرائط صحّة الوصیّة،فإذا لم تکن حالة إنشائها موجودة لم یکن العقد صحیحا،لأن عدم الشرط یوجب عدم المشروط کما فی شرائط سائر العقود،و لأنّه فی وقت الوصیّة ممنوع من التفویض إلی من لیس بالصفات،و النهی فی المعاملات إذا توجّه إلی رکن العقد دلّ علی الفساد،و لأنّه یجب فی الوصیّ أن یکون بحیث لو مات الموصی کان نافذ التصرّف مشتملا علی صفات الوصایة،و هو هنا منتف،لأنّ الموصی لو مات فی هذه الحال لم یکن الوصیّ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الأخیر نظر،لأنّ من یکتفی بوجودها حالة الموت یحصل علی مذهبه المطلوب،فانّ الموصی إذا فرض موته بعد الوصایة بلا فصل قبل أن یتّصف الوصیّ بالصفات لا یکون نافذ التصرّف من حیث إن الموصی قد مات و هو غیر جامع لها، و ذلک کاف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اجتماعها عند الوفاة،حتی لو أوصی إلی من لیس بأهل فاتّفق کماله عند الوفاة صحّت الوصیّة،لأنّ المقصود منها التصرّف بعد الموت فیعتبر اجتماع الشروط حینئذ،لأنّه محلّ الولایة،و لا حاجة إلی وجودها قبل ذلک،لانتفاء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الوصایة لمّا کانت عقدا و لم یحصل شروطها حالة الإیجاب،وقع العقد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 الولایة حالة الموت خاصّة بل هی ثابتة من حین الوصیّة، و إنّما المتأخّر التصرّف کالوکالة المنجّزة المشروط فیها التصرّف بعد وقت حتی لو قال له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 فأنت وصیّی فی کذا،وقعت لغوا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اعتبارها من حین الوصیّة إلی حین الوفاة،و هو مختار الشهید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حین الوصیّة فلما تقدّم فی توجیه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استمرارها إلی حین الوفاة فلأنّ الوصایة من العقود الجائزة فمتی عرض اختلال أحد شرائطها بطلت کنظائرها،و لأنّ المعتبر فی کلّ شرط حصوله فی جمیع أوقات المشروط،فمتی اختلّ فی أثناء الفعل وجب فوات المشروط إلاّ ما استثنی فی قلیل من الموارد بدلیل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یستثنی منه شیء،لأن ما خرج عن ذلک یدّعی أنّ الفعل المحکوم بصحّته عند فوات الشرط لیس مشروطا به مطلقا،بل فی بعض الأحوال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وجود الشرائط من حال الوصیّة إلی أن ینتهی متعلّقها بأن یبلغ الطفل و یخرج الوصایا و یقضی الدیون و غیر ذلک،لأنّ اشتراط هذه الأمور یقتضی فوات مشروطها متی فات بعضها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فرض فوات بعضها بعد الوصیّة قبل </w:t>
      </w:r>
      <w:r>
        <w:rPr>
          <w:rStyle w:val="FootnoteAnchor"/>
          <w:rtl w:val="true"/>
        </w:rPr>
        <w:footnoteReference w:id="686"/>
      </w:r>
      <w:r>
        <w:rPr>
          <w:rFonts w:ascii="IRNazanin" w:hAnsi="IRNazanin" w:eastAsia="IRNazanin"/>
          <w:color w:val="111111"/>
          <w:sz w:val="28"/>
          <w:sz w:val="28"/>
          <w:szCs w:val="28"/>
          <w:rtl w:val="true"/>
          <w:lang w:bidi="fa-IR"/>
        </w:rPr>
        <w:t>انتهاء الولایة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یقتضیه کلام الأصحاب و غیرهم من الباحثین فی هذه المسألة أنّ من یعتبر وجود الشرائط حالة الوصیّة لا یعتبر استمرارها إلی حالة الموت، و إلاّ لکان القول الأوّل هو القول الثالث،مع تصریحهم بأنّ الأقوال ثلاثة،بل صرّح بعضهم بأنّ المعتبر فی القول الأول وجوده حالة الوصیّة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صرّح بذلک الشهید فی الدروس،فإنّه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الشروط معتبرة عند الوصیّة إلی حین الموت فلو اختلّ أحدها فی حالة من ذلک بطلت،و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حین الوصیّة،و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الوفاة</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حین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بأنّ القائل بذلک یکتفی بوجودها حینها و إن لم 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688"/>
      </w:r>
      <w:r>
        <w:rPr>
          <w:rFonts w:ascii="Amiri" w:hAnsi="Amiri" w:eastAsia="Amiri" w:cs="Amiri"/>
          <w:color w:val="111111"/>
          <w:sz w:val="28"/>
          <w:sz w:val="28"/>
          <w:szCs w:val="28"/>
          <w:rtl w:val="true"/>
          <w:lang w:bidi="ar-SA"/>
        </w:rPr>
        <w:t xml:space="preserve">نقل الأقوال الثلاثة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حتی عن الشافعیّة،و أنّهم جعلوا اعتباره فی الحالین و ما بینهما قولا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نبّهنا علی ذلک لأنّ ظاهر دلیل المشترط یقتضی خلاف ذلک،فإنّ اختلال الشرائط بعد الوصیّة و انعقاد العقد لا یفید الفائدة التی اعتبرت الشرائط لأجلها، خصوصا بعد الوفاة و محلّ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فواتها لا یقدح ما دام حیّا خاصّة،لأنّ الفائدة لا تفوت فیعتبر وجودها حالة الوصیّة لیصحّ العقد،و لا یضرّ تجدّد نقیضها إلی حین الوفاة،ثمَّ یعتبر وجودها زمن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ینبّه علی إرادتهم ذلک اتّفاقهم علی أنّ تجدّد الفسق یبطل الوصاة حیث نعتبرها،و لم یتعرّضوا لغیره من الشروط لندور وقوع خلافه،فإنّ البلوغ لا یطرأ ضدّه،و الإسلام کذلک غالبا، و کذلک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فیتّحد القول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فهم أنّ فی المسألة قولین خاصّة،بناء علی أنّ القائل باشتراط حصول الشرائط عند العقد یعتبر استمرارها من حینه إلی الآخر، و معتبر حصولها عند الوفاة یعتبره کذلک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الفهم من حیث الاعتبار حسن إلا أن کلامهم ینافیه کما نبّهنا علیه سابقا،فإنّهم قد صرّحوا بإرادة خلاف ذلک،خصوصا عبارة الشهید فی الدروس </w:t>
      </w:r>
      <w:r>
        <w:rPr>
          <w:rStyle w:val="FootnoteAnchor"/>
          <w:rtl w:val="true"/>
        </w:rPr>
        <w:footnoteReference w:id="690"/>
      </w:r>
      <w:r>
        <w:rPr>
          <w:rFonts w:ascii="IRNazanin" w:hAnsi="IRNazanin" w:eastAsia="IRNazanin"/>
          <w:color w:val="111111"/>
          <w:sz w:val="28"/>
          <w:sz w:val="28"/>
          <w:szCs w:val="28"/>
          <w:rtl w:val="true"/>
          <w:lang w:bidi="fa-IR"/>
        </w:rPr>
        <w:t xml:space="preserve">و شرح الإرشاد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فکلامهم فی هذه الأقوال غیر محرّر،فإنّ اشتراط استمرار الشرائط من حین الوفاة إلی انقضاء الولایة ممّا لا شبهة فیه لیحصل الغرض المقصود منها،فمن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حصولها حال الوفاة قائل باعتبار استمرارها فیه إلی الآخر،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حال الوصیّة لا یعتبر استمرارها حال الحیاة ثمَّ یعتبر وجودها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ینضبط الکلام،و لم ینبّهوا علیه إلاّ أن استبطان کلامهم یقتضیه،و لو لا تصریحهم بذلک لکان ما ذکره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فیتحرّر </w:t>
      </w:r>
      <w:bookmarkStart w:id="168" w:name="pg13576_157932"/>
    </w:p>
    <w:p>
      <w:pPr>
        <w:pStyle w:val="Heading6"/>
        <w:numPr>
          <w:ilvl w:val="5"/>
          <w:numId w:val="1"/>
        </w:numPr>
        <w:rPr/>
      </w:pPr>
      <w:bookmarkStart w:id="169" w:name="__RefHeading___Toc2505799_1934241801"/>
      <w:bookmarkStart w:id="170" w:name="_Toc61"/>
      <w:bookmarkEnd w:id="168"/>
      <w:bookmarkEnd w:id="169"/>
      <w:r>
        <w:rPr>
          <w:rtl w:val="true"/>
        </w:rPr>
        <w:t>الثانیة</w:t>
      </w:r>
      <w:r>
        <w:rPr>
          <w:rtl w:val="true"/>
        </w:rPr>
        <w:t>:</w:t>
      </w:r>
      <w:r>
        <w:rPr>
          <w:rtl w:val="true"/>
        </w:rPr>
        <w:t>تصحّ الوصیّة علی کلّ من للموصی علیه ولایة شرعیّة</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علی کلّ من للموصی علیه ولایة شرعیّة،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کالولد و إن نزلوا،بشرط الصغر،فلو أوصی علی أولاده الکبار العقلاء أو علی أبیه،أو علی أقاربه،لم تمض الوصیّة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بالنظر فی المال الذی ترکه لهم،لم یصحّ له التصرّف و لا فی ثلثه،و تصحّ فی إخراج الحقوق عن الموصی کالدیون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الأقوال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الشرائط حال الوفاة مستمرّا،اعتبارها من حین الوصیّة و إن ارتفعت بعدها حال الحیاة،ثمَّ یعتبر وجودها بعد الوفاة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علی کلّ من للموصی علیه ولایة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92"/>
      </w:r>
      <w:r>
        <w:rPr>
          <w:rFonts w:ascii="IRNazanin" w:hAnsi="IRNazanin" w:eastAsia="IRNazanin"/>
          <w:color w:val="111111"/>
          <w:sz w:val="28"/>
          <w:sz w:val="28"/>
          <w:szCs w:val="28"/>
          <w:rtl w:val="true"/>
          <w:lang w:bidi="fa-IR"/>
        </w:rPr>
        <w:t>ما یدلّ علی هذا الحکم،و بقی ما یتعلّق بخصوص هذه العبارة،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علی کلّ من للموصی علیه ولایة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الأب إذا أوصی علی الولد مع وجود الجدّ،فإنّه یصدق أنّ الموصی له علیه ولایة،فإنّ ولایته حالة الوصیّة و حالة الحیاة ثابتة قطعا،و إنّما انتقلت إلی الجدّ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علی إرادة من له علیه ولایة حال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أیضا،لأنّ المعتبر حصول الشرط حالة الوصیّة مستمرّا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من له علیه ولایة مستمرّة إلی ما بعد الموت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 یقطع الولایة فلا یتمّ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الأنسب التقیید بانتفاء الجدّ کالسابقة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قصور أیضا،لأنّ شرط الصغر غیر کاف بل یشترط عدم الکمال،إذ لو ارتفع الصغر و استمر مجنونا أو سفیها بقیت ولایة الأب مستمرّة کما مرّ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صحّة الوصیّة فی إخراج الحقوق مع الوصیّة علی الکاملین کما سلف من افتقارها إلی لفظ یدلّ علی جعله وصیّا فی الجمیع،لیصحّ فیما له فیه الولایة و یبطل فی الباقی</w:t>
      </w:r>
      <w:r>
        <w:rPr>
          <w:rFonts w:eastAsia="IRNazanin" w:cs="IRNazanin"/>
          <w:color w:val="111111"/>
          <w:sz w:val="28"/>
          <w:szCs w:val="28"/>
          <w:rtl w:val="true"/>
          <w:lang w:bidi="fa-IR"/>
        </w:rPr>
        <w:t xml:space="preserve">. </w:t>
      </w:r>
      <w:bookmarkStart w:id="171" w:name="pg13576_157933"/>
    </w:p>
    <w:p>
      <w:pPr>
        <w:pStyle w:val="Heading6"/>
        <w:numPr>
          <w:ilvl w:val="5"/>
          <w:numId w:val="1"/>
        </w:numPr>
        <w:rPr/>
      </w:pPr>
      <w:bookmarkStart w:id="172" w:name="__RefHeading___Toc2505801_1934241801"/>
      <w:bookmarkStart w:id="173" w:name="_Toc62"/>
      <w:bookmarkEnd w:id="171"/>
      <w:bookmarkEnd w:id="172"/>
      <w:r>
        <w:rPr>
          <w:rtl w:val="true"/>
        </w:rPr>
        <w:t>الثالثة</w:t>
      </w:r>
      <w:r>
        <w:rPr>
          <w:rtl w:val="true"/>
        </w:rPr>
        <w:t>:</w:t>
      </w:r>
      <w:r>
        <w:rPr>
          <w:rtl w:val="true"/>
        </w:rPr>
        <w:t>یجوز لمن یتولّی أموال الیتیم أن یأخذ</w:t>
      </w:r>
      <w:r>
        <w:rPr>
          <w:rtl w:val="true"/>
        </w:rPr>
        <w:t>(</w:t>
      </w:r>
      <w:r>
        <w:rPr/>
        <w:t>1</w:t>
      </w:r>
      <w:r>
        <w:rPr>
          <w:rtl w:val="true"/>
        </w:rPr>
        <w:t>)</w:t>
      </w:r>
      <w:r>
        <w:rPr>
          <w:rtl w:val="true"/>
        </w:rPr>
        <w:t>أجرة المثل عن نظره فی ماله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لمن یتولّی أموال الیتیم أن یأخذ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أجرة المثل عن نظره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قدر کفایته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تقدیر نصب وصیّ فی إنفاذ الوصیّة و وفاء الدیون مع کون الورثة کبارا لیس للوصیّ التصرّف فی الترکة لأجل ذلک إلا بإذنهم،لأنّ لهم إمساکها و قضاء الدّین من مالهم،بناء علی القول المنصور من انتقال الترکة إلیهم بالموت مطلقا،و إنّما تظهر فائدته فی نفس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دفعوا إلیه من مالهم ما تنفذ فیه الوصیّة أو أذنوا له فی بعض الترکة فلا إشکال،و إن امتنعوا ألزمهم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البیع أو الأداء من 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لتبرأ ذمّة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یمکن ذلک رفع أمره إلی الحاکم إن اتّفق لیلزمهم بأحد الأمرین أو یبیع علیهم،لأنّه ولیّ الممتنع من أداء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جمیع ذلک جاز له أن یبیع من الترکة ما یقضی به الوصیّة و یوفی به الدّین،مراعیا فی ذلک الأصلح للبیع بالنسبة إلیهم فالأصلح،إن أمکن بیعه و إلا باع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تخیّره فی المال مطلقا مع امتناعهم،لأنّ الدّین مقدّم علی الإرث،و الضرر جاء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إطلاق الوصایة بقضاء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أوصی إلیه ببیع شیء من ترکته فی قضاء دینه لم یکن للورثة إمساکه،بل کان للوصیّ امتثال أمر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هذا العبد مثلا إلیه عوضا من دینه،لأنّ فی أعیان الأموال أغراضا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لمن یتولّی أموال الیتیم أن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بالمتولّی لمال الیتیم من له علیه ولایة شرعیّة،سواء کانت بالأصالة کالأب و الجدّ أم لا کالوصیّ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قدر ما یجوز له أخذه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أجرة مثل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عوض عمله، و عمله محترم فلا یضیّع علیه،و حفظه بأجرة مثله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یأخذ قدر کفایته،لظاهر قوله تعالی وَ مَنْ کانَ فَقِیراً فَلْیَأْکُلْ بِالْمَعْرُوفِ </w:t>
      </w:r>
      <w:r>
        <w:rPr>
          <w:rStyle w:val="FootnoteAnchor"/>
          <w:rtl w:val="true"/>
        </w:rPr>
        <w:footnoteReference w:id="693"/>
      </w:r>
      <w:r>
        <w:rPr>
          <w:rFonts w:ascii="IRNazanin" w:hAnsi="IRNazanin" w:eastAsia="IRNazanin"/>
          <w:color w:val="111111"/>
          <w:sz w:val="28"/>
          <w:sz w:val="28"/>
          <w:szCs w:val="28"/>
          <w:rtl w:val="true"/>
          <w:lang w:bidi="fa-IR"/>
        </w:rPr>
        <w:t>و المعروف ما لا إسراف فیه و لا تقتیر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یأخذ أقلّ الأمرین من الأجرة و الکفایة،لأنّ الکفایة إن کانت أقلّ من الأجرة فلأنّه مع حصولها یکون غنیّا،و من کان غنیّا یجب علیه الاستعفاف لقوله تعالی وَ مَنْ کانَ غَنِیًّا فَلْیَسْتَعْفِفْ </w:t>
      </w:r>
      <w:r>
        <w:rPr>
          <w:rStyle w:val="FootnoteAnchor"/>
          <w:rtl w:val="true"/>
        </w:rPr>
        <w:footnoteReference w:id="694"/>
      </w:r>
      <w:r>
        <w:rPr>
          <w:rFonts w:ascii="IRNazanin" w:hAnsi="IRNazanin" w:eastAsia="IRNazanin"/>
          <w:color w:val="111111"/>
          <w:sz w:val="28"/>
          <w:sz w:val="28"/>
          <w:szCs w:val="28"/>
          <w:rtl w:val="true"/>
          <w:lang w:bidi="fa-IR"/>
        </w:rPr>
        <w:t>و الأمر للوجوب فیجب علیه الاستعفاف عن بقیّة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أجرة المثل أقلّ فإنّما یستحقّ عوض عمله، فلا یحلّ له أخذ ما زاد علیه،و لأنّ العمل لو کان لمکلّف یستحقّ علیه الأجرة لم یستحقّ أزید من أجرة مثله،فکیف یستحقّ الأزید مع کون المستحقّ علیه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و أنا حاضر عن القیّم للیتامی فی الشراء لهم و البیع فیما یصلحهم،إله أن یأکل من أموالهم؟فقال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أن یأکل من أموالهم بالمعروف،کما قال اللّه تعالی فی کتابه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هو القوت،و إنما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 الوصیّ لهم و القیّم فی أموالهم ما یصلحهم</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الأکل بالمعروف یحتاج إلی تنقیح،فإن أرید به الأکل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الآیة 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مختصّا بالولیّ لا یتعدّی إلی عیاله،فلا منافاة بین الفقر و حصول الکفایة منه بهذا الاعتبار،لأنّ حصول القوت یحتاج معه إلی بقیّة مئونة السنة من نفقة و کسوة و مسکن و غیرها حتی یتحقّق ارتفاع الفقر،و إن لم یشترط </w:t>
      </w:r>
      <w:r>
        <w:rPr>
          <w:rStyle w:val="FootnoteAnchor"/>
          <w:rtl w:val="true"/>
        </w:rPr>
        <w:footnoteReference w:id="696"/>
      </w:r>
      <w:r>
        <w:rPr>
          <w:rFonts w:ascii="IRNazanin" w:hAnsi="IRNazanin" w:eastAsia="IRNazanin"/>
          <w:color w:val="111111"/>
          <w:sz w:val="28"/>
          <w:sz w:val="28"/>
          <w:szCs w:val="28"/>
          <w:rtl w:val="true"/>
          <w:lang w:bidi="fa-IR"/>
        </w:rPr>
        <w:t xml:space="preserve">حصول ذلک فی نفقة </w:t>
      </w:r>
      <w:r>
        <w:rPr>
          <w:rStyle w:val="FootnoteAnchor"/>
          <w:rtl w:val="true"/>
        </w:rPr>
        <w:footnoteReference w:id="697"/>
      </w:r>
      <w:r>
        <w:rPr>
          <w:rFonts w:ascii="IRNazanin" w:hAnsi="IRNazanin" w:eastAsia="IRNazanin"/>
          <w:color w:val="111111"/>
          <w:sz w:val="28"/>
          <w:sz w:val="28"/>
          <w:szCs w:val="28"/>
          <w:rtl w:val="true"/>
          <w:lang w:bidi="fa-IR"/>
        </w:rPr>
        <w:t>عیاله الواجبی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فقولهم فی الاستدلال بثبوت 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حصول الکفایة یکون غنیّا فیجب علیه الاستعفاف عن بقیّة الأجرة،غیر صحیح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أرید به مطلق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هو المراد من قوله وَ لا تَأْکُلُوها إِسْرافاً وَ بِداراً </w:t>
      </w:r>
      <w:r>
        <w:rPr>
          <w:rStyle w:val="FootnoteAnchor"/>
          <w:rtl w:val="true"/>
        </w:rPr>
        <w:footnoteReference w:id="698"/>
      </w:r>
      <w:r>
        <w:rPr>
          <w:rFonts w:ascii="Amiri" w:hAnsi="Amiri" w:eastAsia="Amiri" w:cs="Amiri"/>
          <w:color w:val="111111"/>
          <w:sz w:val="28"/>
          <w:sz w:val="28"/>
          <w:szCs w:val="28"/>
          <w:rtl w:val="true"/>
          <w:lang w:bidi="ar-SA"/>
        </w:rPr>
        <w:t xml:space="preserve">وَ لا تَأْکُلُوا أَمْوالَکُمْ بَیْنَکُمْ بِالْباطِلِ </w:t>
      </w:r>
      <w:r>
        <w:rPr>
          <w:rStyle w:val="FootnoteAnchor"/>
          <w:rtl w:val="true"/>
        </w:rPr>
        <w:footnoteReference w:id="699"/>
      </w:r>
      <w:r>
        <w:rPr>
          <w:rFonts w:ascii="Amiri" w:hAnsi="Amiri" w:eastAsia="Amiri" w:cs="Amiri"/>
          <w:color w:val="111111"/>
          <w:sz w:val="28"/>
          <w:sz w:val="28"/>
          <w:szCs w:val="28"/>
          <w:rtl w:val="true"/>
          <w:lang w:bidi="ar-SA"/>
        </w:rPr>
        <w:t xml:space="preserve">إِنَّ الَّذِینَ یَأْکُلُونَ أَمْوالَ الْیَتامی ظُلْماً </w:t>
      </w:r>
      <w:r>
        <w:rPr>
          <w:rStyle w:val="FootnoteAnchor"/>
          <w:rtl w:val="true"/>
        </w:rPr>
        <w:footnoteReference w:id="700"/>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 المعروف من ذلک غیر واضح المراد لیعتبر معه أقلّ الأمرین،لأنّ التصرّف علی هذا الوجه یختلف باختلاف الأشخاص و الحاجة،و ربّما أدّی ذلک إلی الإضرار بمال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لمعنی الأکل إلاّ أنه لیس بصریح فی اختصاصه بأکله بنفسه،لما عرفت من أنّ الأکل یستعمل لغة فیما هو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معنی فسرّ الأکل لا یتمّ الحکم فیه علی إطلاقه،لأنّ العمل ربما کان قلیلا و القوت کثیرا فیؤدّی إلی الإضرار بالیتیم زیادة علی المکلّف،فاعتبار أجرة المثل مطلقا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الأمر بالمعروف علیه،لأنّ أجرة المثل إن کانت أقلّ فالمعروف بین الناس أنّ الإنسان لا یأخذ عوض عمله من غیر زیادة عن عوضه المعروف و هو أجرة مثله،و مثل هذا یسمّی أکلا بالمعروف،و الزیادة علیه أکلا بغیر المعروف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فقیرا،أمّا لو کان غنیّا فالأقوی وجوب استعفافه مطلقا عملا بظاهر الآیة،و بذلک یتحقّق قول رابع،و هو استحقاق أجرة المثل مع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بعضهم </w:t>
      </w:r>
      <w:r>
        <w:rPr>
          <w:rStyle w:val="FootnoteAnchor"/>
          <w:rtl w:val="true"/>
        </w:rPr>
        <w:footnoteReference w:id="701"/>
      </w:r>
      <w:r>
        <w:rPr>
          <w:rFonts w:ascii="IRNazanin" w:hAnsi="IRNazanin" w:eastAsia="IRNazanin"/>
          <w:color w:val="111111"/>
          <w:sz w:val="28"/>
          <w:sz w:val="28"/>
          <w:szCs w:val="28"/>
          <w:rtl w:val="true"/>
          <w:lang w:bidi="fa-IR"/>
        </w:rPr>
        <w:t>إلی قول خامس،و هو جواز أخذ أقلّ الأمرین من أجرة مثله و کفایته مع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تحقّق للکفایة معنی مضبوط کان هذا القول أجود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مثبتو أحد الأمرین من غیر تقیید بالفقر حملوا الأمر بالاستعفاف علی الاستحباب،و ادّعوا أنّ لفظ الاستعفاف مشعر به،و له وجه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کلّه مع نیّة أخذ العوض بعمله،أما لو نوی التبرّع بعمله لم یکن له أخذ شیء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ذهل عن القصد فالظاهر جواز الأخذ،لأنّه مأمور بالعمل من الشارع فیستحقّ عوضه ما لم ینو التبرّع،لأنّه عمل محترم،کما لو أمره مکلّف بعمل له أجرة فی العادة،فإنّه یستحقّ علیه أجرة المثل ما لم ینو التبرّع،کما ذکروه فی بابه،خصوصا إذا قلنا بجواز أخذه الکفایة،للإذن فیها من اللّه تعالی من غیر قید،فیشمل ما إذا نوی العوض أو لم ینو</w:t>
      </w:r>
      <w:r>
        <w:rPr>
          <w:rFonts w:eastAsia="IRNazanin" w:cs="IRNazanin"/>
          <w:color w:val="111111"/>
          <w:sz w:val="28"/>
          <w:szCs w:val="28"/>
          <w:rtl w:val="true"/>
          <w:lang w:bidi="fa-IR"/>
        </w:rPr>
        <w:t xml:space="preserve">. </w:t>
      </w:r>
      <w:bookmarkStart w:id="174" w:name="pg13576_157937"/>
    </w:p>
    <w:p>
      <w:pPr>
        <w:pStyle w:val="Heading4"/>
        <w:numPr>
          <w:ilvl w:val="3"/>
          <w:numId w:val="1"/>
        </w:numPr>
        <w:rPr/>
      </w:pPr>
      <w:bookmarkStart w:id="175" w:name="__RefHeading___Toc2505803_1934241801"/>
      <w:bookmarkStart w:id="176" w:name="_Toc63"/>
      <w:bookmarkEnd w:id="174"/>
      <w:bookmarkEnd w:id="175"/>
      <w:r>
        <w:rPr>
          <w:rtl w:val="true"/>
        </w:rPr>
        <w:t>السادس فی اللواحق</w:t>
      </w:r>
      <w:bookmarkEnd w:id="176"/>
    </w:p>
    <w:p>
      <w:pPr>
        <w:pStyle w:val="Heading5"/>
        <w:numPr>
          <w:ilvl w:val="4"/>
          <w:numId w:val="1"/>
        </w:numPr>
        <w:rPr/>
      </w:pPr>
      <w:bookmarkStart w:id="177" w:name="__RefHeading___Toc2505805_1934241801"/>
      <w:bookmarkStart w:id="178" w:name="_Toc64"/>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السادس فی اللواحق و فیه قسمان</w:t>
      </w:r>
      <w:r>
        <w:rPr>
          <w:rFonts w:eastAsia="IRNazanin" w:cs="IRNazanin"/>
          <w:color w:val="111111"/>
          <w:sz w:val="28"/>
          <w:szCs w:val="28"/>
          <w:rtl w:val="true"/>
          <w:lang w:bidi="fa-IR"/>
        </w:rPr>
        <w:t>:</w:t>
      </w:r>
    </w:p>
    <w:p>
      <w:pPr>
        <w:pStyle w:val="Heading5"/>
        <w:numPr>
          <w:ilvl w:val="4"/>
          <w:numId w:val="1"/>
        </w:numPr>
        <w:rPr/>
      </w:pPr>
      <w:bookmarkStart w:id="179" w:name="__RefHeading___Toc2505807_1934241801"/>
      <w:bookmarkStart w:id="180" w:name="_Toc65"/>
      <w:bookmarkEnd w:id="179"/>
      <w:r>
        <w:rPr>
          <w:rtl w:val="true"/>
        </w:rPr>
        <w:t>القسم الأول،و فیه مسائل</w:t>
      </w:r>
      <w:bookmarkEnd w:id="180"/>
    </w:p>
    <w:p>
      <w:pPr>
        <w:pStyle w:val="Heading6"/>
        <w:numPr>
          <w:ilvl w:val="5"/>
          <w:numId w:val="1"/>
        </w:numPr>
        <w:rPr/>
      </w:pPr>
      <w:bookmarkStart w:id="181" w:name="__RefHeading___Toc2505809_1934241801"/>
      <w:bookmarkStart w:id="182" w:name="_Toc66"/>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القسم الأول،و فیه مسائل</w:t>
      </w:r>
      <w:r>
        <w:rPr>
          <w:rFonts w:eastAsia="IRNazanin" w:cs="IRNazanin"/>
          <w:color w:val="111111"/>
          <w:sz w:val="28"/>
          <w:szCs w:val="28"/>
          <w:rtl w:val="true"/>
          <w:lang w:bidi="fa-IR"/>
        </w:rPr>
        <w:t>:</w:t>
      </w:r>
    </w:p>
    <w:p>
      <w:pPr>
        <w:pStyle w:val="Heading6"/>
        <w:numPr>
          <w:ilvl w:val="5"/>
          <w:numId w:val="1"/>
        </w:numPr>
        <w:rPr/>
      </w:pPr>
      <w:bookmarkStart w:id="183" w:name="__RefHeading___Toc2505811_1934241801"/>
      <w:bookmarkStart w:id="184" w:name="_Toc67"/>
      <w:bookmarkEnd w:id="183"/>
      <w:r>
        <w:rPr>
          <w:rtl w:val="true"/>
        </w:rPr>
        <w:t>الأولی</w:t>
      </w:r>
      <w:r>
        <w:rPr>
          <w:rtl w:val="true"/>
        </w:rPr>
        <w:t>:</w:t>
      </w:r>
      <w:r>
        <w:rPr>
          <w:rtl w:val="true"/>
        </w:rPr>
        <w:t>إذا أوصی لأجنبیّ بمثل نصیب ابنه و لیس له إلا واحد</w:t>
      </w:r>
      <w:bookmarkEnd w:id="18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نصیب ابنه و لیس له إلا واحد، فقد شرّک بینهما فی ترکته،فللموصی له النصف،فإن لم یجز الوارث فله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ابنان،کانت الوصیّة بالثلث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ثلاثة،کان له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یضاف إلی الوارث،و یجعل کأحدهم إن کانوا متساوین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 سهامهم،جعل مثل أضعفهم سهما،إلا أن یقول مثل أعظمهم،فیعمل بمقتضی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أوصی له بمثل نصیب أحد ورثته 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الوصیّة من الثلث إجماعا،و اختلف فی تقدیره،فالمعروف من مذهب علمائنا أنّ الموصی له یکون بمنزلة وارث آخر فیضاف إلی الورثة،و یتساوی الموصی له و الوارث إن تساووا،و إن تفاضلوا جعل کأقلّهم نصیبا،لأنّ ذلک هو المتیقّن و الزائد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ابن واحد و أوصی بمثل نصیبه لزید فرض کأنّ له ابنین فتکون الوصیّة بالنصف،فإن أجاز الابن أخذ الموصی له النصف و الابن النصف،و إن ردّ کان للموصی له الثلث و الباقی للابن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له ابنان فأوصی بمثل نصیب أحدهما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فللموصی له مثل نصیب أحدهما مزادا علی الفریضة،و یکون کواحد منهم زاد فیهم،و علی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جماعة </w:t>
      </w:r>
      <w:r>
        <w:rPr>
          <w:rStyle w:val="FootnoteAnchor"/>
          <w:rtl w:val="true"/>
        </w:rPr>
        <w:footnoteReference w:id="702"/>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یعطی مثل نصیب المعیّن أو مثل نصیب أحدهم إذا کانوا متساوین من أصل المال،و یقسّم الباقی بین الورثة إن تعدّدوا،لأنّ نصیب الوارث قبل الوصیّة من أصل المال،فإذا أوصی له بمثل نصیب ابنه و له ابن واحد فالوصیّة بجمیع المال،و إن کان اثنان فالوصیّة بالنصف،و إن کانوا ثلاثة فله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إلیه العلامة فی التحریر </w:t>
      </w:r>
      <w:r>
        <w:rPr>
          <w:rStyle w:val="FootnoteAnchor"/>
          <w:rtl w:val="true"/>
        </w:rPr>
        <w:footnoteReference w:id="703"/>
      </w:r>
      <w:r>
        <w:rPr>
          <w:rFonts w:ascii="IRNazanin" w:hAnsi="IRNazanin" w:eastAsia="IRNazanin"/>
          <w:color w:val="111111"/>
          <w:sz w:val="28"/>
          <w:sz w:val="28"/>
          <w:szCs w:val="28"/>
          <w:rtl w:val="true"/>
          <w:lang w:bidi="fa-IR"/>
        </w:rPr>
        <w:t>و جعله قریبا من الصواب ثمَّ رجّح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عن حجّتهم بأنّ التماثل یقتضی شیئین،و الوارث لا یستحقّ شیئا إلا بعد الوصیّة النافذة،فالوارث الموصی له بمثل نصیبه لا نصیب له إلا بعد الوصیّة، و حینئذ فیجب أن یکون ما للموصی له </w:t>
      </w:r>
      <w:r>
        <w:rPr>
          <w:rStyle w:val="FootnoteAnchor"/>
          <w:rtl w:val="true"/>
        </w:rPr>
        <w:footnoteReference w:id="704"/>
      </w:r>
      <w:r>
        <w:rPr>
          <w:rFonts w:ascii="IRNazanin" w:hAnsi="IRNazanin" w:eastAsia="IRNazanin"/>
          <w:color w:val="111111"/>
          <w:sz w:val="28"/>
          <w:sz w:val="28"/>
          <w:szCs w:val="28"/>
          <w:rtl w:val="true"/>
          <w:lang w:bidi="fa-IR"/>
        </w:rPr>
        <w:t>مماثلا لنصیبه بعد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ذکروه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الوصیّة مع الواحد بالجمیع،و مع الاثنین بالنصف،و مع الثلاثة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هناک نصیب للوارث مماثلا لنصیب الموصی له،و هو خلاف مدلول الوصیّة فیکون تبدیلا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یعتبر نصیب الموصی له بعد الوصیّة فیقام فریضة المیراث و یزاد علیها مثل سهم الموصی بنصیبه،و عند أولئک الباقین یعتبر نصیب الموصی له بنصیبه لو لم یکن وصیّة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هذه المسألة و أشباهها من المسائل الدوریّة،لأنّ معرفة نصیب الوارث متوقّفة علی إخراج الوصیّة،و معرفة نصیب الموصی له إنما تکون إذا عرف نصیب الوارث،إلا أنّ التخلّص منها سهل بغیر طریقة الجبریّین و غیرهم فلذلک لم </w:t>
      </w:r>
    </w:p>
    <w:p>
      <w:pPr>
        <w:pStyle w:val="BookText"/>
        <w:rPr/>
      </w:pPr>
      <w:r>
        <w:rPr>
          <w:rFonts w:ascii="IRNazanin" w:hAnsi="IRNazanin" w:eastAsia="IRNazanin"/>
          <w:color w:val="111111"/>
          <w:sz w:val="28"/>
          <w:sz w:val="28"/>
          <w:szCs w:val="28"/>
          <w:rtl w:val="true"/>
          <w:lang w:bidi="fa-IR"/>
        </w:rPr>
        <w:t>فلو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نصیب بنتی،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یکون له النصف إذا لم یکن وارث سواها،و یردّ إلی الثلث إذا لم 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بنتان کان له الثلث،لأن المال عندنا للبنتین دون العصبة فیکون الموصی له کثالثة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ثلاث أخوات من أمّ و إخوة ثلاثة من 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فأوصی للأجنبیّ بمثل نصیب أحد ورثته،کان کواحدة من الأخوات،فیکون له سهم من عشرة،و للأخوات ثلاثة،و للإخوة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یتعرّضوا لها هنا،و سیفرض المصنف أمثلة لمن جعل للموصی له مثل نصیبهم مع تساویهم فی المیراث و مع اختلافهم و جعل له مثل أقلّهم و مثل أعظمهم،و بتقریره یتحرّر ما أجمله المصنف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مثل نصیب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له بمثل نصیب بنته و لا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فعندنا له النصف إن أجازت و الثلث إن لم تجز،لأنّها تأخذ المال کلّه بالفرض و الردّ فیکون حکمها حکم الابن فی الوصیّة بمثل نصیبها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بنتان فله الثلث،لأنّ المال عندنا للبنتین دون العصبة فیکون الموصی له کبنت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العامّة </w:t>
      </w:r>
      <w:r>
        <w:rPr>
          <w:rStyle w:val="FootnoteAnchor"/>
          <w:rtl w:val="true"/>
        </w:rPr>
        <w:footnoteReference w:id="705"/>
      </w:r>
      <w:r>
        <w:rPr>
          <w:rFonts w:ascii="IRNazanin" w:hAnsi="IRNazanin" w:eastAsia="IRNazanin"/>
          <w:color w:val="111111"/>
          <w:sz w:val="28"/>
          <w:sz w:val="28"/>
          <w:szCs w:val="28"/>
          <w:rtl w:val="true"/>
          <w:lang w:bidi="fa-IR"/>
        </w:rPr>
        <w:t>لو کان له بنت و أوصی بمثل نصیبها فالوصیّة بالثلث،لأنّ المسألة عندهم من اثنین،للبنت واحد و للعصبة واحد لو لم یکن وصیّة،فیزید علی الاثنین سهما و یعطیه سهما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ابنتان فالوصیّة بالربع،لأنّ المسألة من ثلاثة لو لا الوصیّة،لکلّ واحدة سهم و للعصبة سهم،فیزید للموصی له سهما تبلغ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الردّ علی هذا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 عندنا للبنتین دون 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ثلاث أخوات من أمّ،و إخوة من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من صور ما لو أوصی بمثل نصیب أحد ورثته من غیر تعیین و کانوا </w:t>
      </w:r>
    </w:p>
    <w:p>
      <w:pPr>
        <w:pStyle w:val="BookText"/>
        <w:rPr/>
      </w:pPr>
      <w:r>
        <w:rPr>
          <w:rFonts w:ascii="IRNazanin" w:hAnsi="IRNazanin" w:eastAsia="IRNazanin"/>
          <w:color w:val="111111"/>
          <w:sz w:val="28"/>
          <w:sz w:val="28"/>
          <w:szCs w:val="28"/>
          <w:rtl w:val="true"/>
          <w:lang w:bidi="fa-IR"/>
        </w:rPr>
        <w:t>و لو کان له 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نصیب بنتی،فأجاز الورثة، کان له سبعة أسهم،و للبنت مثلها،و للزوجة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سهم واحد من خمسة عشر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مختلفین فی النصیب،و نزّلت الوصیّة علی مثل أقلّهم نصیبا،فإنّ للأخوات من الأم الثلث و للإخوة الثلاثین،فأصل الفریضة من ثلاثة ثمَّ تنکسر علی الفریقین،و عددهما متماثل علی تقدیر کون الإخوة ثلاثة فیضرب عدد أحدهما فی أصل الفریضة تبلغ تسعة،للأخوات الثلاث ثلاثة،لکلّ واحدة سهم،و للإخوة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أوصی بمثل نصیب أحدهم حمل علی نصیب أقلّهم و هو الأخوات،فتزید الفریضة واحدا تبقی عشرة،لما عرفت من أنّ الضابط تصحیح الفریضة بین الورثة ثمَّ زیادة نصیب الموصی له علیها فالوصیّة هنا بعشر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الحمل علی نصیب الأخوات و أنّه أقلّ مبنی علی کون الإخوة للأب ثلاثة بحیث یتحقّق معهم الجمع کما ذکرناه،و یصحّ مع کونهم أربعة و خمسة،فلو کانوا ستّة فصاعدا لم یتمّ المثال،مع أنّ تعبیره بالإخوة من غیر بیان عددهم یشمل ذلک و زیادة کما لا یخفی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لما لو أوصی له بمثل نصیب أعظمهم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طریقه علی ما سبق أن تصحّح فریضة المیراث أوّلا،و هی هنا من ثمانیة،للزوجة الثمن سهم و للبنت الباقی و هو سبعة أسهم،و یزاد علیها مثل نصیب من أضیف إلیه الوصیّة و هی هنا البنت، فیکون مجموع الترکة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الصواب الذی جعله المصنف أولی،و هو متعیّن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أوّلا من جعلها ستّة عشر،للزوجة سهمان و لکلّ واحد من البنت و الموصی له سبعة،فهو قول الشیخ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 من قلمه،لأنّه علی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التقدیر تکون الوصیّة من نصیب البنت خاصّة و یکون سهم الزوجة تامّا من أصل الترکة،لأنّ الاثنین ثمن الفریضة التی هی ستّة عشر،و الواجب أن تکون الوصیّة من أصل الترکة و یدخل النقص بها علی جمیع الورثة فی کلّ واحد بنسبة استحقاقه، فیکون من خمسة عشر عملا بالطریق السابق،و هو تصحیح فریضة المیراث ثمَّ زیادة مثل من أضیف إلیه الوصیّة لیشترک الجمیع فی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إجازة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تجز فالمسألة من اثنی عشر،له الثلث أربعة، و الثمانیة بین الزوجة و البنت علی أصل الفریضة الشرعیّة،للزوجة سهم و للبنت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أجازت إحداهما خاصّة ضربت إحدی الفریضتین فی وفق الأولی تبلغ ستّین،لأنّ بین الاثنی عشر و الخمسة عشر توافقا بالثلث،فیضرب ثلث أحدهما فی الأخری،فمن أجاز ضرب نصیبه من مسألة الإجازة فی وفق مسألة الردّ،و من ردّ ضرب نصیبه من مسألة الردّ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مسألة الإجازة،فذلک نصیبه و الباقی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ضابط فی کلّ ما یرد علیک فی إجازة البعض و ردّ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کون الفریضتین متباینتین ضربت إحداهما فی الأخری،و نصیب من أجاز من مسألة الإجازة فی مسألة الردّ،و نصیب من ردّ فی مسألة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المجیز البنت فنصیبها من مسألة الإجازة سبعة من خمسة عشر،تضربها فی أربعة وفق مسألة الردّ تبلغ ثمانیة و عشرین،فهو نصیبها من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واحد من اثنی عشر مسألة الردّ،تضربه فی وفق مسألة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من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خمسة،فهی نصیبها من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للموصی 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المجیز هو الزوجة ضربت نصیبها من مسألة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وفق مسألة الردّ،فلها أربعة،و نصیب البنت من مسألة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سبعة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وفق مسألة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خمسة و ثلاثین،و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و لو کان له أربع زوجات و بنت،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فأوصی بمثل نصیب إحداهنّ، کانت الفریضة من اثنین و ثلاثین،فیکون للزوجات الثمن،أربعة بینهنّ بالسویّة،و له سهم کواحدة،و یبقی سبعة و عشرون للبنت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ثلاثة و ثلاثین کان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مع إجازتهما ثمانیة و عشرون،و للبنت کذلک، و للزوجة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ردّهما عشرون،و للبنت خمسة و ثلاثون،و للزوجة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إجازة إحداهما یأخذ الموصی له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أوصی له بمثل نصیب الزوجة و أجازا فللموصی له التسع،لأنک تزید نصیب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وهم الشیخ </w:t>
      </w:r>
      <w:r>
        <w:rPr>
          <w:rStyle w:val="FootnoteAnchor"/>
          <w:rtl w:val="true"/>
        </w:rPr>
        <w:footnoteReference w:id="708"/>
      </w:r>
      <w:r>
        <w:rPr>
          <w:rFonts w:ascii="IRNazanin" w:hAnsi="IRNazanin" w:eastAsia="IRNazanin"/>
          <w:color w:val="111111"/>
          <w:sz w:val="28"/>
          <w:sz w:val="28"/>
          <w:szCs w:val="28"/>
          <w:rtl w:val="true"/>
          <w:lang w:bidi="fa-IR"/>
        </w:rPr>
        <w:t>هنا أیضا فجعل للزوجة سهما من ثمانیة و للموصی له سهما و للبنت ستّة فأخرج الوصیّة من نصیب البنت خاصّة،و الصواب إدخال نصیبه علیهما فیکون من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أربع زوجات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للشیخ </w:t>
      </w:r>
      <w:r>
        <w:rPr>
          <w:rStyle w:val="FootnoteAnchor"/>
          <w:rtl w:val="true"/>
        </w:rPr>
        <w:footnoteReference w:id="70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 ثمانیة،نصیب الزوجات الأربع منها واحد ینکسر علیهنّ،فتضرب عددهنّ فی الفریضة تبلغ اثنین و ثلاثین،فأعطی الشیخ الزوجات أربعة تمام نصیبهنّ،و جعل نصیب الموصی له مأخوذا من نصیب البنت خاصّة،و هو خطأ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القاعدة أن یفرض له واحد کإحدی الزوجات، و یزاد علی الفریضة لیدخل النقص علی الجمیع،فیکون له واحد من ثلاثة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الوصیّة بمثل نصیب البنت ألحقت ثمانیة و عشرین مقدار نصیبها بأصل الفریضة تبلغ ستّین إن أجازوا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ردّوا ألحقت نصف الفریضة بها لیصیر للموصی له ثلث المجموع،و یکون الثلثان قائمین بالفریضة،فیکون من ثمانیة و أربعین،للموصی له ثلثها ستّة عشر،و للزوجات أربعة،و للبنت ثمانیة و عشرون</w:t>
      </w:r>
      <w:r>
        <w:rPr>
          <w:rFonts w:eastAsia="IRNazanin" w:cs="IRNazanin"/>
          <w:color w:val="111111"/>
          <w:sz w:val="28"/>
          <w:szCs w:val="28"/>
          <w:rtl w:val="true"/>
          <w:lang w:bidi="fa-IR"/>
        </w:rPr>
        <w:t xml:space="preserve">. </w:t>
      </w:r>
      <w:bookmarkStart w:id="185" w:name="pg13576_157943"/>
    </w:p>
    <w:p>
      <w:pPr>
        <w:pStyle w:val="Heading6"/>
        <w:numPr>
          <w:ilvl w:val="5"/>
          <w:numId w:val="1"/>
        </w:numPr>
        <w:rPr/>
      </w:pPr>
      <w:bookmarkStart w:id="186" w:name="__RefHeading___Toc2505813_1934241801"/>
      <w:bookmarkStart w:id="187" w:name="_Toc68"/>
      <w:bookmarkEnd w:id="185"/>
      <w:bookmarkEnd w:id="186"/>
      <w:r>
        <w:rPr>
          <w:rtl w:val="true"/>
        </w:rPr>
        <w:t>الثانیة</w:t>
      </w:r>
      <w:r>
        <w:rPr>
          <w:rtl w:val="true"/>
        </w:rPr>
        <w:t>:</w:t>
      </w:r>
      <w:r>
        <w:rPr>
          <w:rtl w:val="true"/>
        </w:rPr>
        <w:t>لو أوصی لأجنبیّ بنصیب ولده</w:t>
      </w:r>
      <w:bookmarkEnd w:id="18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لأجنبیّ بنصیب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الوصیّة، لأنّها وصیّة بمستحقّه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تصحّ،و یکون کما لو أوصی بمثل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أجازت إحداهنّ ضربت وفق مسألة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جزء من اثنی عشر هو نصف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الردّ أو بالعکس،فتضرب خمسة فی ثمانیة و أربعین،أو أربعة فی ستّین تبلغ مائتین و أربعین،فمن أجاز أخذ نصیبه من مسألة الإجازة مضروبا فی وفق مسألة الردّ،و من ردّ أخذ نصیبه من مسألة الردّ مضروبا فی وفق مسألة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إجازة البنت یکون لها مائة و اثنا عشر،هو الحاصل من ضرب ثمانیة و عشرین فی أربعة،و للزوجات عشرون،هی الحاصل من ضرب أربعة فی خمسة، 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 و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إجازة الزوجات جمع دون البنت یکون لهنّ ستّة عشر مضروب أربعة فی أربعة،و للبنت مائة و أربعون،و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أربعة و ثمانون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أجاز بعض الزوجات فله نصیبها من المجاز،و هو سهم واحد یضاف إلی ما 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لأجنبیّ بنصیب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للشیخ </w:t>
      </w:r>
      <w:r>
        <w:rPr>
          <w:rStyle w:val="FootnoteAnchor"/>
          <w:rtl w:val="true"/>
        </w:rPr>
        <w:footnoteReference w:id="710"/>
      </w:r>
      <w:r>
        <w:rPr>
          <w:rFonts w:ascii="Amiri" w:hAnsi="Amiri" w:eastAsia="Amiri" w:cs="Amiri"/>
          <w:color w:val="111111"/>
          <w:sz w:val="28"/>
          <w:sz w:val="28"/>
          <w:szCs w:val="28"/>
          <w:rtl w:val="true"/>
          <w:lang w:bidi="ar-SA"/>
        </w:rPr>
        <w:t>معلّلا بما ذکره المصنف من أنّها حینئذ وصیّة بمستحقّ الولد،فکانت کما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استدلّوا علیه أیضا بأنّ صحّة الوصیّة موقوفة علی بطلانها،لتوقّف صحّتها علی أن یکون للابن نصیب،و لا یکون له نصیب حتی تبطل هذه الوصیّة،لأن الابن لا یملک الموصی به لقوله تعالی مِنْ بَعْدِ وَصِیَّةٍ یُوصِی بِها أَوْ دَیْنٍ </w:t>
      </w:r>
      <w:r>
        <w:rPr>
          <w:rStyle w:val="FootnoteAnchor"/>
          <w:rtl w:val="true"/>
        </w:rPr>
        <w:footnoteReference w:id="711"/>
      </w:r>
      <w:r>
        <w:rPr>
          <w:rFonts w:ascii="IRNazanin" w:hAnsi="IRNazanin" w:eastAsia="IRNazanin"/>
          <w:color w:val="111111"/>
          <w:sz w:val="28"/>
          <w:sz w:val="28"/>
          <w:szCs w:val="28"/>
          <w:rtl w:val="true"/>
          <w:lang w:bidi="fa-IR"/>
        </w:rPr>
        <w:t>و بأنّ بطلانها لازم لکلّ واحد من النقیضین،فإنّه إن ثبت للابن نصیب امتنعت صحّتها،إذ لا یملک الموصی به لما ذکر،و کذا إن لم یثبت له نصیب،لانتفاء متعلّق الوصیّة فإنّ متعلّقها نصیبه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ما اختاره المصنف من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الولد لیس له نصیب الآن حقیقة،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یصیر له نصیب بعد موت مورِّثه،فإضافة النصیب إلیه حال الوصیّة مجاز فی کونه جمیع الترکة،فکأنّه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الترکة لفلان التی هی نصیب ابنی لو فرض کونه وارثا لها وحده من غیر مزاحم له من وصیّة 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 إن کان مجازا إلا أنّه لیس هناک معنی حقیقی یمکن حمله علیه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الحقیقة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الحقیقیّ کون الوصیّة بنفس نصیبه،و لا نصیب له فیکون الوصیّة باطلة،نظرا إلی الحمل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وارد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مثل نصیب ابنی،فإنّ ابنه لا نصیب له الآن حقیقة و إنما أطلق نصیبه علیه مجازا،فکما حکمتم بالصحّة هناک فکذا هنا، لاشتراکهما فی المفهوم و أنّ المراد بنصیبه فی الحالتین ما یخصّه بعد الموت من الترکة، و هذا مجاز شائع لا ضرر فی استعماله بل لا یفهم من اللفظ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کنایة عن مجموع الترکة لا یفید کونه مستحقّا للوارث حتی یتناقض الکلام و یکون وصیّة بمال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قرّرناه یندفع جمیع ما أورده فی هذا الباب علی القول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احتجّوا به علی البطلان فجوابه منع کون الوصیّة بمستحقّ الولد،بل بجمیع الترکة کما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وصیّته بدار ابنه و بنصیبه فی المیراث،فإنّ دار ابنه لا حقّ للموصی فیها،بخلاف الترکة التی تکون نصیب ابنه لو لم یخلّف غیره و لم یوص منها بشیء،فإنّ الترکة حال الوصیّة مملوکة للموصی،و إن کان قد تعلّق بها حقّ ابنه علی وجه تصحّ إضافة النصیب إلیه بعد الموت بطریق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نمنع من کون صحّتها علی هذا التقدیر موقوفة علی بطلانها،لأنّ المراد بنصیبه لو لا الوصیّة کما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الجواب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بطلانها لازم للنقیضین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حکمنا بالصحّة ففی حمل الوصیّة علی کونها بجمیع الترکة،أو بنصفها علی تقدیر اتّحاد الوارث وجهان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حملها علی الجمیع،و هذا هو الذی لم یذکر فی المختلف </w:t>
      </w:r>
      <w:r>
        <w:rPr>
          <w:rStyle w:val="FootnoteAnchor"/>
          <w:rtl w:val="true"/>
        </w:rPr>
        <w:footnoteReference w:id="712"/>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قد ظهر ممّا قرّرناه،فإنّ نصیب الولد علی تقدیر انحصار الوارث فیه جمیع الترکة،فتکون الوصیّة بنصیبه وصیّة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النصف،کما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مثل نصیب ابنی،لأنّه لما تعذّر حمل النصیب علی الحقیقة حملناه علی مجازه و هو المثل،فیلزمه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المثل هنا غیر المثل فیما لو صرح به،فإنه مع التصریح به یکون نصّا علی تشریکه معه،فلزم منه حمل المثل علی کونه مثله بعد الوصیّة،و أمّا هنا فإنّما أوصی له بنفس نصیبه الذی هو کنایة عن مجموع الترکة،و المثل إنّما صاروا إلیه من حیث إنّه لا نصیب للابن الآن علی ما قرّرناه،أو لأنّ حملها علی نفس النصیب یوجب البطلان فحملوها علی المثل لتعذّر الحمل علی الحقیقة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المصیر غیر مرضی،لأن مجرّد البطلان علی تقدیر حملها علی نفس النصیب لا یقتضی العدول عنه و صرفه إلی المجاز لیصحّ،بل الوجه فیه ما قرّرناه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فالمثل یراد به مجموع الترکة لا مشارکة الموصی له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حقّقناه یظهر أنّ کلّ من حمل هذه الوصیّة علی المثل و أطلق لا یعلم منه إرادة أحد الأمرین،و لا یتحقّق مذهبه منهما إلا بدلیل خارجیّ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نختاره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الموصی إن قصد بکلامه هذا نفس مستحقّه علی تقدیر الموت فالوصیّة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نصیبه الذی یتبادر لکلّ أحد من أنّ الولد الواحد إذا انحصر الإرث فیه یکون نصیبه جمیع الترکة،فالوصیّة بجمیع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به کون الموصی له شریکا للابن فی نصیبه بتقدیر المثل فالوصیّة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اللفظ مریدا مقتضاه من غیر أن یلحظ شیئا بخصوصه یکون موصیا بجمیع الترکة کما حقّقناه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 المحقّق الشیخ علی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شرحه أنّ للفقهاء فی المسألة قولین خاصّة،أحدهما البطلان و الثانی الحمل علی المثل بمعنی المشارکة بالنصف کما لو أوصی له بمثل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حمله علی الوصیّة بالجمیع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لم یتعرّض إلیه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عجیب منه فإنّ هذا الاحتمال الثالث لم یذکر الأکثر غیره فضلا عن أن لا یکون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نقل فی المسألة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و صحّة الوصیّة و یکون بمنزلة ما لو أوصی له بمثل نصیب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الأول،لنا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أوصی بما هو حقّ للابن فیبطل،کما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الآخرون بأنّ اللفظ یحمل علی مجازه عند تعذّر حمله علی الحقیقة،و لأنه وصیّة بجمیع المال فی الحقیقة،و لو أوصی له بجمیع ماله لم تکن الوصیّة باطلة</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تری صریح فی أنّه فهم من القائل بالصحّة و الحمل علی المثل إرادة الجمیع،فکیف لا یکون مذکورا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له بنصیب وارث،فان قصد المثل صحّت الوصیّة إجماعا،و إن قصد العین بطلت الوصیّة،و به قال الشافعیّ و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 و أهل البصرة و ابن أبی لیلی و زفر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الوصیّة،لأنّ ذلک وصیّة بجمیع المال</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من کلامه فی المختلف حیث اقتصر علی القولین و حصر القول بالصحّة فی الوصیّة بالجمیع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له ابن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له بنصیب ابنی فإنّ هذه وصیّة باطلة،و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و یکون له کلّ المال</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w:t>
      </w:r>
    </w:p>
    <w:p>
      <w:pPr>
        <w:pStyle w:val="BookText"/>
        <w:rPr/>
      </w:pPr>
      <w:r>
        <w:rPr>
          <w:rFonts w:ascii="IRNazanin" w:hAnsi="IRNazanin" w:eastAsia="IRNazanin"/>
          <w:color w:val="111111"/>
          <w:sz w:val="28"/>
          <w:sz w:val="28"/>
          <w:szCs w:val="28"/>
          <w:rtl w:val="true"/>
          <w:lang w:bidi="fa-IR"/>
        </w:rPr>
        <w:t>و لو کان له ابن قاتل فأوصی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نصیبه،قیل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الوصیّة،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تصحّ،لأنّه لا نصیب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مراد من أطلق الصحّة و حمله علی المثل صحّة الوصیّة فی الجمیع،لأنّ ذلک هو الموجود فی عبارة أصحابنا،و أمّا حمله علی النصف کما لو أوصی بلفظ المثل فلم یذکره أحد من أصحابنا بخصوصه و إنما هو محتمل من إطلاقهم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عبارة الشیخ فخر الدین ما یؤذن بفهمه إرادة النصف من القائل بالصحّة،لأنّه قال فی شرحه بعد تقریر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الصحّة لا فرق بین زیادة لفظة المثل و حذفها،فقوله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بمثل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فرّق القائل بالبطلان</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فهذه العبارة کالصریحة فی إرادة المثل حقیقة کما لو کان مذکورا و هو یقتضی الوصیّة بمشارکة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الشافعیّة فقد صرّحوا فی کتبهم بأنّ فی المسألة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الرافعیّ فی 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بنصیب ابنی و لم یذکر لفظ المثل فوجهان،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الوصیّة باطلة لورودها فی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صحیحة و المعنی بمثل نصیب ابنی،فإن صحّحناها فهی وصیّة بالنصف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بمثل نصیب ابنی،و فی التهذیب وجه آخر أنها وصیّة بالکلّ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المبسوط و التذکرة جاریان علی فروع الشافعیّة و وجوههم،لکنّهما أخلاّ بالوجه الثالث و هو کونها وصیّة بالنصف،مع أنّه أشهر عندهم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حمله علی الوصیّة بالجمیع فی عبارة أصحابنا أکثر مع وجود الآخر،و حمله علی النصف فی کلامهم أکثر مع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ابن قاتل فأوصی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البطلان ظاهر،لما أشار إلیه المصنف من أنّه لا نصیب له فیکون قوله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له بمثل نصیب من 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قطع الشیخ فی المبسوط </w:t>
      </w:r>
      <w:r>
        <w:rPr>
          <w:rStyle w:val="FootnoteAnchor"/>
          <w:rtl w:val="true"/>
        </w:rPr>
        <w:footnoteReference w:id="718"/>
      </w:r>
      <w:r>
        <w:rPr>
          <w:rFonts w:ascii="IRNazanin" w:hAnsi="IRNazanin" w:eastAsia="IRNazanin"/>
          <w:color w:val="111111"/>
          <w:sz w:val="28"/>
          <w:sz w:val="28"/>
          <w:szCs w:val="28"/>
          <w:rtl w:val="true"/>
          <w:lang w:bidi="fa-IR"/>
        </w:rPr>
        <w:t xml:space="preserve">و لم </w:t>
      </w:r>
      <w:bookmarkStart w:id="188" w:name="pg13576_157948"/>
    </w:p>
    <w:p>
      <w:pPr>
        <w:pStyle w:val="Heading6"/>
        <w:numPr>
          <w:ilvl w:val="5"/>
          <w:numId w:val="1"/>
        </w:numPr>
        <w:rPr/>
      </w:pPr>
      <w:bookmarkStart w:id="189" w:name="__RefHeading___Toc2505815_1934241801"/>
      <w:bookmarkStart w:id="190" w:name="_Toc69"/>
      <w:bookmarkEnd w:id="188"/>
      <w:bookmarkEnd w:id="189"/>
      <w:r>
        <w:rPr>
          <w:rtl w:val="true"/>
        </w:rPr>
        <w:t>الثالثة</w:t>
      </w:r>
      <w:r>
        <w:rPr>
          <w:rtl w:val="true"/>
        </w:rPr>
        <w:t>:</w:t>
      </w:r>
      <w:r>
        <w:rPr>
          <w:rtl w:val="true"/>
        </w:rPr>
        <w:t>إذا أوصی بضعف نصیب ولده کان له مثلاه</w:t>
      </w:r>
      <w:bookmarkEnd w:id="19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بضعف نصیب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مثلاه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ضعفاه کان له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 أخذا بالمتیقّن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ضعف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الکلام علی التقدیر صونا له عن الهذریّة،و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نصیبه لو لم یکن 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فی المختلف </w:t>
      </w:r>
      <w:r>
        <w:rPr>
          <w:rStyle w:val="FootnoteAnchor"/>
          <w:rtl w:val="true"/>
        </w:rPr>
        <w:footnoteReference w:id="719"/>
      </w:r>
      <w:r>
        <w:rPr>
          <w:rFonts w:ascii="IRNazanin" w:hAnsi="IRNazanin" w:eastAsia="IRNazanin"/>
          <w:color w:val="111111"/>
          <w:sz w:val="28"/>
          <w:sz w:val="28"/>
          <w:szCs w:val="28"/>
          <w:rtl w:val="true"/>
          <w:lang w:bidi="fa-IR"/>
        </w:rPr>
        <w:t>فحکم بالبطلان إن کان الموصی عارفا بأن الابن قاتل و أنّ القاتل لا نصیب له،و الصحّة إن جهل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حسن،کما أنه لو قصد الموصی مماثلة نصیبه لو کان وارثا صحّت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بضعف نصیب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الفقهاء و اللغویّون فی معنی الضعف،و علیه یبنی الضعفان،فقیل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الضعف المثل،قال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الشیء مثله،و ضعفاه مثلاه،و أضعافه أمثاله</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و قال أبو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المثل،قال اللّه تعالی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یُضاعَفْ لَهَا الْعَذابُ ضِعْفَیْنِ </w:t>
      </w:r>
      <w:r>
        <w:rPr>
          <w:rStyle w:val="FootnoteAnchor"/>
          <w:rtl w:val="true"/>
        </w:rPr>
        <w:footnoteReference w:id="721"/>
      </w:r>
      <w:r>
        <w:rPr>
          <w:rFonts w:ascii="Amiri" w:hAnsi="Amiri" w:eastAsia="Amiri" w:cs="Amiri"/>
          <w:color w:val="111111"/>
          <w:sz w:val="28"/>
          <w:sz w:val="28"/>
          <w:szCs w:val="28"/>
          <w:rtl w:val="true"/>
          <w:lang w:bidi="ar-SA"/>
        </w:rPr>
        <w:t xml:space="preserve">أی مثلین،و قال تعالی فَآتَتْ أُکُلَها ضِعْفَیْنِ </w:t>
      </w:r>
      <w:r>
        <w:rPr>
          <w:rStyle w:val="FootnoteAnchor"/>
          <w:rtl w:val="true"/>
        </w:rPr>
        <w:footnoteReference w:id="722"/>
      </w:r>
      <w:r>
        <w:rPr>
          <w:rFonts w:ascii="IRNazanin" w:hAnsi="IRNazanin" w:eastAsia="IRNazanin"/>
          <w:color w:val="111111"/>
          <w:sz w:val="28"/>
          <w:sz w:val="28"/>
          <w:szCs w:val="28"/>
          <w:rtl w:val="true"/>
          <w:lang w:bidi="fa-IR"/>
        </w:rPr>
        <w:t xml:space="preserve">أی مثلین،و إذا کان الضعفان مثلان </w:t>
      </w:r>
      <w:r>
        <w:rPr>
          <w:rStyle w:val="FootnoteAnchor"/>
          <w:rtl w:val="true"/>
        </w:rPr>
        <w:footnoteReference w:id="723"/>
      </w:r>
      <w:r>
        <w:rPr>
          <w:rFonts w:ascii="IRNazanin" w:hAnsi="IRNazanin" w:eastAsia="IRNazanin"/>
          <w:color w:val="111111"/>
          <w:sz w:val="28"/>
          <w:sz w:val="28"/>
          <w:szCs w:val="28"/>
          <w:rtl w:val="true"/>
          <w:lang w:bidi="fa-IR"/>
        </w:rPr>
        <w:t>فالواحد مثل</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المثل فما فوقه،و لیس بمقصور علی مثلین،فأقلّ الضعف محصور فی الواحد،و أکثره غیر محصور</w:t>
      </w:r>
      <w:r>
        <w:rPr>
          <w:rFonts w:eastAsia="IRNazanin" w:cs="IRNazanin"/>
          <w:color w:val="111111"/>
          <w:sz w:val="28"/>
          <w:szCs w:val="28"/>
          <w:rtl w:val="true"/>
          <w:lang w:bidi="fa-IR"/>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الخلیل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 أن یزاد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الشیء فیجعل مثلین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 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الشیء هو و مثله،و ضعفاه هو و مثلاه</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ضعف هذا الشیء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مثلاه</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فی نهایة ابن الأثیر أنّ الضعف مثلان،قال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الشیء مثله</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الأشهر بین الفقهاء ما اختاره المصنف من أنّ الضعف مثلان،بل نقله الشیخ فی الخلاف </w:t>
      </w:r>
      <w:r>
        <w:rPr>
          <w:rStyle w:val="FootnoteAnchor"/>
          <w:rtl w:val="true"/>
        </w:rPr>
        <w:footnoteReference w:id="730"/>
      </w:r>
      <w:r>
        <w:rPr>
          <w:rFonts w:ascii="IRNazanin" w:hAnsi="IRNazanin" w:eastAsia="IRNazanin"/>
          <w:color w:val="111111"/>
          <w:sz w:val="28"/>
          <w:sz w:val="28"/>
          <w:szCs w:val="28"/>
          <w:rtl w:val="true"/>
          <w:lang w:bidi="fa-IR"/>
        </w:rPr>
        <w:t>عن عامّة الفقهاء و العلماء،و إن کان هذا التعمیم لا یخلو من تجوّز،فقد سمعت کلام أهل اللغة،و الفقهاء أیضا مختلفون کأهل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للمشهور قوله تعالی إِذاً لَأَذَقْناکَ ضِعْفَ الْحَیاةِ وَ ضِعْفَ الْمَماتِ </w:t>
      </w:r>
      <w:r>
        <w:rPr>
          <w:rStyle w:val="FootnoteAnchor"/>
          <w:rtl w:val="true"/>
        </w:rPr>
        <w:footnoteReference w:id="731"/>
      </w:r>
      <w:r>
        <w:rPr>
          <w:rFonts w:ascii="Amiri" w:hAnsi="Amiri" w:eastAsia="Amiri" w:cs="Amiri"/>
          <w:color w:val="111111"/>
          <w:sz w:val="28"/>
          <w:sz w:val="28"/>
          <w:szCs w:val="28"/>
          <w:rtl w:val="true"/>
          <w:lang w:bidi="ar-SA"/>
        </w:rPr>
        <w:t xml:space="preserve">أی عذاب الدنیا و عذاب الآخرة مضاعفا،و قوله تعالی فَأُولئِکَ لَهُمْ جَزاءُ الضِّعْفِ </w:t>
      </w:r>
      <w:r>
        <w:rPr>
          <w:rStyle w:val="FootnoteAnchor"/>
          <w:rtl w:val="true"/>
        </w:rPr>
        <w:footnoteReference w:id="732"/>
      </w:r>
      <w:r>
        <w:rPr>
          <w:rFonts w:ascii="Amiri" w:hAnsi="Amiri" w:eastAsia="Amiri" w:cs="Amiri"/>
          <w:color w:val="111111"/>
          <w:sz w:val="28"/>
          <w:sz w:val="28"/>
          <w:szCs w:val="28"/>
          <w:rtl w:val="true"/>
          <w:lang w:bidi="ar-SA"/>
        </w:rPr>
        <w:t xml:space="preserve">و قوله تعالی وَ ما آتَیْتُمْ مِنْ زَکاةٍ تُرِیدُونَ وَجْهَ اللّهِ فَأُولئِکَ هُمُ الْمُضْعِفُونَ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 المصنف خلافا فی الضعف کما نقله غیره أنه المثل استضعافا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ضعفا الشیء فعلی تفسیر المثل یکون مثلاه،و علی المثلین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أربعة أمثاله،لأنّ ذلک هو الحاصل من انضمام مثلین إلی 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اختار کونه ثلاثة أمثاله،لما نقل عن بعض أهل اللغة من أنّ ضعفی الشیء هو و مثلاه </w:t>
      </w:r>
      <w:r>
        <w:rPr>
          <w:rStyle w:val="FootnoteAnchor"/>
          <w:rtl w:val="true"/>
        </w:rPr>
        <w:footnoteReference w:id="734"/>
      </w:r>
      <w:r>
        <w:rPr>
          <w:rFonts w:ascii="IRNazanin" w:hAnsi="IRNazanin" w:eastAsia="IRNazanin"/>
          <w:color w:val="111111"/>
          <w:sz w:val="28"/>
          <w:sz w:val="28"/>
          <w:szCs w:val="28"/>
          <w:rtl w:val="true"/>
          <w:lang w:bidi="fa-IR"/>
        </w:rPr>
        <w:t>فیکون ثلاثة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حصول الشک فیها و فی الأربعة لاختلاف أهل اللغة </w:t>
      </w:r>
      <w:bookmarkStart w:id="191" w:name="pg13576_157950"/>
    </w:p>
    <w:p>
      <w:pPr>
        <w:pStyle w:val="Heading6"/>
        <w:numPr>
          <w:ilvl w:val="5"/>
          <w:numId w:val="1"/>
        </w:numPr>
        <w:rPr/>
      </w:pPr>
      <w:bookmarkStart w:id="192" w:name="__RefHeading___Toc2505817_1934241801"/>
      <w:bookmarkStart w:id="193" w:name="_Toc70"/>
      <w:bookmarkEnd w:id="191"/>
      <w:bookmarkEnd w:id="192"/>
      <w:r>
        <w:rPr>
          <w:rtl w:val="true"/>
        </w:rPr>
        <w:t>الرابعة</w:t>
      </w:r>
      <w:r>
        <w:rPr>
          <w:rtl w:val="true"/>
        </w:rPr>
        <w:t>:</w:t>
      </w:r>
      <w:r>
        <w:rPr>
          <w:rtl w:val="true"/>
        </w:rPr>
        <w:t>إذا أوصی بثلثه للفقراء و له أموال متفرّقة</w:t>
      </w:r>
      <w:bookmarkEnd w:id="19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بثلثه للفقراء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أموال متفرّقة،جاز صرف کلّ ما فی بلد إلی فقرائه،و لو صرف الجمیع فی فقراء بلد الموصی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فالمتیقّن هو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منهم من جعله مثلین فیکون هو المتیقّن أیضا، لضعف هذا القول و شذوذه فلم یعتدّ به کما لم یعتدّ به فی المثل،أو یحمل علی المجاز لأنه خیر من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أیضا بأنّ ضعف الشیء ضمّ مثله إلیه فاذا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ضعفاه،فمعناه ضمّ مثلیه إلیه فیکون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ضعف الضعف فقد قال المصنف إنّه کالضعفین،أی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القولان، و المختار عنده أنّه ثلاثة أمثاله،و ذلک لأنّ من قال إنّ الضعف مثلان فتضعیفه قدره مرّتین و هو أربعة أمثاله فیکون الموصی به ضعف ضعف النصیب،و من قال إنّه ضمّ مثل الشیء إلیه فتضعیف هذا الضمّ زیادة مرّة أخری فیکون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بمخالفته للتفسیرین السابقین للضعف،لأنّ من جعله المثل فالضعف مثلان،و من جعله مثلین لزمه أن یکون تضعیفه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اعتبار المنضمّ خاصّة ففیه أنّ الضعف عند هذا القائل هو المجموع من المماثل و الزائد لا نفس الزائد،و إلا لکان هو القول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 بأنّ ضعف الضعف ثلاثة أمثاله ضعیف جدّا،و قد وافق المصنف علیه العلامة فی التذکرة </w:t>
      </w:r>
      <w:r>
        <w:rPr>
          <w:rStyle w:val="FootnoteAnchor"/>
          <w:rtl w:val="true"/>
        </w:rPr>
        <w:footnoteReference w:id="735"/>
      </w:r>
      <w:r>
        <w:rPr>
          <w:rFonts w:ascii="IRNazanin" w:hAnsi="IRNazanin" w:eastAsia="IRNazanin"/>
          <w:color w:val="111111"/>
          <w:sz w:val="28"/>
          <w:sz w:val="28"/>
          <w:szCs w:val="28"/>
          <w:rtl w:val="true"/>
          <w:lang w:bidi="fa-IR"/>
        </w:rPr>
        <w:t xml:space="preserve">و الإرشاد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المسألة وجه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ضعف الضعف ستّة أمثال،بأن یکون الضعف و مثله معا هو الموصی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الوصیّة بالمضاف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مثل واحد،بناء علی أن الضعف هو المثل،فضعف الضعف مثل المثل،و المثل واحد، فمثله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 المبنیّ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أنّ أرجح الأقوال کون ضعف الضعف أربعة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بثلثه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جواز صرف کلّ ما فی بلد إلی فقرائه،لحصول الغرض من </w:t>
      </w:r>
    </w:p>
    <w:p>
      <w:pPr>
        <w:pStyle w:val="BookText"/>
        <w:rPr/>
      </w:pPr>
      <w:r>
        <w:rPr>
          <w:rFonts w:ascii="IRNazanin" w:hAnsi="IRNazanin" w:eastAsia="IRNazanin"/>
          <w:color w:val="111111"/>
          <w:sz w:val="28"/>
          <w:sz w:val="28"/>
          <w:szCs w:val="28"/>
          <w:rtl w:val="true"/>
          <w:lang w:bidi="fa-IR"/>
        </w:rPr>
        <w:t>و یدفع إلی الموجودین فی البلد،فلا یجب تتبّع من غاب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أن یعطی ثلاثة فصاعدا؟قیل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الأشبه،عملا بمقتضی اللفظ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و عدم وجود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صرفه فی بلد الموصی فکذلک،إن لم یستلزم تغریرا بالمال بسبب نقله،و لا تأخیرا لإخراج الوصیّة مع إمکان التعجیل،و إلاّ أشکل الجواز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عدم المستحقّ فی بلد المال و عدم الخطر فی نقله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إخراج قدر الثلث فی بلد الموصی من المال الموجود فیه و ترک الأموال المتفرّقة للورثة مع رضاهم بذلک صحّ أیضا،لأنّ المعتبر إخراج ثلث المال بالقیمة لا الإخراج من کلّ شیء،و إن کان إطلاق الثلث یقتضی الإشاعة،إلاّ أن یتعلّق غرض الموصی بشیء من الأعیان أو بالجمیع فیتّبع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نقل المال إلی بلد آخر لغرض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کأولویّة المستحقّ فیه أو لوجود الحاکم فیه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أیضا،کما یجوز نقل الزکاة الواجبة لذلک و إن لم یجز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إلی الموجودین فی البلد و لا یجب تتبّع من 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الفقراء غیر منحصرین فلا یجب الاستیعاب،و لا یتّبع من لیس فی البلد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منه وجوب استیعاب من فی البلد منهم،و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الموصی لهم یستحقّون علی جهة الاشتراک لا علی جهة بیان المصرف کالزکاة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 عدم وجوب التتبّع رخصة و أنه لو صرفه إلی غیر الموجودین أو إلیهم و إلی غیرهم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أن یعطی ثلاثة فصاعدا؟قیل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 عملا بمقتضی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وجوب الدفع إلی ثلاثة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الفقراء جمع و أقلّه ثلاثة علی المختار، و من قال إنّ أقلّه اثنان اکتفی بهما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یجوز أن یقصر عن ثلاثة،فان لم یوجد فی البلد ثلاثة وجب الإکمال فی غیره مراعاة للفظ الجمع،و أن الحکم لیس لبیان المصرف کما مرّ و إلا لاکتفی بالواحد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للاشتراک وجب تتبّع الممکن،و إن کان لبیان المصرف </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أعتقوا رقابا،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یعتق ثلاثة فما زاد،إلا أن یقصر ثلث مال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 الاکتفاء بواحد،فالجمع بین وجوب استیعاب من بالبلد و عدم وجوب صرفه إلی غیرهم مع وجوب الدفع إلی ثلاثة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مراعاة الجمع یوجب الثلاثة فصاعدا و استیعاب من حضر لاشتراکهم فی الاستحقاق،و عدم وجوب الدفع إلی من عداهم رخصة و 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أعتقوا رقابا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عتق الثلاثة هنا مع سعة الثلث ممّا لا إشکال فیه،مراعاة لصیغة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الثلث عن الثلاثة اقتصر علی ما یسعه،إذ 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الموصی به مسمّی الجمع و قد تعذّر فینبغی أن تبطل الوصیّة أو یتوقع تنفیذها إن رجی،لأنّ معنی الجمع واحد و واحد و واحد،و إنّما اختصروه بلفظ الجمع،کما نصّ علیه أهل العربیّة،فإنّهم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فی قوّة رجل و رجل و رجل،فلا یسقط البعض بالعجز عن البعض کما لو أوصی بعتق الثلاثة مفصّلا 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قصر الثلث إلا عن واحد و لم یجز الوارث أعتق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عنه ففی وجوب إعتاق شقص مع الإمکان قولان أقربهما الوجوب،لأنّ وجوب عتق الجزء ثابت کالکلّ،و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 فأتوا منه ما استطعتم</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الرقبة لا یدلّ علی البعض إلاّ تضمّنا،و الدلالة التضمّنیة تابعة للمطابقیّة،فإذا فات المتبوع انتفی 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عتق الرقبة لمّا لم یتحقّق إلا بعتق جمیع أجزائها فکلّ جزء مقصود عتقه و مأمور به بالذات لا بالتبعیّة،فیجب حیث یمکن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تعذّر ففی صرف القدر فی البرّ أو رجوعه إلی الورثة وجهان تقدّم نظیرهما، </w:t>
      </w:r>
      <w:bookmarkStart w:id="194" w:name="pg13576_157953"/>
    </w:p>
    <w:p>
      <w:pPr>
        <w:pStyle w:val="Heading6"/>
        <w:numPr>
          <w:ilvl w:val="5"/>
          <w:numId w:val="1"/>
        </w:numPr>
        <w:rPr/>
      </w:pPr>
      <w:bookmarkStart w:id="195" w:name="__RefHeading___Toc2505819_1934241801"/>
      <w:bookmarkStart w:id="196" w:name="_Toc71"/>
      <w:bookmarkEnd w:id="194"/>
      <w:bookmarkEnd w:id="195"/>
      <w:r>
        <w:rPr>
          <w:rtl w:val="true"/>
        </w:rPr>
        <w:t>الخامسة</w:t>
      </w:r>
      <w:r>
        <w:rPr>
          <w:rtl w:val="true"/>
        </w:rPr>
        <w:t>:</w:t>
      </w:r>
      <w:r>
        <w:rPr>
          <w:rtl w:val="true"/>
        </w:rPr>
        <w:t>إذا أوصی لإنسان بعبد معیّن،و لآخر بتمام الثلث</w:t>
      </w:r>
      <w:bookmarkEnd w:id="19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لإنسان بعبد معیّن،و لآخر بتمام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حدث فی العبد عیب قبل تسلیمه إلی الموصی له،کان للموصی له الآخر تکملة الثلث بعد وضع قیمة العبد صحیحا،لأنه قصد عطیّة التکملة و العبد صحیح،و کذا لو مات العبد قبل موت الموصی،بطلت الوصیّة، و أعطی الآخر ما زاد عن قیمة العبد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قیمة العبد بقدر الثلث،بطلت الوصیّة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الأول أقوی مع إمکان صرفه فی العتق قبل ذلک فی وقت ما بعد الوصیّة،و الثانی إن تعذّر ذلک من الابتداء،مع احتمال صرفه فی البرّ مطلقا،لأنّ البرّ أقرب إلی مراد الموصی من الورثة،و أقرب المجازات متعیّن عند تعذّر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لإنسان بعبد و لآخر بتمام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لواحد بعبد معیّن و لآخر بتمام الثلث باعتبار قیمة العبد و ضمّه إلی الثلث صحّت الوصیّتان،لوجود المقتضی للصحّة فیهما و انتفاء المانع،فیقوّم العبد یوم موت الموصی،لأنه حال نفوذ الوصیّة،و ینظر إلی بقیّة الترکة فإن خرج العبد من الثلث صحّت وصیّته و ینظر بعد ذلک فإن بقی من الثلث بقیّة فهی للموصی له الثانی،و إلا بطلت وصیّته لفوات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فیما لو تغیّرت قیمة العبد أو بقیّة الترکة بزیادة أو نقصان،قبل موت الموصی أو بعده،و قبل تسلیم الموصی له العبد أو بعده،و قبل وصول الثلاثین إلی الورثة أو بعده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تحریر الحال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المعتبر فی قیمة الترکة بحال الوفاة بالنسبة إلی زیادة المال و نقصانه،أو بالأقلّ من حال الوفاة إلی حین قبض الوارث،لأنّ الوارث لا بدّ أن یصل إلی یده مقدار ضعف الوصیّة،و لهذا لو کان له مال غائب لا ینفذ من الوصیّة إلا مقدار ثلث الحاضر،و إن کانت خارجة من الثلث بالنسبة إلی جمیع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فرض حدوث نقص فی الترکة قبل قبض الوارث فالنقص علی الموصی له الثانی،لأنّ الوصیّة له بتکملة الثلث بعد الوصیّة الأولی فلا بدّ من اعتبار إخراج الأولی أوّلا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حدث عیب فی العبد قبل تسلیمه إلی الموصی له فللثانی تکملة الثلث بعد وضع قیمة العبد صحیحا،لأنّ الموصی قصد عطیّة التکملة و العبد صحیح،فاذا تجدّد العیب کان ذلک نقصا فی العین فلا بدّ من اعتبار الناقص مع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فرض أنّ قیمة العبد صحیحا مائة و باقی الترکة خمسمائة فأصل الثلث مائتان و الوصیّة للثانی بمائة،فإذا تجدّد نقص العبد خمسین مثلا رجعت الترکة إلی خمسمائة و خمسین،و ثلثها مائة و ثلاثة و ثمانون و ثلث </w:t>
      </w:r>
      <w:r>
        <w:rPr>
          <w:rStyle w:val="FootnoteAnchor"/>
          <w:rtl w:val="true"/>
        </w:rPr>
        <w:footnoteReference w:id="738"/>
      </w:r>
      <w:r>
        <w:rPr>
          <w:rFonts w:ascii="IRNazanin" w:hAnsi="IRNazanin" w:eastAsia="IRNazanin"/>
          <w:color w:val="111111"/>
          <w:sz w:val="28"/>
          <w:sz w:val="28"/>
          <w:szCs w:val="28"/>
          <w:rtl w:val="true"/>
          <w:lang w:bidi="fa-IR"/>
        </w:rPr>
        <w:t>،فاذا وضعت منه قیمة العبد صحیحا بقی ثلاثة و ثمانون و ثلث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بأنّ مقتضی الوصیّة الثانیة أن یکون بید الورثة ضعف ما بید الموصی له الثانی بعد إسقاط الأول،و هنا لیس کذلک،لأنّ الباقی من المال بعد قیمة العبد خمسمائة </w:t>
      </w:r>
      <w:r>
        <w:rPr>
          <w:rStyle w:val="FootnoteAnchor"/>
          <w:rtl w:val="true"/>
        </w:rPr>
        <w:footnoteReference w:id="739"/>
      </w:r>
      <w:r>
        <w:rPr>
          <w:rFonts w:ascii="IRNazanin" w:hAnsi="IRNazanin" w:eastAsia="IRNazanin"/>
          <w:color w:val="111111"/>
          <w:sz w:val="28"/>
          <w:sz w:val="28"/>
          <w:szCs w:val="28"/>
          <w:rtl w:val="true"/>
          <w:lang w:bidi="fa-IR"/>
        </w:rPr>
        <w:t>فیجب أن یکون نقص العبد محسوبا من الترکة بالنسبة إلی الأول فهو کالباقی،فالمتّجه أن یکون للثانی مائة،و الواصل إلی الورثة الثلثان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نقص العبد باعتبار السوق،و العین بحالها،و مقدار النقص خمسون کما سبق،اعتبرت قیمة الترکة عند الوفاة و لا ینقص بسببه شیء علی الثانی،بل یعطی تمام الثلث حینئذ مائة و ثلاثة و ثلاثین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هنا قائمة بحالها، و الثلث إنّما یعتبر عند انتقال الترکة عن الموصی و هو حالة الوفاة،بخلاف نقص المعیب فإنّه نقص محسوس له حصّة من الثمن،و لهذا ضمنه الغاصب و ثبت أرشه للمشتری علی البائع دون رخص السوق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فرض موت العبد بطلت وصیّته لفوات متعلّقها،و أعطی الآخر ما زاد علی </w:t>
      </w:r>
      <w:bookmarkStart w:id="197" w:name="pg13576_157955"/>
    </w:p>
    <w:p>
      <w:pPr>
        <w:pStyle w:val="Heading6"/>
        <w:numPr>
          <w:ilvl w:val="5"/>
          <w:numId w:val="1"/>
        </w:numPr>
        <w:rPr/>
      </w:pPr>
      <w:bookmarkStart w:id="198" w:name="__RefHeading___Toc2505821_1934241801"/>
      <w:bookmarkStart w:id="199" w:name="_Toc72"/>
      <w:bookmarkEnd w:id="197"/>
      <w:bookmarkEnd w:id="198"/>
      <w:r>
        <w:rPr>
          <w:rtl w:val="true"/>
        </w:rPr>
        <w:t>السادسة</w:t>
      </w:r>
      <w:r>
        <w:rPr>
          <w:rtl w:val="true"/>
        </w:rPr>
        <w:t>:</w:t>
      </w:r>
      <w:r>
        <w:rPr>
          <w:rtl w:val="true"/>
        </w:rPr>
        <w:t>إذا أوصی له بأبیه فقبل الوصیّة و هو مریض،عتق علیه من أصل المال</w:t>
      </w:r>
      <w:bookmarkEnd w:id="19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له بأبیه فقبل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مریض،عتق علیه من أصل المال إجماعا منّا،لأنّه إنما یعتبر من الثلث ما یخرجه عن ملکه، و هنا لم یخرجه بل بالقبول ملکه و انعتق علیه تبعا لملکه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قیمته،لأنّ له تکملة الثلث فلا یسقط بموته شیء،فیعتبر قیمته عند وفاة الموصی لو کان حیّا،و یحطّ قیمته من الثلث و یدفع الباقی إلی الموصی 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نقص المال غیر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ینقص مائة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فالنقص علی الثانی، فیکون له ستّة و ستّون و ثلثان،و لا یجری مجری موت العبد،لأنّ الفائت هنا علی الورثة و هناک علی الموصی له الأول،و جانب الورثة موفّر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تلف المال بعد قبض الوارث الواقع بعد الوفاة کان محسوبا علیهم،فیکون للثانی تمام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تقیید المصنف و غیره حدوث العیب فی العبد قبل تسلیمه إلی الموصی له،فإنه یقتضی أنّ النقص لو کان بعد الموت و قبل تسلیمه إلی الموصی له یکون 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علی القول بأنّ القبول کاشف عن دخوله فی ملک الموصی له من حین الموت،فإنّ النقص حینئذ داخل علی ملک الموصی له الأول، فلا یحتسب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یقتضی أنّه لو تسلّمه فی حیاة الموصی فحدث العیب قبل موته لا یعتبر نقصه،و لیس کذلک،لأنّ هذا التسلیم لا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له بأبیه فقبل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انتقل إلی المریض من ینعتق علیه،فإمّا أن یکون بعوض أو بغیره،ثمَّ الانتقال إمّا أن یکون قهریّا أو اختیاریّا،و العوض إمّا أن یکون موروثا أو لا،فهذه أقسام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اقتصر منها علی قسم واحد،و هو انتقاله إلیه باختیاره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نبیّن ما ذکره ثمَّ نتبعه بالباقی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ملکه بغیر عوض اختیارا،کما لو أوصی له به فقبل الوصیّة و هو مریض،أو وهبه بغیر عوض فقبل الهبة،فإن قلنا إن منجّزات المریض من الأصل عتق من الأصل،و لا کلام حینئذ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الآخر فقد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یعتق أیضا مدّعیا الإجماع،و لأنّه إنما یعتبر من الثلث ما یخرجه المریض عن ملکه بنفسه اختیارا کما لو باشر عتقه،و هنا لم یخرجه المریض کذلک و إنما أخرجه اللّه تعالی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ملکه حین ملکه بالقبول،و انعتق علیه تبعا لملکه بغیر اختیاره فلم یکن مفوّتا باختیاره شیئا و إنما جاء الفوات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تمَّ لزم مثله فیما لو اشتراه بعوض فإنّ مجرّد الشراء و التملّک لیس هو المانع من النفوذ،و إنما المانع و المفوّت لحقّ الورثة العتق و هو یحصل بغیر اختیاره کما قیل هنا</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لکن 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هنا مفوّت علی الورثة الثمن باختیاره حیث بذله فی مقابلة ما یوجب التلف قطعا بغیر فائدة تعود علی الوارث،و حینئذ فلا یتمّ الدلیل إلا بإضافة أمر آخر،و هو أنّه لم یخرج شیئا عن ملکه بعوض یحصل به فوات شیء علی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فی الاستدلال علی هذا التقدیر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یفوّت شیئا علی الورثة من حیث إنّه ملکه بغیر عوض،و العتق وقع قهریّا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صحّة العتق حصول الأمرین معا،و هما عدم العوض،و کون العتق قهریّا،فمتی انتفی أحدهما اعتبر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ادّعاه المصنف من الإجماع علی الحکم فبالنظر إلی من تقدّمه من أصحابنا و کأنّه لم یظهر له مخالف قبله،و إلاّ فالمسألة محتملة،و العامّة مختلفون فی حکمها فذهب بعضهم </w:t>
      </w:r>
      <w:r>
        <w:rPr>
          <w:rStyle w:val="FootnoteAnchor"/>
          <w:rtl w:val="true"/>
        </w:rPr>
        <w:footnoteReference w:id="741"/>
      </w:r>
      <w:r>
        <w:rPr>
          <w:rFonts w:ascii="IRNazanin" w:hAnsi="IRNazanin" w:eastAsia="IRNazanin"/>
          <w:color w:val="111111"/>
          <w:sz w:val="28"/>
          <w:sz w:val="28"/>
          <w:szCs w:val="28"/>
          <w:rtl w:val="true"/>
          <w:lang w:bidi="fa-IR"/>
        </w:rPr>
        <w:t xml:space="preserve">إلی اعتبار خروجه من الثلث کالعتق اختیارا،و قوّاه العلامة فی التحریر </w:t>
      </w:r>
      <w:r>
        <w:rPr>
          <w:rStyle w:val="FootnoteAnchor"/>
          <w:rtl w:val="true"/>
        </w:rPr>
        <w:footnoteReference w:id="742"/>
      </w:r>
      <w:r>
        <w:rPr>
          <w:rFonts w:ascii="IRNazanin" w:hAnsi="IRNazanin" w:eastAsia="IRNazanin"/>
          <w:color w:val="111111"/>
          <w:sz w:val="28"/>
          <w:sz w:val="28"/>
          <w:szCs w:val="28"/>
          <w:rtl w:val="true"/>
          <w:lang w:bidi="fa-IR"/>
        </w:rPr>
        <w:t>استنادا إلی أنّ اختیار السبب کاختیار المسبّب،فمتی کان الأوّل مقدورا فالثانی کذلک،و هو قول بعض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یلزم من کون العتق قهریّا خروجه من الأصل،و إنما یلزم ذلک لو لم یکن مستندا إلی اختیار المریض فی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یقدح دعواه الإجماع فی فتوی العلامة بخلافه،لأنّ الحقّ أنّ 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أصحابنا إنّما یکون حجّة مع تحقّق دخول المعصوم فی جملة قولهم،فإنّ حجیّته إنما هی باعتبار قوله عندهم،و دخول قوله فی قولهم فی مثل هذه المسألة النظریّة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المصنف فی أوائل المعتبر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حجیّة الإجماع لا تتحقّق إلا مع العلم القطعیّ بدخول قول المعصوم فی قول المجمعین </w:t>
      </w:r>
      <w:r>
        <w:rPr>
          <w:rStyle w:val="FootnoteAnchor"/>
          <w:rtl w:val="true"/>
        </w:rPr>
        <w:footnoteReference w:id="743"/>
      </w:r>
      <w:r>
        <w:rPr>
          <w:rFonts w:ascii="IRNazanin" w:hAnsi="IRNazanin" w:eastAsia="IRNazanin"/>
          <w:color w:val="111111"/>
          <w:sz w:val="28"/>
          <w:sz w:val="28"/>
          <w:szCs w:val="28"/>
          <w:rtl w:val="true"/>
          <w:lang w:bidi="fa-IR"/>
        </w:rPr>
        <w:t>،و نهی عن الاغترار بمن یتحکّم و یدّعی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عند الانصاف عین الحقّ،فإنّ إدخال قول شخص غائب لا یعرف قوله فی قول جماعة معروفین بمجرّد اتّفاقهم علی ذلک القول بدون العلم بموافقته لهم تحکّم بارد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جواز مخالفة الفقیه المتأخّر لغیره من المتقدّمین فی کثیر من المسائل التی ادّعوا فیها الإجماع إذا قام عنده الدلیل علی ما یقتضی خلافهم،و قد اتّفق لهم ذلک کثیرا لکن زلّة المتقدّم مسامحة عند الناس دون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بقیّة أقسام المسألة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حکم ما لو ملکه بغیر عوض اختیارا،و أمّا إذا ملکه کذلک بغیر اختیاره کالإرث،فإن قلنا فی القسم الأول بکونه من الأصل فهنا کذلک بطریق أولی،و إن قلنا بکونه ثمَّ من الثلث احتمل کونه هنا کذلک،لتحقّق الملک للمریض فیکون معدودا من جملة أمواله،فانعتاقه یفوّت علیهم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لم یتلف علی الورثة شیئا ممّا هو محسوب مالا له،و مع ذلک فالعتق قهریّ فلا مانع منه،و ینبغی هنا القطع بنفوذه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745"/>
      </w:r>
      <w:r>
        <w:rPr>
          <w:rFonts w:ascii="IRNazanin" w:hAnsi="IRNazanin" w:eastAsia="IRNazanin"/>
          <w:color w:val="111111"/>
          <w:sz w:val="28"/>
          <w:sz w:val="28"/>
          <w:szCs w:val="28"/>
          <w:rtl w:val="true"/>
          <w:lang w:bidi="fa-IR"/>
        </w:rPr>
        <w:t>جعل العتق أقرب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ملکه بعوض فلا یخلو إمّا أن یکون اختیارا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فلا یخلو إمّا أن یکون العوض موروثا بحیث یحصل ببذله تفویت علی الورثة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أربعة أقسام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یملکه بعوض موروث اختیارا بأن اشتراه،فان کان بثمن المثل و اعتبرنا خروج المنجّزات من الثلث ففی انعتاقه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الثلث،لأنّ تملکه له باختیاره سبب فی عتقه فجری مجری المباشرة،خصوصا عند من یجعل فاعل السبب فاعل المسبّب کالجبّائیین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نفوذه من الأصل،لأنّه إنما یحجر علیه فی التبرّعات،و الشراء لیس بتبرّع فلا یکون محجورا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العتق حصل أولا بغیر اختیاره فلا یعتبر فیه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بذل الثمن فی مقابلة ما قطع بفواته و زوال مالیّته بالعتق تضییع علی الوارث،کما لو اشتری ما یقطع بموته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القولان اختارهما العلامة فی القواعد </w:t>
      </w:r>
      <w:r>
        <w:rPr>
          <w:rStyle w:val="FootnoteAnchor"/>
          <w:rtl w:val="true"/>
        </w:rPr>
        <w:footnoteReference w:id="746"/>
      </w:r>
      <w:r>
        <w:rPr>
          <w:rFonts w:ascii="IRNazanin" w:hAnsi="IRNazanin" w:eastAsia="IRNazanin"/>
          <w:color w:val="111111"/>
          <w:sz w:val="28"/>
          <w:sz w:val="28"/>
          <w:szCs w:val="28"/>
          <w:rtl w:val="true"/>
          <w:lang w:bidi="fa-IR"/>
        </w:rPr>
        <w:t>فی الوصایا،أوّلهما فی الأحکام المعنویّة،و ثانیهما فی کیفیّة التنفیذ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اشتراه بدون ثمن المثل فالزائد محاباة حکمه حکم الموهوب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یملکه بعوض موروث لکنّه بغیر اختیاره،بمعنی استناده إلی أمر الشارع له به،کما لو کان قد نذر فی حال الصحّة أو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جوّزنا کونه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وجد قریبه یباع بعوض هو قادر علیه اشتراه،فوجده و هو مریض، فینفذ من الأصل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ضعیفا کونه من الثلث،لحصول السبب المقتضی للتصرّف فی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باستناد ذلک إلی إیجاب الشارع فکان علیه بمنزلة الدّین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یملکه بعوض غیر موروث باختیاره،کما لو آجر نفسه للخدمة به،فینعتق من الأصل علی القولین،لعدم تفویته شیئا علی الورثة،و یأتی علی احتماله </w:t>
      </w:r>
      <w:bookmarkStart w:id="200" w:name="pg13576_157959"/>
    </w:p>
    <w:p>
      <w:pPr>
        <w:pStyle w:val="Heading6"/>
        <w:numPr>
          <w:ilvl w:val="5"/>
          <w:numId w:val="1"/>
        </w:numPr>
        <w:rPr/>
      </w:pPr>
      <w:bookmarkStart w:id="201" w:name="__RefHeading___Toc2505823_1934241801"/>
      <w:bookmarkStart w:id="202" w:name="_Toc73"/>
      <w:bookmarkEnd w:id="200"/>
      <w:bookmarkEnd w:id="201"/>
      <w:r>
        <w:rPr>
          <w:rtl w:val="true"/>
        </w:rPr>
        <w:t>السابعة</w:t>
      </w:r>
      <w:r>
        <w:rPr>
          <w:rtl w:val="true"/>
        </w:rPr>
        <w:t>:</w:t>
      </w:r>
      <w:r>
        <w:rPr>
          <w:rtl w:val="true"/>
        </w:rPr>
        <w:t>إذا أوصی له بدار فانهدمت و صارت براحا ثمَّ مات الموصی بطلت الوصیّة</w:t>
      </w:r>
      <w:bookmarkEnd w:id="20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له بدار فانهدمت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براحا ثمَّ مات الموصی بطلت الوصیّة،لأنها خرجت عن اسم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Heading6"/>
        <w:numPr>
          <w:ilvl w:val="5"/>
          <w:numId w:val="1"/>
        </w:numPr>
        <w:rPr/>
      </w:pPr>
      <w:bookmarkStart w:id="203" w:name="__RefHeading___Toc2505825_1934241801"/>
      <w:bookmarkStart w:id="204" w:name="_Toc74"/>
      <w:bookmarkEnd w:id="203"/>
      <w:r>
        <w:rPr>
          <w:rtl w:val="true"/>
        </w:rPr>
        <w:t>الثامنة</w:t>
      </w:r>
      <w:r>
        <w:rPr>
          <w:rtl w:val="true"/>
        </w:rPr>
        <w:t>:</w:t>
      </w:r>
      <w:r>
        <w:rPr>
          <w:rtl w:val="true"/>
        </w:rPr>
        <w:t>إذا قال</w:t>
      </w:r>
      <w:r>
        <w:rPr>
          <w:rtl w:val="true"/>
        </w:rPr>
        <w:t>:</w:t>
      </w:r>
      <w:r>
        <w:rPr>
          <w:rtl w:val="true"/>
        </w:rPr>
        <w:t>أعطوا زیدا و الفقراء کذا</w:t>
      </w:r>
      <w:bookmarkEnd w:id="20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الفقراء کذا،کان لزید النصف من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الهبة ورود مثله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یملکه کذلک بغیر اختیاره بل بإلزام الشارع،کما لو کان قد نذر تملّکه بالإجارة کذلک،و حکمه کالسابق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له بدار فانهدمت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فوات متعلّق الوصیّة،لأنّه المجموع المرکّب من العرصة و السقف و باقی الأجزاء،و المرکّب یفوت بفوات بعض أجزائه خصوصا الموجب لفوات حقیقته فتبطل الوصیّة،و من بقاء بعض الأجزاء المتعلّق حقّ الموصی له بها فی ضمن المجموع،فلا یفوت البعض بفوات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ثالث حسنا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الموصی به دارا معیّنة فانهدمت فالوصیّة باقیة،لانتفاء الدلیل الصالح للبطلان،و تغیّر الاسم لم یثبت کونه قادحا،و الباقی منها بعض ما أوصی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أوصی له بدار من دوره فانهدمت جمیع دوره قبل موته بطلت،لانتفاء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کان الانهدام لا بفعل الموصی و إلاّ کان رجوعا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أوصی لفریقین فلا ینظر إلی آحادهما،کما لو أوصی لقبیلتین مختلفتی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أقلّ الفقراء ثلاثة،لأنهم جمع،و قد شرّک بین زید و بینهم بالعطف فیکون کأحدهم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بأنّ التشریک بین زید و الفقراء لا بینه و بین آحادهم،فیکون زید فریقا و الفقراء فریقا آخر،و بأنّ التشریک لو کان بین الآحاد لما لزم الحکم بالربع،لأنّ الفقراء لا ینحصر فی ثلاثة،و کون الثلاثة أقلّ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لا یوجب المصیر إلیه مع وجود اللفظ الشامل له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فمختار المصنف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ثالث مخرّج من دلیل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یکون کأحد الفقراء،لأنّه و إن کان أقلّهم ثلاثة إلا أنّه یقع علی ما زاد،و لا یتعیّن الدفع إلی ثلاثة بل یجوز الدفع إلی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التشریک أن یکون کواحد منهم فیعطی سهما من سهام القسمة،فإن قسّم المال علی أربعة من الفقراء أعطی زیدا الخمس،و إن قسّم علی خمسة فالسدس،و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یعطی أقلّ ما یتموّل،و لکن لا یجوز حرمانه و إن کان 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فقیرا فهو کأحدهم،و تخصیصه للاهتمام به،و إن کان غنیّا فله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غنیّا فله الربع و إلا فالثلث، لدخوله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الوصیّة فی حقّ زید باطلة،لجهالة من أضیف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الأوجه کلّها ضعیفة ما عدا الأولین،و أقوال أصحابنا منحصرة فیهما، فلذا اقتصر علیهما المصنف،و أضعفها الأخیر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أطلق زید،أمّا إذا وصفه بصفة الجماعة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الفقیر و للفقراء،جری الخلاف فیما لزید إن کان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کما لو أطلق،لما ذکرناه فی توجیه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وصفه بغیر صفة الجماعة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الکاتب و للفقراء،فأولی بترجیح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علی الأوجه من الصرف إلی ثلاثة من الفقراء مراعاة لصیغة الجمع</w:t>
      </w:r>
      <w:r>
        <w:rPr>
          <w:rFonts w:eastAsia="IRNazanin" w:cs="IRNazanin"/>
          <w:color w:val="111111"/>
          <w:sz w:val="28"/>
          <w:szCs w:val="28"/>
          <w:rtl w:val="true"/>
          <w:lang w:bidi="fa-IR"/>
        </w:rPr>
        <w:t xml:space="preserve">. </w:t>
      </w:r>
      <w:bookmarkStart w:id="205" w:name="pg13576_157961"/>
    </w:p>
    <w:p>
      <w:pPr>
        <w:pStyle w:val="Heading5"/>
        <w:numPr>
          <w:ilvl w:val="4"/>
          <w:numId w:val="1"/>
        </w:numPr>
        <w:rPr/>
      </w:pPr>
      <w:bookmarkStart w:id="206" w:name="__RefHeading___Toc2505827_1934241801"/>
      <w:bookmarkStart w:id="207" w:name="_Toc75"/>
      <w:bookmarkEnd w:id="205"/>
      <w:bookmarkEnd w:id="206"/>
      <w:r>
        <w:rPr>
          <w:rtl w:val="true"/>
        </w:rPr>
        <w:t>القسم الثانی فی تصرّفات المریض</w:t>
      </w:r>
      <w:bookmarkEnd w:id="207"/>
    </w:p>
    <w:p>
      <w:pPr>
        <w:pStyle w:val="Heading6"/>
        <w:numPr>
          <w:ilvl w:val="5"/>
          <w:numId w:val="1"/>
        </w:numPr>
        <w:rPr/>
      </w:pPr>
      <w:bookmarkStart w:id="208" w:name="__RefHeading___Toc2505829_1934241801"/>
      <w:bookmarkStart w:id="209" w:name="_Toc76"/>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القسم الثانی فی تصرّفات المریض و هی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مؤجّلة،و منجّزة</w:t>
      </w:r>
      <w:r>
        <w:rPr>
          <w:rFonts w:eastAsia="IRNazanin" w:cs="IRNazanin"/>
          <w:color w:val="111111"/>
          <w:sz w:val="28"/>
          <w:szCs w:val="28"/>
          <w:rtl w:val="true"/>
          <w:lang w:bidi="fa-IR"/>
        </w:rPr>
        <w:t>.</w:t>
      </w:r>
    </w:p>
    <w:p>
      <w:pPr>
        <w:pStyle w:val="Heading6"/>
        <w:numPr>
          <w:ilvl w:val="5"/>
          <w:numId w:val="1"/>
        </w:numPr>
        <w:rPr/>
      </w:pPr>
      <w:bookmarkStart w:id="210" w:name="__RefHeading___Toc2505831_1934241801"/>
      <w:bookmarkStart w:id="211" w:name="_Toc77"/>
      <w:bookmarkEnd w:id="210"/>
      <w:r>
        <w:rPr>
          <w:rtl w:val="true"/>
        </w:rPr>
        <w:t>فالمؤجّلة</w:t>
      </w:r>
      <w:bookmarkEnd w:id="211"/>
    </w:p>
    <w:p>
      <w:pPr>
        <w:pStyle w:val="BookText"/>
        <w:rPr/>
      </w:pPr>
      <w:r>
        <w:rPr>
          <w:rFonts w:ascii="IRNazanin" w:hAnsi="IRNazanin" w:eastAsia="IRNazanin"/>
          <w:color w:val="111111"/>
          <w:sz w:val="28"/>
          <w:sz w:val="28"/>
          <w:szCs w:val="28"/>
          <w:rtl w:val="true"/>
          <w:lang w:bidi="fa-IR"/>
        </w:rPr>
        <w:t>فالمؤجّلة حکمها حکم الوصیّة إجماعا،و قد سلفت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تصرّفات الصحیح إذا قرنت بما بعد 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تصرّفات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بالمؤجّلة المعلّقة بالموت،و بالمنجّزة المعجّلة حال الحیاة و إن لم تکن حاضرة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 المنجّز الحاضر،قال الجوهری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الناجز الحاضر،یقال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ناجزا بناجز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بید أی تعجیلا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بتعجیل</w:t>
      </w:r>
      <w:r>
        <w:rPr>
          <w:rFonts w:eastAsia="IRNazanin" w:cs="IRNazanin"/>
          <w:color w:val="111111"/>
          <w:sz w:val="28"/>
          <w:szCs w:val="28"/>
          <w:rtl w:val="true"/>
          <w:lang w:bidi="fa-IR"/>
        </w:rPr>
        <w:t xml:space="preserve">]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 وعده،أی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جعله المؤجّلة کالوصیّة فی الحکم أنّها غیر الوصیّة،و المغایرة تظهر بینهما فی التدبیر،فإنّه تصرّف معلّق علی الموت،و لیس بوصیّة بعتق العبد بل عتق بصفة علی اختلاف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أیضا فی النذر المقیّد بالموت،فإنه لا یسمّی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إلحاقه بالوصیّة خلاف مشهور،فقد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الأصل،فلا یصحّ الحکم بکون حکمه حکم الوصیّة بالإجماع،و إن کان المختار مساواته لها فی الحکم</w:t>
      </w:r>
      <w:r>
        <w:rPr>
          <w:rFonts w:eastAsia="IRNazanin" w:cs="IRNazanin"/>
          <w:color w:val="111111"/>
          <w:sz w:val="28"/>
          <w:szCs w:val="28"/>
          <w:rtl w:val="true"/>
          <w:lang w:bidi="fa-IR"/>
        </w:rPr>
        <w:t xml:space="preserve">. </w:t>
      </w:r>
      <w:bookmarkStart w:id="212" w:name="pg13576_157962"/>
    </w:p>
    <w:p>
      <w:pPr>
        <w:pStyle w:val="Heading6"/>
        <w:numPr>
          <w:ilvl w:val="5"/>
          <w:numId w:val="1"/>
        </w:numPr>
        <w:rPr/>
      </w:pPr>
      <w:bookmarkStart w:id="213" w:name="__RefHeading___Toc2505833_1934241801"/>
      <w:bookmarkStart w:id="214" w:name="_Toc78"/>
      <w:bookmarkEnd w:id="212"/>
      <w:bookmarkEnd w:id="213"/>
      <w:r>
        <w:rPr>
          <w:rtl w:val="true"/>
        </w:rPr>
        <w:t>أما منجّزات المریض</w:t>
      </w:r>
      <w:bookmarkEnd w:id="214"/>
    </w:p>
    <w:p>
      <w:pPr>
        <w:pStyle w:val="BookText"/>
        <w:rPr/>
      </w:pPr>
      <w:r>
        <w:rPr>
          <w:rFonts w:ascii="IRNazanin" w:hAnsi="IRNazanin" w:eastAsia="IRNazanin"/>
          <w:color w:val="111111"/>
          <w:sz w:val="28"/>
          <w:sz w:val="28"/>
          <w:szCs w:val="28"/>
          <w:rtl w:val="true"/>
          <w:lang w:bidi="fa-IR"/>
        </w:rPr>
        <w:t>أما منجّزات المریض إذا کانت تبرّعا،کالمحاباة فی المعاوضات، و الهبة و العتق و الوقف،فقد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أصل المال،و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القائلان علی أنه لو برئ لزمت من جهته و جهة الوارث أیضا، و الخلاف فیما لو مات فی ذلک المرض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استفید من تعریف المصنف للوصیّة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تملیک عین أو منفعة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یتخلّف کثیر من الأفراد المعلّقة علی الموت فیطلق علیها التصرّفات المؤجّلة لا الوصیّة، و ذلک کالوصیّة بالعتق،و الوقف علی جهة عامّة،و الوصیّة بإبراء المدیون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علی الجمیع اسم الوصیّة و ذکر أنّ حکمها الخروج من الثلث سلم من التکلّف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التدبیر ان کان وصیّة بالعتق تناولته العبارة و إلاّ فیکتفی بذکر حکمه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أنّا قد أسلفنا </w:t>
      </w:r>
      <w:r>
        <w:rPr>
          <w:rStyle w:val="FootnoteAnchor"/>
          <w:rtl w:val="true"/>
        </w:rPr>
        <w:footnoteReference w:id="752"/>
      </w:r>
      <w:r>
        <w:rPr>
          <w:rFonts w:ascii="IRNazanin" w:hAnsi="IRNazanin" w:eastAsia="IRNazanin"/>
          <w:color w:val="111111"/>
          <w:sz w:val="28"/>
          <w:sz w:val="28"/>
          <w:szCs w:val="28"/>
          <w:rtl w:val="true"/>
          <w:lang w:bidi="fa-IR"/>
        </w:rPr>
        <w:t>نقل الخلاف فی کون الوصیّة من الثلث عن ابن بابویه و أنّه حکم بکونها من الأصل،فدعوی المصنف الإجماع هنا فی مقابله إمّا لعدم الاعتداد بخلافه،لضعف مستنده و شذوذ قوله فإنّ جمیع المسلمین علی خلافه،و إما علی معنی أنّ مساواة التصرّفات المؤجّلة للوصیّة ثابت بالإجماع فمهما ثبت للوصیّة من الحکم ثبت للمؤجّلة،و لا یکون فیه تعرّض لدعوی الإجماع علی نفس حکم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 و أنسب بسیاق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التصرّف المعلّق علی الموت بین وقوعه من الصحیح و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منجّزات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ینجّزه المریض من البیع بثمن المثل،و وفاء بعض الدیّان شیئا من أعیان ماله و إن کان قاصرا عن الدّین،و ما یدفعه أجرة عن منافع تصل إلیه و نحوه،فإنّ مثل ذلک نافذ من الأصل إذ لا تفویت فیه علی الوارث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البیع بدون ثمن المثل و الشراء بأزید منه فإنه لیس تبرّعا محضا،لأنّ کلّ جزء من أجزاء المعوّض مقابل بجزء من أجزاء العوض و إن اختلفا فی القیمة،إلاّ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 الزائد عمّا أخذه من العوض فی قوّة المتبرّع به و إن لم یکن متمیّزا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علی إدخاله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أیضا عتق القریب المملوک بغیر عوض فإنّ عتقه لیس من منجّزات المریض،و إنّما وقع قهریّا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مثل التزویج بأقلّ من مهر المثل،و إجارة نفسه بأقلّ من أجرة المثل داخلا فی التبرّع بالمنجّزات،مع أنّه خارج عن حکمها لا یتوقّف علی خروجه من الثلث،لأنّه لیس إخراج مال من الترکة،بل هو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لم یبیّن المراد من المنجّزات بغیر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 ما استلزمت تفویت المال علی الوارث بغیر عوض</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تصرّفات المریض المنجّزة المتبرّع بها علی ذلک الوجه،فذهب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المبسوط </w:t>
      </w:r>
      <w:r>
        <w:rPr>
          <w:rStyle w:val="FootnoteAnchor"/>
          <w:rtl w:val="true"/>
        </w:rPr>
        <w:footnoteReference w:id="753"/>
      </w:r>
      <w:r>
        <w:rPr>
          <w:rFonts w:ascii="IRNazanin" w:hAnsi="IRNazanin" w:eastAsia="IRNazanin"/>
          <w:color w:val="111111"/>
          <w:sz w:val="28"/>
          <w:sz w:val="28"/>
          <w:szCs w:val="28"/>
          <w:rtl w:val="true"/>
          <w:lang w:bidi="fa-IR"/>
        </w:rPr>
        <w:t xml:space="preserve">،و الصدوق </w:t>
      </w:r>
      <w:r>
        <w:rPr>
          <w:rStyle w:val="FootnoteAnchor"/>
          <w:rtl w:val="true"/>
        </w:rPr>
        <w:footnoteReference w:id="754"/>
      </w:r>
      <w:r>
        <w:rPr>
          <w:rFonts w:ascii="IRNazanin" w:hAnsi="IRNazanin" w:eastAsia="IRNazanin"/>
          <w:color w:val="111111"/>
          <w:sz w:val="28"/>
          <w:sz w:val="28"/>
          <w:szCs w:val="28"/>
          <w:rtl w:val="true"/>
          <w:lang w:bidi="fa-IR"/>
        </w:rPr>
        <w:t xml:space="preserve">، و ابن الجنید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سائر المتأخّرین </w:t>
      </w:r>
      <w:r>
        <w:rPr>
          <w:rStyle w:val="FootnoteAnchor"/>
          <w:rtl w:val="true"/>
        </w:rPr>
        <w:footnoteReference w:id="756"/>
      </w:r>
      <w:r>
        <w:rPr>
          <w:rFonts w:ascii="IRNazanin" w:hAnsi="IRNazanin" w:eastAsia="IRNazanin"/>
          <w:color w:val="111111"/>
          <w:sz w:val="28"/>
          <w:sz w:val="28"/>
          <w:szCs w:val="28"/>
          <w:rtl w:val="true"/>
          <w:lang w:bidi="fa-IR"/>
        </w:rPr>
        <w:t>إلی أنّها من الثلث کغیر المنجّزة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757"/>
      </w:r>
      <w:r>
        <w:rPr>
          <w:rFonts w:ascii="IRNazanin" w:hAnsi="IRNazanin" w:eastAsia="IRNazanin"/>
          <w:color w:val="111111"/>
          <w:sz w:val="28"/>
          <w:sz w:val="28"/>
          <w:szCs w:val="28"/>
          <w:rtl w:val="true"/>
          <w:lang w:bidi="fa-IR"/>
        </w:rPr>
        <w:t xml:space="preserve">، و الشّیخ فی النهایة </w:t>
      </w:r>
      <w:r>
        <w:rPr>
          <w:rStyle w:val="FootnoteAnchor"/>
          <w:rtl w:val="true"/>
        </w:rPr>
        <w:footnoteReference w:id="75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75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60"/>
      </w:r>
      <w:r>
        <w:rPr>
          <w:rFonts w:ascii="IRNazanin" w:hAnsi="IRNazanin" w:eastAsia="IRNazanin"/>
          <w:color w:val="111111"/>
          <w:sz w:val="28"/>
          <w:sz w:val="28"/>
          <w:szCs w:val="28"/>
          <w:rtl w:val="true"/>
          <w:lang w:bidi="fa-IR"/>
        </w:rPr>
        <w:t xml:space="preserve">،و الآبی </w:t>
      </w:r>
      <w:r>
        <w:rPr>
          <w:rStyle w:val="FootnoteAnchor"/>
          <w:rtl w:val="true"/>
        </w:rPr>
        <w:footnoteReference w:id="761"/>
      </w:r>
      <w:r>
        <w:rPr>
          <w:rFonts w:ascii="IRNazanin" w:hAnsi="IRNazanin" w:eastAsia="IRNazanin"/>
          <w:color w:val="111111"/>
          <w:sz w:val="28"/>
          <w:sz w:val="28"/>
          <w:szCs w:val="28"/>
          <w:rtl w:val="true"/>
          <w:lang w:bidi="fa-IR"/>
        </w:rPr>
        <w:t>تلمیذ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لم یرجّح هنا أحد القولین،لکنّه رجّح الأول فی مواضع متعدّدة من الکتاب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الخلاف من اختلاف الروایات ظاهرا،فممّا استدلّ به منها للأوّل صحیحة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ما للرجل من ماله عند موته؟قال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الثلث،و الثلث کثیر</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و قد تقرّر فی الأصول أنّ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یعقوب بن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یموت،ماله من ماله؟فقال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ثلث ماله</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و التقریب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ولاّد عنه علیه السلام فی الرجل یکون لامرأته علیه الدّین فتبرئه منه فی مرضها،قال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تهبه له فیجوز هبتها،و یحسب ذلک من ثلثها إن کانت ترکت شیئا</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علیّ بن عقبة عنه علیه السلام فی رجل حضره الموت فأعتق مملوکا لیس له غیره،فأبی الورثة أن یجیزوا ذلک،کیف القضاء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یعتق منه إلا ثلثه،و سائر ذلک الورثة أحقّ بذلک،و لهم ما بقی</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و إن کانت متضمّنة للعتق خاصّة إلا أنّه لکونه مبنیّا علی التغلیب یفید حکم غیره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الحسن بن الجهم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ما تقول فی رجل أعتق مملوکا له و قد حضره الموت و أشهد له بذلک،و قیمته ستمائة درهم،و علیه دین ثلثمائة درهم،و لم یترک شیئا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منه سدسه،لأنّه إنّما له منه ثلثمائة و له السدس من الجمیع</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العامّة فی صحاحهم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الأنصار أعتق ستّة أعبد له فی مرضه لا مال له غیرهم،فاستدعاهم رسول اللّه صلّی اللّه علیه و آله و سلّم و جزّأهم ثلاثة أجزاء و أقرع بینهم،فأعتق اثنین و أرقّ أربعة</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769"/>
      </w:r>
      <w:r>
        <w:rPr>
          <w:rFonts w:ascii="IRNazanin" w:hAnsi="IRNazanin" w:eastAsia="IRNazanin"/>
          <w:color w:val="111111"/>
          <w:sz w:val="28"/>
          <w:sz w:val="28"/>
          <w:szCs w:val="28"/>
          <w:rtl w:val="true"/>
          <w:lang w:bidi="fa-IR"/>
        </w:rPr>
        <w:t>وجوه أخری من الاعتبار،منها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کانت المؤخّرات من الثلث فالمنجّزات کذلک،لکن المقدّم حقّ 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لحصر الوصیّة فی الثلث النظر إلی الورثة و الشفقة علیهم،و هذه العلّة مبنیّة علیها فی النصوص و هی موجودة فی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کونها من الثلث لاختلّت حکمة حصر الوصیّة فی الثلث،فإنّه لولاه لالتجأ کلّ من یرید الزیادة فی الوصیّة علی الثلث إلی العطایا المنجّزة،فیفوت الغرض الباعث علی المنع من الزائد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الآخرون بأنّه مالک تصرّف فی ملکه،فیکون 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الصغری مفروضة،و الکبری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خرج منه ما بعد الموت فیبقی الباقی،أو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بعد الموت من التصرّف لیس تسلیطا علی ماله بل علی مال غیره و هو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بأصالة الجواز،و باستصحاب ما کان فی حال الصحّة،و بأنّه لو لا صحّتها لما لزمت بالبرء،و التالی باطل،فکذا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أحقّ بماله ما دام فیه الروح،إن أوصی به کلِّه فهو جائز</w:t>
      </w:r>
      <w:r>
        <w:rPr>
          <w:rFonts w:eastAsia="IRNazanin" w:cs="IRNazanin"/>
          <w:color w:val="111111"/>
          <w:sz w:val="28"/>
          <w:szCs w:val="28"/>
          <w:rtl w:val="true"/>
          <w:lang w:bidi="fa-IR"/>
        </w:rPr>
        <w:t xml:space="preserve">»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بروایة عمّار أیضا عنه علیه السلام فی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یجعل بعض ماله لرجل فی مرضه،فقال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أبانه جاز</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بموثّقة عمّار أیضا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أحقّ بماله ما دام فیه الروح یبین به،فان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فلیس له إلا الثلث</w:t>
      </w:r>
      <w:r>
        <w:rPr>
          <w:rFonts w:eastAsia="IRNazanin" w:cs="IRNazanin"/>
          <w:color w:val="111111"/>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له الولد أ یسعه أن یجعل ماله لقرابته؟فقال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ماله یصنع به ما شاء إلی أن یأتیه الموت،فإن أوصی به فلیس له إلاّ الثلث،إلاّ أنّ الفضل فی أن لا یضیّع من یعوله،و لا یضرّ بورثته</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محصول حجج الفریقین،و فی کلّ واحد منهما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الصحیحتان الأولیان اللّتان هما عمدة الاستدلال و معتمدة فلا دلالة لهما علی المطلوب،بل دلالتهما علی ما بعد الموت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الثانیة فإنّها صریحة فیه،لأنّه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یموت ماله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للاستدلال بها علی المنجّزات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الأولی فکما یحتمل المنجّز یحتمل الوصیّة،لأنّ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ظروف المکان المقتضیة للمصاحبة فدلالتها علی الوصیّة أقوی،و إن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تقدّم بیسیر فإن سلّم کونه حقیقة فغیره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باقی الروایات علی کثرتها فمشترکة فی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یختصّ کلّ واحدة ففی روایة علیّ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أوضح الجمیع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حملها علی الوصیّة،لأنّ حضور الموت قرینة منعه من مباشرة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العتق،و یجوز نسبة العتق إلیه لکونه سببه القویّ بواسطة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بعیدا إلا أنّه مناسب حیث لم یبق للروایة 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واردة فی العتق فلا یلزم تعدّی الحکم منه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أولویّة غیره ممنوعة بل هو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بناؤه علی التغلیب لا یدلّ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القائل باختصاصه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قیاس غیره علیه،مع ما فیها من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أبی ولاّد 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مضمونها لا یقول به أحد،لأنّ الإبراء ممّا فی الذمّة صحیح بالإجماع دون هبته،و الحکم فیها بالعکس،فکیف یستند إلی مثل هذه الروایة المقلوبة الحکم الضعیفة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روایة ابن الجهم کالکلام فی روایة ابن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أجود ما فی هذا الباب متنا و سندا الروایة العامّیة </w:t>
      </w:r>
      <w:r>
        <w:rPr>
          <w:rStyle w:val="FootnoteAnchor"/>
          <w:rtl w:val="true"/>
        </w:rPr>
        <w:footnoteReference w:id="775"/>
      </w:r>
      <w:r>
        <w:rPr>
          <w:rFonts w:ascii="IRNazanin" w:hAnsi="IRNazanin" w:eastAsia="IRNazanin"/>
          <w:color w:val="111111"/>
          <w:sz w:val="28"/>
          <w:sz w:val="28"/>
          <w:szCs w:val="28"/>
          <w:rtl w:val="true"/>
          <w:lang w:bidi="fa-IR"/>
        </w:rPr>
        <w:t xml:space="preserve">،و من ادّعی خلاف ذلک فالسبر یردّ دعواه،و علیها اقتصر ابن الجنید فی کتابه الأحمدی </w:t>
      </w:r>
      <w:r>
        <w:rPr>
          <w:rStyle w:val="FootnoteAnchor"/>
          <w:rtl w:val="true"/>
        </w:rPr>
        <w:footnoteReference w:id="776"/>
      </w:r>
      <w:r>
        <w:rPr>
          <w:rFonts w:ascii="IRNazanin" w:hAnsi="IRNazanin" w:eastAsia="IRNazanin"/>
          <w:color w:val="111111"/>
          <w:sz w:val="28"/>
          <w:sz w:val="28"/>
          <w:szCs w:val="28"/>
          <w:rtl w:val="true"/>
          <w:lang w:bidi="fa-IR"/>
        </w:rPr>
        <w:t>و أما اعتبارهم الأول و دعوی الملازمة بین خروج الوصیّة و المنجّزات من الثلث ففیه القدح فی الملازمة،لأنّ مبنی الأحکام علی مثل ذلک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 ضعیفة،لأنّها غیر منصوصة و إن کانت مظنونة من حکمة الحکم المنصوص،مع أنها منقوضة بالصحیح خصوصا المشارف علی الموت بأحد الأسباب الموجبة للخطر مع عدم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أن یکون الحکمة فی ذلک سهولة إخراج المال بعد الموت علی النفس حیث یصیر للغیر فیمنع من التجرّی علیه لتضییع حقّ غیره مع حفظه له لمّا کان حقّه و شحّه علیه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الحکمة لیست حاصلة فی الحیّ و إن کان مریضا،لأن البرء ممکن،و الشحّ بالمال فی الجملة حاصل،فیکون کتصرّف الصحیح فی ماله لا فی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مال المریض فی معرض ملک الورثة فی الحال بخلاف الصحیح مطلقا ممنوع،فربّ </w:t>
      </w:r>
    </w:p>
    <w:p>
      <w:pPr>
        <w:pStyle w:val="BookText"/>
        <w:rPr/>
      </w:pPr>
      <w:r>
        <w:rPr>
          <w:rFonts w:ascii="IRNazanin" w:hAnsi="IRNazanin" w:eastAsia="IRNazanin"/>
          <w:color w:val="111111"/>
          <w:sz w:val="28"/>
          <w:sz w:val="28"/>
          <w:szCs w:val="28"/>
          <w:rtl w:val="true"/>
          <w:lang w:bidi="fa-IR"/>
        </w:rPr>
        <w:t>و لا بدّ من الإشارة إلی المرض الذی معه یتحقّق وقوف التصرّف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مرض لا یؤمن معه من الموت غالبا فهو مخوف، کحمّی الدقّ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عاش أکثر من الصحیح،و ربّما کان فی حال المراماة التی یغلب معها ظنّ التلف أبلغ من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یظهر ضعف الاعتبار الآخر،فإنّ الخوف من البرء یمنع من الزیادة بخلاف ما بعد الموت بل هذا حاصل بالوجدان،فلا 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احتجّ به الآخرون ففی روایاته جمع اشتراکها فی ضعف السند و لیس فیها سوی واحدة من الموثّق،کما نبّهنا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عمّار الأولی نفوذ الوصیّة مطلقا من الأصل و هم لا یقولون به فیبطل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بأنّها تدلّ علی أنّ المنجّز کذلک بطریق أولی لا یصحّ مع فساد المبنیّ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اعتبارها فهی مکافئة لما دلّ علی مطلوب الأولین من حیث السند لکن بعضها أقوی من حیث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فلا بدّ من الجمع إن اعتنی بالروایات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خاصّة و هذه عامّة و الخاصّ مقدّم،و لو تکون فی الروایات الصحیحة دلالة لترجّح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مالکا و ملاحظة الأصل بمعنییه فهو حسن إن لم یدلّ الدلیل علی خلافه،و إلاّ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الملازمة بین لزومها بالبرء و صحّتها ففاسدة،و أیّ مانع من صحّتها غیر لازمة موقوفة علی إجازة الوارث إن مات،و لازمة إن 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البرء کاشفا عن الصحّة و اللزوم کتصرّف الفضولیّ،و الموت کاشفا عن الفساد إذا لم یجز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تقدیر البرء لا فرق فی الحکم بلزوم هذه التصرّفات بین کون المرض مخوفا و عدمه،و إنما یحتاج إلی البحث عنه علی تقدیر الوفاة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الإشارة إلی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کحمّی الدقّ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تحدث فی الأعضاء الأصلیّة التی تتولّد من شدّة الاحتراق و ذهاب الرطوبات و انطفاء الحرارة،و لا تمتدّ معها الحیاة غالبا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الدم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الأورام السودائیّة و الدمویّة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الإسهال المنتن،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یمازجه دهنیّة،أو براز أسود یغلی علی الأرض،و ما شاکله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قرحة فی الرئة یلزمها حمّی دقیقة </w:t>
      </w:r>
      <w:r>
        <w:rPr>
          <w:rStyle w:val="FootnoteAnchor"/>
          <w:rtl w:val="true"/>
        </w:rPr>
        <w:footnoteReference w:id="777"/>
      </w:r>
      <w:r>
        <w:rPr>
          <w:rFonts w:ascii="IRNazanin" w:hAnsi="IRNazanin" w:eastAsia="IRNazanin"/>
          <w:color w:val="111111"/>
          <w:sz w:val="28"/>
          <w:sz w:val="28"/>
          <w:szCs w:val="28"/>
          <w:rtl w:val="true"/>
          <w:lang w:bidi="fa-IR"/>
        </w:rPr>
        <w:t>،و یأخذ البدن منه فی النقصان و الاصفرار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حکی فی التذکرة </w:t>
      </w:r>
      <w:r>
        <w:rPr>
          <w:rStyle w:val="FootnoteAnchor"/>
          <w:rtl w:val="true"/>
        </w:rPr>
        <w:footnoteReference w:id="778"/>
      </w:r>
      <w:r>
        <w:rPr>
          <w:rFonts w:ascii="IRNazanin" w:hAnsi="IRNazanin" w:eastAsia="IRNazanin"/>
          <w:color w:val="111111"/>
          <w:sz w:val="28"/>
          <w:sz w:val="28"/>
          <w:szCs w:val="28"/>
          <w:rtl w:val="true"/>
          <w:lang w:bidi="fa-IR"/>
        </w:rPr>
        <w:t>فیه أقوالا ثلاثة،أحدها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بمخوف مطلقا،لأنّه و إن لم یسلم صاحبه غالبا إلا أنه لا یخشی منه الموت عاجلا،فیکون بمنزلة الشیخوخة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انتهائه مخوف لا فی ابتدائه،لأنّ مدّته تتطاول فابتداؤه لا یخاف منه الفوت عاجلا،فاذا انتهی 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اختار کونه مخوفا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المرجع فی ذلک إلی قول الأطبّاء و أهل التجربة لا إلی الفقیه،و لکن ما یذکره الفقهاء هنا هو أقوال الأطبّاء فلا یرد أنّها لیست من المسائل الفقهیّة،لأنّ الفقیه یضطرّ إلی نقل ذلک هنا لیرتّب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الدم إلقاؤه،و هو شامل لإخراجه من الفم بالقیء و التنخّع و السعال، و لإخراجه من الأنف بالرعاف،و إخراجه من المعدة بالبراز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کلّ هذه الأشیاء مخوفة،بل بعضها کالخارج مع الإسهال و من الفم بسبب الریة و الرعاف الدائم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الأورام السوداویّة و الدمویّة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 هذه الأورام جنس تحته أنواع من الأمراض،منها ما هو مخوف، و منها ما لیس بمخوف،فإطلاقه مخوفیّة هذین الورمین أیضا متجوّز،و لم یذکرهما غیره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الإسهال المنتن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المذکور فی أقسام الإسهال،فإنّ له أقساما </w:t>
      </w:r>
    </w:p>
    <w:p>
      <w:pPr>
        <w:pStyle w:val="BookText"/>
        <w:rPr/>
      </w:pPr>
      <w:r>
        <w:rPr>
          <w:rFonts w:ascii="IRNazanin" w:hAnsi="IRNazanin" w:eastAsia="IRNazanin"/>
          <w:color w:val="111111"/>
          <w:sz w:val="28"/>
          <w:sz w:val="28"/>
          <w:szCs w:val="28"/>
          <w:rtl w:val="true"/>
          <w:lang w:bidi="fa-IR"/>
        </w:rPr>
        <w:t>و أمّا الأمراض التی الغالب فیها السلامة فحکمها حکم الصحّة، کحمّی 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کالصداع عن مادّة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مادّة،و الدمّل،و الرمد،و السلاق،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یحتمل الأمرین کحمّی العفن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مخوفة غیر ما ذکر،کالإسهال المتواتر الذی لا یمکن منعه و لو ساعة،و ما کان معه زحیر،و هو الخارج بشدّة و وجع فی المقعدة،و ما کان معه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عوده إلی المذکور من الأمراض المخوفة فإنّه لم یستوفها و إنما ذکر قلیلا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أنسب بالعبارة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کحمّی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 حرارة غریبة تنبعث من القلب إلی الأعضاء،فان لم تکن عن مرض و تعلّقت بأرواح البدن لا بأخلاطه و لا بأعضائه فهی حمّی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تحدث من أسباب بادیة کغضب و فرح و سهر و کثرة نوم و همّ و غمّ و فزع و تعب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تسمیتها یومیّة أن یبقی یوما واحدا بل یجوز أن تبقی أزید من یوم إلی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کالصداع عن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بالصداع المادّی ما کان ناشئا عن أحد الأخلاط الأربعة،و عن غیرها ما کان سببه من غیرها کسقطة و ضربة و شمائم و أبخرة ردیّة و فرط جماع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غلظ فی الأجفان عن مادّة ردیّة غلیظة یحمرّ لها الجفن و ینتثر الهدب،و قد یؤدّی إلی تقلّع </w:t>
      </w:r>
      <w:r>
        <w:rPr>
          <w:rStyle w:val="FootnoteAnchor"/>
          <w:rtl w:val="true"/>
        </w:rPr>
        <w:footnoteReference w:id="779"/>
      </w:r>
      <w:r>
        <w:rPr>
          <w:rFonts w:ascii="IRNazanin" w:hAnsi="IRNazanin" w:eastAsia="IRNazanin"/>
          <w:color w:val="111111"/>
          <w:sz w:val="28"/>
          <w:sz w:val="28"/>
          <w:szCs w:val="28"/>
          <w:rtl w:val="true"/>
          <w:lang w:bidi="fa-IR"/>
        </w:rPr>
        <w:t>الجفن و فساد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جمیع امراض العین فلو عمّم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کحمّی العفن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الحمّی المتعلّقة بالأخلاط الأربعة مع تعفّنها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بالعفونة فی هذا المقام انفعال الجسم ذی الرطوبة عن الحرارة الغریبة إلی خلاف الغایة المقصودة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الزحیر،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الأورام البلغمیّة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بالمرض الذی یتّفق به الموت،سواء کان مخوفا فی العادة أو لم یکن،لکان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الحمّی العفنیّة أنواع،منها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الورد،و هی التی تأتی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الغبّ،و هی التی تأتی یوما و تترک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الثلث،و هی التی تأتی یومین و تترک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أوّله،و کذا ما قبله من الحمّیات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تأتی یوما و تترک یومین و تعود فی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الأخوین،و هی التی تأتی یومین و تقطع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أطلق المصنف أنّها لیست مخوفة بل محتملة للأمرین،و ذکر جماعة منهم العلامة </w:t>
      </w:r>
      <w:r>
        <w:rPr>
          <w:rStyle w:val="FootnoteAnchor"/>
          <w:rtl w:val="true"/>
        </w:rPr>
        <w:footnoteReference w:id="780"/>
      </w:r>
      <w:r>
        <w:rPr>
          <w:rFonts w:ascii="IRNazanin" w:hAnsi="IRNazanin" w:eastAsia="IRNazanin"/>
          <w:color w:val="111111"/>
          <w:sz w:val="28"/>
          <w:sz w:val="28"/>
          <w:szCs w:val="28"/>
          <w:rtl w:val="true"/>
          <w:lang w:bidi="fa-IR"/>
        </w:rPr>
        <w:t>أن ما عدا الغبّ و الربع مخوف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حرکة منکرة من المعاء المستقیم تدعو إلی البراز بسبب ورم أو خلط لاذع أو برد نال الموضع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غیر مخوف مع تجرّده عن غیره من الأمراض، فلو اقترن به إسهال فهو مخوف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تبرّعات المریض المنجّزة من الثلث و لیس کلّ مرض یتّفق للإنسان یکون تصرّفه فیه موقوفا بل مرض مخصوص،احتیج إلی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الأصحاب فیه،فقال الشیخ فی المبسوط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المرض المانع هو المخوف، و هو ما یتوقّع به الموت قطعا أو غالبا کما مرّ،دون غیره و إن اتّفق به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فی ذلک إلی ما تقدّم من الأخبار المشعرة بذلک،کقوله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للرجل عند موته</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و لیس المراد عند نزول الموت به بالفعل،فیتعیّن حمله علی ظهور أمارته، لأنّه أقرب من غیره من المجازات و المراد ظهوره بذلک المرض،و قوله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حضره الموت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و إنّما یصدق حضوره فی المرض المخوف،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لإشعار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محجور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للإجماع علی عدم الحجر علی غیر المریض حیث لا یکون 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حکم التصرّف فی غیر المخوف من الأمراض باقیا علی الأصل و الاستصحاب،و متمسّکا فیه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عدم اعتبار مخوفیّة المرض و عدمه،بل المرض الذی یحصل به الموت،فان اتّفق فیه تصرّف کذلک فهو من الثلث،سواء کان مخوفا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علیه العلامة </w:t>
      </w:r>
      <w:r>
        <w:rPr>
          <w:rStyle w:val="FootnoteAnchor"/>
          <w:rtl w:val="true"/>
        </w:rPr>
        <w:footnoteReference w:id="785"/>
      </w:r>
      <w:r>
        <w:rPr>
          <w:rFonts w:ascii="IRNazanin" w:hAnsi="IRNazanin" w:eastAsia="IRNazanin"/>
          <w:color w:val="111111"/>
          <w:sz w:val="28"/>
          <w:sz w:val="28"/>
          <w:szCs w:val="28"/>
          <w:rtl w:val="true"/>
          <w:lang w:bidi="fa-IR"/>
        </w:rPr>
        <w:t xml:space="preserve">و غیره </w:t>
      </w:r>
      <w:r>
        <w:rPr>
          <w:rStyle w:val="FootnoteAnchor"/>
          <w:rtl w:val="true"/>
        </w:rPr>
        <w:footnoteReference w:id="786"/>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الأقوی،لقصور تلک الأخبار عن الدلالة علی اعتبار الخوف،و قد تقدّم ما یدلّک علی القصور،و جاز أن یرید بحضور الموت وقوعه فی المرض کما وصفوه بالحضور فی المخوف بل هذا أولی،لأنّ المخوف قد لا یتّفق معه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محجور علیه إلا فی ثلث ماله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للمخوف و غیره، خرج منه ما إذا برئ بالإجماع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المفرد المحلّی باللام یفید العموم،و إلاّ أشکل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هذا و نظائره للعموم بانضمام القرائن الحالیّة،لانتفاء فائدته علی تقدیر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کرّا</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الصلاة التکبیر</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و غیر ذلک ممّا </w:t>
      </w:r>
    </w:p>
    <w:p>
      <w:pPr>
        <w:pStyle w:val="BookText"/>
        <w:rPr/>
      </w:pPr>
      <w:r>
        <w:rPr>
          <w:rFonts w:ascii="IRNazanin" w:hAnsi="IRNazanin" w:eastAsia="IRNazanin"/>
          <w:color w:val="111111"/>
          <w:sz w:val="28"/>
          <w:sz w:val="28"/>
          <w:szCs w:val="28"/>
          <w:rtl w:val="true"/>
          <w:lang w:bidi="fa-IR"/>
        </w:rPr>
        <w:t>أما وقت المراماة فی الحرب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الطّلق للمرأة و تزاحم الأمواج فی البحر،فلا أری الحکم یتعلّق بها،لتجرّدها عن إطلاق اسم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کثیر،و قد ادّعی جماعة من الفضلاء الإجماع علی عمومیّة کثیر ممّا ذکرناه فی أبوابه، و الوجه فیه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 به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سببیّة،أی یحصل الموت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به عمّا لو اتّفق موته بسبب آخر،کما لو قتل فی ذلک المرض أو أکله سبع فلا یکون تصرّفه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عبارة العلامة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معه الموت</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 به الموت</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فیشمل ما لو مات بسببه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وقت المراماة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ذکر المرض المخوف المانع من نفوذ التصرّف فیما زاد علی الثلث ذکر أمورا مخوفة لکنّها لا تسمّی مرضا،و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التحام الحرب و امتزاج الطائفتین للقتال مع تساویهما أو تقاربهما فی التکافؤ،فإنّها حینئذ حالة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إحداهما قاهرة للأخری لکثرتها أو قوّتها و الأخری منهزمة فالخائفة هی المنهزمة خاصّة،و لعلّ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المراماة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بالتکافؤ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یمتزج الطائفتان لکن وقع بینهم مراماة بالنشّاب و نحوه فیظهر من العبارة حصول الخوف أیضا،و قطع غیره بکونها حینئذ لیست حالة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الطّلق للمرأة،و هو مخوف لصعوبة ولادة المرأة خصوصا مع موت الولد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رکوب البحر مع تموّجه و اضطرابه فإنّه مخوف،لا إذا کان ساکنا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فی التصرّف فی هذه الحالة،فالمشهور بین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لم ینقل </w:t>
      </w:r>
      <w:bookmarkStart w:id="215" w:name="pg13576_157974"/>
    </w:p>
    <w:p>
      <w:pPr>
        <w:pStyle w:val="Heading6"/>
        <w:numPr>
          <w:ilvl w:val="5"/>
          <w:numId w:val="1"/>
        </w:numPr>
        <w:rPr/>
      </w:pPr>
      <w:bookmarkStart w:id="216" w:name="__RefHeading___Toc2505835_1934241801"/>
      <w:bookmarkStart w:id="217" w:name="_Toc79"/>
      <w:bookmarkEnd w:id="215"/>
      <w:bookmarkEnd w:id="216"/>
      <w:r>
        <w:rPr>
          <w:rtl w:val="true"/>
        </w:rPr>
        <w:t>و هاهنا مسائل</w:t>
      </w:r>
      <w:bookmarkEnd w:id="217"/>
    </w:p>
    <w:p>
      <w:pPr>
        <w:pStyle w:val="BookText"/>
        <w:rPr/>
      </w:pPr>
      <w:r>
        <w:rPr>
          <w:rFonts w:ascii="IRNazanin" w:hAnsi="IRNazanin" w:eastAsia="IRNazanin"/>
          <w:color w:val="111111"/>
          <w:sz w:val="28"/>
          <w:sz w:val="28"/>
          <w:szCs w:val="28"/>
          <w:rtl w:val="true"/>
          <w:lang w:bidi="fa-IR"/>
        </w:rPr>
        <w:t>و هاهنا مسائل</w:t>
      </w:r>
      <w:r>
        <w:rPr>
          <w:rFonts w:eastAsia="IRNazanin" w:cs="IRNazanin"/>
          <w:color w:val="111111"/>
          <w:sz w:val="28"/>
          <w:szCs w:val="28"/>
          <w:rtl w:val="true"/>
          <w:lang w:bidi="fa-IR"/>
        </w:rPr>
        <w:t>:</w:t>
      </w:r>
    </w:p>
    <w:p>
      <w:pPr>
        <w:pStyle w:val="Heading6"/>
        <w:numPr>
          <w:ilvl w:val="5"/>
          <w:numId w:val="1"/>
        </w:numPr>
        <w:rPr/>
      </w:pPr>
      <w:bookmarkStart w:id="218" w:name="__RefHeading___Toc2505837_1934241801"/>
      <w:bookmarkStart w:id="219" w:name="_Toc80"/>
      <w:bookmarkEnd w:id="218"/>
      <w:r>
        <w:rPr>
          <w:rtl w:val="true"/>
        </w:rPr>
        <w:t>الأولی</w:t>
      </w:r>
      <w:r>
        <w:rPr>
          <w:rtl w:val="true"/>
        </w:rPr>
        <w:t>:</w:t>
      </w:r>
      <w:r>
        <w:rPr>
          <w:rtl w:val="true"/>
        </w:rPr>
        <w:t>إذا وهب و حابی،فإن وسعهما الثلث فلا کلام،و إن قصر بدئ بالأول فالأول</w:t>
      </w:r>
      <w:bookmarkEnd w:id="21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حابی،فإن وسعهما الثلث فلا کلام،و إن قصر بدئ بالأول فالأول حتی یستوفی الثلث،و کان النقص علی الأخیر</w:t>
      </w:r>
      <w:r>
        <w:rPr>
          <w:rFonts w:eastAsia="IRNazanin" w:cs="IRNazanin"/>
          <w:color w:val="111111"/>
          <w:sz w:val="28"/>
          <w:szCs w:val="28"/>
          <w:rtl w:val="true"/>
          <w:lang w:bidi="fa-IR"/>
        </w:rPr>
        <w:t>.</w:t>
      </w:r>
    </w:p>
    <w:p>
      <w:pPr>
        <w:pStyle w:val="Heading6"/>
        <w:numPr>
          <w:ilvl w:val="5"/>
          <w:numId w:val="1"/>
        </w:numPr>
        <w:rPr/>
      </w:pPr>
      <w:bookmarkStart w:id="220" w:name="__RefHeading___Toc2505839_1934241801"/>
      <w:bookmarkStart w:id="221" w:name="_Toc81"/>
      <w:bookmarkEnd w:id="220"/>
      <w:r>
        <w:rPr>
          <w:rtl w:val="true"/>
        </w:rPr>
        <w:t>الثانیة</w:t>
      </w:r>
      <w:r>
        <w:rPr>
          <w:rtl w:val="true"/>
        </w:rPr>
        <w:t>:</w:t>
      </w:r>
      <w:r>
        <w:rPr>
          <w:rtl w:val="true"/>
        </w:rPr>
        <w:t>إذا جمع بین عطیّة منجّزة و مؤخّرة قدّمت المنجّزة</w:t>
      </w:r>
      <w:bookmarkEnd w:id="22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بین عطیّة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منجّزة و مؤخّرة قدّمت المنجّزة،فإن اتّسع الثلث للباقی،و إلا صحّ فیما یحتمله الثلث،و بطل فیما قصر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و لا غیره فیها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نفوذه کالصحیح،للأصل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792"/>
      </w:r>
      <w:r>
        <w:rPr>
          <w:rFonts w:ascii="IRNazanin" w:hAnsi="IRNazanin" w:eastAsia="IRNazanin"/>
          <w:color w:val="111111"/>
          <w:sz w:val="28"/>
          <w:sz w:val="28"/>
          <w:szCs w:val="28"/>
          <w:rtl w:val="true"/>
          <w:lang w:bidi="fa-IR"/>
        </w:rPr>
        <w:t>إلی إلحاقها بالمرض المخوف،و زاد فیها ما إذا قدّم لاستیفاء قود،أو لیقتل رجما فی الزنا أو فی قطع الطریق،أو کان أسیرا فی ید عدوّ عادته قتل الأسیر،و جعل الضابط کونه فی حالة الأغلب معها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نجّز أمورا متعدّدة تبرّعا بحیث یتوقّف علی الثلث،کما لو وهب شیئا و حابی،بأن باع شیئا بدون قیمته،فإنّ الزائد من ماله عن مقدار ما أخذه ثمنا محاباة منه للمشتری فکان کالموهوب،فإذا لم یسع الثلث لهما بدئ بالأول فالأول حتی یستوفی الثلث،و توقف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محلّ وفاق منّا،و إنّما خالف فیه بعض العامّة،فذهب بعضهم </w:t>
      </w:r>
      <w:r>
        <w:rPr>
          <w:rStyle w:val="FootnoteAnchor"/>
          <w:rtl w:val="true"/>
        </w:rPr>
        <w:footnoteReference w:id="793"/>
      </w:r>
      <w:r>
        <w:rPr>
          <w:rFonts w:ascii="IRNazanin" w:hAnsi="IRNazanin" w:eastAsia="IRNazanin"/>
          <w:color w:val="111111"/>
          <w:sz w:val="28"/>
          <w:sz w:val="28"/>
          <w:szCs w:val="28"/>
          <w:rtl w:val="true"/>
          <w:lang w:bidi="fa-IR"/>
        </w:rPr>
        <w:t xml:space="preserve">إلی تقدیم العتق مطلقا،و آخرون </w:t>
      </w:r>
      <w:r>
        <w:rPr>
          <w:rStyle w:val="FootnoteAnchor"/>
          <w:rtl w:val="true"/>
        </w:rPr>
        <w:footnoteReference w:id="794"/>
      </w:r>
      <w:r>
        <w:rPr>
          <w:rFonts w:ascii="IRNazanin" w:hAnsi="IRNazanin" w:eastAsia="IRNazanin"/>
          <w:color w:val="111111"/>
          <w:sz w:val="28"/>
          <w:sz w:val="28"/>
          <w:szCs w:val="28"/>
          <w:rtl w:val="true"/>
          <w:lang w:bidi="fa-IR"/>
        </w:rPr>
        <w:t>إلی التسویة بینه و بین المحاباة علی تقدیر تأخّرها عنه و تقدیمها مع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تقدیم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من المالک فی حالة نفوذ تصرّفه،لأنّ تصرّفه فی ثلثه نافذ لا یفتقر إلی رضا الورثة فلا مقتضی لردّه،فاذا استوفی الثلث وقع التصرّف بعد ذلک فی حقّ الوارث فتوقف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العتق و غیره،و إن لم یذکره المصنف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بین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بیّن اشتراک العطیّة المنجّزة و المؤخّرة فی الخروج من الثلث علی المختار عنده،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تقدیم الأوّل فالأوّل من کلّ منهما حیث لا یسع الثلث الجمیع،أراد أن یبیّن ما یفترق فیه العطیّتان من الحکم،و هو أنّه مع جمعه بینهما و قصور الثلث عنهما معا یبتدئ بالعطیّة المنجّزة أوّلا و إن تأخّرت فی الذکر،فان فضل عنها من الثلث شیء صرف فی المؤخّرة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قدّمت المنجّزة مطلقا لأنّها تفید الملک ناجزا،و المؤخّرة لم یحصل الملک فیها إلاّ بعد الموت،فکانت لذلک متقدّمة علیها حکما و إن تأخّرت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تلخّص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العطایا المنجّزة توافق المؤخّرة فی أمور و تفارقها فی أمور،و المصنف لم یستوف الحکم فی الموضعین فلنتمّه،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العطیّتین تتّفقان فی ستّة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نفوذهما متوقّف علی الخروج من الثلث،أو إجازة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تصحّان للوارث و غیره،مع إجازة الوارث و عدمها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العامّة </w:t>
      </w:r>
      <w:r>
        <w:rPr>
          <w:rStyle w:val="FootnoteAnchor"/>
          <w:rtl w:val="true"/>
        </w:rPr>
        <w:footnoteReference w:id="795"/>
      </w:r>
      <w:r>
        <w:rPr>
          <w:rFonts w:ascii="IRNazanin" w:hAnsi="IRNazanin" w:eastAsia="IRNazanin"/>
          <w:color w:val="111111"/>
          <w:sz w:val="28"/>
          <w:sz w:val="28"/>
          <w:szCs w:val="28"/>
          <w:rtl w:val="true"/>
          <w:lang w:bidi="fa-IR"/>
        </w:rPr>
        <w:t>کلتاهما تتوقّفان للوارث علی إجازة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خروجهما من الثلث حال الموت،و إن کانت المنجّزة متقدّمة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اعتبرنا فیه حالة الوصیّة لکانت المنجّزات حالة وقوعها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اجتماع المنجّزة و قصور الثلث عن جمیعها یبدأ بالأول منها فالأول کالمؤخّرة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یزاحم بها الوصایا فی الثلث،فیدخل النقص علی الوصایا بسببها،کما یدخل النقص علی وصیّته بسبب أخری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فضیلتها ناقصة عن فضیلة الصدقة،لأنّ النبیّ صلّی اللّه علیه و آله و سلّم سئل عن أفضل الصدقة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تتصدّق و أنت صحیح شحیح،تأمل الغنی و تخشی الفقر،و لا تهمل حتی إذا بلغت الحلقوم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کذا و لفلان کذا،و قد کان لفلان</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یفترقان فی ستّة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المنجّزة لازمة فی حقّ المعطی لیس له الرجوع فیها و إن کثرت،لأنّ المنع من الزیادة علی الثلث إنّما کان لحقّ الورثة فلم یملک إجازتها و لا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له الرجوع فی الوصیّة لأنّ التبرع بها مشروط بالموت فقبل الموت لم یوجد التبرّع، بخلاف العطیّة فی المرض،فإنّه قد وجدت منه العطیّة و القبول من المعطی و القبض فلزمت،کالوصیّة إذا قبلت بعد الموت و 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المنجّزة علی الفور حیث یکون القبول معتبرا،کما فی غیر المریض،بخلاف الوصیّة،فإنّ قبولها المتأخّر أولی من المتقدّم إن اعتبرناه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العطیّة تصرّف فی الحال فیعتبر قبولها فی الحال،و الوصیّة تبرّع بعد الموت فیکفی حصول شروطها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المنجّزة مشروطة بالشروط المعتبرة فیها کما لو صدرت حال الصحّة،من العلم بالعوض فی المحاباة و التنجیز فی البیع و غیره من العقود،بخلاف الوصیّة فإنّها متعلّقة بالموت،و عدم الغرر لیس شرطا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مقدّمة علی الوصیّة من الثلث عند الاجتماع حیث یضیق عنهما و إن تأخّرت عنها لفظا،بخلاف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هنا بین العتق و غیره عندنا،خلافا لبعض العامّة </w:t>
      </w:r>
      <w:r>
        <w:rPr>
          <w:rStyle w:val="FootnoteAnchor"/>
          <w:rtl w:val="true"/>
        </w:rPr>
        <w:footnoteReference w:id="797"/>
      </w:r>
      <w:r>
        <w:rPr>
          <w:rFonts w:ascii="IRNazanin" w:hAnsi="IRNazanin" w:eastAsia="IRNazanin"/>
          <w:color w:val="111111"/>
          <w:sz w:val="28"/>
          <w:sz w:val="28"/>
          <w:szCs w:val="28"/>
          <w:rtl w:val="true"/>
          <w:lang w:bidi="fa-IR"/>
        </w:rPr>
        <w:t>حیث قدّمه،لتعلّق حقّ اللّه تعالی به و حقّ الآدمی،و قوّته بسرایته و نفوذه فی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لازمة فی حقّ المعطی و الوارث معا علی تقدیر البرء،فإنه لیس لواحد منهما إبطالها،بخلاف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هذا و بین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الأوّل بالمعطی و لو فی حال المرض،و هذا به و بالوارث علی تقدیر البرء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لزومها فی حقّ المتبرّع علیه حیث یکون التبرّع لازما من طرفه، </w:t>
      </w:r>
      <w:bookmarkStart w:id="222" w:name="pg13576_157977"/>
    </w:p>
    <w:p>
      <w:pPr>
        <w:pStyle w:val="Heading6"/>
        <w:numPr>
          <w:ilvl w:val="5"/>
          <w:numId w:val="1"/>
        </w:numPr>
        <w:rPr/>
      </w:pPr>
      <w:bookmarkStart w:id="223" w:name="__RefHeading___Toc2505841_1934241801"/>
      <w:bookmarkStart w:id="224" w:name="_Toc82"/>
      <w:bookmarkEnd w:id="222"/>
      <w:bookmarkEnd w:id="223"/>
      <w:r>
        <w:rPr>
          <w:rtl w:val="true"/>
        </w:rPr>
        <w:t>الثالثة</w:t>
      </w:r>
      <w:r>
        <w:rPr>
          <w:rtl w:val="true"/>
        </w:rPr>
        <w:t>:</w:t>
      </w:r>
      <w:r>
        <w:rPr>
          <w:rtl w:val="true"/>
        </w:rPr>
        <w:t>إذا باع کرّا من طعام قیمته ستّة دنانیر،و لیس له سواه،بکرّ ردیّ قیمته ثلاثة دنانیر</w:t>
      </w:r>
      <w:bookmarkEnd w:id="22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کرّا من طعام قیمته ستّة دنانیر،و لیس له سواه، بکرّ ردیّ قیمته ثلاثة دنانیر،فالمحاباة هنا بنصف ترکته،فیمضی فی قدر الثلث،فلو رددنا السدس علی الورثة لکان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تصحیحه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علی الورثة ثلث کرّهم،و یردّ علی المشتری ثلث کرّه،فیبقی مع الورثة ثلثا کرّ قیمتهما دیناران،و مع المشتری ثلثا کرّ قیمتهما أربعة،فیفضل معه دیناران،و هی قدر الثلث من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بینهما فرق سابع من حیث الخلاف و إن اشترکا فیه فی الحکم المختار،و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مع تعددها یقدّم الأول فالأول فی المعجّلة بلا خلاف عندنا،و أمّا فی الوصیّة فقد تقدّم </w:t>
      </w:r>
      <w:r>
        <w:rPr>
          <w:rStyle w:val="FootnoteAnchor"/>
          <w:rtl w:val="true"/>
        </w:rPr>
        <w:footnoteReference w:id="798"/>
      </w:r>
      <w:r>
        <w:rPr>
          <w:rFonts w:ascii="IRNazanin" w:hAnsi="IRNazanin" w:eastAsia="IRNazanin"/>
          <w:color w:val="111111"/>
          <w:sz w:val="28"/>
          <w:sz w:val="28"/>
          <w:szCs w:val="28"/>
          <w:rtl w:val="true"/>
          <w:lang w:bidi="fa-IR"/>
        </w:rPr>
        <w:t>خلاف الشیخ و ابن الجنید فی تقدیم العتق و إن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کرّا من طعام قیمته ستّة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تبرّعات المریض محسوبة من الثلث و من جملتها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باع محاباة و لم یخرج المحاباة من الثلث و لم یجز الورثة بطل البیع فیما زاد من المحاباة علی الثلث،فلا بدّ من بیان ما یصحّ فیه البیع و قدر المنفسخ فیه،إذ لا سبیل إلی صحّة الجمیع،للزوم التصرّف فیما زاد علی الثلث،و لا إلی الانفساخ فی الجمیع،لأنّه عقد صدر من أهله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فإمّا أن یکون العوضان ربویّین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یأتی حکمه فی المسألة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کانا ربویّین لم یمکن الحکم بصحّة البیع فیما قابل الثمن خاصّة من المبیع، و فی مقدار الثلث بعد ذلک،و البطلان فی الزائد،للزوم الربا،لأنّه علی تقدیر کون العوض الواصل إلی المریض یساوی نصف قیمة ما باعه یقابل نصفه مجموع العوض فلا تبرّع فیه،فلو صحّحنا من النصف الآخر مقدار الثلث و ارتجعنا الباقی و هو السدس لزم الربا،لأنه یکون قد صحّ البیع فی خمسة أسداس کرّ بکرّ،فلا بدّ من مراعاة المطابقة بین العوضین فی المقدار مع إیصال قدر الثلث و العوض إلی المشتری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فالطریق إلی تحصیله أن یترادّا ثلث کرّ،فیأخذ الورثة من المشتری ثلث کرّهم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قیمته دیناران،و یردّون علیه ثلث کرّه و قیمته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 مع الورثة أربعة دنانیر، دیناران قیمة ثلثی کرّه و دیناران قیمة ثلث کرّهم هی ضعف ما صحّ بالمحاباة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المشتری خمسة دنانیر،منها ثلاثة بالمعاوضة و اثنان بالمحاباة هی ثلث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الجمع بین تساوی العوضین المعتبر فی الربوی مع إخراج ما صحّ من المحاباة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یبقی مع الورثة ضعف ما صحّت فیه المحاباة من غیر لزوم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یسقط قیمة کرّ المشتری من قیمة کرّ الورثة و ینسب ثلث المبیع إلی الباقی،فیصحّ البیع فی تلک النسبة،ففی مسألة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أسقطت ثلاثة دنانیر من ستّة بقی ثلاثة،فإذا نسبت إلیها دینارین کانا ثلثیها،فیصحّ البیع فی ثلثی کلّ واحد بثلثی الآخر و یترادّان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قیمة کرّ المریض تساوی تسعة دنانیر،و کرّ المشتری بحاله،فقد حابی بثلثی الترکة،فیترادّان النصف،فیرجع إلی الورثة نصف کرّهم،و قیمته أربعة دنانیر و نصف،و قد بقی معهم نصف کرّه،و قیمته دینار و نصف،فیکمل معهم ستّة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مع المشتری من کرّهم نصف قیمته أربعة دنانیر و نصف،منها دینار و نصف فی مقابلة نصف کرّه الخارج عنه،و ثلاثة دنانیر بالمحاباة،و هی مقدار ثلث الترکة،و ما مع الورثة ضعف ما صحّت فیه المحاباة،و هو مقدار ثلثی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 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یسقط ثلاثة دنانیر قیمة کرّه من تسعة دنانیر قیمة کرّ الورثة تبقی ستّة،فإذا نسبت الثلث إلیها و هو ثلاثة دنانیر کان نصفها،فیصحّ فی نصف أحدهما بنصف الآخر کما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ما یرد علیک من الأمثلة، و اعتبره بهذه الطریق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المسألة دوریّة،لتوقّف معرفة قدر المبیع علی معرفة قدر الترکة، لاشتماله علی المحاباة التی لا تخرج إلا من الثلث،فیجب معرفة قدر الثلث المتوقّف علی معرفة قدر مجموع الترکة،و معرفة قدر مجموع الترکة متوقف علی معرفة قدر الثمن،لأنه من جملتها،و معرفة قدر الثمن متوقّفة علی معرفة قدر المبیع،فیدور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هذا هو الدّور المحال الذی لا یتصوّر تحقّقه،و هو الذی یتوقّف فیه کلّ واحد من الشیئین علی صاحبه،و لا یوجد إلا بعد وجوده،بل هو دور المعیّة و هو الذی یتوقّف وجود کلّ منهما علی مصاحبة الآخر کالمتضایفین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للعلماء فی التخلّص من هذا الدور و بیان المطلوب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الجبر و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حاصلها فی 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مسألة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البیع فی شیء من الکرّ الجیّد بشیء من الردیء یساوی نصف شیء، فالمحاباة بنصف شیء،فیجب أن یکون مع الورثة قدرها مرّتین و ذلک شیء، فیلقی </w:t>
      </w:r>
      <w:r>
        <w:rPr>
          <w:rStyle w:val="FootnoteAnchor"/>
          <w:rtl w:val="true"/>
        </w:rPr>
        <w:footnoteReference w:id="799"/>
      </w:r>
      <w:r>
        <w:rPr>
          <w:rFonts w:ascii="IRNazanin" w:hAnsi="IRNazanin" w:eastAsia="IRNazanin"/>
          <w:color w:val="111111"/>
          <w:sz w:val="28"/>
          <w:sz w:val="28"/>
          <w:szCs w:val="28"/>
          <w:rtl w:val="true"/>
          <w:lang w:bidi="fa-IR"/>
        </w:rPr>
        <w:t>قدر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الجیّد یبقی کر إلاّ نصف شیء یعدل مثلی </w:t>
      </w:r>
      <w:r>
        <w:rPr>
          <w:rStyle w:val="FootnoteAnchor"/>
          <w:rtl w:val="true"/>
        </w:rPr>
        <w:footnoteReference w:id="800"/>
      </w:r>
      <w:r>
        <w:rPr>
          <w:rFonts w:ascii="IRNazanin" w:hAnsi="IRNazanin" w:eastAsia="IRNazanin"/>
          <w:color w:val="111111"/>
          <w:sz w:val="28"/>
          <w:sz w:val="28"/>
          <w:szCs w:val="28"/>
          <w:rtl w:val="true"/>
          <w:lang w:bidi="fa-IR"/>
        </w:rPr>
        <w:t>المحاباة و هو شیء،فإذا جبرت بأن حذفت الناقص المستثنی و أتممت مثله فی عدیله و قابلت بینهما بقی کر یعدل شیئا و نصفا،فالشیء أربعة،و هی ثلثا الکرّ الجیّد،فیصحّ البیع فی ثلثیه بثلثی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المسألة الثانیة التی فرضناها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فی شیء من الجیّد بشیء من الردیء قیمته ثلث شیء،فالمحاباة بثلثی شیء،فیجب أن یکون مع الورثة ضعفها، و هو شیء و ثلث،فإذا أسقطت قدر المحاباة من الجیّد بقی کر إلا ثلثی شیء یعدل شیئا و ثلثا،فإذا أجبرت فألقیت المستثنی و أثبتّه فی عدیله بقی کر یعدل شیئین، فالشیء نصف الکرّ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تنسب الردیء إلی الجیّد و تستخرج قدر المحاباة، فللورثة ضعفها من الجیّد و الردیء،فالمحاباة بنصف شیء،فیجب أن یکون للورثة ضعفه و هو شیء،و قد حصل لهم نصف شیء من الردیء،فیجب أن یرجع إلیهم من الجیّد نصف شیء لیتمّ لهم حقّهم،فاذا رجع إلیهم منه نصف شیء بطل البیع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مقابله من الردیء و هو ربع شیء،فالجیّد فی تقدیر شیء و نصف،الشیء مع المشتری و النصف مع الورثة،و الردیء فی تقدیر ثلاثة أرباع شیء،نصف شیء مع الورثة و ربع مع المشتری،فالشیء أربعة دنانیر و هو ثلثا المبیع،فیصحّ البیع فی ثلثیه بثلثی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فی شیء من الجیّد بثلث شیء من الردیء فالمحاباة بثلثی شیء،فیجب أن یکون مع الورثة قدره مرّتین و ذلک شیء و ثلث شیء، و معهم ثلث شیء من الردیء،فیجب أن یرجع إلیهم شیء من الجیّد لیکمل لهم حقّهم،فیبطل البیع فی مقابله من الردیء،و هو ثلث شیء،فالجیّد فی تقدیر شیئین، و الردیء فی تقدیر ثلثی شیء،فالشیء أربعة دنانیر و نصف،و هی نصف الجیّد، فیصحّ البیع فی نصفه بنصفه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الخطأین،فبالأکبر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 فی الأولی صحّة البیع فی خمسة أسداس من الجیّد بمثلها من الردیء،فمع الورثة دیناران و نصف من الردیء،و مع المشتری خمسة دنانیر،فالمحاباة بدینارین و نصف،و کان یجب کونها بدینارین ثلث الترکة،فأخطأ الفرض بنصف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فنفرض صحّة البیع فی النصف بالنصف، فالمحاباة بدینار و نصف،فالخطأ بنصف دینار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العدد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الخطأ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اثنان و نصف </w:t>
      </w:r>
      <w:r>
        <w:rPr>
          <w:rStyle w:val="FootnoteAnchor"/>
          <w:rtl w:val="true"/>
        </w:rPr>
        <w:footnoteReference w:id="801"/>
      </w:r>
      <w:r>
        <w:rPr>
          <w:rFonts w:ascii="IRNazanin" w:hAnsi="IRNazanin" w:eastAsia="IRNazanin"/>
          <w:color w:val="111111"/>
          <w:sz w:val="28"/>
          <w:sz w:val="28"/>
          <w:szCs w:val="28"/>
          <w:rtl w:val="true"/>
          <w:lang w:bidi="fa-IR"/>
        </w:rPr>
        <w:t>،و تضرب العدد الثانی و هو ثلاثة فی الخطأ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واحد و نصف،فتجمع الحاصل من المضروبین و هو أربعة،و تقسّمه علی المجتمع من الخطأین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تتغیّر الأربعة،فهی مقدار ما صحّ فیه البیع من 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من الردیء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نفرض صحّة البیع فی ثلث الجیّد بمثله من الردیء،فمع المشتری دیناران من الجیّد،و مع الورثة دینار من الردیء فی مقابله،فالمحاباة بدینار،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یجب أن یکون بدینارین،فأخطأ الفرض بدینار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فتفرض الصحّة فی النصف،فیخطئ بنصف دینار ناقص أیضا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اتّفق الخطاءان فی النقصان،فتضرب العدد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الخطأ الثانی یکون واحدا،و تضرب العدد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الخطأ الأول یخرج ثلاثة،فتأخذ الفضل بین العددین و هو اثنان،و تقسّمه علی الفضل بین الخطأین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تضرب النصف فی مخرجه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واحد،و تضرب الاثنین فی اثنین کذلک یکون أربعة،فإذا قسّمتها علی الواحد بقیت أربعة کما هی،فالأربعة مقدار ما صحّ فیه البیع من الجیّد و هو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الثانیة بالأکبر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فی الثلاثین منهما،فمع المشتری ستّة و مع الورثة دیناران،فالمحاباة بأربعة،و کان یجب کونها بثلاثة هی الثلث،فأخطأ الفرض بواحد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فنفرض صحّته فی الثلث،فمع المشتری ثلاثة و مع الوارث واحد، فالمحاباة باثنین،و کان یجب أن یکون ثلاثة،فأخطأ الفرض بواحد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فتضمّ أحد الخطأین إلی الآخر یکون اثنین و هو المقسوم علیه،و تضرب العدد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الخطأ الأول یبقی ثلاثة،و تضرب العدد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الخطأ الثانی تبقی ستّة أیضا،فتجمعها ثمَّ تقسّم المجتمع علی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مجموع الخطأین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أربعة و نصف،و ذلک هو القدر الذی صحّ فیه البیع من 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من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بطریق الخطأین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 صحّة البیع فی الثلاثین منهما کما مرّ، فالمحاباة بأربعة و الخطأ بواحد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نفرض صحّته فی خمسة أتساعه،فالمحاباة بثلاثة و ثلث،لأنّ مع المشتری خمسة و مع الورثة واحدا و ثلثین،فالخطأ بثلث زائد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فیسقط أقلّ الخطأین من أکثرهما یبقی ثلثان هو المقسوم علیه،ثمَّ تضرب العدد الأول فی الخطأ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اثنین،ثمَّ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الخطأ الأول یکون خمسة،فإذا أسقطت أقلّ العددین من أکثرهما،و أخذت المتخلّف و هو ثلاثة، </w:t>
      </w:r>
      <w:bookmarkStart w:id="225" w:name="pg13576_157982"/>
    </w:p>
    <w:p>
      <w:pPr>
        <w:pStyle w:val="Heading6"/>
        <w:numPr>
          <w:ilvl w:val="5"/>
          <w:numId w:val="1"/>
        </w:numPr>
        <w:rPr/>
      </w:pPr>
      <w:bookmarkStart w:id="226" w:name="__RefHeading___Toc2505843_1934241801"/>
      <w:bookmarkStart w:id="227" w:name="_Toc83"/>
      <w:bookmarkEnd w:id="225"/>
      <w:bookmarkEnd w:id="226"/>
      <w:r>
        <w:rPr>
          <w:rtl w:val="true"/>
        </w:rPr>
        <w:t>الرابعة</w:t>
      </w:r>
      <w:r>
        <w:rPr>
          <w:rtl w:val="true"/>
        </w:rPr>
        <w:t>:</w:t>
      </w:r>
      <w:r>
        <w:rPr>
          <w:rtl w:val="true"/>
        </w:rPr>
        <w:t>لو باع عبدا قیمته مائتان بمائة و برئ لزم العقد</w:t>
      </w:r>
      <w:bookmarkEnd w:id="22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عبدا قیمته مائتان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و برئ لزم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و لم تجز الورثة صحّ البیع فی النصف فی مقابلة ما دفع،و هی ثلاثة أسهم من ستّة،و فی السدسین بالمحاباة،و هی سهمان هما الثلث من ستّة، فیکون ذلک خمسة أسداس العبد،و بطل فی الزائد و هو سدس،فیرجع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قسّمته علی فضل ما بین الخطأین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أربعة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تضرب الثلاثین فی مخرجهما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اثنین،و تضرب الثلاثة فی ثلاثة کذلک تخرج تسعة،تقسّمها علی اثنین تخرج أربعة و نصف،و هو نصف الجیّد،فتصحّ فی نصفه بنصف الردیء،و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ما فرضناه من الأمثلة و قواعد الحساب، و استخرج ما شئت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عبدا قیمته مائتان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الآخر من قسمی البیع المشتمل علی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صحّة البیع فیما قابل الثمن،و فی مقدار ما تصحّ فیه المحاباة و هو ثلث الترکة، و البطلان فی الزائد،إذ لا محذور هنا بسبب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کان قد ملک الجمیع بالثمن ملکا متزلزلا یستقرّ ببرء البائع،فلما فرض موته و اقتضی ذلک الحیف علی الورثة بالزیادة عن الثلث ردّ إلی الورثة من الترکة السدس لیفضل معهم مثلا المحاباة من الثمن و المثمن،بخلاف الربویّ،لمانع الزیادة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حکم الشیخ </w:t>
      </w:r>
      <w:r>
        <w:rPr>
          <w:rStyle w:val="FootnoteAnchor"/>
          <w:rtl w:val="true"/>
        </w:rPr>
        <w:footnoteReference w:id="803"/>
      </w:r>
      <w:r>
        <w:rPr>
          <w:rFonts w:ascii="IRNazanin" w:hAnsi="IRNazanin" w:eastAsia="IRNazanin"/>
          <w:color w:val="111111"/>
          <w:sz w:val="28"/>
          <w:sz w:val="28"/>
          <w:szCs w:val="28"/>
          <w:rtl w:val="true"/>
          <w:lang w:bidi="fa-IR"/>
        </w:rPr>
        <w:t xml:space="preserve">و من تبعه </w:t>
      </w:r>
      <w:r>
        <w:rPr>
          <w:rStyle w:val="FootnoteAnchor"/>
          <w:rtl w:val="true"/>
        </w:rPr>
        <w:footnoteReference w:id="804"/>
      </w:r>
      <w:r>
        <w:rPr>
          <w:rFonts w:ascii="IRNazanin" w:hAnsi="IRNazanin" w:eastAsia="IRNazanin"/>
          <w:color w:val="111111"/>
          <w:sz w:val="28"/>
          <w:sz w:val="28"/>
          <w:szCs w:val="28"/>
          <w:rtl w:val="true"/>
          <w:lang w:bidi="fa-IR"/>
        </w:rPr>
        <w:t xml:space="preserve">،و المصنف،و العلامة فی التلخیص </w:t>
      </w:r>
      <w:r>
        <w:rPr>
          <w:rStyle w:val="FootnoteAnchor"/>
          <w:rtl w:val="true"/>
        </w:rPr>
        <w:footnoteReference w:id="805"/>
      </w:r>
      <w:r>
        <w:rPr>
          <w:rFonts w:ascii="IRNazanin" w:hAnsi="IRNazanin" w:eastAsia="IRNazanin"/>
          <w:color w:val="111111"/>
          <w:sz w:val="28"/>
          <w:sz w:val="28"/>
          <w:szCs w:val="28"/>
          <w:rtl w:val="true"/>
          <w:lang w:bidi="fa-IR"/>
        </w:rPr>
        <w:t xml:space="preserve">و التحریر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لزوم البیع من الجانبین،خرج منه ما زاد علی الثلث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عوض عنه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العقد قد اشتمل علی بیع و عطیّة،و محل العطیّة هو الزائد عن مقابل ثمن المبیع،لأنّ معنی العطیّة هنا إزالة المریض ملکه تبرّعا من غیر لزوم،و هو لا یتحقّق إلا فی الزائد فیکون محلّ البیع هو الباقی فکأنّ العقد واقع بکلّ الثمن 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علّله الشیخ فی المبسوط </w:t>
      </w:r>
      <w:r>
        <w:rPr>
          <w:rStyle w:val="FootnoteAnchor"/>
          <w:rtl w:val="true"/>
        </w:rPr>
        <w:footnoteReference w:id="807"/>
      </w:r>
      <w:r>
        <w:rPr>
          <w:rFonts w:ascii="IRNazanin" w:hAnsi="IRNazanin" w:eastAsia="IRNazanin"/>
          <w:color w:val="111111"/>
          <w:sz w:val="28"/>
          <w:sz w:val="28"/>
          <w:szCs w:val="28"/>
          <w:rtl w:val="true"/>
          <w:lang w:bidi="fa-IR"/>
        </w:rPr>
        <w:t>حکایة عمّن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العلامة فی باقی </w:t>
      </w:r>
      <w:r>
        <w:rPr>
          <w:rStyle w:val="FootnoteAnchor"/>
          <w:rtl w:val="true"/>
        </w:rPr>
        <w:footnoteReference w:id="808"/>
      </w:r>
      <w:r>
        <w:rPr>
          <w:rFonts w:ascii="IRNazanin" w:hAnsi="IRNazanin" w:eastAsia="IRNazanin"/>
          <w:color w:val="111111"/>
          <w:sz w:val="28"/>
          <w:sz w:val="28"/>
          <w:szCs w:val="28"/>
          <w:rtl w:val="true"/>
          <w:lang w:bidi="fa-IR"/>
        </w:rPr>
        <w:t>کتبه إلی أنّه کالربویّ،لأنّ فسخ البیع فی بعض المبیع یقتضی فسخه فی قدره من الثمن،لوجوب مقابلة أجزاء المبیع بأجزاء الثمن، فکما أنّه لا یجوز فسخ البیع فی جمیع المبیع مع بقاء بعض الثمن قطعا،فکذا لا یجوز فسخ بعض المبیع مع بقاء جمیع الثمن،و إذا امتنع ذلک وجب الفسخ فیهما،لأنّ المانع فی الموضعین هو بقاء أحد المتقابلین فی المعاوضة بدون المقابل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لو اشتری سلعتین فبطل البیع فی إحداهما أخذ المشتری الأخری بقسطها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اشتری شقصا و شیئا آخر،فأخذ الشفیع الشقص،فإنّ المشتری یأخذ الباقی بقسطه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کثر الشفعاء و قلنا بثبوتها مع الکثرة أخذ کلّ واحد جزءا من المبیع بقسطه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شیخنا الشهید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 المتنازع فیه قد اشتمل العقد علی بیع و هبة من المریض کما تقدّم،و لهذا یسمّی بیعا مشتملا علی المحاباة،فحینئذ لا مساواة بینه و بین ما مثّل به العلامة فی الصور کلّها،لأنّ ذلک بیع محض،و لا محذور لو بقی الموهوب بغیر عوض یقابله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الجواب نظر،لمنع اشتمال العقد المذکور علی بیع و هبة بالاستقلال،و إنما هو بیع یلزمه ما هو بحکم الهبة،و لیس للهبة فیه ذکر البتّة،إذ لیس هناک إلا الإیجاب و القبول اللذان هما عقد البیع،و لا یلزم من لزوم ما هو کالهبة أن یتخلّف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البیع مقتضاه،و هو مقابلة الجمیع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قضیّة العقد ملک المشتری الجمیع بالثمن،و إنّما تخلّف الحکم فی الزائد لمانع التصرّف فی الزائد عن الثلث،و من الاحتجاج بأصالة اللزوم فیما خرج عن </w:t>
      </w:r>
      <w:r>
        <w:rPr>
          <w:rStyle w:val="FootnoteAnchor"/>
          <w:rtl w:val="true"/>
        </w:rPr>
        <w:footnoteReference w:id="810"/>
      </w:r>
      <w:r>
        <w:rPr>
          <w:rFonts w:ascii="IRNazanin" w:hAnsi="IRNazanin" w:eastAsia="IRNazanin"/>
          <w:color w:val="111111"/>
          <w:sz w:val="28"/>
          <w:sz w:val="28"/>
          <w:szCs w:val="28"/>
          <w:rtl w:val="true"/>
          <w:lang w:bidi="fa-IR"/>
        </w:rPr>
        <w:t>قدر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البطلان فی القدر الزائد یلزمه بمقتضی المعاوضة البطلان فی مقابله من الثمن کما مرّ،و معه لا یبقی الأصل متمسّکا فی اللزوم بالنسبة إلی مجموع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فمختار العلامة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الحکم کما فی الربوی بعینه،و جمیع ما قرّرناه من الحساب آت هنا،فإنّ العبد المذکور قد بیع بنصف قیمته کبیع الکرّ المساوی لستّة دنانیر بما قیمته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المصنف لا إشکال فی المسألة و 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علی طریقة المصنف فی البیع المشتمل علی المحاباة إذا لم یکن ربویّا أن ینسب الثمن و ثلث الترکة إلی قیمته،فیصحّ البیع فی مقدار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فرض المصنف إذا نسبت المائة التی هی الثمن و ثلث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ثلث قیمة العبد و هو ستّة و ستّون و 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مجموع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المجموع خمسة أسداسها،فیصحّ البیع فی خمسة أسداسه بکلّ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العبد یساوی ثلاثمائة نسبت المائة التی هی الثمن و ثلث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مجموع قیمته فیکون ثلثیها،فیصحّ فی ثلثیه بمجموع الثمن،و علی هذا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طریقه علی القول المختار کما مرّ فی الربوی،بأن یسقط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من قیمة المبیع،و ینسب الثلث إلی الباقی،فیصحّ البیع فی قدر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المسألة المفروضة إذا أسقطت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قیمة المبیع،و نسبت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ستّة و ستّون و 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الباقی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ثلثیه،فیصحّ البیع فی ثلثیه بثلثی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فرضناه من کون العبد یساوی ثلاثمائة مع بیعه بمائة یسقط </w:t>
      </w:r>
    </w:p>
    <w:p>
      <w:pPr>
        <w:pStyle w:val="BookText"/>
        <w:rPr/>
      </w:pPr>
      <w:r>
        <w:rPr>
          <w:rFonts w:ascii="IRNazanin" w:hAnsi="IRNazanin" w:eastAsia="IRNazanin"/>
          <w:color w:val="111111"/>
          <w:sz w:val="28"/>
          <w:sz w:val="28"/>
          <w:szCs w:val="28"/>
          <w:rtl w:val="true"/>
          <w:lang w:bidi="fa-IR"/>
        </w:rPr>
        <w:t>و المشتری بالخیار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فسخ،لتبعّض الصفقة،و إن شاء أجاز،و لو بذل العوض عن السدس کان الورثة بالخیار بین الامتناع و الإجابة، لأنّ حقّهم منحصر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 من قیمته یبقی مائتان،ینسب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یکون نصفه،فیصحّ البیع فی نصف العبد بنصف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اجعل الضابط فی تلک المسألة الربویّة، و رتّب علیه ما شئت من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تقریر مسألة العبد بالجبر للتمرین قلت فی فرض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فی شیء من العبد بشیء من الثمن هو نصف ما صحّ من العبد،فهو نصف شیء،فالمحاباة بنصف شیء،فیجب أن یکون للورثة مثلاه و هو شیء،و قد حصل لهم من الثمن نصف شیء،فیبقی لهم نصف شیء یجب أن یرجع إلیهم من العبد، فیبطل فیه البیع،و یبطل فی مقابله من الثمن،و هو ربع شیء،فیکون العبد فی تقدیر شیء و نصف،فالشیء الذی صحّ فیه البیع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فی المسألة المفروض فیها قیمة العبد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فی شیء من العبد بشیء من الثمن هو قدر ثلث شیء،لأنّ الثمن بقدر ثلث قیمة العبد،فالمحاباة بثلثی شیء،و هو ما زاد علی قدر الثمن ممّا صحّ فیه البیع من العبد،فیجب أن یکون للورثة قدر المحاباة مرّتین،و ذلک شیء و ثلث شیء،و معهم ثلث شیء من الثمن، فیجب أن یرجع إلیهم من العبد شیء،و ذلک هو القدر الذی بطل فیه البیع منه و فی قدر ثلثه من الثمن،فیکون العبد فی تقدیر شیئین،و الثمن فی تقدیر ثلثی شیء، فالشیء مائة و خمسون،و ذلک قدر نصف قیمة العبد،فللمشتری نصفه و یرجع إلیه نصف الثمن،و للورثة النصف الآخر و نصف الثمن،و ذلک ضعف المحاباة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المشتری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ثابت علی القولین،لتحقّق تبعّض الصفقة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للمشتری الخیار إذا لم یکن عالما بالحال،و هو أنّ البائع مریض،و من حکم المریض وقوف ما زاد من بیعه عن الثلث حیث یشتمل علی المحاباة،فلو کان عالما بهما فلا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جهل أحدهما خاصّة فله الخیار،لتحقّق الجهل بما یوجب الفسخ، </w:t>
      </w:r>
      <w:bookmarkStart w:id="228" w:name="pg13576_157986"/>
    </w:p>
    <w:p>
      <w:pPr>
        <w:pStyle w:val="Heading6"/>
        <w:numPr>
          <w:ilvl w:val="5"/>
          <w:numId w:val="1"/>
        </w:numPr>
        <w:rPr/>
      </w:pPr>
      <w:bookmarkStart w:id="229" w:name="__RefHeading___Toc2505845_1934241801"/>
      <w:bookmarkStart w:id="230" w:name="_Toc84"/>
      <w:bookmarkEnd w:id="228"/>
      <w:bookmarkEnd w:id="229"/>
      <w:r>
        <w:rPr>
          <w:rtl w:val="true"/>
        </w:rPr>
        <w:t>الخامسة</w:t>
      </w:r>
      <w:r>
        <w:rPr>
          <w:rtl w:val="true"/>
        </w:rPr>
        <w:t>:</w:t>
      </w:r>
      <w:r>
        <w:rPr>
          <w:rtl w:val="true"/>
        </w:rPr>
        <w:t>إذا أعتقها فی مرض الموت و تزوّج و دخل بها،صحّ العقد و العتق</w:t>
      </w:r>
      <w:bookmarkEnd w:id="23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أعتقها فی مرض الموت و تزوّج و دخل بها،صحّ العقد و 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ورثته إن أخرجت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تخرج فعلی ما مرّ من الخلاف فی المنجّزات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هو أمر مرکّب من مجموع و لم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وجوب بذل کلّ منهما ماله للآخر بالعوض فظاهر،إذ لا یجبر أحد علی بیع ماله لأجل مصلحة الآخر إلاّ فی مواضع مخصوصة و لیس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أعتقها فی مرض الموت و تزوّج و دخل بها صحّ العتق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أعتق المریض أمته و تزوّجها و جعل مهرها عتقها و دخل بها صحّ الجمیع مع خروجها من الثلث،و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تخرج من الثلث بأن کانت قیمتها مائة دینار مثلا و لم یخلّف سواها،بنی علی نفوذ منجّزات المریض من الأصل أو الثلث،فعلی الأول یصحّ الجمیع أیضا و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یعتق ثلثها و لا ترث،لبطلان النکاح، لأنّ البضع لا یتبعّض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لها شیء من نفسها باعتبار الوطء؟یحتمل العدم،لأنّه لم یجعل لها عوضا خارجا عن رقبتها،و قد صارت للورثة،فکأنّها رضیت باستیفاء البضع بغیر عوض،و یحتمل أن تکون کالممهورة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لها من مهر مثلها بنسبة ما یعتق منها،و یدخلها الدّور،لتوقّف معرفة مقدار کلّ واحد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معرفتهما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العتق فی شیء منها،و لها من مهر مثلها شیء علی تقدیر کون مهر مثلها مقدار قیمتها،و للورثة شیئان،فیکون الترکة فی تقدیر أربعة أشیاء،فیعتق ربعها،و لها من نفسها ربع آخر بالمهر،لأن إمهاره إیّاها نفسها جار مجری إمهارها عینا بقدرها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فرضنا کونه قد جعل مهرها عتقها مع أنّ المصنف لم یذکره لأنّ الحکم بصحّة عتقها أجمع یقتضی ذلک،إذ لو کان قد أمهرها شیئا آخر لکانت کالمسألة الآتیة فی اعتبار خروجه من الثلث،و جاء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یجوز حملها علی مفوّضة البضع </w:t>
      </w:r>
      <w:bookmarkStart w:id="231" w:name="pg13576_157987"/>
    </w:p>
    <w:p>
      <w:pPr>
        <w:pStyle w:val="Heading6"/>
        <w:numPr>
          <w:ilvl w:val="5"/>
          <w:numId w:val="1"/>
        </w:numPr>
        <w:rPr/>
      </w:pPr>
      <w:bookmarkStart w:id="232" w:name="__RefHeading___Toc2505847_1934241801"/>
      <w:bookmarkStart w:id="233" w:name="_Toc85"/>
      <w:bookmarkEnd w:id="231"/>
      <w:bookmarkEnd w:id="232"/>
      <w:r>
        <w:rPr>
          <w:rtl w:val="true"/>
        </w:rPr>
        <w:t>السادسة</w:t>
      </w:r>
      <w:r>
        <w:rPr>
          <w:rtl w:val="true"/>
        </w:rPr>
        <w:t>:</w:t>
      </w:r>
      <w:r>
        <w:rPr>
          <w:rtl w:val="true"/>
        </w:rPr>
        <w:t>لو أعتق أمته و قیمتها ثلث ترکته،ثمَّ أصدقها الثلث الآخر و دخل ثمَّ مات</w:t>
      </w:r>
      <w:bookmarkEnd w:id="23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قیمتها ثلث ترکته،ثمَّ أصدقها الثلث الآخر و دخل ثمَّ مات،فالنکاح صحیح و یبطل المسمّی،لأنّه زائد علی الثلث،و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مهر المثل تردّد،و علی القول الآخر یصحّ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المهر کما قاله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الدخول بالمفوّضة یوجب لها مهر المثل أو ما یفرضه المفوّض إلیه فیعتبر خروجه من الثلث أیضا،فلا یتمّ إطلاق أنها مع خروجها من الثلث یصحّ العتق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تقییده بالدخول ففائدته ترتّب الحکم بصحّة العقد و الإرث،لأنّ نکاح المریض مشروط بالدخول،فبدونه یبطل العقد،و یترتّب علیه عدم الإرث و المهر إن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أعتق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صحّة العتق فلخروجها من الثلث مع 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بطلان المسمّی فلوقوعه بأجمعه زائدا علی الثلث،و لأنّه لو صحّ لزم الدور،لتوقّف صحّته علی ثبوت النکاح المتوقّف علی العتق المتوقّف علی بطلان المهر،لقصور الثلث عن قیمتها مع صحّته، و هذا هو الدور المحال لا الدّور الجاری فی نظائر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 مهر المثل ففیه تردّد،من استلزام ثبوته الدّور کما مرّ،و من جریانه مجری أرش الجنایة التی هی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 ثبوته یستلزم الدّور کالمسمّی،من حیث إنّه ینقص الترکة، فلا تخرج قیمتها من الثلث،فلا تنعتق فلا یصحّ النکاح،لأنّا لا نرتّب ثبوته علی صحّة النکاح بل علی مجرّد الوطی،فلا دور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حینئذ إلی تحصیل مقدار العتق و نصیبه من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مهر المثل إمّا أن یساوی قیمتها،أو ینقص عنها،أو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منها شیء، و لها من مهر المثل شیء،و للورثة شیئان فی مقابلة ما عتق منها لا فی مقابلة المهر،لأنّه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الأصل کما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فالترکة إذا فی تقدیر أربعة أشیاء،فلو فرضنا قیمتها مائة، و مهر المثل مائة،و بقی من الترکة غیر </w:t>
      </w:r>
      <w:r>
        <w:rPr>
          <w:rStyle w:val="FootnoteAnchor"/>
          <w:rtl w:val="true"/>
        </w:rPr>
        <w:footnoteReference w:id="812"/>
      </w:r>
      <w:r>
        <w:rPr>
          <w:rFonts w:ascii="IRNazanin" w:hAnsi="IRNazanin" w:eastAsia="IRNazanin"/>
          <w:color w:val="111111"/>
          <w:sz w:val="28"/>
          <w:sz w:val="28"/>
          <w:szCs w:val="28"/>
          <w:rtl w:val="true"/>
          <w:lang w:bidi="fa-IR"/>
        </w:rPr>
        <w:t>رقبتها مائتان،فالشیء خمسة و سبعون،فیعتق منها ثلاثة أرباعها،و لها ثلاثة أرباع مهر المثل،و للورثة مائة و خمسون ضعف ما عتق منها،فتؤدّی إلی الورثة ممّا أخذته من مهر المثل خمسة و عشرین و تعتق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زیادة قیمتها عن مهر المثل و فرضناه بقدر نصف قیمتها،قلنا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 منها شیء،و لها من مهر المثل نصف شیء،و للورثة شیئان فی مقابلة ما عتق منها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فالترکة فی تقدیر ثلاثة أشیاء و نصف،تبسط من جنس الکسر تصیر سبعة، لها منها ثلاثة،اثنان من نفسها بالعتق و واحد بالمهر،و للورثة أربعة،فینعتق مقدار سبعی الترکة من الجاریة،و هی ستّة أسباعها،و لها من مهر المثل سبع آخر یکمل منه عتقها،فیفضل معها ثلثا سبع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زیادة مهر المثل عن قیمتها،و فرضناه بقدرها مرّتین،قلنا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منها شیء،و لها من مهر المثل شیئان ضعف ما عتق منها،و للورثة شیئان فی مقابلة ما عتق منها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فالترکة فی تقدیر خمسة أشیاء،فالشیء ستّون،فیعتق منها ثلاثة أخماسها،و لها ثلاثة أخماس مهر المثل مائة و عشرون،و للورثة مائة و عشرون ضعف ما عتق منها،فیعتق بأجمعها و یبقی لها ثمانون من مهر المثل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المصنف أطلق صحّة النکاح،و هو إنّما یتمّ علی القول بعدم وجوب مهر المثل لیتمّ العتق فی جمیعها،أما إذا حکمنا منه </w:t>
      </w:r>
      <w:r>
        <w:rPr>
          <w:rStyle w:val="FootnoteAnchor"/>
          <w:rtl w:val="true"/>
        </w:rPr>
        <w:footnoteReference w:id="813"/>
      </w:r>
      <w:r>
        <w:rPr>
          <w:rFonts w:ascii="IRNazanin" w:hAnsi="IRNazanin" w:eastAsia="IRNazanin"/>
          <w:color w:val="111111"/>
          <w:sz w:val="28"/>
          <w:sz w:val="28"/>
          <w:szCs w:val="28"/>
          <w:rtl w:val="true"/>
          <w:lang w:bidi="fa-IR"/>
        </w:rPr>
        <w:t xml:space="preserve">بشیء بطل العتق بسببه فیبطل النکاح کالمسألة السابقة،و إنّما لم یصحّ </w:t>
      </w:r>
      <w:r>
        <w:rPr>
          <w:rStyle w:val="FootnoteAnchor"/>
          <w:rtl w:val="true"/>
        </w:rPr>
        <w:footnoteReference w:id="814"/>
      </w:r>
      <w:r>
        <w:rPr>
          <w:rFonts w:ascii="IRNazanin" w:hAnsi="IRNazanin" w:eastAsia="IRNazanin"/>
          <w:color w:val="111111"/>
          <w:sz w:val="28"/>
          <w:sz w:val="28"/>
          <w:szCs w:val="28"/>
          <w:rtl w:val="true"/>
          <w:lang w:bidi="fa-IR"/>
        </w:rPr>
        <w:t>النکاح و إن حصل عتق المجموع لأنّ عتق البعض لم یحصل إلا بالمهر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المصنف بصحّة النکاح ثبوته فی الحال،فیترتّب علیه استباحة وطئها بذلک العقد،لأنّه محکوم بصحّته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الصحّة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المقتضی،و هو صدور العقد من أهله فی محلّه،و انتفاء المانع،إذ لا حقّ لغیره الآن فی رقبتها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بطلان النکاح،لبطلان عتق بعضها علی کلّ تقدیر،و لأنّه لو صحّ لوجب المسمّی،إذ المقتضی لبطلان المسمّی هو توقّفه علی صحّة النکاح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الأول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السادس و للّه الحمد،و یلیه المجلّد السابع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أولی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5:1826</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5:1826</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 منها مطلقا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1:134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القصاص،المسألة السابعة من القسم الثانی فی قصاص الطرف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المهور من کتاب النکاح،المسألة الثالثة عشرة من الطرف الثالث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الاستیفاء من کتاب القصاص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الهبات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الهبات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زیادته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حول هذه الجملة و مصادرها و التشکیک فی کونها روایة فی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الهبات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،و الشرح الکبیر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اللباب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مقبوضة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11997</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،و السنن الکبری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،و السنن الکبری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،و السنن الکبری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،و السنن الکبری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الهبات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الهبات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الهبات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تلف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الشیخ الطوسی فی الخلاف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النهایة و قد تقدم آنفا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فهد الحلّی فی المقتصر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الصیمری فی تلخیص الخلاف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نصّ الآیة الکریمة لا تَأْکُلُوا أَمْوالَکُمْ بَیْنَکُمْ بِالْباطِلِ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،و قریب منه فی الخلاف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الهبات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الاستدلال للقول الأول فی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إعمال الباقی 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المعبّر عنه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یزول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مجموع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الکبیر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6207</w:t>
      </w:r>
      <w:r>
        <w:rPr>
          <w:rFonts w:ascii="IRNazanin" w:hAnsi="IRNazanin" w:eastAsia="IRNazanin"/>
          <w:b w:val="false"/>
          <w:b w:val="false"/>
          <w:bCs w:val="false"/>
          <w:i w:val="false"/>
          <w:i w:val="false"/>
          <w:iCs w:val="false"/>
          <w:color w:val="333333"/>
          <w:sz w:val="20"/>
          <w:sz w:val="20"/>
          <w:szCs w:val="20"/>
          <w:rtl w:val="true"/>
        </w:rPr>
        <w:t xml:space="preserve">،و بهذا المعنی أحادیث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القصّة بتفاوت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الطبقات الکبری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لکنّها فی الصدقة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الکافی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الآیتان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 و الثالث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الهبات،و کذا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غیره،و مستدرک الوسائل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الغصب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الصیغة،و لعلّها الصبغة،و الأولی ما أثبتناه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السبق و الرمایة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السبق و الرمایة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لابن عساکر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النابتان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 أوفی فی مال الرهان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راجع 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 و النضال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الأصحاب من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التذکرة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نقله عن قوم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حلیة العلماء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حلیة العلماء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فقه اللغة و سرّ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لقبا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لابن الأثیر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فیمتنع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تختصّ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بالإذن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کلاهما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ضمن المجموع </w:t>
      </w:r>
      <w:r>
        <w:rPr>
          <w:rFonts w:eastAsia="IRNazanin" w:cs="IRNazanin"/>
          <w:b w:val="false"/>
          <w:bCs w:val="false"/>
          <w:i w:val="false"/>
          <w:iCs w:val="false"/>
          <w:color w:val="333333"/>
          <w:sz w:val="20"/>
          <w:szCs w:val="20"/>
        </w:rPr>
        <w:t>15:137</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،و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ضمن المجموع </w:t>
      </w:r>
      <w:r>
        <w:rPr>
          <w:rFonts w:eastAsia="IRNazanin" w:cs="IRNazanin"/>
          <w:b w:val="false"/>
          <w:bCs w:val="false"/>
          <w:i w:val="false"/>
          <w:iCs w:val="false"/>
          <w:color w:val="333333"/>
          <w:sz w:val="20"/>
          <w:szCs w:val="20"/>
        </w:rPr>
        <w:t>15:137</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،و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6:264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لعبد الرزّاق </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20909</w:t>
      </w:r>
      <w:r>
        <w:rPr>
          <w:rFonts w:ascii="IRNazanin" w:hAnsi="IRNazanin" w:eastAsia="IRNazanin"/>
          <w:b w:val="false"/>
          <w:b w:val="false"/>
          <w:bCs w:val="false"/>
          <w:i w:val="false"/>
          <w:i w:val="false"/>
          <w:iCs w:val="false"/>
          <w:color w:val="333333"/>
          <w:sz w:val="20"/>
          <w:sz w:val="20"/>
          <w:szCs w:val="20"/>
          <w:rtl w:val="true"/>
        </w:rPr>
        <w:t>،المراسیل لأبی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الآبی فی کشف الرموز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العلاّمة الحلّی فی قواعد الأحکام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التحریر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،حاشیة المحقق الثانی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الثالثة من النظر الثانی من الجعالة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التحریر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یفهم من الشرط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الخلاف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الخلاف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فی</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الرائع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فی کلامه فیه ما یوهم التناقض راجع 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جائز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التنقیح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 و هو الصحیح و فی 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للوارث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ظاهرا و ان کان فی ما لدینا من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للوارث</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نکت النهایة،راجع النهایة و نکتها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ینعتق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ج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المقاصد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الإرشاد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الوصایا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،و راجع الکافی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الوصایا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الوصایا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الاستبصار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الاستبصار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الوصایا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بالملاحظة إلی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المهذّب،راجع المجموع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مشتراة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علیهما السلام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المهذّب،ضمن المجموع </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فغنی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المهذّب،ضمن المجموع </w:t>
      </w:r>
      <w:r>
        <w:rPr>
          <w:rFonts w:eastAsia="IRNazanin" w:cs="IRNazanin"/>
          <w:b w:val="false"/>
          <w:bCs w:val="false"/>
          <w:i w:val="false"/>
          <w:iCs w:val="false"/>
          <w:color w:val="333333"/>
          <w:sz w:val="20"/>
          <w:szCs w:val="20"/>
        </w:rPr>
        <w:t>15:454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یتناول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ذیله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الآیتان الأولی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الثانیة فی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الوسائل الباب المتقدّم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زوائد البزار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المتقدم و کذا المغنی لابن قدامة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فی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 الثانی من کتاب الإقرار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النذر و العهد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فقه القرآن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،و المؤتلف من المختلف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الحامل فی کتاب الطلاق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کلّ نماء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 الوسط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 بعد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بندق،نسخة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المماکسة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لقیامها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المولی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العتق إلا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راجع أیضا السنن الکبری للبیهقی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نظیره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،إخلاص الناوی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المقصود منها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للوارث و به أیضا حدیث لأبی ولاد و هو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2:1024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الحدیث المتقدم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النفقات و غیره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6:569</w:t>
      </w:r>
      <w:r>
        <w:rPr>
          <w:rFonts w:ascii="IRNazanin" w:hAnsi="IRNazanin" w:eastAsia="IRNazanin"/>
          <w:b w:val="false"/>
          <w:b w:val="false"/>
          <w:bCs w:val="false"/>
          <w:i w:val="false"/>
          <w:i w:val="false"/>
          <w:iCs w:val="false"/>
          <w:color w:val="333333"/>
          <w:sz w:val="20"/>
          <w:sz w:val="20"/>
          <w:szCs w:val="20"/>
          <w:rtl w:val="true"/>
        </w:rPr>
        <w:t xml:space="preserve">،المنهاج ضمن مغنی المحتاج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متعلّق لها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تعلق لها 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فی الکافی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انها رویت صحیحا فی الفقیه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الثانی من کتاب الاستیلاد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الحجریتین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 ظاهرا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ینطلق و هو کذلک فی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 و الحدیثة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،و فی الإرشاد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أقرب الناس إلیه نسبا کما هنا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یشارکه و فی سائر النسخ غیر واضحة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8:334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فی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8:329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الفقیه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الحدیث فی الوسائل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فی الکافی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 آخر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بالغرض</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السیوری فی التنقیح الرائع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،و الکرکی فی جامع المقاصد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تلخیص الخلاف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،و تلخیص الخلاف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الصفحة المقابلة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احیاء الموات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،و رواه أیضا فی التهذیب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بین معقوفتین فی الکافی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حیث یجوز تخصیص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ضمن المجموع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قبل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بقیّة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الأخری و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الموصی 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المغنی لابن قدامة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له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خط الشیخ علی حفید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المغنی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قدامة فی المغنی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الأضداد للأنباری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تهذیب اللغة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لأذقناک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اللغة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ثلثا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الشیخ علی حفید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خمسمائة و خمسون صح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خط الشیخ علی حفید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الموروث</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جمیعها شعیب ابن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الفقیه عنه عن أبی بصیر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لفظه اختلاف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 الحدیث زیادة و فی السند سماعة عن أبی بصیر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الکتاب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إیضاح الفوائد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 و نصفا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إحدی الحجریتین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التلخیص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المقاصد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خط الشیخ علی،و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رقبتها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 النکاح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74345</Words>
  <Characters>333921</Characters>
  <CharactersWithSpaces>406383</CharactersWithSpaces>
  <Paragraphs>2202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2026-08-24T09:34:52Z</dcterms:created>
  <dc:creator>ghaemiyeh.com</dc:creator>
  <dc:description/>
  <dc:language>en-US</dc:language>
  <cp:lastModifiedBy/>
  <dcterms:modified xsi:type="dcterms:W3CDTF">2026-08-24T13:05:03Z</dcterms:modified>
  <cp:revision>1</cp:revision>
  <dc:subject/>
  <dc:title>مسالک الافهام الی تنقیح شرائع الاسلام جلد 6</dc:title>
</cp:coreProperties>
</file>

<file path=docProps/custom.xml><?xml version="1.0" encoding="utf-8"?>
<Properties xmlns="http://schemas.openxmlformats.org/officeDocument/2006/custom-properties" xmlns:vt="http://schemas.openxmlformats.org/officeDocument/2006/docPropsVTypes"/>
</file>