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مسالک الافهام الی تنقیح شرائع الاسلام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5020_193424180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455022_193424180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455024_1934241801">
            <w:r>
              <w:rPr>
                <w:webHidden/>
                <w:rStyle w:val="IndexLink"/>
                <w:rtl w:val="true"/>
              </w:rPr>
              <w:t>تتمة القسم الثانی فی العقود</w:t>
            </w:r>
            <w:r>
              <w:rPr>
                <w:rStyle w:val="IndexLink"/>
                <w:rtl w:val="true"/>
              </w:rPr>
              <w:tab/>
            </w:r>
            <w:r>
              <w:rPr>
                <w:rStyle w:val="IndexLink"/>
              </w:rPr>
              <w:t>11</w:t>
            </w:r>
          </w:hyperlink>
        </w:p>
        <w:p>
          <w:pPr>
            <w:pStyle w:val="Contents3"/>
            <w:tabs>
              <w:tab w:val="clear" w:pos="8459"/>
              <w:tab w:val="right" w:pos="9026" w:leader="dot"/>
            </w:tabs>
            <w:rPr/>
          </w:pPr>
          <w:hyperlink w:anchor="__RefHeading___Toc2455026_1934241801">
            <w:r>
              <w:rPr>
                <w:webHidden/>
                <w:rStyle w:val="IndexLink"/>
                <w:rtl w:val="true"/>
              </w:rPr>
              <w:t>کتاب المزارعة و المساقاة</w:t>
            </w:r>
            <w:r>
              <w:rPr>
                <w:rStyle w:val="IndexLink"/>
                <w:rtl w:val="true"/>
              </w:rPr>
              <w:tab/>
            </w:r>
            <w:r>
              <w:rPr>
                <w:rStyle w:val="IndexLink"/>
              </w:rPr>
              <w:t>11</w:t>
            </w:r>
          </w:hyperlink>
        </w:p>
        <w:p>
          <w:pPr>
            <w:pStyle w:val="Contents4"/>
            <w:tabs>
              <w:tab w:val="clear" w:pos="8176"/>
              <w:tab w:val="right" w:pos="9026" w:leader="dot"/>
            </w:tabs>
            <w:rPr/>
          </w:pPr>
          <w:hyperlink w:anchor="__RefHeading___Toc2455028_1934241801">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2455030_1934241801">
            <w:r>
              <w:rPr>
                <w:webHidden/>
                <w:rStyle w:val="IndexLink"/>
                <w:rtl w:val="true"/>
              </w:rPr>
              <w:t>أمّا المزارعة</w:t>
            </w:r>
            <w:r>
              <w:rPr>
                <w:rStyle w:val="IndexLink"/>
                <w:rtl w:val="true"/>
              </w:rPr>
              <w:tab/>
            </w:r>
            <w:r>
              <w:rPr>
                <w:rStyle w:val="IndexLink"/>
              </w:rPr>
              <w:t>13</w:t>
            </w:r>
          </w:hyperlink>
        </w:p>
        <w:p>
          <w:pPr>
            <w:pStyle w:val="Contents5"/>
            <w:tabs>
              <w:tab w:val="clear" w:pos="7892"/>
              <w:tab w:val="right" w:pos="9026" w:leader="dot"/>
            </w:tabs>
            <w:rPr/>
          </w:pPr>
          <w:hyperlink w:anchor="__RefHeading___Toc2455032_1934241801">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2455034_1934241801">
            <w:r>
              <w:rPr>
                <w:webHidden/>
                <w:rStyle w:val="IndexLink"/>
                <w:rtl w:val="true"/>
              </w:rPr>
              <w:t>و الکلام إمّا فی شروطه،و إمّا فی أحکامه</w:t>
            </w:r>
            <w:r>
              <w:rPr>
                <w:rStyle w:val="IndexLink"/>
                <w:rtl w:val="true"/>
              </w:rPr>
              <w:tab/>
            </w:r>
            <w:r>
              <w:rPr>
                <w:rStyle w:val="IndexLink"/>
              </w:rPr>
              <w:t>16</w:t>
            </w:r>
          </w:hyperlink>
        </w:p>
        <w:p>
          <w:pPr>
            <w:pStyle w:val="Contents6"/>
            <w:tabs>
              <w:tab w:val="clear" w:pos="7609"/>
              <w:tab w:val="right" w:pos="9026" w:leader="dot"/>
            </w:tabs>
            <w:rPr/>
          </w:pPr>
          <w:hyperlink w:anchor="__RefHeading___Toc2455036_1934241801">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2455038_1934241801">
            <w:r>
              <w:rPr>
                <w:webHidden/>
                <w:rStyle w:val="IndexLink"/>
                <w:rtl w:val="true"/>
              </w:rPr>
              <w:t>أمّا الشروط فثلاثة</w:t>
            </w:r>
            <w:r>
              <w:rPr>
                <w:rStyle w:val="IndexLink"/>
                <w:rtl w:val="true"/>
              </w:rPr>
              <w:tab/>
            </w:r>
            <w:r>
              <w:rPr>
                <w:rStyle w:val="IndexLink"/>
              </w:rPr>
              <w:t>16</w:t>
            </w:r>
          </w:hyperlink>
        </w:p>
        <w:p>
          <w:pPr>
            <w:pStyle w:val="Contents6"/>
            <w:tabs>
              <w:tab w:val="clear" w:pos="7609"/>
              <w:tab w:val="right" w:pos="9026" w:leader="dot"/>
            </w:tabs>
            <w:rPr/>
          </w:pPr>
          <w:hyperlink w:anchor="__RefHeading___Toc2455040_1934241801">
            <w:r>
              <w:rPr>
                <w:webHidden/>
                <w:rStyle w:val="IndexLink"/>
                <w:rtl w:val="true"/>
              </w:rPr>
              <w:t>الأوّل</w:t>
            </w:r>
            <w:r>
              <w:rPr>
                <w:rStyle w:val="IndexLink"/>
                <w:rtl w:val="true"/>
              </w:rPr>
              <w:t>:</w:t>
            </w:r>
            <w:r>
              <w:rPr>
                <w:rStyle w:val="IndexLink"/>
                <w:rtl w:val="true"/>
              </w:rPr>
              <w:t>أن یکون النماء مشاعا بینهما</w:t>
            </w:r>
            <w:r>
              <w:rPr>
                <w:rStyle w:val="IndexLink"/>
                <w:rtl w:val="true"/>
              </w:rPr>
              <w:tab/>
            </w:r>
            <w:r>
              <w:rPr>
                <w:rStyle w:val="IndexLink"/>
              </w:rPr>
              <w:t>17</w:t>
            </w:r>
          </w:hyperlink>
        </w:p>
        <w:p>
          <w:pPr>
            <w:pStyle w:val="Contents6"/>
            <w:tabs>
              <w:tab w:val="clear" w:pos="7609"/>
              <w:tab w:val="right" w:pos="9026" w:leader="dot"/>
            </w:tabs>
            <w:rPr/>
          </w:pPr>
          <w:hyperlink w:anchor="__RefHeading___Toc2455042_1934241801">
            <w:r>
              <w:rPr>
                <w:webHidden/>
                <w:rStyle w:val="IndexLink"/>
                <w:rtl w:val="true"/>
              </w:rPr>
              <w:t>الثانی</w:t>
            </w:r>
            <w:r>
              <w:rPr>
                <w:rStyle w:val="IndexLink"/>
                <w:rtl w:val="true"/>
              </w:rPr>
              <w:t>:</w:t>
            </w:r>
            <w:r>
              <w:rPr>
                <w:rStyle w:val="IndexLink"/>
                <w:rtl w:val="true"/>
              </w:rPr>
              <w:t>تعیین المدّة</w:t>
            </w:r>
            <w:r>
              <w:rPr>
                <w:rStyle w:val="IndexLink"/>
                <w:rtl w:val="true"/>
              </w:rPr>
              <w:tab/>
            </w:r>
            <w:r>
              <w:rPr>
                <w:rStyle w:val="IndexLink"/>
              </w:rPr>
              <w:t>20</w:t>
            </w:r>
          </w:hyperlink>
        </w:p>
        <w:p>
          <w:pPr>
            <w:pStyle w:val="Contents6"/>
            <w:tabs>
              <w:tab w:val="clear" w:pos="7609"/>
              <w:tab w:val="right" w:pos="9026" w:leader="dot"/>
            </w:tabs>
            <w:rPr/>
          </w:pPr>
          <w:hyperlink w:anchor="__RefHeading___Toc2455044_1934241801">
            <w:r>
              <w:rPr>
                <w:webHidden/>
                <w:rStyle w:val="IndexLink"/>
                <w:rtl w:val="true"/>
              </w:rPr>
              <w:t>الثالث</w:t>
            </w:r>
            <w:r>
              <w:rPr>
                <w:rStyle w:val="IndexLink"/>
                <w:rtl w:val="true"/>
              </w:rPr>
              <w:t>:</w:t>
            </w:r>
            <w:r>
              <w:rPr>
                <w:rStyle w:val="IndexLink"/>
                <w:rtl w:val="true"/>
              </w:rPr>
              <w:t>أن تکون الأرض ممّا یمکن الانتفاع بها</w:t>
            </w:r>
            <w:r>
              <w:rPr>
                <w:rStyle w:val="IndexLink"/>
                <w:rtl w:val="true"/>
              </w:rPr>
              <w:tab/>
            </w:r>
            <w:r>
              <w:rPr>
                <w:rStyle w:val="IndexLink"/>
              </w:rPr>
              <w:t>24</w:t>
            </w:r>
          </w:hyperlink>
        </w:p>
        <w:p>
          <w:pPr>
            <w:pStyle w:val="Contents6"/>
            <w:tabs>
              <w:tab w:val="clear" w:pos="7609"/>
              <w:tab w:val="right" w:pos="9026" w:leader="dot"/>
            </w:tabs>
            <w:rPr/>
          </w:pPr>
          <w:hyperlink w:anchor="__RefHeading___Toc2455046_1934241801">
            <w:r>
              <w:rPr>
                <w:webHidden/>
                <w:rStyle w:val="IndexLink"/>
                <w:rtl w:val="true"/>
              </w:rPr>
              <w:t>تفریع إذا استأجر أرضا مدّة معیّنة لیغرس فیها ما یبقی</w:t>
            </w:r>
            <w:r>
              <w:rPr>
                <w:rStyle w:val="IndexLink"/>
                <w:rtl w:val="true"/>
              </w:rPr>
              <w:t>(</w:t>
            </w:r>
            <w:r>
              <w:rPr>
                <w:rStyle w:val="IndexLink"/>
              </w:rPr>
              <w:t>1</w:t>
            </w:r>
            <w:r>
              <w:rPr>
                <w:rStyle w:val="IndexLink"/>
                <w:rtl w:val="true"/>
              </w:rPr>
              <w:t>)</w:t>
            </w:r>
            <w:r>
              <w:rPr>
                <w:rStyle w:val="IndexLink"/>
                <w:rtl w:val="true"/>
              </w:rPr>
              <w:t>بعد المدّة غالبا</w:t>
            </w:r>
            <w:r>
              <w:rPr>
                <w:rStyle w:val="IndexLink"/>
                <w:rtl w:val="true"/>
              </w:rPr>
              <w:tab/>
            </w:r>
            <w:r>
              <w:rPr>
                <w:rStyle w:val="IndexLink"/>
              </w:rPr>
              <w:t>33</w:t>
            </w:r>
          </w:hyperlink>
        </w:p>
        <w:p>
          <w:pPr>
            <w:pStyle w:val="Contents6"/>
            <w:tabs>
              <w:tab w:val="clear" w:pos="7609"/>
              <w:tab w:val="right" w:pos="9026" w:leader="dot"/>
            </w:tabs>
            <w:rPr/>
          </w:pPr>
          <w:hyperlink w:anchor="__RefHeading___Toc2455048_1934241801">
            <w:r>
              <w:rPr>
                <w:webHidden/>
                <w:rStyle w:val="IndexLink"/>
                <w:rtl w:val="true"/>
              </w:rPr>
              <w:t>و أمّا أحکامه فتشتمل علی مسائل</w:t>
            </w:r>
            <w:r>
              <w:rPr>
                <w:rStyle w:val="IndexLink"/>
                <w:rtl w:val="true"/>
              </w:rPr>
              <w:tab/>
            </w:r>
            <w:r>
              <w:rPr>
                <w:rStyle w:val="IndexLink"/>
              </w:rPr>
              <w:t>34</w:t>
            </w:r>
          </w:hyperlink>
        </w:p>
        <w:p>
          <w:pPr>
            <w:pStyle w:val="Contents6"/>
            <w:tabs>
              <w:tab w:val="clear" w:pos="7609"/>
              <w:tab w:val="right" w:pos="9026" w:leader="dot"/>
            </w:tabs>
            <w:rPr/>
          </w:pPr>
          <w:hyperlink w:anchor="__RefHeading___Toc2455050_1934241801">
            <w:r>
              <w:rPr>
                <w:webHidden/>
                <w:rStyle w:val="IndexLink"/>
                <w:rtl w:val="true"/>
              </w:rPr>
              <w:t>الأولی</w:t>
            </w:r>
            <w:r>
              <w:rPr>
                <w:rStyle w:val="IndexLink"/>
                <w:rtl w:val="true"/>
              </w:rPr>
              <w:t>:</w:t>
            </w:r>
            <w:r>
              <w:rPr>
                <w:rStyle w:val="IndexLink"/>
                <w:rtl w:val="true"/>
              </w:rPr>
              <w:t>إذا کان من أحدهما الأرض حسب،و من الآخر البذر و العمل و العوامل</w:t>
            </w:r>
            <w:r>
              <w:rPr>
                <w:rStyle w:val="IndexLink"/>
                <w:rtl w:val="true"/>
              </w:rPr>
              <w:tab/>
            </w:r>
            <w:r>
              <w:rPr>
                <w:rStyle w:val="IndexLink"/>
              </w:rPr>
              <w:t>34</w:t>
            </w:r>
          </w:hyperlink>
        </w:p>
        <w:p>
          <w:pPr>
            <w:pStyle w:val="Contents6"/>
            <w:tabs>
              <w:tab w:val="clear" w:pos="7609"/>
              <w:tab w:val="right" w:pos="9026" w:leader="dot"/>
            </w:tabs>
            <w:rPr/>
          </w:pPr>
          <w:hyperlink w:anchor="__RefHeading___Toc2455052_1934241801">
            <w:r>
              <w:rPr>
                <w:webHidden/>
                <w:rStyle w:val="IndexLink"/>
                <w:rtl w:val="true"/>
              </w:rPr>
              <w:t>الثانیة</w:t>
            </w:r>
            <w:r>
              <w:rPr>
                <w:rStyle w:val="IndexLink"/>
                <w:rtl w:val="true"/>
              </w:rPr>
              <w:t>:</w:t>
            </w:r>
            <w:r>
              <w:rPr>
                <w:rStyle w:val="IndexLink"/>
                <w:rtl w:val="true"/>
              </w:rPr>
              <w:t>إذا تنازعا فی المدّة،فالقول قول منکر الزیادة مع یمینه</w:t>
            </w:r>
            <w:r>
              <w:rPr>
                <w:rStyle w:val="IndexLink"/>
                <w:rtl w:val="true"/>
              </w:rPr>
              <w:tab/>
            </w:r>
            <w:r>
              <w:rPr>
                <w:rStyle w:val="IndexLink"/>
              </w:rPr>
              <w:t>35</w:t>
            </w:r>
          </w:hyperlink>
        </w:p>
        <w:p>
          <w:pPr>
            <w:pStyle w:val="Contents6"/>
            <w:tabs>
              <w:tab w:val="clear" w:pos="7609"/>
              <w:tab w:val="right" w:pos="9026" w:leader="dot"/>
            </w:tabs>
            <w:rPr/>
          </w:pPr>
          <w:hyperlink w:anchor="__RefHeading___Toc2455054_1934241801">
            <w:r>
              <w:rPr>
                <w:webHidden/>
                <w:rStyle w:val="IndexLink"/>
                <w:rtl w:val="true"/>
              </w:rPr>
              <w:t>الثالثة</w:t>
            </w:r>
            <w:r>
              <w:rPr>
                <w:rStyle w:val="IndexLink"/>
                <w:rtl w:val="true"/>
              </w:rPr>
              <w:t>:</w:t>
            </w:r>
            <w:r>
              <w:rPr>
                <w:rStyle w:val="IndexLink"/>
                <w:rtl w:val="true"/>
              </w:rPr>
              <w:t>لو اختلفا،فقال الزارع</w:t>
            </w:r>
            <w:r>
              <w:rPr>
                <w:rStyle w:val="IndexLink"/>
                <w:rtl w:val="true"/>
              </w:rPr>
              <w:t>:</w:t>
            </w:r>
            <w:r>
              <w:rPr>
                <w:rStyle w:val="IndexLink"/>
                <w:rtl w:val="true"/>
              </w:rPr>
              <w:t>أعرتنیها،و أنکر المالک و ادّعی الحصّة أو الأجرة و لا بیّنة</w:t>
            </w:r>
            <w:r>
              <w:rPr>
                <w:rStyle w:val="IndexLink"/>
                <w:rtl w:val="true"/>
              </w:rPr>
              <w:tab/>
            </w:r>
            <w:r>
              <w:rPr>
                <w:rStyle w:val="IndexLink"/>
              </w:rPr>
              <w:t>37</w:t>
            </w:r>
          </w:hyperlink>
        </w:p>
        <w:p>
          <w:pPr>
            <w:pStyle w:val="Contents6"/>
            <w:tabs>
              <w:tab w:val="clear" w:pos="7609"/>
              <w:tab w:val="right" w:pos="9026" w:leader="dot"/>
            </w:tabs>
            <w:rPr/>
          </w:pPr>
          <w:hyperlink w:anchor="__RefHeading___Toc2455056_1934241801">
            <w:r>
              <w:rPr>
                <w:webHidden/>
                <w:rStyle w:val="IndexLink"/>
                <w:rtl w:val="true"/>
              </w:rPr>
              <w:t>الرابعة</w:t>
            </w:r>
            <w:r>
              <w:rPr>
                <w:rStyle w:val="IndexLink"/>
                <w:rtl w:val="true"/>
              </w:rPr>
              <w:t>:</w:t>
            </w:r>
            <w:r>
              <w:rPr>
                <w:rStyle w:val="IndexLink"/>
                <w:rtl w:val="true"/>
              </w:rPr>
              <w:t>للمزارع أن یشارک غیره،و أن یزارع علیها غیره</w:t>
            </w:r>
            <w:r>
              <w:rPr>
                <w:rStyle w:val="IndexLink"/>
                <w:rtl w:val="true"/>
              </w:rPr>
              <w:tab/>
            </w:r>
            <w:r>
              <w:rPr>
                <w:rStyle w:val="IndexLink"/>
              </w:rPr>
              <w:t>38</w:t>
            </w:r>
          </w:hyperlink>
        </w:p>
        <w:p>
          <w:pPr>
            <w:pStyle w:val="Contents6"/>
            <w:tabs>
              <w:tab w:val="clear" w:pos="7609"/>
              <w:tab w:val="right" w:pos="9026" w:leader="dot"/>
            </w:tabs>
            <w:rPr/>
          </w:pPr>
          <w:hyperlink w:anchor="__RefHeading___Toc2455058_1934241801">
            <w:r>
              <w:rPr>
                <w:webHidden/>
                <w:rStyle w:val="IndexLink"/>
                <w:rtl w:val="true"/>
              </w:rPr>
              <w:t>الخامسة</w:t>
            </w:r>
            <w:r>
              <w:rPr>
                <w:rStyle w:val="IndexLink"/>
                <w:rtl w:val="true"/>
              </w:rPr>
              <w:t>:</w:t>
            </w:r>
            <w:r>
              <w:rPr>
                <w:rStyle w:val="IndexLink"/>
                <w:rtl w:val="true"/>
              </w:rPr>
              <w:t>خراج الأرض و مئونتها علی صاحبها</w:t>
            </w:r>
            <w:r>
              <w:rPr>
                <w:rStyle w:val="IndexLink"/>
                <w:rtl w:val="true"/>
              </w:rPr>
              <w:tab/>
            </w:r>
            <w:r>
              <w:rPr>
                <w:rStyle w:val="IndexLink"/>
              </w:rPr>
              <w:t>40</w:t>
            </w:r>
          </w:hyperlink>
        </w:p>
        <w:p>
          <w:pPr>
            <w:pStyle w:val="Contents6"/>
            <w:tabs>
              <w:tab w:val="clear" w:pos="7609"/>
              <w:tab w:val="right" w:pos="9026" w:leader="dot"/>
            </w:tabs>
            <w:rPr/>
          </w:pPr>
          <w:hyperlink w:anchor="__RefHeading___Toc2455060_1934241801">
            <w:r>
              <w:rPr>
                <w:webHidden/>
                <w:rStyle w:val="IndexLink"/>
                <w:rtl w:val="true"/>
              </w:rPr>
              <w:t>السادسة</w:t>
            </w:r>
            <w:r>
              <w:rPr>
                <w:rStyle w:val="IndexLink"/>
                <w:rtl w:val="true"/>
              </w:rPr>
              <w:t>:</w:t>
            </w:r>
            <w:r>
              <w:rPr>
                <w:rStyle w:val="IndexLink"/>
                <w:rtl w:val="true"/>
              </w:rPr>
              <w:t>کلّ موضع یحکم فیه ببطلان المزارعة</w:t>
            </w:r>
            <w:r>
              <w:rPr>
                <w:rStyle w:val="IndexLink"/>
                <w:rtl w:val="true"/>
              </w:rPr>
              <w:tab/>
            </w:r>
            <w:r>
              <w:rPr>
                <w:rStyle w:val="IndexLink"/>
              </w:rPr>
              <w:t>41</w:t>
            </w:r>
          </w:hyperlink>
        </w:p>
        <w:p>
          <w:pPr>
            <w:pStyle w:val="Contents6"/>
            <w:tabs>
              <w:tab w:val="clear" w:pos="7609"/>
              <w:tab w:val="right" w:pos="9026" w:leader="dot"/>
            </w:tabs>
            <w:rPr/>
          </w:pPr>
          <w:hyperlink w:anchor="__RefHeading___Toc2455062_1934241801">
            <w:r>
              <w:rPr>
                <w:webHidden/>
                <w:rStyle w:val="IndexLink"/>
                <w:rtl w:val="true"/>
              </w:rPr>
              <w:t>السابعة</w:t>
            </w:r>
            <w:r>
              <w:rPr>
                <w:rStyle w:val="IndexLink"/>
                <w:rtl w:val="true"/>
              </w:rPr>
              <w:t>:</w:t>
            </w:r>
            <w:r>
              <w:rPr>
                <w:rStyle w:val="IndexLink"/>
                <w:rtl w:val="true"/>
              </w:rPr>
              <w:t>یجوز لصاحب الأرض أن یخرص علی الزارع</w:t>
            </w:r>
            <w:r>
              <w:rPr>
                <w:rStyle w:val="IndexLink"/>
                <w:rtl w:val="true"/>
              </w:rPr>
              <w:tab/>
            </w:r>
            <w:r>
              <w:rPr>
                <w:rStyle w:val="IndexLink"/>
              </w:rPr>
              <w:t>41</w:t>
            </w:r>
          </w:hyperlink>
        </w:p>
        <w:p>
          <w:pPr>
            <w:pStyle w:val="Contents4"/>
            <w:tabs>
              <w:tab w:val="clear" w:pos="8176"/>
              <w:tab w:val="right" w:pos="9026" w:leader="dot"/>
            </w:tabs>
            <w:rPr/>
          </w:pPr>
          <w:hyperlink w:anchor="__RefHeading___Toc2455064_1934241801">
            <w:r>
              <w:rPr>
                <w:webHidden/>
                <w:rStyle w:val="IndexLink"/>
                <w:rtl w:val="true"/>
              </w:rPr>
              <w:t>و أما المساقاة</w:t>
            </w:r>
            <w:r>
              <w:rPr>
                <w:rStyle w:val="IndexLink"/>
                <w:rtl w:val="true"/>
              </w:rPr>
              <w:tab/>
            </w:r>
            <w:r>
              <w:rPr>
                <w:rStyle w:val="IndexLink"/>
              </w:rPr>
              <w:t>43</w:t>
            </w:r>
          </w:hyperlink>
        </w:p>
        <w:p>
          <w:pPr>
            <w:pStyle w:val="Contents5"/>
            <w:tabs>
              <w:tab w:val="clear" w:pos="7892"/>
              <w:tab w:val="right" w:pos="9026" w:leader="dot"/>
            </w:tabs>
            <w:rPr/>
          </w:pPr>
          <w:hyperlink w:anchor="__RefHeading___Toc2455066_1934241801">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2455068_1934241801">
            <w:r>
              <w:rPr>
                <w:webHidden/>
                <w:rStyle w:val="IndexLink"/>
                <w:rtl w:val="true"/>
              </w:rPr>
              <w:t>الأوّل فی العقد</w:t>
            </w:r>
            <w:r>
              <w:rPr>
                <w:rStyle w:val="IndexLink"/>
                <w:rtl w:val="true"/>
              </w:rPr>
              <w:tab/>
            </w:r>
            <w:r>
              <w:rPr>
                <w:rStyle w:val="IndexLink"/>
              </w:rPr>
              <w:t>44</w:t>
            </w:r>
          </w:hyperlink>
        </w:p>
        <w:p>
          <w:pPr>
            <w:pStyle w:val="Contents5"/>
            <w:tabs>
              <w:tab w:val="clear" w:pos="7892"/>
              <w:tab w:val="right" w:pos="9026" w:leader="dot"/>
            </w:tabs>
            <w:rPr/>
          </w:pPr>
          <w:hyperlink w:anchor="__RefHeading___Toc2455070_1934241801">
            <w:r>
              <w:rPr>
                <w:webHidden/>
                <w:rStyle w:val="IndexLink"/>
                <w:rtl w:val="true"/>
              </w:rPr>
              <w:t>الثانی فی ما یساقی علیه</w:t>
            </w:r>
            <w:r>
              <w:rPr>
                <w:rStyle w:val="IndexLink"/>
                <w:rtl w:val="true"/>
              </w:rPr>
              <w:tab/>
            </w:r>
            <w:r>
              <w:rPr>
                <w:rStyle w:val="IndexLink"/>
              </w:rPr>
              <w:t>48</w:t>
            </w:r>
          </w:hyperlink>
        </w:p>
        <w:p>
          <w:pPr>
            <w:pStyle w:val="Contents5"/>
            <w:tabs>
              <w:tab w:val="clear" w:pos="7892"/>
              <w:tab w:val="right" w:pos="9026" w:leader="dot"/>
            </w:tabs>
            <w:rPr/>
          </w:pPr>
          <w:hyperlink w:anchor="__RefHeading___Toc2455072_1934241801">
            <w:r>
              <w:rPr>
                <w:webHidden/>
                <w:rStyle w:val="IndexLink"/>
                <w:rtl w:val="true"/>
              </w:rPr>
              <w:t>الثالث فی المدّة</w:t>
            </w:r>
            <w:r>
              <w:rPr>
                <w:rStyle w:val="IndexLink"/>
                <w:rtl w:val="true"/>
              </w:rPr>
              <w:tab/>
            </w:r>
            <w:r>
              <w:rPr>
                <w:rStyle w:val="IndexLink"/>
              </w:rPr>
              <w:t>51</w:t>
            </w:r>
          </w:hyperlink>
        </w:p>
        <w:p>
          <w:pPr>
            <w:pStyle w:val="Contents5"/>
            <w:tabs>
              <w:tab w:val="clear" w:pos="7892"/>
              <w:tab w:val="right" w:pos="9026" w:leader="dot"/>
            </w:tabs>
            <w:rPr/>
          </w:pPr>
          <w:hyperlink w:anchor="__RefHeading___Toc2455074_1934241801">
            <w:r>
              <w:rPr>
                <w:webHidden/>
                <w:rStyle w:val="IndexLink"/>
                <w:rtl w:val="true"/>
              </w:rPr>
              <w:t>الرابع العمل</w:t>
            </w:r>
            <w:r>
              <w:rPr>
                <w:rStyle w:val="IndexLink"/>
                <w:rtl w:val="true"/>
              </w:rPr>
              <w:tab/>
            </w:r>
            <w:r>
              <w:rPr>
                <w:rStyle w:val="IndexLink"/>
              </w:rPr>
              <w:t>52</w:t>
            </w:r>
          </w:hyperlink>
        </w:p>
        <w:p>
          <w:pPr>
            <w:pStyle w:val="Contents5"/>
            <w:tabs>
              <w:tab w:val="clear" w:pos="7892"/>
              <w:tab w:val="right" w:pos="9026" w:leader="dot"/>
            </w:tabs>
            <w:rPr/>
          </w:pPr>
          <w:hyperlink w:anchor="__RefHeading___Toc2455076_1934241801">
            <w:r>
              <w:rPr>
                <w:webHidden/>
                <w:rStyle w:val="IndexLink"/>
                <w:rtl w:val="true"/>
              </w:rPr>
              <w:t>الخامس فی الفائدة</w:t>
            </w:r>
            <w:r>
              <w:rPr>
                <w:rStyle w:val="IndexLink"/>
                <w:rtl w:val="true"/>
              </w:rPr>
              <w:tab/>
            </w:r>
            <w:r>
              <w:rPr>
                <w:rStyle w:val="IndexLink"/>
              </w:rPr>
              <w:t>59</w:t>
            </w:r>
          </w:hyperlink>
        </w:p>
        <w:p>
          <w:pPr>
            <w:pStyle w:val="Contents5"/>
            <w:tabs>
              <w:tab w:val="clear" w:pos="7892"/>
              <w:tab w:val="right" w:pos="9026" w:leader="dot"/>
            </w:tabs>
            <w:rPr/>
          </w:pPr>
          <w:hyperlink w:anchor="__RefHeading___Toc2455078_1934241801">
            <w:r>
              <w:rPr>
                <w:webHidden/>
                <w:rStyle w:val="IndexLink"/>
                <w:rtl w:val="true"/>
              </w:rPr>
              <w:t>السادس فی أحکامها</w:t>
            </w:r>
            <w:r>
              <w:rPr>
                <w:rStyle w:val="IndexLink"/>
                <w:rtl w:val="true"/>
              </w:rPr>
              <w:tab/>
            </w:r>
            <w:r>
              <w:rPr>
                <w:rStyle w:val="IndexLink"/>
              </w:rPr>
              <w:t>62</w:t>
            </w:r>
          </w:hyperlink>
        </w:p>
        <w:p>
          <w:pPr>
            <w:pStyle w:val="Contents6"/>
            <w:tabs>
              <w:tab w:val="clear" w:pos="7609"/>
              <w:tab w:val="right" w:pos="9026" w:leader="dot"/>
            </w:tabs>
            <w:rPr/>
          </w:pPr>
          <w:hyperlink w:anchor="__RefHeading___Toc2455080_1934241801">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2455082_1934241801">
            <w:r>
              <w:rPr>
                <w:webHidden/>
                <w:rStyle w:val="IndexLink"/>
                <w:rtl w:val="true"/>
              </w:rPr>
              <w:t>الأولی</w:t>
            </w:r>
            <w:r>
              <w:rPr>
                <w:rStyle w:val="IndexLink"/>
                <w:rtl w:val="true"/>
              </w:rPr>
              <w:t>:</w:t>
            </w:r>
            <w:r>
              <w:rPr>
                <w:rStyle w:val="IndexLink"/>
                <w:rtl w:val="true"/>
              </w:rPr>
              <w:t>کلّ موضع تفسد فیه المساقاة،فللعامل أجرة المثل</w:t>
            </w:r>
            <w:r>
              <w:rPr>
                <w:rStyle w:val="IndexLink"/>
                <w:rtl w:val="true"/>
              </w:rPr>
              <w:tab/>
            </w:r>
            <w:r>
              <w:rPr>
                <w:rStyle w:val="IndexLink"/>
              </w:rPr>
              <w:t>62</w:t>
            </w:r>
          </w:hyperlink>
        </w:p>
        <w:p>
          <w:pPr>
            <w:pStyle w:val="Contents6"/>
            <w:tabs>
              <w:tab w:val="clear" w:pos="7609"/>
              <w:tab w:val="right" w:pos="9026" w:leader="dot"/>
            </w:tabs>
            <w:rPr/>
          </w:pPr>
          <w:hyperlink w:anchor="__RefHeading___Toc2455084_1934241801">
            <w:r>
              <w:rPr>
                <w:webHidden/>
                <w:rStyle w:val="IndexLink"/>
                <w:rtl w:val="true"/>
              </w:rPr>
              <w:t>الثانیة</w:t>
            </w:r>
            <w:r>
              <w:rPr>
                <w:rStyle w:val="IndexLink"/>
                <w:rtl w:val="true"/>
              </w:rPr>
              <w:t>:</w:t>
            </w:r>
            <w:r>
              <w:rPr>
                <w:rStyle w:val="IndexLink"/>
                <w:rtl w:val="true"/>
              </w:rPr>
              <w:t>إذا استأجر أجیرا للعمل بحصّة منها</w:t>
            </w:r>
            <w:r>
              <w:rPr>
                <w:rStyle w:val="IndexLink"/>
                <w:rtl w:val="true"/>
              </w:rPr>
              <w:tab/>
            </w:r>
            <w:r>
              <w:rPr>
                <w:rStyle w:val="IndexLink"/>
              </w:rPr>
              <w:t>63</w:t>
            </w:r>
          </w:hyperlink>
        </w:p>
        <w:p>
          <w:pPr>
            <w:pStyle w:val="Contents6"/>
            <w:tabs>
              <w:tab w:val="clear" w:pos="7609"/>
              <w:tab w:val="right" w:pos="9026" w:leader="dot"/>
            </w:tabs>
            <w:rPr/>
          </w:pPr>
          <w:hyperlink w:anchor="__RefHeading___Toc2455086_1934241801">
            <w:r>
              <w:rPr>
                <w:webHidden/>
                <w:rStyle w:val="IndexLink"/>
                <w:rtl w:val="true"/>
              </w:rPr>
              <w:t>الثالثة</w:t>
            </w:r>
            <w:r>
              <w:rPr>
                <w:rStyle w:val="IndexLink"/>
                <w:rtl w:val="true"/>
              </w:rPr>
              <w:t>:</w:t>
            </w:r>
            <w:r>
              <w:rPr>
                <w:rStyle w:val="IndexLink"/>
                <w:rtl w:val="true"/>
              </w:rPr>
              <w:t>إذا قال</w:t>
            </w:r>
            <w:r>
              <w:rPr>
                <w:rStyle w:val="IndexLink"/>
                <w:rtl w:val="true"/>
              </w:rPr>
              <w:t>:</w:t>
            </w:r>
            <w:r>
              <w:rPr>
                <w:rStyle w:val="IndexLink"/>
                <w:rtl w:val="true"/>
              </w:rPr>
              <w:t>ساقیتک علی هذا البستان بکذا،علی أن أساقیک علی الآخر بکذا</w:t>
            </w:r>
            <w:r>
              <w:rPr>
                <w:rStyle w:val="IndexLink"/>
                <w:rtl w:val="true"/>
              </w:rPr>
              <w:tab/>
            </w:r>
            <w:r>
              <w:rPr>
                <w:rStyle w:val="IndexLink"/>
              </w:rPr>
              <w:t>64</w:t>
            </w:r>
          </w:hyperlink>
        </w:p>
        <w:p>
          <w:pPr>
            <w:pStyle w:val="Contents6"/>
            <w:tabs>
              <w:tab w:val="clear" w:pos="7609"/>
              <w:tab w:val="right" w:pos="9026" w:leader="dot"/>
            </w:tabs>
            <w:rPr/>
          </w:pPr>
          <w:hyperlink w:anchor="__RefHeading___Toc2455088_1934241801">
            <w:r>
              <w:rPr>
                <w:webHidden/>
                <w:rStyle w:val="IndexLink"/>
                <w:rtl w:val="true"/>
              </w:rPr>
              <w:t>الرابعة</w:t>
            </w:r>
            <w:r>
              <w:rPr>
                <w:rStyle w:val="IndexLink"/>
                <w:rtl w:val="true"/>
              </w:rPr>
              <w:t>:</w:t>
            </w:r>
            <w:r>
              <w:rPr>
                <w:rStyle w:val="IndexLink"/>
                <w:rtl w:val="true"/>
              </w:rPr>
              <w:t>لو کانت الأصول لاثنین</w:t>
            </w:r>
            <w:r>
              <w:rPr>
                <w:rStyle w:val="IndexLink"/>
                <w:rtl w:val="true"/>
              </w:rPr>
              <w:tab/>
            </w:r>
            <w:r>
              <w:rPr>
                <w:rStyle w:val="IndexLink"/>
              </w:rPr>
              <w:t>65</w:t>
            </w:r>
          </w:hyperlink>
        </w:p>
        <w:p>
          <w:pPr>
            <w:pStyle w:val="Contents6"/>
            <w:tabs>
              <w:tab w:val="clear" w:pos="7609"/>
              <w:tab w:val="right" w:pos="9026" w:leader="dot"/>
            </w:tabs>
            <w:rPr/>
          </w:pPr>
          <w:hyperlink w:anchor="__RefHeading___Toc2455090_1934241801">
            <w:r>
              <w:rPr>
                <w:webHidden/>
                <w:rStyle w:val="IndexLink"/>
                <w:rtl w:val="true"/>
              </w:rPr>
              <w:t>الخامسة</w:t>
            </w:r>
            <w:r>
              <w:rPr>
                <w:rStyle w:val="IndexLink"/>
                <w:rtl w:val="true"/>
              </w:rPr>
              <w:t>:</w:t>
            </w:r>
            <w:r>
              <w:rPr>
                <w:rStyle w:val="IndexLink"/>
                <w:rtl w:val="true"/>
              </w:rPr>
              <w:t>إذا هرب العامل لم تبطل المساقاة</w:t>
            </w:r>
            <w:r>
              <w:rPr>
                <w:rStyle w:val="IndexLink"/>
                <w:rtl w:val="true"/>
              </w:rPr>
              <w:tab/>
            </w:r>
            <w:r>
              <w:rPr>
                <w:rStyle w:val="IndexLink"/>
              </w:rPr>
              <w:t>66</w:t>
            </w:r>
          </w:hyperlink>
        </w:p>
        <w:p>
          <w:pPr>
            <w:pStyle w:val="Contents6"/>
            <w:tabs>
              <w:tab w:val="clear" w:pos="7609"/>
              <w:tab w:val="right" w:pos="9026" w:leader="dot"/>
            </w:tabs>
            <w:rPr/>
          </w:pPr>
          <w:hyperlink w:anchor="__RefHeading___Toc2455092_1934241801">
            <w:r>
              <w:rPr>
                <w:webHidden/>
                <w:rStyle w:val="IndexLink"/>
                <w:rtl w:val="true"/>
              </w:rPr>
              <w:t>السادسة</w:t>
            </w:r>
            <w:r>
              <w:rPr>
                <w:rStyle w:val="IndexLink"/>
                <w:rtl w:val="true"/>
              </w:rPr>
              <w:t>:</w:t>
            </w:r>
            <w:r>
              <w:rPr>
                <w:rStyle w:val="IndexLink"/>
                <w:rtl w:val="true"/>
              </w:rPr>
              <w:t>إذا ادّعی أنّ العامل خان،أو سرق،أو أتلف،أو فرّط فتلف،و أنکر</w:t>
            </w:r>
            <w:r>
              <w:rPr>
                <w:rStyle w:val="IndexLink"/>
                <w:rtl w:val="true"/>
              </w:rPr>
              <w:tab/>
            </w:r>
            <w:r>
              <w:rPr>
                <w:rStyle w:val="IndexLink"/>
              </w:rPr>
              <w:t>68</w:t>
            </w:r>
          </w:hyperlink>
        </w:p>
        <w:p>
          <w:pPr>
            <w:pStyle w:val="Contents6"/>
            <w:tabs>
              <w:tab w:val="clear" w:pos="7609"/>
              <w:tab w:val="right" w:pos="9026" w:leader="dot"/>
            </w:tabs>
            <w:rPr/>
          </w:pPr>
          <w:hyperlink w:anchor="__RefHeading___Toc2455094_1934241801">
            <w:r>
              <w:rPr>
                <w:webHidden/>
                <w:rStyle w:val="IndexLink"/>
                <w:rtl w:val="true"/>
              </w:rPr>
              <w:t>السابعة</w:t>
            </w:r>
            <w:r>
              <w:rPr>
                <w:rStyle w:val="IndexLink"/>
                <w:rtl w:val="true"/>
              </w:rPr>
              <w:t>:</w:t>
            </w:r>
            <w:r>
              <w:rPr>
                <w:rStyle w:val="IndexLink"/>
                <w:rtl w:val="true"/>
              </w:rPr>
              <w:t>إذا ساقاه علی أصول فبانت مستحقّة بطلت المساقاة</w:t>
            </w:r>
            <w:r>
              <w:rPr>
                <w:rStyle w:val="IndexLink"/>
                <w:rtl w:val="true"/>
              </w:rPr>
              <w:tab/>
            </w:r>
            <w:r>
              <w:rPr>
                <w:rStyle w:val="IndexLink"/>
              </w:rPr>
              <w:t>70</w:t>
            </w:r>
          </w:hyperlink>
        </w:p>
        <w:p>
          <w:pPr>
            <w:pStyle w:val="Contents6"/>
            <w:tabs>
              <w:tab w:val="clear" w:pos="7609"/>
              <w:tab w:val="right" w:pos="9026" w:leader="dot"/>
            </w:tabs>
            <w:rPr/>
          </w:pPr>
          <w:hyperlink w:anchor="__RefHeading___Toc2455096_1934241801">
            <w:r>
              <w:rPr>
                <w:webHidden/>
                <w:rStyle w:val="IndexLink"/>
                <w:rtl w:val="true"/>
              </w:rPr>
              <w:t>الثامنة</w:t>
            </w:r>
            <w:r>
              <w:rPr>
                <w:rStyle w:val="IndexLink"/>
                <w:rtl w:val="true"/>
              </w:rPr>
              <w:t>:</w:t>
            </w:r>
            <w:r>
              <w:rPr>
                <w:rStyle w:val="IndexLink"/>
                <w:rtl w:val="true"/>
              </w:rPr>
              <w:t>لیس للعامل أن یساقی غیره</w:t>
            </w:r>
            <w:r>
              <w:rPr>
                <w:rStyle w:val="IndexLink"/>
                <w:rtl w:val="true"/>
              </w:rPr>
              <w:tab/>
            </w:r>
            <w:r>
              <w:rPr>
                <w:rStyle w:val="IndexLink"/>
              </w:rPr>
              <w:t>72</w:t>
            </w:r>
          </w:hyperlink>
        </w:p>
        <w:p>
          <w:pPr>
            <w:pStyle w:val="Contents6"/>
            <w:tabs>
              <w:tab w:val="clear" w:pos="7609"/>
              <w:tab w:val="right" w:pos="9026" w:leader="dot"/>
            </w:tabs>
            <w:rPr/>
          </w:pPr>
          <w:hyperlink w:anchor="__RefHeading___Toc2455098_1934241801">
            <w:r>
              <w:rPr>
                <w:webHidden/>
                <w:rStyle w:val="IndexLink"/>
                <w:rtl w:val="true"/>
              </w:rPr>
              <w:t>التاسعة</w:t>
            </w:r>
            <w:r>
              <w:rPr>
                <w:rStyle w:val="IndexLink"/>
                <w:rtl w:val="true"/>
              </w:rPr>
              <w:t>:</w:t>
            </w:r>
            <w:r>
              <w:rPr>
                <w:rStyle w:val="IndexLink"/>
                <w:rtl w:val="true"/>
              </w:rPr>
              <w:t>خراج الأرض علی المالک</w:t>
            </w:r>
            <w:r>
              <w:rPr>
                <w:rStyle w:val="IndexLink"/>
                <w:rtl w:val="true"/>
              </w:rPr>
              <w:tab/>
            </w:r>
            <w:r>
              <w:rPr>
                <w:rStyle w:val="IndexLink"/>
              </w:rPr>
              <w:t>74</w:t>
            </w:r>
          </w:hyperlink>
        </w:p>
        <w:p>
          <w:pPr>
            <w:pStyle w:val="Contents6"/>
            <w:tabs>
              <w:tab w:val="clear" w:pos="7609"/>
              <w:tab w:val="right" w:pos="9026" w:leader="dot"/>
            </w:tabs>
            <w:rPr/>
          </w:pPr>
          <w:hyperlink w:anchor="__RefHeading___Toc2455100_1934241801">
            <w:r>
              <w:rPr>
                <w:webHidden/>
                <w:rStyle w:val="IndexLink"/>
                <w:rtl w:val="true"/>
              </w:rPr>
              <w:t>العاشرة</w:t>
            </w:r>
            <w:r>
              <w:rPr>
                <w:rStyle w:val="IndexLink"/>
                <w:rtl w:val="true"/>
              </w:rPr>
              <w:t>:</w:t>
            </w:r>
            <w:r>
              <w:rPr>
                <w:rStyle w:val="IndexLink"/>
                <w:rtl w:val="true"/>
              </w:rPr>
              <w:t>الفائدة تملک بالظهور</w:t>
            </w:r>
            <w:r>
              <w:rPr>
                <w:rStyle w:val="IndexLink"/>
                <w:rtl w:val="true"/>
              </w:rPr>
              <w:tab/>
            </w:r>
            <w:r>
              <w:rPr>
                <w:rStyle w:val="IndexLink"/>
              </w:rPr>
              <w:t>74</w:t>
            </w:r>
          </w:hyperlink>
        </w:p>
        <w:p>
          <w:pPr>
            <w:pStyle w:val="Contents5"/>
            <w:tabs>
              <w:tab w:val="clear" w:pos="7892"/>
              <w:tab w:val="right" w:pos="9026" w:leader="dot"/>
            </w:tabs>
            <w:rPr/>
          </w:pPr>
          <w:hyperlink w:anchor="__RefHeading___Toc2455102_1934241801">
            <w:r>
              <w:rPr>
                <w:webHidden/>
                <w:rStyle w:val="IndexLink"/>
                <w:rtl w:val="true"/>
              </w:rPr>
              <w:t>تتمّة إذا دفع أرضا إلی رجل</w:t>
            </w:r>
            <w:r>
              <w:rPr>
                <w:rStyle w:val="IndexLink"/>
                <w:rtl w:val="true"/>
              </w:rPr>
              <w:t>(</w:t>
            </w:r>
            <w:r>
              <w:rPr>
                <w:rStyle w:val="IndexLink"/>
              </w:rPr>
              <w:t>1</w:t>
            </w:r>
            <w:r>
              <w:rPr>
                <w:rStyle w:val="IndexLink"/>
                <w:rtl w:val="true"/>
              </w:rPr>
              <w:t>)</w:t>
            </w:r>
            <w:r>
              <w:rPr>
                <w:rStyle w:val="IndexLink"/>
                <w:rtl w:val="true"/>
              </w:rPr>
              <w:t>لیغرسها علی أنّ الغرس بینهما</w:t>
            </w:r>
            <w:r>
              <w:rPr>
                <w:rStyle w:val="IndexLink"/>
                <w:rtl w:val="true"/>
              </w:rPr>
              <w:tab/>
            </w:r>
            <w:r>
              <w:rPr>
                <w:rStyle w:val="IndexLink"/>
              </w:rPr>
              <w:t>77</w:t>
            </w:r>
          </w:hyperlink>
        </w:p>
        <w:p>
          <w:pPr>
            <w:pStyle w:val="Contents3"/>
            <w:tabs>
              <w:tab w:val="clear" w:pos="8459"/>
              <w:tab w:val="right" w:pos="9026" w:leader="dot"/>
            </w:tabs>
            <w:rPr/>
          </w:pPr>
          <w:hyperlink w:anchor="__RefHeading___Toc2455104_1934241801">
            <w:r>
              <w:rPr>
                <w:webHidden/>
                <w:rStyle w:val="IndexLink"/>
                <w:rtl w:val="true"/>
              </w:rPr>
              <w:t>کتاب الودیعة</w:t>
            </w:r>
            <w:r>
              <w:rPr>
                <w:rStyle w:val="IndexLink"/>
                <w:rtl w:val="true"/>
              </w:rPr>
              <w:tab/>
            </w:r>
            <w:r>
              <w:rPr>
                <w:rStyle w:val="IndexLink"/>
              </w:rPr>
              <w:t>81</w:t>
            </w:r>
          </w:hyperlink>
        </w:p>
        <w:p>
          <w:pPr>
            <w:pStyle w:val="Contents4"/>
            <w:tabs>
              <w:tab w:val="clear" w:pos="8176"/>
              <w:tab w:val="right" w:pos="9026" w:leader="dot"/>
            </w:tabs>
            <w:rPr/>
          </w:pPr>
          <w:hyperlink w:anchor="__RefHeading___Toc2455106_1934241801">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2455108_1934241801">
            <w:r>
              <w:rPr>
                <w:webHidden/>
                <w:rStyle w:val="IndexLink"/>
                <w:rtl w:val="true"/>
              </w:rPr>
              <w:t>الأوّل فی العقد</w:t>
            </w:r>
            <w:r>
              <w:rPr>
                <w:rStyle w:val="IndexLink"/>
                <w:rtl w:val="true"/>
              </w:rPr>
              <w:tab/>
            </w:r>
            <w:r>
              <w:rPr>
                <w:rStyle w:val="IndexLink"/>
              </w:rPr>
              <w:t>83</w:t>
            </w:r>
          </w:hyperlink>
        </w:p>
        <w:p>
          <w:pPr>
            <w:pStyle w:val="Contents4"/>
            <w:tabs>
              <w:tab w:val="clear" w:pos="8176"/>
              <w:tab w:val="right" w:pos="9026" w:leader="dot"/>
            </w:tabs>
            <w:rPr/>
          </w:pPr>
          <w:hyperlink w:anchor="__RefHeading___Toc2455110_1934241801">
            <w:r>
              <w:rPr>
                <w:webHidden/>
                <w:rStyle w:val="IndexLink"/>
                <w:rtl w:val="true"/>
              </w:rPr>
              <w:t>الثانی فی موجبات الضمان</w:t>
            </w:r>
            <w:r>
              <w:rPr>
                <w:rStyle w:val="IndexLink"/>
                <w:rtl w:val="true"/>
              </w:rPr>
              <w:tab/>
            </w:r>
            <w:r>
              <w:rPr>
                <w:rStyle w:val="IndexLink"/>
              </w:rPr>
              <w:t>107</w:t>
            </w:r>
          </w:hyperlink>
        </w:p>
        <w:p>
          <w:pPr>
            <w:pStyle w:val="Contents5"/>
            <w:tabs>
              <w:tab w:val="clear" w:pos="7892"/>
              <w:tab w:val="right" w:pos="9026" w:leader="dot"/>
            </w:tabs>
            <w:rPr/>
          </w:pPr>
          <w:hyperlink w:anchor="__RefHeading___Toc2455112_1934241801">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2455114_1934241801">
            <w:r>
              <w:rPr>
                <w:webHidden/>
                <w:rStyle w:val="IndexLink"/>
                <w:rtl w:val="true"/>
              </w:rPr>
              <w:t>أمّا التفریط</w:t>
            </w:r>
            <w:r>
              <w:rPr>
                <w:rStyle w:val="IndexLink"/>
                <w:rtl w:val="true"/>
              </w:rPr>
              <w:tab/>
            </w:r>
            <w:r>
              <w:rPr>
                <w:rStyle w:val="IndexLink"/>
              </w:rPr>
              <w:t>107</w:t>
            </w:r>
          </w:hyperlink>
        </w:p>
        <w:p>
          <w:pPr>
            <w:pStyle w:val="Contents5"/>
            <w:tabs>
              <w:tab w:val="clear" w:pos="7892"/>
              <w:tab w:val="right" w:pos="9026" w:leader="dot"/>
            </w:tabs>
            <w:rPr/>
          </w:pPr>
          <w:hyperlink w:anchor="__RefHeading___Toc2455116_1934241801">
            <w:r>
              <w:rPr>
                <w:webHidden/>
                <w:rStyle w:val="IndexLink"/>
                <w:rtl w:val="true"/>
              </w:rPr>
              <w:t>القسم الثانی</w:t>
            </w:r>
            <w:r>
              <w:rPr>
                <w:rStyle w:val="IndexLink"/>
                <w:rtl w:val="true"/>
              </w:rPr>
              <w:t>:</w:t>
            </w:r>
            <w:r>
              <w:rPr>
                <w:rStyle w:val="IndexLink"/>
                <w:rtl w:val="true"/>
              </w:rPr>
              <w:t>فی</w:t>
            </w:r>
            <w:r>
              <w:rPr>
                <w:rStyle w:val="IndexLink"/>
                <w:rtl w:val="true"/>
              </w:rPr>
              <w:t>]</w:t>
            </w:r>
            <w:r>
              <w:rPr>
                <w:rStyle w:val="IndexLink"/>
                <w:rtl w:val="true"/>
              </w:rPr>
              <w:t>التعدّی</w:t>
            </w:r>
            <w:r>
              <w:rPr>
                <w:rStyle w:val="IndexLink"/>
                <w:rtl w:val="true"/>
              </w:rPr>
              <w:tab/>
            </w:r>
            <w:r>
              <w:rPr>
                <w:rStyle w:val="IndexLink"/>
              </w:rPr>
              <w:t>111</w:t>
            </w:r>
          </w:hyperlink>
        </w:p>
        <w:p>
          <w:pPr>
            <w:pStyle w:val="Contents4"/>
            <w:tabs>
              <w:tab w:val="clear" w:pos="8176"/>
              <w:tab w:val="right" w:pos="9026" w:leader="dot"/>
            </w:tabs>
            <w:rPr/>
          </w:pPr>
          <w:hyperlink w:anchor="__RefHeading___Toc2455118_1934241801">
            <w:r>
              <w:rPr>
                <w:webHidden/>
                <w:rStyle w:val="IndexLink"/>
                <w:rtl w:val="true"/>
              </w:rPr>
              <w:t>الثالث فی اللواحق</w:t>
            </w:r>
            <w:r>
              <w:rPr>
                <w:rStyle w:val="IndexLink"/>
                <w:rtl w:val="true"/>
              </w:rPr>
              <w:tab/>
            </w:r>
            <w:r>
              <w:rPr>
                <w:rStyle w:val="IndexLink"/>
              </w:rPr>
              <w:t>118</w:t>
            </w:r>
          </w:hyperlink>
        </w:p>
        <w:p>
          <w:pPr>
            <w:pStyle w:val="Contents5"/>
            <w:tabs>
              <w:tab w:val="clear" w:pos="7892"/>
              <w:tab w:val="right" w:pos="9026" w:leader="dot"/>
            </w:tabs>
            <w:rPr/>
          </w:pPr>
          <w:hyperlink w:anchor="__RefHeading___Toc2455120_1934241801">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2455122_1934241801">
            <w:r>
              <w:rPr>
                <w:webHidden/>
                <w:rStyle w:val="IndexLink"/>
                <w:rtl w:val="true"/>
              </w:rPr>
              <w:t>الأولی</w:t>
            </w:r>
            <w:r>
              <w:rPr>
                <w:rStyle w:val="IndexLink"/>
                <w:rtl w:val="true"/>
              </w:rPr>
              <w:t>:</w:t>
            </w:r>
            <w:r>
              <w:rPr>
                <w:rStyle w:val="IndexLink"/>
                <w:rtl w:val="true"/>
              </w:rPr>
              <w:t>یجوز السفر بالودیعة إذا خاف تلفها مع الإقامة</w:t>
            </w:r>
            <w:r>
              <w:rPr>
                <w:rStyle w:val="IndexLink"/>
                <w:rtl w:val="true"/>
              </w:rPr>
              <w:tab/>
            </w:r>
            <w:r>
              <w:rPr>
                <w:rStyle w:val="IndexLink"/>
              </w:rPr>
              <w:t>118</w:t>
            </w:r>
          </w:hyperlink>
        </w:p>
        <w:p>
          <w:pPr>
            <w:pStyle w:val="Contents5"/>
            <w:tabs>
              <w:tab w:val="clear" w:pos="7892"/>
              <w:tab w:val="right" w:pos="9026" w:leader="dot"/>
            </w:tabs>
            <w:rPr/>
          </w:pPr>
          <w:hyperlink w:anchor="__RefHeading___Toc2455124_1934241801">
            <w:r>
              <w:rPr>
                <w:webHidden/>
                <w:rStyle w:val="IndexLink"/>
                <w:rtl w:val="true"/>
              </w:rPr>
              <w:t>الثانیة</w:t>
            </w:r>
            <w:r>
              <w:rPr>
                <w:rStyle w:val="IndexLink"/>
                <w:rtl w:val="true"/>
              </w:rPr>
              <w:t>:</w:t>
            </w:r>
            <w:r>
              <w:rPr>
                <w:rStyle w:val="IndexLink"/>
                <w:rtl w:val="true"/>
              </w:rPr>
              <w:t>لا یبرأ المودع إلاّ بردّها إلی المالک أو وکیله</w:t>
            </w:r>
            <w:r>
              <w:rPr>
                <w:rStyle w:val="IndexLink"/>
                <w:rtl w:val="true"/>
              </w:rPr>
              <w:tab/>
            </w:r>
            <w:r>
              <w:rPr>
                <w:rStyle w:val="IndexLink"/>
              </w:rPr>
              <w:t>119</w:t>
            </w:r>
          </w:hyperlink>
        </w:p>
        <w:p>
          <w:pPr>
            <w:pStyle w:val="Contents5"/>
            <w:tabs>
              <w:tab w:val="clear" w:pos="7892"/>
              <w:tab w:val="right" w:pos="9026" w:leader="dot"/>
            </w:tabs>
            <w:rPr/>
          </w:pPr>
          <w:hyperlink w:anchor="__RefHeading___Toc2455126_1934241801">
            <w:r>
              <w:rPr>
                <w:webHidden/>
                <w:rStyle w:val="IndexLink"/>
                <w:rtl w:val="true"/>
              </w:rPr>
              <w:t>الثالثة</w:t>
            </w:r>
            <w:r>
              <w:rPr>
                <w:rStyle w:val="IndexLink"/>
                <w:rtl w:val="true"/>
              </w:rPr>
              <w:t>:</w:t>
            </w:r>
            <w:r>
              <w:rPr>
                <w:rStyle w:val="IndexLink"/>
                <w:rtl w:val="true"/>
              </w:rPr>
              <w:t>لو قدر علی الحاکم</w:t>
            </w:r>
            <w:r>
              <w:rPr>
                <w:rStyle w:val="IndexLink"/>
                <w:rtl w:val="true"/>
              </w:rPr>
              <w:tab/>
            </w:r>
            <w:r>
              <w:rPr>
                <w:rStyle w:val="IndexLink"/>
              </w:rPr>
              <w:t>120</w:t>
            </w:r>
          </w:hyperlink>
        </w:p>
        <w:p>
          <w:pPr>
            <w:pStyle w:val="Contents5"/>
            <w:tabs>
              <w:tab w:val="clear" w:pos="7892"/>
              <w:tab w:val="right" w:pos="9026" w:leader="dot"/>
            </w:tabs>
            <w:rPr/>
          </w:pPr>
          <w:hyperlink w:anchor="__RefHeading___Toc2455128_1934241801">
            <w:r>
              <w:rPr>
                <w:webHidden/>
                <w:rStyle w:val="IndexLink"/>
                <w:rtl w:val="true"/>
              </w:rPr>
              <w:t>الرابعة</w:t>
            </w:r>
            <w:r>
              <w:rPr>
                <w:rStyle w:val="IndexLink"/>
                <w:rtl w:val="true"/>
              </w:rPr>
              <w:t>:</w:t>
            </w:r>
            <w:r>
              <w:rPr>
                <w:rStyle w:val="IndexLink"/>
                <w:rtl w:val="true"/>
              </w:rPr>
              <w:t>إذا أراد السفر فدفنها ضمن</w:t>
            </w:r>
            <w:r>
              <w:rPr>
                <w:rStyle w:val="IndexLink"/>
                <w:rtl w:val="true"/>
              </w:rPr>
              <w:tab/>
            </w:r>
            <w:r>
              <w:rPr>
                <w:rStyle w:val="IndexLink"/>
              </w:rPr>
              <w:t>120</w:t>
            </w:r>
          </w:hyperlink>
        </w:p>
        <w:p>
          <w:pPr>
            <w:pStyle w:val="Contents5"/>
            <w:tabs>
              <w:tab w:val="clear" w:pos="7892"/>
              <w:tab w:val="right" w:pos="9026" w:leader="dot"/>
            </w:tabs>
            <w:rPr/>
          </w:pPr>
          <w:hyperlink w:anchor="__RefHeading___Toc2455130_1934241801">
            <w:r>
              <w:rPr>
                <w:webHidden/>
                <w:rStyle w:val="IndexLink"/>
                <w:rtl w:val="true"/>
              </w:rPr>
              <w:t>الخامسة</w:t>
            </w:r>
            <w:r>
              <w:rPr>
                <w:rStyle w:val="IndexLink"/>
                <w:rtl w:val="true"/>
              </w:rPr>
              <w:t>:</w:t>
            </w:r>
            <w:r>
              <w:rPr>
                <w:rStyle w:val="IndexLink"/>
                <w:rtl w:val="true"/>
              </w:rPr>
              <w:t>إذا أعاد الودیعة بعد التفریط إلی الحرز لم یبرأ</w:t>
            </w:r>
            <w:r>
              <w:rPr>
                <w:rStyle w:val="IndexLink"/>
                <w:rtl w:val="true"/>
              </w:rPr>
              <w:tab/>
            </w:r>
            <w:r>
              <w:rPr>
                <w:rStyle w:val="IndexLink"/>
              </w:rPr>
              <w:t>121</w:t>
            </w:r>
          </w:hyperlink>
        </w:p>
        <w:p>
          <w:pPr>
            <w:pStyle w:val="Contents5"/>
            <w:tabs>
              <w:tab w:val="clear" w:pos="7892"/>
              <w:tab w:val="right" w:pos="9026" w:leader="dot"/>
            </w:tabs>
            <w:rPr/>
          </w:pPr>
          <w:hyperlink w:anchor="__RefHeading___Toc2455132_1934241801">
            <w:r>
              <w:rPr>
                <w:webHidden/>
                <w:rStyle w:val="IndexLink"/>
                <w:rtl w:val="true"/>
              </w:rPr>
              <w:t>السادسة</w:t>
            </w:r>
            <w:r>
              <w:rPr>
                <w:rStyle w:val="IndexLink"/>
                <w:rtl w:val="true"/>
              </w:rPr>
              <w:t>:</w:t>
            </w:r>
            <w:r>
              <w:rPr>
                <w:rStyle w:val="IndexLink"/>
                <w:rtl w:val="true"/>
              </w:rPr>
              <w:t>إذا أنکر الودیعة،أو اعترف و ادّعی التلف،أو ادّعی الردّ و لا بیّنة</w:t>
            </w:r>
            <w:r>
              <w:rPr>
                <w:rStyle w:val="IndexLink"/>
                <w:rtl w:val="true"/>
              </w:rPr>
              <w:tab/>
            </w:r>
            <w:r>
              <w:rPr>
                <w:rStyle w:val="IndexLink"/>
              </w:rPr>
              <w:t>123</w:t>
            </w:r>
          </w:hyperlink>
        </w:p>
        <w:p>
          <w:pPr>
            <w:pStyle w:val="Contents5"/>
            <w:tabs>
              <w:tab w:val="clear" w:pos="7892"/>
              <w:tab w:val="right" w:pos="9026" w:leader="dot"/>
            </w:tabs>
            <w:rPr/>
          </w:pPr>
          <w:hyperlink w:anchor="__RefHeading___Toc2455134_1934241801">
            <w:r>
              <w:rPr>
                <w:webHidden/>
                <w:rStyle w:val="IndexLink"/>
                <w:rtl w:val="true"/>
              </w:rPr>
              <w:t>السابعة</w:t>
            </w:r>
            <w:r>
              <w:rPr>
                <w:rStyle w:val="IndexLink"/>
                <w:rtl w:val="true"/>
              </w:rPr>
              <w:t>:</w:t>
            </w:r>
            <w:r>
              <w:rPr>
                <w:rStyle w:val="IndexLink"/>
                <w:rtl w:val="true"/>
              </w:rPr>
              <w:t>إذا أقام المالک البیّنة علی الودیعة بعد الإنکار،فصدّقها</w:t>
            </w:r>
            <w:r>
              <w:rPr>
                <w:rStyle w:val="IndexLink"/>
                <w:rtl w:val="true"/>
              </w:rPr>
              <w:tab/>
            </w:r>
            <w:r>
              <w:rPr>
                <w:rStyle w:val="IndexLink"/>
              </w:rPr>
              <w:t>126</w:t>
            </w:r>
          </w:hyperlink>
        </w:p>
        <w:p>
          <w:pPr>
            <w:pStyle w:val="Contents5"/>
            <w:tabs>
              <w:tab w:val="clear" w:pos="7892"/>
              <w:tab w:val="right" w:pos="9026" w:leader="dot"/>
            </w:tabs>
            <w:rPr/>
          </w:pPr>
          <w:hyperlink w:anchor="__RefHeading___Toc2455136_1934241801">
            <w:r>
              <w:rPr>
                <w:webHidden/>
                <w:rStyle w:val="IndexLink"/>
                <w:rtl w:val="true"/>
              </w:rPr>
              <w:t>الثامنة</w:t>
            </w:r>
            <w:r>
              <w:rPr>
                <w:rStyle w:val="IndexLink"/>
                <w:rtl w:val="true"/>
              </w:rPr>
              <w:t>:</w:t>
            </w:r>
            <w:r>
              <w:rPr>
                <w:rStyle w:val="IndexLink"/>
                <w:rtl w:val="true"/>
              </w:rPr>
              <w:t>إذا عیّن له حرزا بعیدا عنه وجب المبادرة إلیه بما جرت العادة</w:t>
            </w:r>
            <w:r>
              <w:rPr>
                <w:rStyle w:val="IndexLink"/>
                <w:rtl w:val="true"/>
              </w:rPr>
              <w:tab/>
            </w:r>
            <w:r>
              <w:rPr>
                <w:rStyle w:val="IndexLink"/>
              </w:rPr>
              <w:t>127</w:t>
            </w:r>
          </w:hyperlink>
        </w:p>
        <w:p>
          <w:pPr>
            <w:pStyle w:val="Contents5"/>
            <w:tabs>
              <w:tab w:val="clear" w:pos="7892"/>
              <w:tab w:val="right" w:pos="9026" w:leader="dot"/>
            </w:tabs>
            <w:rPr/>
          </w:pPr>
          <w:hyperlink w:anchor="__RefHeading___Toc2455138_1934241801">
            <w:r>
              <w:rPr>
                <w:webHidden/>
                <w:rStyle w:val="IndexLink"/>
                <w:rtl w:val="true"/>
              </w:rPr>
              <w:t>التاسعة</w:t>
            </w:r>
            <w:r>
              <w:rPr>
                <w:rStyle w:val="IndexLink"/>
                <w:rtl w:val="true"/>
              </w:rPr>
              <w:t>:</w:t>
            </w:r>
            <w:r>
              <w:rPr>
                <w:rStyle w:val="IndexLink"/>
                <w:rtl w:val="true"/>
              </w:rPr>
              <w:t>إذا اعترف بالودیعة ثمَّ مات،و جهلت عینها</w:t>
            </w:r>
            <w:r>
              <w:rPr>
                <w:rStyle w:val="IndexLink"/>
                <w:rtl w:val="true"/>
              </w:rPr>
              <w:tab/>
            </w:r>
            <w:r>
              <w:rPr>
                <w:rStyle w:val="IndexLink"/>
              </w:rPr>
              <w:t>129</w:t>
            </w:r>
          </w:hyperlink>
        </w:p>
        <w:p>
          <w:pPr>
            <w:pStyle w:val="Contents5"/>
            <w:tabs>
              <w:tab w:val="clear" w:pos="7892"/>
              <w:tab w:val="right" w:pos="9026" w:leader="dot"/>
            </w:tabs>
            <w:rPr/>
          </w:pPr>
          <w:hyperlink w:anchor="__RefHeading___Toc2455140_1934241801">
            <w:r>
              <w:rPr>
                <w:webHidden/>
                <w:rStyle w:val="IndexLink"/>
                <w:rtl w:val="true"/>
              </w:rPr>
              <w:t>العاشرة</w:t>
            </w:r>
            <w:r>
              <w:rPr>
                <w:rStyle w:val="IndexLink"/>
                <w:rtl w:val="true"/>
              </w:rPr>
              <w:t>:</w:t>
            </w:r>
            <w:r>
              <w:rPr>
                <w:rStyle w:val="IndexLink"/>
                <w:rtl w:val="true"/>
              </w:rPr>
              <w:t>إذا کان فی یده ودیعة،فادّعاها اثنان</w:t>
            </w:r>
            <w:r>
              <w:rPr>
                <w:rStyle w:val="IndexLink"/>
                <w:rtl w:val="true"/>
              </w:rPr>
              <w:tab/>
            </w:r>
            <w:r>
              <w:rPr>
                <w:rStyle w:val="IndexLink"/>
              </w:rPr>
              <w:t>130</w:t>
            </w:r>
          </w:hyperlink>
        </w:p>
        <w:p>
          <w:pPr>
            <w:pStyle w:val="Contents5"/>
            <w:tabs>
              <w:tab w:val="clear" w:pos="7892"/>
              <w:tab w:val="right" w:pos="9026" w:leader="dot"/>
            </w:tabs>
            <w:rPr/>
          </w:pPr>
          <w:hyperlink w:anchor="__RefHeading___Toc2455142_1934241801">
            <w:r>
              <w:rPr>
                <w:webHidden/>
                <w:rStyle w:val="IndexLink"/>
                <w:rtl w:val="true"/>
              </w:rPr>
              <w:t>الحادیة عشرة</w:t>
            </w:r>
            <w:r>
              <w:rPr>
                <w:rStyle w:val="IndexLink"/>
                <w:rtl w:val="true"/>
              </w:rPr>
              <w:t>:</w:t>
            </w:r>
            <w:r>
              <w:rPr>
                <w:rStyle w:val="IndexLink"/>
                <w:rtl w:val="true"/>
              </w:rPr>
              <w:t>إذا فرّط و اختلفا فی القیمة</w:t>
            </w:r>
            <w:r>
              <w:rPr>
                <w:rStyle w:val="IndexLink"/>
                <w:rtl w:val="true"/>
              </w:rPr>
              <w:tab/>
            </w:r>
            <w:r>
              <w:rPr>
                <w:rStyle w:val="IndexLink"/>
              </w:rPr>
              <w:t>133</w:t>
            </w:r>
          </w:hyperlink>
        </w:p>
        <w:p>
          <w:pPr>
            <w:pStyle w:val="Contents5"/>
            <w:tabs>
              <w:tab w:val="clear" w:pos="7892"/>
              <w:tab w:val="right" w:pos="9026" w:leader="dot"/>
            </w:tabs>
            <w:rPr/>
          </w:pPr>
          <w:hyperlink w:anchor="__RefHeading___Toc2455144_1934241801">
            <w:r>
              <w:rPr>
                <w:webHidden/>
                <w:rStyle w:val="IndexLink"/>
                <w:rtl w:val="true"/>
              </w:rPr>
              <w:t>الثانیة عشرة</w:t>
            </w:r>
            <w:r>
              <w:rPr>
                <w:rStyle w:val="IndexLink"/>
                <w:rtl w:val="true"/>
              </w:rPr>
              <w:t>:</w:t>
            </w:r>
            <w:r>
              <w:rPr>
                <w:rStyle w:val="IndexLink"/>
                <w:rtl w:val="true"/>
              </w:rPr>
              <w:t>إذا مات المودع سلّمت الودیعة إلی الوارث</w:t>
            </w:r>
            <w:r>
              <w:rPr>
                <w:rStyle w:val="IndexLink"/>
                <w:rtl w:val="true"/>
              </w:rPr>
              <w:tab/>
            </w:r>
            <w:r>
              <w:rPr>
                <w:rStyle w:val="IndexLink"/>
              </w:rPr>
              <w:t>133</w:t>
            </w:r>
          </w:hyperlink>
        </w:p>
        <w:p>
          <w:pPr>
            <w:pStyle w:val="Contents3"/>
            <w:tabs>
              <w:tab w:val="clear" w:pos="8459"/>
              <w:tab w:val="right" w:pos="9026" w:leader="dot"/>
            </w:tabs>
            <w:rPr/>
          </w:pPr>
          <w:hyperlink w:anchor="__RefHeading___Toc2455146_1934241801">
            <w:r>
              <w:rPr>
                <w:webHidden/>
                <w:rStyle w:val="IndexLink"/>
                <w:rtl w:val="true"/>
              </w:rPr>
              <w:t>کتاب العاریة</w:t>
            </w:r>
            <w:r>
              <w:rPr>
                <w:rStyle w:val="IndexLink"/>
                <w:rtl w:val="true"/>
              </w:rPr>
              <w:tab/>
            </w:r>
            <w:r>
              <w:rPr>
                <w:rStyle w:val="IndexLink"/>
              </w:rPr>
              <w:t>135</w:t>
            </w:r>
          </w:hyperlink>
        </w:p>
        <w:p>
          <w:pPr>
            <w:pStyle w:val="Contents4"/>
            <w:tabs>
              <w:tab w:val="clear" w:pos="8176"/>
              <w:tab w:val="right" w:pos="9026" w:leader="dot"/>
            </w:tabs>
            <w:rPr/>
          </w:pPr>
          <w:hyperlink w:anchor="__RefHeading___Toc2455148_1934241801">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2455150_1934241801">
            <w:r>
              <w:rPr>
                <w:webHidden/>
                <w:rStyle w:val="IndexLink"/>
                <w:rtl w:val="true"/>
              </w:rPr>
              <w:t>الأوّل فی المعیر</w:t>
            </w:r>
            <w:r>
              <w:rPr>
                <w:rStyle w:val="IndexLink"/>
                <w:rtl w:val="true"/>
              </w:rPr>
              <w:tab/>
            </w:r>
            <w:r>
              <w:rPr>
                <w:rStyle w:val="IndexLink"/>
              </w:rPr>
              <w:t>142</w:t>
            </w:r>
          </w:hyperlink>
        </w:p>
        <w:p>
          <w:pPr>
            <w:pStyle w:val="Contents4"/>
            <w:tabs>
              <w:tab w:val="clear" w:pos="8176"/>
              <w:tab w:val="right" w:pos="9026" w:leader="dot"/>
            </w:tabs>
            <w:rPr/>
          </w:pPr>
          <w:hyperlink w:anchor="__RefHeading___Toc2455152_1934241801">
            <w:r>
              <w:rPr>
                <w:webHidden/>
                <w:rStyle w:val="IndexLink"/>
                <w:rtl w:val="true"/>
              </w:rPr>
              <w:t>الثانی فی المستعیر</w:t>
            </w:r>
            <w:r>
              <w:rPr>
                <w:rStyle w:val="IndexLink"/>
                <w:rtl w:val="true"/>
              </w:rPr>
              <w:tab/>
            </w:r>
            <w:r>
              <w:rPr>
                <w:rStyle w:val="IndexLink"/>
              </w:rPr>
              <w:t>144</w:t>
            </w:r>
          </w:hyperlink>
        </w:p>
        <w:p>
          <w:pPr>
            <w:pStyle w:val="Contents4"/>
            <w:tabs>
              <w:tab w:val="clear" w:pos="8176"/>
              <w:tab w:val="right" w:pos="9026" w:leader="dot"/>
            </w:tabs>
            <w:rPr/>
          </w:pPr>
          <w:hyperlink w:anchor="__RefHeading___Toc2455154_1934241801">
            <w:r>
              <w:rPr>
                <w:webHidden/>
                <w:rStyle w:val="IndexLink"/>
                <w:rtl w:val="true"/>
              </w:rPr>
              <w:t>الثالث فی العین المعارة</w:t>
            </w:r>
            <w:r>
              <w:rPr>
                <w:rStyle w:val="IndexLink"/>
                <w:rtl w:val="true"/>
              </w:rPr>
              <w:tab/>
            </w:r>
            <w:r>
              <w:rPr>
                <w:rStyle w:val="IndexLink"/>
              </w:rPr>
              <w:t>149</w:t>
            </w:r>
          </w:hyperlink>
        </w:p>
        <w:p>
          <w:pPr>
            <w:pStyle w:val="Contents4"/>
            <w:tabs>
              <w:tab w:val="clear" w:pos="8176"/>
              <w:tab w:val="right" w:pos="9026" w:leader="dot"/>
            </w:tabs>
            <w:rPr/>
          </w:pPr>
          <w:hyperlink w:anchor="__RefHeading___Toc2455156_1934241801">
            <w:r>
              <w:rPr>
                <w:webHidden/>
                <w:rStyle w:val="IndexLink"/>
                <w:rtl w:val="true"/>
              </w:rPr>
              <w:t>الرابع فی الأحکام المتعلّقة بها</w:t>
            </w:r>
            <w:r>
              <w:rPr>
                <w:rStyle w:val="IndexLink"/>
                <w:rtl w:val="true"/>
              </w:rPr>
              <w:tab/>
            </w:r>
            <w:r>
              <w:rPr>
                <w:rStyle w:val="IndexLink"/>
              </w:rPr>
              <w:t>159</w:t>
            </w:r>
          </w:hyperlink>
        </w:p>
        <w:p>
          <w:pPr>
            <w:pStyle w:val="Contents5"/>
            <w:tabs>
              <w:tab w:val="clear" w:pos="7892"/>
              <w:tab w:val="right" w:pos="9026" w:leader="dot"/>
            </w:tabs>
            <w:rPr/>
          </w:pPr>
          <w:hyperlink w:anchor="__RefHeading___Toc2455158_1934241801">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2455160_1934241801">
            <w:r>
              <w:rPr>
                <w:webHidden/>
                <w:rStyle w:val="IndexLink"/>
                <w:rtl w:val="true"/>
              </w:rPr>
              <w:t>الأولی</w:t>
            </w:r>
            <w:r>
              <w:rPr>
                <w:rStyle w:val="IndexLink"/>
                <w:rtl w:val="true"/>
              </w:rPr>
              <w:t>:</w:t>
            </w:r>
            <w:r>
              <w:rPr>
                <w:rStyle w:val="IndexLink"/>
                <w:rtl w:val="true"/>
              </w:rPr>
              <w:t>العاریة أمانة</w:t>
            </w:r>
            <w:r>
              <w:rPr>
                <w:rStyle w:val="IndexLink"/>
                <w:rtl w:val="true"/>
              </w:rPr>
              <w:tab/>
            </w:r>
            <w:r>
              <w:rPr>
                <w:rStyle w:val="IndexLink"/>
              </w:rPr>
              <w:t>159</w:t>
            </w:r>
          </w:hyperlink>
        </w:p>
        <w:p>
          <w:pPr>
            <w:pStyle w:val="Contents5"/>
            <w:tabs>
              <w:tab w:val="clear" w:pos="7892"/>
              <w:tab w:val="right" w:pos="9026" w:leader="dot"/>
            </w:tabs>
            <w:rPr/>
          </w:pPr>
          <w:hyperlink w:anchor="__RefHeading___Toc2455162_1934241801">
            <w:r>
              <w:rPr>
                <w:webHidden/>
                <w:rStyle w:val="IndexLink"/>
                <w:rtl w:val="true"/>
              </w:rPr>
              <w:t>الثانیة</w:t>
            </w:r>
            <w:r>
              <w:rPr>
                <w:rStyle w:val="IndexLink"/>
                <w:rtl w:val="true"/>
              </w:rPr>
              <w:t>:</w:t>
            </w:r>
            <w:r>
              <w:rPr>
                <w:rStyle w:val="IndexLink"/>
                <w:rtl w:val="true"/>
              </w:rPr>
              <w:t>إذا ردّ العاریة إلی المالک أو وکیله برئ</w:t>
            </w:r>
            <w:r>
              <w:rPr>
                <w:rStyle w:val="IndexLink"/>
                <w:rtl w:val="true"/>
              </w:rPr>
              <w:tab/>
            </w:r>
            <w:r>
              <w:rPr>
                <w:rStyle w:val="IndexLink"/>
              </w:rPr>
              <w:t>164</w:t>
            </w:r>
          </w:hyperlink>
        </w:p>
        <w:p>
          <w:pPr>
            <w:pStyle w:val="Contents5"/>
            <w:tabs>
              <w:tab w:val="clear" w:pos="7892"/>
              <w:tab w:val="right" w:pos="9026" w:leader="dot"/>
            </w:tabs>
            <w:rPr/>
          </w:pPr>
          <w:hyperlink w:anchor="__RefHeading___Toc2455164_1934241801">
            <w:r>
              <w:rPr>
                <w:webHidden/>
                <w:rStyle w:val="IndexLink"/>
                <w:rtl w:val="true"/>
              </w:rPr>
              <w:t>الثالثة</w:t>
            </w:r>
            <w:r>
              <w:rPr>
                <w:rStyle w:val="IndexLink"/>
                <w:rtl w:val="true"/>
              </w:rPr>
              <w:t>:</w:t>
            </w:r>
            <w:r>
              <w:rPr>
                <w:rStyle w:val="IndexLink"/>
                <w:rtl w:val="true"/>
              </w:rPr>
              <w:t>یجوز للمستعیر بیع غروسه و أبنیته فی الأرض المستعارة</w:t>
            </w:r>
            <w:r>
              <w:rPr>
                <w:rStyle w:val="IndexLink"/>
                <w:rtl w:val="true"/>
              </w:rPr>
              <w:tab/>
            </w:r>
            <w:r>
              <w:rPr>
                <w:rStyle w:val="IndexLink"/>
              </w:rPr>
              <w:t>166</w:t>
            </w:r>
          </w:hyperlink>
        </w:p>
        <w:p>
          <w:pPr>
            <w:pStyle w:val="Contents5"/>
            <w:tabs>
              <w:tab w:val="clear" w:pos="7892"/>
              <w:tab w:val="right" w:pos="9026" w:leader="dot"/>
            </w:tabs>
            <w:rPr/>
          </w:pPr>
          <w:hyperlink w:anchor="__RefHeading___Toc2455166_1934241801">
            <w:r>
              <w:rPr>
                <w:webHidden/>
                <w:rStyle w:val="IndexLink"/>
                <w:rtl w:val="true"/>
              </w:rPr>
              <w:t>الرابعة</w:t>
            </w:r>
            <w:r>
              <w:rPr>
                <w:rStyle w:val="IndexLink"/>
                <w:rtl w:val="true"/>
              </w:rPr>
              <w:t>:</w:t>
            </w:r>
            <w:r>
              <w:rPr>
                <w:rStyle w:val="IndexLink"/>
                <w:rtl w:val="true"/>
              </w:rPr>
              <w:t>إذا حملت الأهویة أو السیول حبّا إلی ملک إنسان فنبت</w:t>
            </w:r>
            <w:r>
              <w:rPr>
                <w:rStyle w:val="IndexLink"/>
                <w:rtl w:val="true"/>
              </w:rPr>
              <w:tab/>
            </w:r>
            <w:r>
              <w:rPr>
                <w:rStyle w:val="IndexLink"/>
              </w:rPr>
              <w:t>166</w:t>
            </w:r>
          </w:hyperlink>
        </w:p>
        <w:p>
          <w:pPr>
            <w:pStyle w:val="Contents5"/>
            <w:tabs>
              <w:tab w:val="clear" w:pos="7892"/>
              <w:tab w:val="right" w:pos="9026" w:leader="dot"/>
            </w:tabs>
            <w:rPr/>
          </w:pPr>
          <w:hyperlink w:anchor="__RefHeading___Toc2455168_1934241801">
            <w:r>
              <w:rPr>
                <w:webHidden/>
                <w:rStyle w:val="IndexLink"/>
                <w:rtl w:val="true"/>
              </w:rPr>
              <w:t>الخامسة</w:t>
            </w:r>
            <w:r>
              <w:rPr>
                <w:rStyle w:val="IndexLink"/>
                <w:rtl w:val="true"/>
              </w:rPr>
              <w:t>:</w:t>
            </w:r>
            <w:r>
              <w:rPr>
                <w:rStyle w:val="IndexLink"/>
                <w:rtl w:val="true"/>
              </w:rPr>
              <w:t>لو نقصت بالاستعمال ثمَّ تلفت،و قد شرط ضمانها</w:t>
            </w:r>
            <w:r>
              <w:rPr>
                <w:rStyle w:val="IndexLink"/>
                <w:rtl w:val="true"/>
              </w:rPr>
              <w:tab/>
            </w:r>
            <w:r>
              <w:rPr>
                <w:rStyle w:val="IndexLink"/>
              </w:rPr>
              <w:t>168</w:t>
            </w:r>
          </w:hyperlink>
        </w:p>
        <w:p>
          <w:pPr>
            <w:pStyle w:val="Contents5"/>
            <w:tabs>
              <w:tab w:val="clear" w:pos="7892"/>
              <w:tab w:val="right" w:pos="9026" w:leader="dot"/>
            </w:tabs>
            <w:rPr/>
          </w:pPr>
          <w:hyperlink w:anchor="__RefHeading___Toc2455170_1934241801">
            <w:r>
              <w:rPr>
                <w:webHidden/>
                <w:rStyle w:val="IndexLink"/>
                <w:rtl w:val="true"/>
              </w:rPr>
              <w:t>السادسة</w:t>
            </w:r>
            <w:r>
              <w:rPr>
                <w:rStyle w:val="IndexLink"/>
                <w:rtl w:val="true"/>
              </w:rPr>
              <w:t>:</w:t>
            </w:r>
            <w:r>
              <w:rPr>
                <w:rStyle w:val="IndexLink"/>
                <w:rtl w:val="true"/>
              </w:rPr>
              <w:t>إذا قال الراکب</w:t>
            </w:r>
            <w:r>
              <w:rPr>
                <w:rStyle w:val="IndexLink"/>
                <w:rtl w:val="true"/>
              </w:rPr>
              <w:t>:</w:t>
            </w:r>
            <w:r>
              <w:rPr>
                <w:rStyle w:val="IndexLink"/>
                <w:rtl w:val="true"/>
              </w:rPr>
              <w:t>أعرتنیها،و قال المالک</w:t>
            </w:r>
            <w:r>
              <w:rPr>
                <w:rStyle w:val="IndexLink"/>
                <w:rtl w:val="true"/>
              </w:rPr>
              <w:t>:</w:t>
            </w:r>
            <w:r>
              <w:rPr>
                <w:rStyle w:val="IndexLink"/>
                <w:rtl w:val="true"/>
              </w:rPr>
              <w:t>آجرتکها</w:t>
            </w:r>
            <w:r>
              <w:rPr>
                <w:rStyle w:val="IndexLink"/>
                <w:rtl w:val="true"/>
              </w:rPr>
              <w:tab/>
            </w:r>
            <w:r>
              <w:rPr>
                <w:rStyle w:val="IndexLink"/>
              </w:rPr>
              <w:t>169</w:t>
            </w:r>
          </w:hyperlink>
        </w:p>
        <w:p>
          <w:pPr>
            <w:pStyle w:val="Contents5"/>
            <w:tabs>
              <w:tab w:val="clear" w:pos="7892"/>
              <w:tab w:val="right" w:pos="9026" w:leader="dot"/>
            </w:tabs>
            <w:rPr/>
          </w:pPr>
          <w:hyperlink w:anchor="__RefHeading___Toc2455172_1934241801">
            <w:r>
              <w:rPr>
                <w:webHidden/>
                <w:rStyle w:val="IndexLink"/>
                <w:rtl w:val="true"/>
              </w:rPr>
              <w:t>السابعة</w:t>
            </w:r>
            <w:r>
              <w:rPr>
                <w:rStyle w:val="IndexLink"/>
                <w:rtl w:val="true"/>
              </w:rPr>
              <w:t>:</w:t>
            </w:r>
            <w:r>
              <w:rPr>
                <w:rStyle w:val="IndexLink"/>
                <w:rtl w:val="true"/>
              </w:rPr>
              <w:t>إذا استعار شیئا لینتفع به فی شیء،فانتفع به فی غیره ضمن</w:t>
            </w:r>
            <w:r>
              <w:rPr>
                <w:rStyle w:val="IndexLink"/>
                <w:rtl w:val="true"/>
              </w:rPr>
              <w:tab/>
            </w:r>
            <w:r>
              <w:rPr>
                <w:rStyle w:val="IndexLink"/>
              </w:rPr>
              <w:t>172</w:t>
            </w:r>
          </w:hyperlink>
        </w:p>
        <w:p>
          <w:pPr>
            <w:pStyle w:val="Contents5"/>
            <w:tabs>
              <w:tab w:val="clear" w:pos="7892"/>
              <w:tab w:val="right" w:pos="9026" w:leader="dot"/>
            </w:tabs>
            <w:rPr/>
          </w:pPr>
          <w:hyperlink w:anchor="__RefHeading___Toc2455174_1934241801">
            <w:r>
              <w:rPr>
                <w:webHidden/>
                <w:rStyle w:val="IndexLink"/>
                <w:rtl w:val="true"/>
              </w:rPr>
              <w:t>الثامنة</w:t>
            </w:r>
            <w:r>
              <w:rPr>
                <w:rStyle w:val="IndexLink"/>
                <w:rtl w:val="true"/>
              </w:rPr>
              <w:t>:</w:t>
            </w:r>
            <w:r>
              <w:rPr>
                <w:rStyle w:val="IndexLink"/>
                <w:rtl w:val="true"/>
              </w:rPr>
              <w:t>إذا جحد العاریة بطل استیمانه</w:t>
            </w:r>
            <w:r>
              <w:rPr>
                <w:rStyle w:val="IndexLink"/>
                <w:rtl w:val="true"/>
              </w:rPr>
              <w:tab/>
            </w:r>
            <w:r>
              <w:rPr>
                <w:rStyle w:val="IndexLink"/>
              </w:rPr>
              <w:t>172</w:t>
            </w:r>
          </w:hyperlink>
        </w:p>
        <w:p>
          <w:pPr>
            <w:pStyle w:val="Contents5"/>
            <w:tabs>
              <w:tab w:val="clear" w:pos="7892"/>
              <w:tab w:val="right" w:pos="9026" w:leader="dot"/>
            </w:tabs>
            <w:rPr/>
          </w:pPr>
          <w:hyperlink w:anchor="__RefHeading___Toc2455176_1934241801">
            <w:r>
              <w:rPr>
                <w:webHidden/>
                <w:rStyle w:val="IndexLink"/>
                <w:rtl w:val="true"/>
              </w:rPr>
              <w:t>التاسعة</w:t>
            </w:r>
            <w:r>
              <w:rPr>
                <w:rStyle w:val="IndexLink"/>
                <w:rtl w:val="true"/>
              </w:rPr>
              <w:t>:</w:t>
            </w:r>
            <w:r>
              <w:rPr>
                <w:rStyle w:val="IndexLink"/>
                <w:rtl w:val="true"/>
              </w:rPr>
              <w:t>إذا ادّعی التلف فالقول قوله مع یمینه</w:t>
            </w:r>
            <w:r>
              <w:rPr>
                <w:rStyle w:val="IndexLink"/>
                <w:rtl w:val="true"/>
              </w:rPr>
              <w:tab/>
            </w:r>
            <w:r>
              <w:rPr>
                <w:rStyle w:val="IndexLink"/>
              </w:rPr>
              <w:t>173</w:t>
            </w:r>
          </w:hyperlink>
        </w:p>
        <w:p>
          <w:pPr>
            <w:pStyle w:val="Contents5"/>
            <w:tabs>
              <w:tab w:val="clear" w:pos="7892"/>
              <w:tab w:val="right" w:pos="9026" w:leader="dot"/>
            </w:tabs>
            <w:rPr/>
          </w:pPr>
          <w:hyperlink w:anchor="__RefHeading___Toc2455178_1934241801">
            <w:r>
              <w:rPr>
                <w:webHidden/>
                <w:rStyle w:val="IndexLink"/>
                <w:rtl w:val="true"/>
              </w:rPr>
              <w:t>العاشرة</w:t>
            </w:r>
            <w:r>
              <w:rPr>
                <w:rStyle w:val="IndexLink"/>
                <w:rtl w:val="true"/>
              </w:rPr>
              <w:t>:</w:t>
            </w:r>
            <w:r>
              <w:rPr>
                <w:rStyle w:val="IndexLink"/>
                <w:rtl w:val="true"/>
              </w:rPr>
              <w:t>لو فرّط فی العاریة کان علیه قیمتها عند التلف</w:t>
            </w:r>
            <w:r>
              <w:rPr>
                <w:rStyle w:val="IndexLink"/>
                <w:rtl w:val="true"/>
              </w:rPr>
              <w:tab/>
            </w:r>
            <w:r>
              <w:rPr>
                <w:rStyle w:val="IndexLink"/>
              </w:rPr>
              <w:t>173</w:t>
            </w:r>
          </w:hyperlink>
        </w:p>
        <w:p>
          <w:pPr>
            <w:pStyle w:val="Contents3"/>
            <w:tabs>
              <w:tab w:val="clear" w:pos="8459"/>
              <w:tab w:val="right" w:pos="9026" w:leader="dot"/>
            </w:tabs>
            <w:rPr/>
          </w:pPr>
          <w:hyperlink w:anchor="__RefHeading___Toc2455180_1934241801">
            <w:r>
              <w:rPr>
                <w:webHidden/>
                <w:rStyle w:val="IndexLink"/>
                <w:rtl w:val="true"/>
              </w:rPr>
              <w:t>کتاب الإجارة</w:t>
            </w:r>
            <w:r>
              <w:rPr>
                <w:rStyle w:val="IndexLink"/>
                <w:rtl w:val="true"/>
              </w:rPr>
              <w:tab/>
            </w:r>
            <w:r>
              <w:rPr>
                <w:rStyle w:val="IndexLink"/>
              </w:rPr>
              <w:t>175</w:t>
            </w:r>
          </w:hyperlink>
        </w:p>
        <w:p>
          <w:pPr>
            <w:pStyle w:val="Contents4"/>
            <w:tabs>
              <w:tab w:val="clear" w:pos="8176"/>
              <w:tab w:val="right" w:pos="9026" w:leader="dot"/>
            </w:tabs>
            <w:rPr/>
          </w:pPr>
          <w:hyperlink w:anchor="__RefHeading___Toc2455182_1934241801">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2455184_1934241801">
            <w:r>
              <w:rPr>
                <w:webHidden/>
                <w:rStyle w:val="IndexLink"/>
                <w:rtl w:val="true"/>
              </w:rPr>
              <w:t>الأوّل فی العقد</w:t>
            </w:r>
            <w:r>
              <w:rPr>
                <w:rStyle w:val="IndexLink"/>
                <w:rtl w:val="true"/>
              </w:rPr>
              <w:tab/>
            </w:r>
            <w:r>
              <w:rPr>
                <w:rStyle w:val="IndexLink"/>
              </w:rPr>
              <w:t>177</w:t>
            </w:r>
          </w:hyperlink>
        </w:p>
        <w:p>
          <w:pPr>
            <w:pStyle w:val="Contents4"/>
            <w:tabs>
              <w:tab w:val="clear" w:pos="8176"/>
              <w:tab w:val="right" w:pos="9026" w:leader="dot"/>
            </w:tabs>
            <w:rPr/>
          </w:pPr>
          <w:hyperlink w:anchor="__RefHeading___Toc2455186_1934241801">
            <w:r>
              <w:rPr>
                <w:webHidden/>
                <w:rStyle w:val="IndexLink"/>
                <w:rtl w:val="true"/>
              </w:rPr>
              <w:t>الثانی فی شرائطها</w:t>
            </w:r>
            <w:r>
              <w:rPr>
                <w:rStyle w:val="IndexLink"/>
                <w:rtl w:val="true"/>
              </w:rPr>
              <w:tab/>
            </w:r>
            <w:r>
              <w:rPr>
                <w:rStyle w:val="IndexLink"/>
              </w:rPr>
              <w:t>184</w:t>
            </w:r>
          </w:hyperlink>
        </w:p>
        <w:p>
          <w:pPr>
            <w:pStyle w:val="Contents5"/>
            <w:tabs>
              <w:tab w:val="clear" w:pos="7892"/>
              <w:tab w:val="right" w:pos="9026" w:leader="dot"/>
            </w:tabs>
            <w:rPr/>
          </w:pPr>
          <w:hyperlink w:anchor="__RefHeading___Toc2455188_1934241801">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2455190_1934241801">
            <w:r>
              <w:rPr>
                <w:webHidden/>
                <w:rStyle w:val="IndexLink"/>
                <w:rtl w:val="true"/>
              </w:rPr>
              <w:t>الأوّل</w:t>
            </w:r>
            <w:r>
              <w:rPr>
                <w:rStyle w:val="IndexLink"/>
                <w:rtl w:val="true"/>
              </w:rPr>
              <w:t>:</w:t>
            </w:r>
            <w:r>
              <w:rPr>
                <w:rStyle w:val="IndexLink"/>
                <w:rtl w:val="true"/>
              </w:rPr>
              <w:t>أن یکون المتعاقدان کاملین جائزی التصرّف</w:t>
            </w:r>
            <w:r>
              <w:rPr>
                <w:rStyle w:val="IndexLink"/>
                <w:rtl w:val="true"/>
              </w:rPr>
              <w:tab/>
            </w:r>
            <w:r>
              <w:rPr>
                <w:rStyle w:val="IndexLink"/>
              </w:rPr>
              <w:t>184</w:t>
            </w:r>
          </w:hyperlink>
        </w:p>
        <w:p>
          <w:pPr>
            <w:pStyle w:val="Contents5"/>
            <w:tabs>
              <w:tab w:val="clear" w:pos="7892"/>
              <w:tab w:val="right" w:pos="9026" w:leader="dot"/>
            </w:tabs>
            <w:rPr/>
          </w:pPr>
          <w:hyperlink w:anchor="__RefHeading___Toc2455192_1934241801">
            <w:r>
              <w:rPr>
                <w:webHidden/>
                <w:rStyle w:val="IndexLink"/>
                <w:rtl w:val="true"/>
              </w:rPr>
              <w:t>الثانی</w:t>
            </w:r>
            <w:r>
              <w:rPr>
                <w:rStyle w:val="IndexLink"/>
                <w:rtl w:val="true"/>
              </w:rPr>
              <w:t>:</w:t>
            </w:r>
            <w:r>
              <w:rPr>
                <w:rStyle w:val="IndexLink"/>
                <w:rtl w:val="true"/>
              </w:rPr>
              <w:t>أن تکون الأجرة معلومة بالوزن أو الکیل</w:t>
            </w:r>
            <w:r>
              <w:rPr>
                <w:rStyle w:val="IndexLink"/>
                <w:rtl w:val="true"/>
              </w:rPr>
              <w:tab/>
            </w:r>
            <w:r>
              <w:rPr>
                <w:rStyle w:val="IndexLink"/>
              </w:rPr>
              <w:t>184</w:t>
            </w:r>
          </w:hyperlink>
        </w:p>
        <w:p>
          <w:pPr>
            <w:pStyle w:val="Contents6"/>
            <w:tabs>
              <w:tab w:val="clear" w:pos="7609"/>
              <w:tab w:val="right" w:pos="9026" w:leader="dot"/>
            </w:tabs>
            <w:rPr/>
          </w:pPr>
          <w:hyperlink w:anchor="__RefHeading___Toc2455194_1934241801">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2455196_1934241801">
            <w:r>
              <w:rPr>
                <w:webHidden/>
                <w:rStyle w:val="IndexLink"/>
                <w:rtl w:val="true"/>
              </w:rPr>
              <w:t>تفریعان</w:t>
            </w:r>
            <w:r>
              <w:rPr>
                <w:rStyle w:val="IndexLink"/>
                <w:rtl w:val="true"/>
              </w:rPr>
              <w:tab/>
            </w:r>
            <w:r>
              <w:rPr>
                <w:rStyle w:val="IndexLink"/>
              </w:rPr>
              <w:t>188</w:t>
            </w:r>
          </w:hyperlink>
        </w:p>
        <w:p>
          <w:pPr>
            <w:pStyle w:val="Contents6"/>
            <w:tabs>
              <w:tab w:val="clear" w:pos="7609"/>
              <w:tab w:val="right" w:pos="9026" w:leader="dot"/>
            </w:tabs>
            <w:rPr/>
          </w:pPr>
          <w:hyperlink w:anchor="__RefHeading___Toc2455198_1934241801">
            <w:r>
              <w:rPr>
                <w:webHidden/>
                <w:rStyle w:val="IndexLink"/>
                <w:rtl w:val="true"/>
              </w:rPr>
              <w:t>الأوّل</w:t>
            </w:r>
            <w:r>
              <w:rPr>
                <w:rStyle w:val="IndexLink"/>
                <w:rtl w:val="true"/>
              </w:rPr>
              <w:t>:</w:t>
            </w:r>
            <w:r>
              <w:rPr>
                <w:rStyle w:val="IndexLink"/>
                <w:rtl w:val="true"/>
              </w:rPr>
              <w:t>لو قال</w:t>
            </w:r>
            <w:r>
              <w:rPr>
                <w:rStyle w:val="IndexLink"/>
                <w:rtl w:val="true"/>
              </w:rPr>
              <w:t>:</w:t>
            </w:r>
            <w:r>
              <w:rPr>
                <w:rStyle w:val="IndexLink"/>
                <w:rtl w:val="true"/>
              </w:rPr>
              <w:t>إن خطته فارسیّا فلک درهم</w:t>
            </w:r>
            <w:r>
              <w:rPr>
                <w:rStyle w:val="IndexLink"/>
                <w:rtl w:val="true"/>
              </w:rPr>
              <w:tab/>
            </w:r>
            <w:r>
              <w:rPr>
                <w:rStyle w:val="IndexLink"/>
              </w:rPr>
              <w:t>188</w:t>
            </w:r>
          </w:hyperlink>
        </w:p>
        <w:p>
          <w:pPr>
            <w:pStyle w:val="Contents6"/>
            <w:tabs>
              <w:tab w:val="clear" w:pos="7609"/>
              <w:tab w:val="right" w:pos="9026" w:leader="dot"/>
            </w:tabs>
            <w:rPr/>
          </w:pPr>
          <w:hyperlink w:anchor="__RefHeading___Toc2455200_1934241801">
            <w:r>
              <w:rPr>
                <w:webHidden/>
                <w:rStyle w:val="IndexLink"/>
                <w:rtl w:val="true"/>
              </w:rPr>
              <w:t>الثانی</w:t>
            </w:r>
            <w:r>
              <w:rPr>
                <w:rStyle w:val="IndexLink"/>
                <w:rtl w:val="true"/>
              </w:rPr>
              <w:t>:</w:t>
            </w:r>
            <w:r>
              <w:rPr>
                <w:rStyle w:val="IndexLink"/>
                <w:rtl w:val="true"/>
              </w:rPr>
              <w:t>لو قال</w:t>
            </w:r>
            <w:r>
              <w:rPr>
                <w:rStyle w:val="IndexLink"/>
                <w:rtl w:val="true"/>
              </w:rPr>
              <w:t>:</w:t>
            </w:r>
            <w:r>
              <w:rPr>
                <w:rStyle w:val="IndexLink"/>
                <w:rtl w:val="true"/>
              </w:rPr>
              <w:t>إن عملت هذا العمل فی الیوم فلک درهمان</w:t>
            </w:r>
            <w:r>
              <w:rPr>
                <w:rStyle w:val="IndexLink"/>
                <w:rtl w:val="true"/>
              </w:rPr>
              <w:tab/>
            </w:r>
            <w:r>
              <w:rPr>
                <w:rStyle w:val="IndexLink"/>
              </w:rPr>
              <w:t>188</w:t>
            </w:r>
          </w:hyperlink>
        </w:p>
        <w:p>
          <w:pPr>
            <w:pStyle w:val="Contents5"/>
            <w:tabs>
              <w:tab w:val="clear" w:pos="7892"/>
              <w:tab w:val="right" w:pos="9026" w:leader="dot"/>
            </w:tabs>
            <w:rPr/>
          </w:pPr>
          <w:hyperlink w:anchor="__RefHeading___Toc2455202_1934241801">
            <w:r>
              <w:rPr>
                <w:webHidden/>
                <w:rStyle w:val="IndexLink"/>
                <w:rtl w:val="true"/>
              </w:rPr>
              <w:t>الثالث</w:t>
            </w:r>
            <w:r>
              <w:rPr>
                <w:rStyle w:val="IndexLink"/>
                <w:rtl w:val="true"/>
              </w:rPr>
              <w:t>:</w:t>
            </w:r>
            <w:r>
              <w:rPr>
                <w:rStyle w:val="IndexLink"/>
                <w:rtl w:val="true"/>
              </w:rPr>
              <w:t>أن تکون المنفعة مملوکة،إمّا تبعا لملک العین،أو منفردة</w:t>
            </w:r>
            <w:r>
              <w:rPr>
                <w:rStyle w:val="IndexLink"/>
                <w:rtl w:val="true"/>
              </w:rPr>
              <w:tab/>
            </w:r>
            <w:r>
              <w:rPr>
                <w:rStyle w:val="IndexLink"/>
              </w:rPr>
              <w:t>192</w:t>
            </w:r>
          </w:hyperlink>
        </w:p>
        <w:p>
          <w:pPr>
            <w:pStyle w:val="Contents5"/>
            <w:tabs>
              <w:tab w:val="clear" w:pos="7892"/>
              <w:tab w:val="right" w:pos="9026" w:leader="dot"/>
            </w:tabs>
            <w:rPr/>
          </w:pPr>
          <w:hyperlink w:anchor="__RefHeading___Toc2455204_1934241801">
            <w:r>
              <w:rPr>
                <w:webHidden/>
                <w:rStyle w:val="IndexLink"/>
                <w:rtl w:val="true"/>
              </w:rPr>
              <w:t>الرابع</w:t>
            </w:r>
            <w:r>
              <w:rPr>
                <w:rStyle w:val="IndexLink"/>
                <w:rtl w:val="true"/>
              </w:rPr>
              <w:t>:</w:t>
            </w:r>
            <w:r>
              <w:rPr>
                <w:rStyle w:val="IndexLink"/>
                <w:rtl w:val="true"/>
              </w:rPr>
              <w:t>أن تکون المنفعة معلومة</w:t>
            </w:r>
            <w:r>
              <w:rPr>
                <w:rStyle w:val="IndexLink"/>
                <w:rtl w:val="true"/>
              </w:rPr>
              <w:tab/>
            </w:r>
            <w:r>
              <w:rPr>
                <w:rStyle w:val="IndexLink"/>
              </w:rPr>
              <w:t>193</w:t>
            </w:r>
          </w:hyperlink>
        </w:p>
        <w:p>
          <w:pPr>
            <w:pStyle w:val="Contents6"/>
            <w:tabs>
              <w:tab w:val="clear" w:pos="7609"/>
              <w:tab w:val="right" w:pos="9026" w:leader="dot"/>
            </w:tabs>
            <w:rPr/>
          </w:pPr>
          <w:hyperlink w:anchor="__RefHeading___Toc2455206_1934241801">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2455208_1934241801">
            <w:r>
              <w:rPr>
                <w:webHidden/>
                <w:rStyle w:val="IndexLink"/>
                <w:rtl w:val="true"/>
              </w:rPr>
              <w:t>تفریع لو استأجره لحمل عشرة أقفزة من صبرة فاعتبرها،ثمَّ حملها</w:t>
            </w:r>
            <w:r>
              <w:rPr>
                <w:rStyle w:val="IndexLink"/>
                <w:rtl w:val="true"/>
              </w:rPr>
              <w:tab/>
            </w:r>
            <w:r>
              <w:rPr>
                <w:rStyle w:val="IndexLink"/>
              </w:rPr>
              <w:t>219</w:t>
            </w:r>
          </w:hyperlink>
        </w:p>
        <w:p>
          <w:pPr>
            <w:pStyle w:val="Contents5"/>
            <w:tabs>
              <w:tab w:val="clear" w:pos="7892"/>
              <w:tab w:val="right" w:pos="9026" w:leader="dot"/>
            </w:tabs>
            <w:rPr/>
          </w:pPr>
          <w:hyperlink w:anchor="__RefHeading___Toc2455210_1934241801">
            <w:r>
              <w:rPr>
                <w:webHidden/>
                <w:rStyle w:val="IndexLink"/>
                <w:rtl w:val="true"/>
              </w:rPr>
              <w:t>الخامس</w:t>
            </w:r>
            <w:r>
              <w:rPr>
                <w:rStyle w:val="IndexLink"/>
                <w:rtl w:val="true"/>
              </w:rPr>
              <w:t>:</w:t>
            </w:r>
            <w:r>
              <w:rPr>
                <w:rStyle w:val="IndexLink"/>
                <w:rtl w:val="true"/>
              </w:rPr>
              <w:t>أن تکون المنفعة مباحة</w:t>
            </w:r>
            <w:r>
              <w:rPr>
                <w:rStyle w:val="IndexLink"/>
                <w:rtl w:val="true"/>
              </w:rPr>
              <w:tab/>
            </w:r>
            <w:r>
              <w:rPr>
                <w:rStyle w:val="IndexLink"/>
              </w:rPr>
              <w:t>221</w:t>
            </w:r>
          </w:hyperlink>
        </w:p>
        <w:p>
          <w:pPr>
            <w:pStyle w:val="Contents5"/>
            <w:tabs>
              <w:tab w:val="clear" w:pos="7892"/>
              <w:tab w:val="right" w:pos="9026" w:leader="dot"/>
            </w:tabs>
            <w:rPr/>
          </w:pPr>
          <w:hyperlink w:anchor="__RefHeading___Toc2455212_1934241801">
            <w:r>
              <w:rPr>
                <w:webHidden/>
                <w:rStyle w:val="IndexLink"/>
                <w:rtl w:val="true"/>
              </w:rPr>
              <w:t>السادس</w:t>
            </w:r>
            <w:r>
              <w:rPr>
                <w:rStyle w:val="IndexLink"/>
                <w:rtl w:val="true"/>
              </w:rPr>
              <w:t>:</w:t>
            </w:r>
            <w:r>
              <w:rPr>
                <w:rStyle w:val="IndexLink"/>
                <w:rtl w:val="true"/>
              </w:rPr>
              <w:t>أن تکون المنفعة مقدورا علی تسلیمها</w:t>
            </w:r>
            <w:r>
              <w:rPr>
                <w:rStyle w:val="IndexLink"/>
                <w:rtl w:val="true"/>
              </w:rPr>
              <w:tab/>
            </w:r>
            <w:r>
              <w:rPr>
                <w:rStyle w:val="IndexLink"/>
              </w:rPr>
              <w:t>223</w:t>
            </w:r>
          </w:hyperlink>
        </w:p>
        <w:p>
          <w:pPr>
            <w:pStyle w:val="Contents4"/>
            <w:tabs>
              <w:tab w:val="clear" w:pos="8176"/>
              <w:tab w:val="right" w:pos="9026" w:leader="dot"/>
            </w:tabs>
            <w:rPr/>
          </w:pPr>
          <w:hyperlink w:anchor="__RefHeading___Toc2455214_1934241801">
            <w:r>
              <w:rPr>
                <w:webHidden/>
                <w:rStyle w:val="IndexLink"/>
                <w:rtl w:val="true"/>
              </w:rPr>
              <w:t>الثالث فی أحکامها</w:t>
            </w:r>
            <w:r>
              <w:rPr>
                <w:rStyle w:val="IndexLink"/>
                <w:rtl w:val="true"/>
              </w:rPr>
              <w:tab/>
            </w:r>
            <w:r>
              <w:rPr>
                <w:rStyle w:val="IndexLink"/>
              </w:rPr>
              <w:t>226</w:t>
            </w:r>
          </w:hyperlink>
        </w:p>
        <w:p>
          <w:pPr>
            <w:pStyle w:val="Contents5"/>
            <w:tabs>
              <w:tab w:val="clear" w:pos="7892"/>
              <w:tab w:val="right" w:pos="9026" w:leader="dot"/>
            </w:tabs>
            <w:rPr/>
          </w:pPr>
          <w:hyperlink w:anchor="__RefHeading___Toc2455216_1934241801">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2455218_1934241801">
            <w:r>
              <w:rPr>
                <w:webHidden/>
                <w:rStyle w:val="IndexLink"/>
                <w:rtl w:val="true"/>
              </w:rPr>
              <w:t>الأولی</w:t>
            </w:r>
            <w:r>
              <w:rPr>
                <w:rStyle w:val="IndexLink"/>
                <w:rtl w:val="true"/>
              </w:rPr>
              <w:t>:</w:t>
            </w:r>
            <w:r>
              <w:rPr>
                <w:rStyle w:val="IndexLink"/>
                <w:rtl w:val="true"/>
              </w:rPr>
              <w:t>إذا وجد المستأجر بالعین المستأجرة عیبا</w:t>
            </w:r>
            <w:r>
              <w:rPr>
                <w:rStyle w:val="IndexLink"/>
                <w:rtl w:val="true"/>
              </w:rPr>
              <w:tab/>
            </w:r>
            <w:r>
              <w:rPr>
                <w:rStyle w:val="IndexLink"/>
              </w:rPr>
              <w:t>226</w:t>
            </w:r>
          </w:hyperlink>
        </w:p>
        <w:p>
          <w:pPr>
            <w:pStyle w:val="Contents5"/>
            <w:tabs>
              <w:tab w:val="clear" w:pos="7892"/>
              <w:tab w:val="right" w:pos="9026" w:leader="dot"/>
            </w:tabs>
            <w:rPr/>
          </w:pPr>
          <w:hyperlink w:anchor="__RefHeading___Toc2455220_1934241801">
            <w:r>
              <w:rPr>
                <w:webHidden/>
                <w:rStyle w:val="IndexLink"/>
                <w:rtl w:val="true"/>
              </w:rPr>
              <w:t>الثانیة</w:t>
            </w:r>
            <w:r>
              <w:rPr>
                <w:rStyle w:val="IndexLink"/>
                <w:rtl w:val="true"/>
              </w:rPr>
              <w:t>:</w:t>
            </w:r>
            <w:r>
              <w:rPr>
                <w:rStyle w:val="IndexLink"/>
                <w:rtl w:val="true"/>
              </w:rPr>
              <w:t>إذا تعدّی فی العین المستأجرة ضمن قیمتها وقت العدوان</w:t>
            </w:r>
            <w:r>
              <w:rPr>
                <w:rStyle w:val="IndexLink"/>
                <w:rtl w:val="true"/>
              </w:rPr>
              <w:tab/>
            </w:r>
            <w:r>
              <w:rPr>
                <w:rStyle w:val="IndexLink"/>
              </w:rPr>
              <w:t>227</w:t>
            </w:r>
          </w:hyperlink>
        </w:p>
        <w:p>
          <w:pPr>
            <w:pStyle w:val="Contents5"/>
            <w:tabs>
              <w:tab w:val="clear" w:pos="7892"/>
              <w:tab w:val="right" w:pos="9026" w:leader="dot"/>
            </w:tabs>
            <w:rPr/>
          </w:pPr>
          <w:hyperlink w:anchor="__RefHeading___Toc2455222_1934241801">
            <w:r>
              <w:rPr>
                <w:webHidden/>
                <w:rStyle w:val="IndexLink"/>
                <w:rtl w:val="true"/>
              </w:rPr>
              <w:t>الثالثة</w:t>
            </w:r>
            <w:r>
              <w:rPr>
                <w:rStyle w:val="IndexLink"/>
                <w:rtl w:val="true"/>
              </w:rPr>
              <w:t>:</w:t>
            </w:r>
            <w:r>
              <w:rPr>
                <w:rStyle w:val="IndexLink"/>
                <w:rtl w:val="true"/>
              </w:rPr>
              <w:t>من تقبّل عملا لم یجز أن یقبّله غیره بنقیصة،علی الأشهر</w:t>
            </w:r>
            <w:r>
              <w:rPr>
                <w:rStyle w:val="IndexLink"/>
                <w:rtl w:val="true"/>
              </w:rPr>
              <w:tab/>
            </w:r>
            <w:r>
              <w:rPr>
                <w:rStyle w:val="IndexLink"/>
              </w:rPr>
              <w:t>228</w:t>
            </w:r>
          </w:hyperlink>
        </w:p>
        <w:p>
          <w:pPr>
            <w:pStyle w:val="Contents5"/>
            <w:tabs>
              <w:tab w:val="clear" w:pos="7892"/>
              <w:tab w:val="right" w:pos="9026" w:leader="dot"/>
            </w:tabs>
            <w:rPr/>
          </w:pPr>
          <w:hyperlink w:anchor="__RefHeading___Toc2455224_1934241801">
            <w:r>
              <w:rPr>
                <w:webHidden/>
                <w:rStyle w:val="IndexLink"/>
                <w:rtl w:val="true"/>
              </w:rPr>
              <w:t>الرابعة</w:t>
            </w:r>
            <w:r>
              <w:rPr>
                <w:rStyle w:val="IndexLink"/>
                <w:rtl w:val="true"/>
              </w:rPr>
              <w:t>:</w:t>
            </w:r>
            <w:r>
              <w:rPr>
                <w:rStyle w:val="IndexLink"/>
                <w:rtl w:val="true"/>
              </w:rPr>
              <w:t>یجب علی المستأجر سقی الدابّة و علفها</w:t>
            </w:r>
            <w:r>
              <w:rPr>
                <w:rStyle w:val="IndexLink"/>
                <w:rtl w:val="true"/>
              </w:rPr>
              <w:tab/>
            </w:r>
            <w:r>
              <w:rPr>
                <w:rStyle w:val="IndexLink"/>
              </w:rPr>
              <w:t>229</w:t>
            </w:r>
          </w:hyperlink>
        </w:p>
        <w:p>
          <w:pPr>
            <w:pStyle w:val="Contents5"/>
            <w:tabs>
              <w:tab w:val="clear" w:pos="7892"/>
              <w:tab w:val="right" w:pos="9026" w:leader="dot"/>
            </w:tabs>
            <w:rPr/>
          </w:pPr>
          <w:hyperlink w:anchor="__RefHeading___Toc2455226_1934241801">
            <w:r>
              <w:rPr>
                <w:webHidden/>
                <w:rStyle w:val="IndexLink"/>
                <w:rtl w:val="true"/>
              </w:rPr>
              <w:t>الخامسة</w:t>
            </w:r>
            <w:r>
              <w:rPr>
                <w:rStyle w:val="IndexLink"/>
                <w:rtl w:val="true"/>
              </w:rPr>
              <w:t>:</w:t>
            </w:r>
            <w:r>
              <w:rPr>
                <w:rStyle w:val="IndexLink"/>
                <w:rtl w:val="true"/>
              </w:rPr>
              <w:t>إذا أفسد الصانع ضمن،و لو کان حاذقا</w:t>
            </w:r>
            <w:r>
              <w:rPr>
                <w:rStyle w:val="IndexLink"/>
                <w:rtl w:val="true"/>
              </w:rPr>
              <w:tab/>
            </w:r>
            <w:r>
              <w:rPr>
                <w:rStyle w:val="IndexLink"/>
              </w:rPr>
              <w:t>229</w:t>
            </w:r>
          </w:hyperlink>
        </w:p>
        <w:p>
          <w:pPr>
            <w:pStyle w:val="Contents5"/>
            <w:tabs>
              <w:tab w:val="clear" w:pos="7892"/>
              <w:tab w:val="right" w:pos="9026" w:leader="dot"/>
            </w:tabs>
            <w:rPr/>
          </w:pPr>
          <w:hyperlink w:anchor="__RefHeading___Toc2455228_1934241801">
            <w:r>
              <w:rPr>
                <w:webHidden/>
                <w:rStyle w:val="IndexLink"/>
                <w:rtl w:val="true"/>
              </w:rPr>
              <w:t>السادسة</w:t>
            </w:r>
            <w:r>
              <w:rPr>
                <w:rStyle w:val="IndexLink"/>
                <w:rtl w:val="true"/>
              </w:rPr>
              <w:t>:</w:t>
            </w:r>
            <w:r>
              <w:rPr>
                <w:rStyle w:val="IndexLink"/>
                <w:rtl w:val="true"/>
              </w:rPr>
              <w:t>من استأجر أجیرا لینفذه فی حوائجه</w:t>
            </w:r>
            <w:r>
              <w:rPr>
                <w:rStyle w:val="IndexLink"/>
                <w:rtl w:val="true"/>
              </w:rPr>
              <w:tab/>
            </w:r>
            <w:r>
              <w:rPr>
                <w:rStyle w:val="IndexLink"/>
              </w:rPr>
              <w:t>230</w:t>
            </w:r>
          </w:hyperlink>
        </w:p>
        <w:p>
          <w:pPr>
            <w:pStyle w:val="Contents5"/>
            <w:tabs>
              <w:tab w:val="clear" w:pos="7892"/>
              <w:tab w:val="right" w:pos="9026" w:leader="dot"/>
            </w:tabs>
            <w:rPr/>
          </w:pPr>
          <w:hyperlink w:anchor="__RefHeading___Toc2455230_1934241801">
            <w:r>
              <w:rPr>
                <w:webHidden/>
                <w:rStyle w:val="IndexLink"/>
                <w:rtl w:val="true"/>
              </w:rPr>
              <w:t>السابعة</w:t>
            </w:r>
            <w:r>
              <w:rPr>
                <w:rStyle w:val="IndexLink"/>
                <w:rtl w:val="true"/>
              </w:rPr>
              <w:t>:</w:t>
            </w:r>
            <w:r>
              <w:rPr>
                <w:rStyle w:val="IndexLink"/>
                <w:rtl w:val="true"/>
              </w:rPr>
              <w:t>إذا آجر مملوکا له فأفسد،کان ذلک لازما لمولاه فی سعیه</w:t>
            </w:r>
            <w:r>
              <w:rPr>
                <w:rStyle w:val="IndexLink"/>
                <w:rtl w:val="true"/>
              </w:rPr>
              <w:tab/>
            </w:r>
            <w:r>
              <w:rPr>
                <w:rStyle w:val="IndexLink"/>
              </w:rPr>
              <w:t>231</w:t>
            </w:r>
          </w:hyperlink>
        </w:p>
        <w:p>
          <w:pPr>
            <w:pStyle w:val="Contents5"/>
            <w:tabs>
              <w:tab w:val="clear" w:pos="7892"/>
              <w:tab w:val="right" w:pos="9026" w:leader="dot"/>
            </w:tabs>
            <w:rPr/>
          </w:pPr>
          <w:hyperlink w:anchor="__RefHeading___Toc2455232_1934241801">
            <w:r>
              <w:rPr>
                <w:webHidden/>
                <w:rStyle w:val="IndexLink"/>
                <w:rtl w:val="true"/>
              </w:rPr>
              <w:t>الثامنة</w:t>
            </w:r>
            <w:r>
              <w:rPr>
                <w:rStyle w:val="IndexLink"/>
                <w:rtl w:val="true"/>
              </w:rPr>
              <w:t>:</w:t>
            </w:r>
            <w:r>
              <w:rPr>
                <w:rStyle w:val="IndexLink"/>
                <w:rtl w:val="true"/>
              </w:rPr>
              <w:t>صاحب الحمّام لا یضمن</w:t>
            </w:r>
            <w:r>
              <w:rPr>
                <w:rStyle w:val="IndexLink"/>
                <w:rtl w:val="true"/>
              </w:rPr>
              <w:tab/>
            </w:r>
            <w:r>
              <w:rPr>
                <w:rStyle w:val="IndexLink"/>
              </w:rPr>
              <w:t>232</w:t>
            </w:r>
          </w:hyperlink>
        </w:p>
        <w:p>
          <w:pPr>
            <w:pStyle w:val="Contents5"/>
            <w:tabs>
              <w:tab w:val="clear" w:pos="7892"/>
              <w:tab w:val="right" w:pos="9026" w:leader="dot"/>
            </w:tabs>
            <w:rPr/>
          </w:pPr>
          <w:hyperlink w:anchor="__RefHeading___Toc2455234_1934241801">
            <w:r>
              <w:rPr>
                <w:webHidden/>
                <w:rStyle w:val="IndexLink"/>
                <w:rtl w:val="true"/>
              </w:rPr>
              <w:t>التاسعة</w:t>
            </w:r>
            <w:r>
              <w:rPr>
                <w:rStyle w:val="IndexLink"/>
                <w:rtl w:val="true"/>
              </w:rPr>
              <w:t>:</w:t>
            </w:r>
            <w:r>
              <w:rPr>
                <w:rStyle w:val="IndexLink"/>
                <w:rtl w:val="true"/>
              </w:rPr>
              <w:t>إذا أسقط الأجرة بعد تحقّقها فی الذمّة صحّ</w:t>
            </w:r>
            <w:r>
              <w:rPr>
                <w:rStyle w:val="IndexLink"/>
                <w:rtl w:val="true"/>
              </w:rPr>
              <w:tab/>
            </w:r>
            <w:r>
              <w:rPr>
                <w:rStyle w:val="IndexLink"/>
              </w:rPr>
              <w:t>232</w:t>
            </w:r>
          </w:hyperlink>
        </w:p>
        <w:p>
          <w:pPr>
            <w:pStyle w:val="Contents5"/>
            <w:tabs>
              <w:tab w:val="clear" w:pos="7892"/>
              <w:tab w:val="right" w:pos="9026" w:leader="dot"/>
            </w:tabs>
            <w:rPr/>
          </w:pPr>
          <w:hyperlink w:anchor="__RefHeading___Toc2455236_1934241801">
            <w:r>
              <w:rPr>
                <w:webHidden/>
                <w:rStyle w:val="IndexLink"/>
                <w:rtl w:val="true"/>
              </w:rPr>
              <w:t>العاشرة</w:t>
            </w:r>
            <w:r>
              <w:rPr>
                <w:rStyle w:val="IndexLink"/>
                <w:rtl w:val="true"/>
              </w:rPr>
              <w:t>:</w:t>
            </w:r>
            <w:r>
              <w:rPr>
                <w:rStyle w:val="IndexLink"/>
                <w:rtl w:val="true"/>
              </w:rPr>
              <w:t>إذا آجر عبده ثمَّ أعتقه،لم تبطل الإجارة</w:t>
            </w:r>
            <w:r>
              <w:rPr>
                <w:rStyle w:val="IndexLink"/>
                <w:rtl w:val="true"/>
              </w:rPr>
              <w:tab/>
            </w:r>
            <w:r>
              <w:rPr>
                <w:rStyle w:val="IndexLink"/>
              </w:rPr>
              <w:t>232</w:t>
            </w:r>
          </w:hyperlink>
        </w:p>
        <w:p>
          <w:pPr>
            <w:pStyle w:val="Contents5"/>
            <w:tabs>
              <w:tab w:val="clear" w:pos="7892"/>
              <w:tab w:val="right" w:pos="9026" w:leader="dot"/>
            </w:tabs>
            <w:rPr/>
          </w:pPr>
          <w:hyperlink w:anchor="__RefHeading___Toc2455238_1934241801">
            <w:r>
              <w:rPr>
                <w:webHidden/>
                <w:rStyle w:val="IndexLink"/>
                <w:rtl w:val="true"/>
              </w:rPr>
              <w:t>الحادیة عشرة</w:t>
            </w:r>
            <w:r>
              <w:rPr>
                <w:rStyle w:val="IndexLink"/>
                <w:rtl w:val="true"/>
              </w:rPr>
              <w:t>:</w:t>
            </w:r>
            <w:r>
              <w:rPr>
                <w:rStyle w:val="IndexLink"/>
                <w:rtl w:val="true"/>
              </w:rPr>
              <w:t>إذا تسلّم أجیرا لیعمل له صنعة فهلک لم یضمنه</w:t>
            </w:r>
            <w:r>
              <w:rPr>
                <w:rStyle w:val="IndexLink"/>
                <w:rtl w:val="true"/>
              </w:rPr>
              <w:tab/>
            </w:r>
            <w:r>
              <w:rPr>
                <w:rStyle w:val="IndexLink"/>
              </w:rPr>
              <w:t>234</w:t>
            </w:r>
          </w:hyperlink>
        </w:p>
        <w:p>
          <w:pPr>
            <w:pStyle w:val="Contents5"/>
            <w:tabs>
              <w:tab w:val="clear" w:pos="7892"/>
              <w:tab w:val="right" w:pos="9026" w:leader="dot"/>
            </w:tabs>
            <w:rPr/>
          </w:pPr>
          <w:hyperlink w:anchor="__RefHeading___Toc2455240_1934241801">
            <w:r>
              <w:rPr>
                <w:webHidden/>
                <w:rStyle w:val="IndexLink"/>
                <w:rtl w:val="true"/>
              </w:rPr>
              <w:t>الثانیة عشرة</w:t>
            </w:r>
            <w:r>
              <w:rPr>
                <w:rStyle w:val="IndexLink"/>
                <w:rtl w:val="true"/>
              </w:rPr>
              <w:t>:</w:t>
            </w:r>
            <w:r>
              <w:rPr>
                <w:rStyle w:val="IndexLink"/>
                <w:rtl w:val="true"/>
              </w:rPr>
              <w:t>إذا دفع سلعة إلی غیره لیعمل فیها عملا</w:t>
            </w:r>
            <w:r>
              <w:rPr>
                <w:rStyle w:val="IndexLink"/>
                <w:rtl w:val="true"/>
              </w:rPr>
              <w:tab/>
            </w:r>
            <w:r>
              <w:rPr>
                <w:rStyle w:val="IndexLink"/>
              </w:rPr>
              <w:t>235</w:t>
            </w:r>
          </w:hyperlink>
        </w:p>
        <w:p>
          <w:pPr>
            <w:pStyle w:val="Contents5"/>
            <w:tabs>
              <w:tab w:val="clear" w:pos="7892"/>
              <w:tab w:val="right" w:pos="9026" w:leader="dot"/>
            </w:tabs>
            <w:rPr/>
          </w:pPr>
          <w:hyperlink w:anchor="__RefHeading___Toc2455242_1934241801">
            <w:r>
              <w:rPr>
                <w:webHidden/>
                <w:rStyle w:val="IndexLink"/>
                <w:rtl w:val="true"/>
              </w:rPr>
              <w:t>الثالثة عشرة</w:t>
            </w:r>
            <w:r>
              <w:rPr>
                <w:rStyle w:val="IndexLink"/>
                <w:rtl w:val="true"/>
              </w:rPr>
              <w:t>:</w:t>
            </w:r>
            <w:r>
              <w:rPr>
                <w:rStyle w:val="IndexLink"/>
                <w:rtl w:val="true"/>
              </w:rPr>
              <w:t>کلّ ما یتوقّف علیه توفیة المنفعة فعلی المؤجر</w:t>
            </w:r>
            <w:r>
              <w:rPr>
                <w:rStyle w:val="IndexLink"/>
                <w:rtl w:val="true"/>
              </w:rPr>
              <w:tab/>
            </w:r>
            <w:r>
              <w:rPr>
                <w:rStyle w:val="IndexLink"/>
              </w:rPr>
              <w:t>236</w:t>
            </w:r>
          </w:hyperlink>
        </w:p>
        <w:p>
          <w:pPr>
            <w:pStyle w:val="Contents4"/>
            <w:tabs>
              <w:tab w:val="clear" w:pos="8176"/>
              <w:tab w:val="right" w:pos="9026" w:leader="dot"/>
            </w:tabs>
            <w:rPr/>
          </w:pPr>
          <w:hyperlink w:anchor="__RefHeading___Toc2455244_1934241801">
            <w:r>
              <w:rPr>
                <w:webHidden/>
                <w:rStyle w:val="IndexLink"/>
                <w:rtl w:val="true"/>
              </w:rPr>
              <w:t>الرابع فی التنازع</w:t>
            </w:r>
            <w:r>
              <w:rPr>
                <w:rStyle w:val="IndexLink"/>
                <w:rtl w:val="true"/>
              </w:rPr>
              <w:tab/>
            </w:r>
            <w:r>
              <w:rPr>
                <w:rStyle w:val="IndexLink"/>
              </w:rPr>
              <w:t>237</w:t>
            </w:r>
          </w:hyperlink>
        </w:p>
        <w:p>
          <w:pPr>
            <w:pStyle w:val="Contents5"/>
            <w:tabs>
              <w:tab w:val="clear" w:pos="7892"/>
              <w:tab w:val="right" w:pos="9026" w:leader="dot"/>
            </w:tabs>
            <w:rPr/>
          </w:pPr>
          <w:hyperlink w:anchor="__RefHeading___Toc2455246_1934241801">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2455248_1934241801">
            <w:r>
              <w:rPr>
                <w:webHidden/>
                <w:rStyle w:val="IndexLink"/>
                <w:rtl w:val="true"/>
              </w:rPr>
              <w:t>الأولی</w:t>
            </w:r>
            <w:r>
              <w:rPr>
                <w:rStyle w:val="IndexLink"/>
                <w:rtl w:val="true"/>
              </w:rPr>
              <w:t>:</w:t>
            </w:r>
            <w:r>
              <w:rPr>
                <w:rStyle w:val="IndexLink"/>
                <w:rtl w:val="true"/>
              </w:rPr>
              <w:t>إذا تنازعا فی أصل الإجارة،فالقول قول المالک مع یمینه</w:t>
            </w:r>
            <w:r>
              <w:rPr>
                <w:rStyle w:val="IndexLink"/>
                <w:rtl w:val="true"/>
              </w:rPr>
              <w:tab/>
            </w:r>
            <w:r>
              <w:rPr>
                <w:rStyle w:val="IndexLink"/>
              </w:rPr>
              <w:t>237</w:t>
            </w:r>
          </w:hyperlink>
        </w:p>
        <w:p>
          <w:pPr>
            <w:pStyle w:val="Contents5"/>
            <w:tabs>
              <w:tab w:val="clear" w:pos="7892"/>
              <w:tab w:val="right" w:pos="9026" w:leader="dot"/>
            </w:tabs>
            <w:rPr/>
          </w:pPr>
          <w:hyperlink w:anchor="__RefHeading___Toc2455250_1934241801">
            <w:r>
              <w:rPr>
                <w:webHidden/>
                <w:rStyle w:val="IndexLink"/>
                <w:rtl w:val="true"/>
              </w:rPr>
              <w:t>الثانیة</w:t>
            </w:r>
            <w:r>
              <w:rPr>
                <w:rStyle w:val="IndexLink"/>
                <w:rtl w:val="true"/>
              </w:rPr>
              <w:t>:</w:t>
            </w:r>
            <w:r>
              <w:rPr>
                <w:rStyle w:val="IndexLink"/>
                <w:rtl w:val="true"/>
              </w:rPr>
              <w:t>إذا ادّعی الصانع أو الملاّح أو المکاری هلاک المتاع،و أنکر المالک،کلّفوا البیّنة</w:t>
            </w:r>
            <w:r>
              <w:rPr>
                <w:rStyle w:val="IndexLink"/>
                <w:rtl w:val="true"/>
              </w:rPr>
              <w:tab/>
            </w:r>
            <w:r>
              <w:rPr>
                <w:rStyle w:val="IndexLink"/>
              </w:rPr>
              <w:t>239</w:t>
            </w:r>
          </w:hyperlink>
        </w:p>
        <w:p>
          <w:pPr>
            <w:pStyle w:val="Contents5"/>
            <w:tabs>
              <w:tab w:val="clear" w:pos="7892"/>
              <w:tab w:val="right" w:pos="9026" w:leader="dot"/>
            </w:tabs>
            <w:rPr/>
          </w:pPr>
          <w:hyperlink w:anchor="__RefHeading___Toc2455252_1934241801">
            <w:r>
              <w:rPr>
                <w:webHidden/>
                <w:rStyle w:val="IndexLink"/>
                <w:rtl w:val="true"/>
              </w:rPr>
              <w:t>الثالثة</w:t>
            </w:r>
            <w:r>
              <w:rPr>
                <w:rStyle w:val="IndexLink"/>
                <w:rtl w:val="true"/>
              </w:rPr>
              <w:t>:</w:t>
            </w:r>
            <w:r>
              <w:rPr>
                <w:rStyle w:val="IndexLink"/>
                <w:rtl w:val="true"/>
              </w:rPr>
              <w:t>لو قطع الخیّاط ثوبا قباء</w:t>
            </w:r>
            <w:r>
              <w:rPr>
                <w:rStyle w:val="IndexLink"/>
                <w:rtl w:val="true"/>
              </w:rPr>
              <w:tab/>
            </w:r>
            <w:r>
              <w:rPr>
                <w:rStyle w:val="IndexLink"/>
              </w:rPr>
              <w:t>239</w:t>
            </w:r>
          </w:hyperlink>
        </w:p>
        <w:p>
          <w:pPr>
            <w:pStyle w:val="Contents3"/>
            <w:tabs>
              <w:tab w:val="clear" w:pos="8459"/>
              <w:tab w:val="right" w:pos="9026" w:leader="dot"/>
            </w:tabs>
            <w:rPr/>
          </w:pPr>
          <w:hyperlink w:anchor="__RefHeading___Toc2455254_1934241801">
            <w:r>
              <w:rPr>
                <w:webHidden/>
                <w:rStyle w:val="IndexLink"/>
                <w:rtl w:val="true"/>
              </w:rPr>
              <w:t>کتاب الوکالة</w:t>
            </w:r>
            <w:r>
              <w:rPr>
                <w:rStyle w:val="IndexLink"/>
                <w:rtl w:val="true"/>
              </w:rPr>
              <w:tab/>
            </w:r>
            <w:r>
              <w:rPr>
                <w:rStyle w:val="IndexLink"/>
              </w:rPr>
              <w:t>241</w:t>
            </w:r>
          </w:hyperlink>
        </w:p>
        <w:p>
          <w:pPr>
            <w:pStyle w:val="Contents4"/>
            <w:tabs>
              <w:tab w:val="clear" w:pos="8176"/>
              <w:tab w:val="right" w:pos="9026" w:leader="dot"/>
            </w:tabs>
            <w:rPr/>
          </w:pPr>
          <w:hyperlink w:anchor="__RefHeading___Toc2455256_1934241801">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2455258_1934241801">
            <w:r>
              <w:rPr>
                <w:webHidden/>
                <w:rStyle w:val="IndexLink"/>
                <w:rtl w:val="true"/>
              </w:rPr>
              <w:t>الأوّل فی العقد</w:t>
            </w:r>
            <w:r>
              <w:rPr>
                <w:rStyle w:val="IndexLink"/>
                <w:rtl w:val="true"/>
              </w:rPr>
              <w:tab/>
            </w:r>
            <w:r>
              <w:rPr>
                <w:rStyle w:val="IndexLink"/>
              </w:rPr>
              <w:t>243</w:t>
            </w:r>
          </w:hyperlink>
        </w:p>
        <w:p>
          <w:pPr>
            <w:pStyle w:val="Contents4"/>
            <w:tabs>
              <w:tab w:val="clear" w:pos="8176"/>
              <w:tab w:val="right" w:pos="9026" w:leader="dot"/>
            </w:tabs>
            <w:rPr/>
          </w:pPr>
          <w:hyperlink w:anchor="__RefHeading___Toc2455260_1934241801">
            <w:r>
              <w:rPr>
                <w:webHidden/>
                <w:rStyle w:val="IndexLink"/>
                <w:rtl w:val="true"/>
              </w:rPr>
              <w:t>الثانی فی ما لا تصحّ فیه النیابة و ما تصحّ فیه</w:t>
            </w:r>
            <w:r>
              <w:rPr>
                <w:rStyle w:val="IndexLink"/>
                <w:rtl w:val="true"/>
              </w:rPr>
              <w:tab/>
            </w:r>
            <w:r>
              <w:rPr>
                <w:rStyle w:val="IndexLink"/>
              </w:rPr>
              <w:t>261</w:t>
            </w:r>
          </w:hyperlink>
        </w:p>
        <w:p>
          <w:pPr>
            <w:pStyle w:val="Contents4"/>
            <w:tabs>
              <w:tab w:val="clear" w:pos="8176"/>
              <w:tab w:val="right" w:pos="9026" w:leader="dot"/>
            </w:tabs>
            <w:rPr/>
          </w:pPr>
          <w:hyperlink w:anchor="__RefHeading___Toc2455262_1934241801">
            <w:r>
              <w:rPr>
                <w:webHidden/>
                <w:rStyle w:val="IndexLink"/>
                <w:rtl w:val="true"/>
              </w:rPr>
              <w:t>الثالث فی الموکّل</w:t>
            </w:r>
            <w:r>
              <w:rPr>
                <w:rStyle w:val="IndexLink"/>
                <w:rtl w:val="true"/>
              </w:rPr>
              <w:tab/>
            </w:r>
            <w:r>
              <w:rPr>
                <w:rStyle w:val="IndexLink"/>
              </w:rPr>
              <w:t>266</w:t>
            </w:r>
          </w:hyperlink>
        </w:p>
        <w:p>
          <w:pPr>
            <w:pStyle w:val="Contents4"/>
            <w:tabs>
              <w:tab w:val="clear" w:pos="8176"/>
              <w:tab w:val="right" w:pos="9026" w:leader="dot"/>
            </w:tabs>
            <w:rPr/>
          </w:pPr>
          <w:hyperlink w:anchor="__RefHeading___Toc2455264_1934241801">
            <w:r>
              <w:rPr>
                <w:webHidden/>
                <w:rStyle w:val="IndexLink"/>
                <w:rtl w:val="true"/>
              </w:rPr>
              <w:t>الرابع فی الوکیل</w:t>
            </w:r>
            <w:r>
              <w:rPr>
                <w:rStyle w:val="IndexLink"/>
                <w:rtl w:val="true"/>
              </w:rPr>
              <w:tab/>
            </w:r>
            <w:r>
              <w:rPr>
                <w:rStyle w:val="IndexLink"/>
              </w:rPr>
              <w:t>272</w:t>
            </w:r>
          </w:hyperlink>
        </w:p>
        <w:p>
          <w:pPr>
            <w:pStyle w:val="Contents5"/>
            <w:tabs>
              <w:tab w:val="clear" w:pos="7892"/>
              <w:tab w:val="right" w:pos="9026" w:leader="dot"/>
            </w:tabs>
            <w:rPr/>
          </w:pPr>
          <w:hyperlink w:anchor="__RefHeading___Toc2455266_1934241801">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2455268_1934241801">
            <w:r>
              <w:rPr>
                <w:webHidden/>
                <w:rStyle w:val="IndexLink"/>
                <w:rtl w:val="true"/>
              </w:rPr>
              <w:t>فرع</w:t>
            </w:r>
            <w:r>
              <w:rPr>
                <w:rStyle w:val="IndexLink"/>
                <w:rtl w:val="true"/>
              </w:rPr>
              <w:tab/>
            </w:r>
            <w:r>
              <w:rPr>
                <w:rStyle w:val="IndexLink"/>
              </w:rPr>
              <w:t>285</w:t>
            </w:r>
          </w:hyperlink>
        </w:p>
        <w:p>
          <w:pPr>
            <w:pStyle w:val="Contents4"/>
            <w:tabs>
              <w:tab w:val="clear" w:pos="8176"/>
              <w:tab w:val="right" w:pos="9026" w:leader="dot"/>
            </w:tabs>
            <w:rPr/>
          </w:pPr>
          <w:hyperlink w:anchor="__RefHeading___Toc2455270_1934241801">
            <w:r>
              <w:rPr>
                <w:webHidden/>
                <w:rStyle w:val="IndexLink"/>
                <w:rtl w:val="true"/>
              </w:rPr>
              <w:t>الخامس فی ما به تثبت الوکالة</w:t>
            </w:r>
            <w:r>
              <w:rPr>
                <w:rStyle w:val="IndexLink"/>
                <w:rtl w:val="true"/>
              </w:rPr>
              <w:tab/>
            </w:r>
            <w:r>
              <w:rPr>
                <w:rStyle w:val="IndexLink"/>
              </w:rPr>
              <w:t>288</w:t>
            </w:r>
          </w:hyperlink>
        </w:p>
        <w:p>
          <w:pPr>
            <w:pStyle w:val="Contents5"/>
            <w:tabs>
              <w:tab w:val="clear" w:pos="7892"/>
              <w:tab w:val="right" w:pos="9026" w:leader="dot"/>
            </w:tabs>
            <w:rPr/>
          </w:pPr>
          <w:hyperlink w:anchor="__RefHeading___Toc2455272_1934241801">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2455274_1934241801">
            <w:r>
              <w:rPr>
                <w:webHidden/>
                <w:rStyle w:val="IndexLink"/>
                <w:rtl w:val="true"/>
              </w:rPr>
              <w:t>تفریع</w:t>
            </w:r>
            <w:r>
              <w:rPr>
                <w:rStyle w:val="IndexLink"/>
                <w:rtl w:val="true"/>
              </w:rPr>
              <w:tab/>
            </w:r>
            <w:r>
              <w:rPr>
                <w:rStyle w:val="IndexLink"/>
              </w:rPr>
              <w:t>291</w:t>
            </w:r>
          </w:hyperlink>
        </w:p>
        <w:p>
          <w:pPr>
            <w:pStyle w:val="Contents4"/>
            <w:tabs>
              <w:tab w:val="clear" w:pos="8176"/>
              <w:tab w:val="right" w:pos="9026" w:leader="dot"/>
            </w:tabs>
            <w:rPr/>
          </w:pPr>
          <w:hyperlink w:anchor="__RefHeading___Toc2455276_1934241801">
            <w:r>
              <w:rPr>
                <w:webHidden/>
                <w:rStyle w:val="IndexLink"/>
                <w:rtl w:val="true"/>
              </w:rPr>
              <w:t>السادس فی اللواحق</w:t>
            </w:r>
            <w:r>
              <w:rPr>
                <w:rStyle w:val="IndexLink"/>
                <w:rtl w:val="true"/>
              </w:rPr>
              <w:tab/>
            </w:r>
            <w:r>
              <w:rPr>
                <w:rStyle w:val="IndexLink"/>
              </w:rPr>
              <w:t>294</w:t>
            </w:r>
          </w:hyperlink>
        </w:p>
        <w:p>
          <w:pPr>
            <w:pStyle w:val="Contents5"/>
            <w:tabs>
              <w:tab w:val="clear" w:pos="7892"/>
              <w:tab w:val="right" w:pos="9026" w:leader="dot"/>
            </w:tabs>
            <w:rPr/>
          </w:pPr>
          <w:hyperlink w:anchor="__RefHeading___Toc2455278_1934241801">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2455280_1934241801">
            <w:r>
              <w:rPr>
                <w:webHidden/>
                <w:rStyle w:val="IndexLink"/>
                <w:rtl w:val="true"/>
              </w:rPr>
              <w:t>الأولی</w:t>
            </w:r>
            <w:r>
              <w:rPr>
                <w:rStyle w:val="IndexLink"/>
                <w:rtl w:val="true"/>
              </w:rPr>
              <w:t>:</w:t>
            </w:r>
            <w:r>
              <w:rPr>
                <w:rStyle w:val="IndexLink"/>
                <w:rtl w:val="true"/>
              </w:rPr>
              <w:t>الوکیل أمین</w:t>
            </w:r>
            <w:r>
              <w:rPr>
                <w:rStyle w:val="IndexLink"/>
                <w:rtl w:val="true"/>
              </w:rPr>
              <w:tab/>
            </w:r>
            <w:r>
              <w:rPr>
                <w:rStyle w:val="IndexLink"/>
              </w:rPr>
              <w:t>294</w:t>
            </w:r>
          </w:hyperlink>
        </w:p>
        <w:p>
          <w:pPr>
            <w:pStyle w:val="Contents5"/>
            <w:tabs>
              <w:tab w:val="clear" w:pos="7892"/>
              <w:tab w:val="right" w:pos="9026" w:leader="dot"/>
            </w:tabs>
            <w:rPr/>
          </w:pPr>
          <w:hyperlink w:anchor="__RefHeading___Toc2455282_1934241801">
            <w:r>
              <w:rPr>
                <w:webHidden/>
                <w:rStyle w:val="IndexLink"/>
                <w:rtl w:val="true"/>
              </w:rPr>
              <w:t>الثانیة</w:t>
            </w:r>
            <w:r>
              <w:rPr>
                <w:rStyle w:val="IndexLink"/>
                <w:rtl w:val="true"/>
              </w:rPr>
              <w:t>:</w:t>
            </w:r>
            <w:r>
              <w:rPr>
                <w:rStyle w:val="IndexLink"/>
                <w:rtl w:val="true"/>
              </w:rPr>
              <w:t>إذا أذن لوکیله أن یوکّل</w:t>
            </w:r>
            <w:r>
              <w:rPr>
                <w:rStyle w:val="IndexLink"/>
                <w:rtl w:val="true"/>
              </w:rPr>
              <w:tab/>
            </w:r>
            <w:r>
              <w:rPr>
                <w:rStyle w:val="IndexLink"/>
              </w:rPr>
              <w:t>294</w:t>
            </w:r>
          </w:hyperlink>
        </w:p>
        <w:p>
          <w:pPr>
            <w:pStyle w:val="Contents5"/>
            <w:tabs>
              <w:tab w:val="clear" w:pos="7892"/>
              <w:tab w:val="right" w:pos="9026" w:leader="dot"/>
            </w:tabs>
            <w:rPr/>
          </w:pPr>
          <w:hyperlink w:anchor="__RefHeading___Toc2455284_1934241801">
            <w:r>
              <w:rPr>
                <w:webHidden/>
                <w:rStyle w:val="IndexLink"/>
                <w:rtl w:val="true"/>
              </w:rPr>
              <w:t>الثالثة</w:t>
            </w:r>
            <w:r>
              <w:rPr>
                <w:rStyle w:val="IndexLink"/>
                <w:rtl w:val="true"/>
              </w:rPr>
              <w:t>:</w:t>
            </w:r>
            <w:r>
              <w:rPr>
                <w:rStyle w:val="IndexLink"/>
                <w:rtl w:val="true"/>
              </w:rPr>
              <w:t>یجب علی الوکیل تسلیم ما فی یده</w:t>
            </w:r>
            <w:r>
              <w:rPr>
                <w:rStyle w:val="IndexLink"/>
                <w:rtl w:val="true"/>
              </w:rPr>
              <w:t>(</w:t>
            </w:r>
            <w:r>
              <w:rPr>
                <w:rStyle w:val="IndexLink"/>
              </w:rPr>
              <w:t>1</w:t>
            </w:r>
            <w:r>
              <w:rPr>
                <w:rStyle w:val="IndexLink"/>
                <w:rtl w:val="true"/>
              </w:rPr>
              <w:t>)</w:t>
            </w:r>
            <w:r>
              <w:rPr>
                <w:rStyle w:val="IndexLink"/>
                <w:rtl w:val="true"/>
              </w:rPr>
              <w:t>إلی الموکّل مع المطالبة و عدم العذر</w:t>
            </w:r>
            <w:r>
              <w:rPr>
                <w:rStyle w:val="IndexLink"/>
                <w:rtl w:val="true"/>
              </w:rPr>
              <w:tab/>
            </w:r>
            <w:r>
              <w:rPr>
                <w:rStyle w:val="IndexLink"/>
              </w:rPr>
              <w:t>296</w:t>
            </w:r>
          </w:hyperlink>
        </w:p>
        <w:p>
          <w:pPr>
            <w:pStyle w:val="Contents5"/>
            <w:tabs>
              <w:tab w:val="clear" w:pos="7892"/>
              <w:tab w:val="right" w:pos="9026" w:leader="dot"/>
            </w:tabs>
            <w:rPr/>
          </w:pPr>
          <w:hyperlink w:anchor="__RefHeading___Toc2455286_1934241801">
            <w:r>
              <w:rPr>
                <w:webHidden/>
                <w:rStyle w:val="IndexLink"/>
                <w:rtl w:val="true"/>
              </w:rPr>
              <w:t>الرابعة</w:t>
            </w:r>
            <w:r>
              <w:rPr>
                <w:rStyle w:val="IndexLink"/>
                <w:rtl w:val="true"/>
              </w:rPr>
              <w:t>:</w:t>
            </w:r>
            <w:r>
              <w:rPr>
                <w:rStyle w:val="IndexLink"/>
                <w:rtl w:val="true"/>
              </w:rPr>
              <w:t>کلّ من فی یده مال لغیره،أو فی ذمّته</w:t>
            </w:r>
            <w:r>
              <w:rPr>
                <w:rStyle w:val="IndexLink"/>
                <w:rtl w:val="true"/>
              </w:rPr>
              <w:tab/>
            </w:r>
            <w:r>
              <w:rPr>
                <w:rStyle w:val="IndexLink"/>
              </w:rPr>
              <w:t>298</w:t>
            </w:r>
          </w:hyperlink>
        </w:p>
        <w:p>
          <w:pPr>
            <w:pStyle w:val="Contents5"/>
            <w:tabs>
              <w:tab w:val="clear" w:pos="7892"/>
              <w:tab w:val="right" w:pos="9026" w:leader="dot"/>
            </w:tabs>
            <w:rPr/>
          </w:pPr>
          <w:hyperlink w:anchor="__RefHeading___Toc2455288_1934241801">
            <w:r>
              <w:rPr>
                <w:webHidden/>
                <w:rStyle w:val="IndexLink"/>
                <w:rtl w:val="true"/>
              </w:rPr>
              <w:t>الخامسة</w:t>
            </w:r>
            <w:r>
              <w:rPr>
                <w:rStyle w:val="IndexLink"/>
                <w:rtl w:val="true"/>
              </w:rPr>
              <w:t>:</w:t>
            </w:r>
            <w:r>
              <w:rPr>
                <w:rStyle w:val="IndexLink"/>
                <w:rtl w:val="true"/>
              </w:rPr>
              <w:t>الوکیل فی الإیداع إذا لم یشهد علی الودعیّ لم یضمن</w:t>
            </w:r>
            <w:r>
              <w:rPr>
                <w:rStyle w:val="IndexLink"/>
                <w:rtl w:val="true"/>
              </w:rPr>
              <w:tab/>
            </w:r>
            <w:r>
              <w:rPr>
                <w:rStyle w:val="IndexLink"/>
              </w:rPr>
              <w:t>299</w:t>
            </w:r>
          </w:hyperlink>
        </w:p>
        <w:p>
          <w:pPr>
            <w:pStyle w:val="Contents5"/>
            <w:tabs>
              <w:tab w:val="clear" w:pos="7892"/>
              <w:tab w:val="right" w:pos="9026" w:leader="dot"/>
            </w:tabs>
            <w:rPr/>
          </w:pPr>
          <w:hyperlink w:anchor="__RefHeading___Toc2455290_1934241801">
            <w:r>
              <w:rPr>
                <w:webHidden/>
                <w:rStyle w:val="IndexLink"/>
                <w:rtl w:val="true"/>
              </w:rPr>
              <w:t>السادسة</w:t>
            </w:r>
            <w:r>
              <w:rPr>
                <w:rStyle w:val="IndexLink"/>
                <w:rtl w:val="true"/>
              </w:rPr>
              <w:t>:</w:t>
            </w:r>
            <w:r>
              <w:rPr>
                <w:rStyle w:val="IndexLink"/>
                <w:rtl w:val="true"/>
              </w:rPr>
              <w:t>إذا تعدّی الوکیل فی مال الموکّل ضمنه</w:t>
            </w:r>
            <w:r>
              <w:rPr>
                <w:rStyle w:val="IndexLink"/>
                <w:rtl w:val="true"/>
              </w:rPr>
              <w:tab/>
            </w:r>
            <w:r>
              <w:rPr>
                <w:rStyle w:val="IndexLink"/>
              </w:rPr>
              <w:t>299</w:t>
            </w:r>
          </w:hyperlink>
        </w:p>
        <w:p>
          <w:pPr>
            <w:pStyle w:val="Contents5"/>
            <w:tabs>
              <w:tab w:val="clear" w:pos="7892"/>
              <w:tab w:val="right" w:pos="9026" w:leader="dot"/>
            </w:tabs>
            <w:rPr/>
          </w:pPr>
          <w:hyperlink w:anchor="__RefHeading___Toc2455292_1934241801">
            <w:r>
              <w:rPr>
                <w:webHidden/>
                <w:rStyle w:val="IndexLink"/>
                <w:rtl w:val="true"/>
              </w:rPr>
              <w:t>السابعة</w:t>
            </w:r>
            <w:r>
              <w:rPr>
                <w:rStyle w:val="IndexLink"/>
                <w:rtl w:val="true"/>
              </w:rPr>
              <w:t>:</w:t>
            </w:r>
            <w:r>
              <w:rPr>
                <w:rStyle w:val="IndexLink"/>
                <w:rtl w:val="true"/>
              </w:rPr>
              <w:t>إذا أذن الموکّل لوکیله فی بیع ماله من نفسه فباع جاز</w:t>
            </w:r>
            <w:r>
              <w:rPr>
                <w:rStyle w:val="IndexLink"/>
                <w:rtl w:val="true"/>
              </w:rPr>
              <w:tab/>
            </w:r>
            <w:r>
              <w:rPr>
                <w:rStyle w:val="IndexLink"/>
              </w:rPr>
              <w:t>300</w:t>
            </w:r>
          </w:hyperlink>
        </w:p>
        <w:p>
          <w:pPr>
            <w:pStyle w:val="Contents4"/>
            <w:tabs>
              <w:tab w:val="clear" w:pos="8176"/>
              <w:tab w:val="right" w:pos="9026" w:leader="dot"/>
            </w:tabs>
            <w:rPr/>
          </w:pPr>
          <w:hyperlink w:anchor="__RefHeading___Toc2455294_1934241801">
            <w:r>
              <w:rPr>
                <w:webHidden/>
                <w:rStyle w:val="IndexLink"/>
                <w:rtl w:val="true"/>
              </w:rPr>
              <w:t>السابع فی التنازع</w:t>
            </w:r>
            <w:r>
              <w:rPr>
                <w:rStyle w:val="IndexLink"/>
                <w:rtl w:val="true"/>
              </w:rPr>
              <w:tab/>
            </w:r>
            <w:r>
              <w:rPr>
                <w:rStyle w:val="IndexLink"/>
              </w:rPr>
              <w:t>302</w:t>
            </w:r>
          </w:hyperlink>
        </w:p>
        <w:p>
          <w:pPr>
            <w:pStyle w:val="Contents5"/>
            <w:tabs>
              <w:tab w:val="clear" w:pos="7892"/>
              <w:tab w:val="right" w:pos="9026" w:leader="dot"/>
            </w:tabs>
            <w:rPr/>
          </w:pPr>
          <w:hyperlink w:anchor="__RefHeading___Toc2455296_1934241801">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2455298_1934241801">
            <w:r>
              <w:rPr>
                <w:webHidden/>
                <w:rStyle w:val="IndexLink"/>
                <w:rtl w:val="true"/>
              </w:rPr>
              <w:t>الأولی</w:t>
            </w:r>
            <w:r>
              <w:rPr>
                <w:rStyle w:val="IndexLink"/>
                <w:rtl w:val="true"/>
              </w:rPr>
              <w:t>:</w:t>
            </w:r>
            <w:r>
              <w:rPr>
                <w:rStyle w:val="IndexLink"/>
                <w:rtl w:val="true"/>
              </w:rPr>
              <w:t>إذا اختلفا فی الوکالة فالقول قول المنکر،لأنه الأصل</w:t>
            </w:r>
            <w:r>
              <w:rPr>
                <w:rStyle w:val="IndexLink"/>
                <w:rtl w:val="true"/>
              </w:rPr>
              <w:tab/>
            </w:r>
            <w:r>
              <w:rPr>
                <w:rStyle w:val="IndexLink"/>
              </w:rPr>
              <w:t>302</w:t>
            </w:r>
          </w:hyperlink>
        </w:p>
        <w:p>
          <w:pPr>
            <w:pStyle w:val="Contents5"/>
            <w:tabs>
              <w:tab w:val="clear" w:pos="7892"/>
              <w:tab w:val="right" w:pos="9026" w:leader="dot"/>
            </w:tabs>
            <w:rPr/>
          </w:pPr>
          <w:hyperlink w:anchor="__RefHeading___Toc2455300_1934241801">
            <w:r>
              <w:rPr>
                <w:webHidden/>
                <w:rStyle w:val="IndexLink"/>
                <w:rtl w:val="true"/>
              </w:rPr>
              <w:t>الثانیة</w:t>
            </w:r>
            <w:r>
              <w:rPr>
                <w:rStyle w:val="IndexLink"/>
                <w:rtl w:val="true"/>
              </w:rPr>
              <w:t>:</w:t>
            </w:r>
            <w:r>
              <w:rPr>
                <w:rStyle w:val="IndexLink"/>
                <w:rtl w:val="true"/>
              </w:rPr>
              <w:t>إذا اختلفا فی دفع المال إلی الموکّل</w:t>
            </w:r>
            <w:r>
              <w:rPr>
                <w:rStyle w:val="IndexLink"/>
                <w:rtl w:val="true"/>
              </w:rPr>
              <w:tab/>
            </w:r>
            <w:r>
              <w:rPr>
                <w:rStyle w:val="IndexLink"/>
              </w:rPr>
              <w:t>304</w:t>
            </w:r>
          </w:hyperlink>
        </w:p>
        <w:p>
          <w:pPr>
            <w:pStyle w:val="Contents5"/>
            <w:tabs>
              <w:tab w:val="clear" w:pos="7892"/>
              <w:tab w:val="right" w:pos="9026" w:leader="dot"/>
            </w:tabs>
            <w:rPr/>
          </w:pPr>
          <w:hyperlink w:anchor="__RefHeading___Toc2455302_1934241801">
            <w:r>
              <w:rPr>
                <w:webHidden/>
                <w:rStyle w:val="IndexLink"/>
                <w:rtl w:val="true"/>
              </w:rPr>
              <w:t>الثالثة</w:t>
            </w:r>
            <w:r>
              <w:rPr>
                <w:rStyle w:val="IndexLink"/>
                <w:rtl w:val="true"/>
              </w:rPr>
              <w:t>:</w:t>
            </w:r>
            <w:r>
              <w:rPr>
                <w:rStyle w:val="IndexLink"/>
                <w:rtl w:val="true"/>
              </w:rPr>
              <w:t>إذا ادّعی الوکیل التصرّف،و أنکر الموکّل</w:t>
            </w:r>
            <w:r>
              <w:rPr>
                <w:rStyle w:val="IndexLink"/>
                <w:rtl w:val="true"/>
              </w:rPr>
              <w:tab/>
            </w:r>
            <w:r>
              <w:rPr>
                <w:rStyle w:val="IndexLink"/>
              </w:rPr>
              <w:t>305</w:t>
            </w:r>
          </w:hyperlink>
        </w:p>
        <w:p>
          <w:pPr>
            <w:pStyle w:val="Contents5"/>
            <w:tabs>
              <w:tab w:val="clear" w:pos="7892"/>
              <w:tab w:val="right" w:pos="9026" w:leader="dot"/>
            </w:tabs>
            <w:rPr/>
          </w:pPr>
          <w:hyperlink w:anchor="__RefHeading___Toc2455304_1934241801">
            <w:r>
              <w:rPr>
                <w:webHidden/>
                <w:rStyle w:val="IndexLink"/>
                <w:rtl w:val="true"/>
              </w:rPr>
              <w:t>الرابعة</w:t>
            </w:r>
            <w:r>
              <w:rPr>
                <w:rStyle w:val="IndexLink"/>
                <w:rtl w:val="true"/>
              </w:rPr>
              <w:t>:</w:t>
            </w:r>
            <w:r>
              <w:rPr>
                <w:rStyle w:val="IndexLink"/>
                <w:rtl w:val="true"/>
              </w:rPr>
              <w:t>إذا اشتری إنسان سلعة،و ادّعی أنه وکیل لإنسان فأنکر</w:t>
            </w:r>
            <w:r>
              <w:rPr>
                <w:rStyle w:val="IndexLink"/>
                <w:rtl w:val="true"/>
              </w:rPr>
              <w:tab/>
            </w:r>
            <w:r>
              <w:rPr>
                <w:rStyle w:val="IndexLink"/>
              </w:rPr>
              <w:t>306</w:t>
            </w:r>
          </w:hyperlink>
        </w:p>
        <w:p>
          <w:pPr>
            <w:pStyle w:val="Contents5"/>
            <w:tabs>
              <w:tab w:val="clear" w:pos="7892"/>
              <w:tab w:val="right" w:pos="9026" w:leader="dot"/>
            </w:tabs>
            <w:rPr/>
          </w:pPr>
          <w:hyperlink w:anchor="__RefHeading___Toc2455306_1934241801">
            <w:r>
              <w:rPr>
                <w:webHidden/>
                <w:rStyle w:val="IndexLink"/>
                <w:rtl w:val="true"/>
              </w:rPr>
              <w:t>الخامسة</w:t>
            </w:r>
            <w:r>
              <w:rPr>
                <w:rStyle w:val="IndexLink"/>
                <w:rtl w:val="true"/>
              </w:rPr>
              <w:t>:</w:t>
            </w:r>
            <w:r>
              <w:rPr>
                <w:rStyle w:val="IndexLink"/>
                <w:rtl w:val="true"/>
              </w:rPr>
              <w:t>إذا زوّجه امرأة،فأنکر الوکالة و لا بیّنة</w:t>
            </w:r>
            <w:r>
              <w:rPr>
                <w:rStyle w:val="IndexLink"/>
                <w:rtl w:val="true"/>
              </w:rPr>
              <w:tab/>
            </w:r>
            <w:r>
              <w:rPr>
                <w:rStyle w:val="IndexLink"/>
              </w:rPr>
              <w:t>306</w:t>
            </w:r>
          </w:hyperlink>
        </w:p>
        <w:p>
          <w:pPr>
            <w:pStyle w:val="Contents5"/>
            <w:tabs>
              <w:tab w:val="clear" w:pos="7892"/>
              <w:tab w:val="right" w:pos="9026" w:leader="dot"/>
            </w:tabs>
            <w:rPr/>
          </w:pPr>
          <w:hyperlink w:anchor="__RefHeading___Toc2455308_1934241801">
            <w:r>
              <w:rPr>
                <w:webHidden/>
                <w:rStyle w:val="IndexLink"/>
                <w:rtl w:val="true"/>
              </w:rPr>
              <w:t>السادسة</w:t>
            </w:r>
            <w:r>
              <w:rPr>
                <w:rStyle w:val="IndexLink"/>
                <w:rtl w:val="true"/>
              </w:rPr>
              <w:t>:</w:t>
            </w:r>
            <w:r>
              <w:rPr>
                <w:rStyle w:val="IndexLink"/>
                <w:rtl w:val="true"/>
              </w:rPr>
              <w:t>إذا وکّله فی ابتیاع عبد،فاشتراه بمائة</w:t>
            </w:r>
            <w:r>
              <w:rPr>
                <w:rStyle w:val="IndexLink"/>
                <w:rtl w:val="true"/>
              </w:rPr>
              <w:tab/>
            </w:r>
            <w:r>
              <w:rPr>
                <w:rStyle w:val="IndexLink"/>
              </w:rPr>
              <w:t>308</w:t>
            </w:r>
          </w:hyperlink>
        </w:p>
        <w:p>
          <w:pPr>
            <w:pStyle w:val="Contents5"/>
            <w:tabs>
              <w:tab w:val="clear" w:pos="7892"/>
              <w:tab w:val="right" w:pos="9026" w:leader="dot"/>
            </w:tabs>
            <w:rPr/>
          </w:pPr>
          <w:hyperlink w:anchor="__RefHeading___Toc2455310_1934241801">
            <w:r>
              <w:rPr>
                <w:webHidden/>
                <w:rStyle w:val="IndexLink"/>
                <w:rtl w:val="true"/>
              </w:rPr>
              <w:t>السابعة</w:t>
            </w:r>
            <w:r>
              <w:rPr>
                <w:rStyle w:val="IndexLink"/>
                <w:rtl w:val="true"/>
              </w:rPr>
              <w:t>:</w:t>
            </w:r>
            <w:r>
              <w:rPr>
                <w:rStyle w:val="IndexLink"/>
                <w:rtl w:val="true"/>
              </w:rPr>
              <w:t>إذا اشتری لموکّله کان البائع بالخیار</w:t>
            </w:r>
            <w:r>
              <w:rPr>
                <w:rStyle w:val="IndexLink"/>
                <w:rtl w:val="true"/>
              </w:rPr>
              <w:tab/>
            </w:r>
            <w:r>
              <w:rPr>
                <w:rStyle w:val="IndexLink"/>
              </w:rPr>
              <w:t>308</w:t>
            </w:r>
          </w:hyperlink>
        </w:p>
        <w:p>
          <w:pPr>
            <w:pStyle w:val="Contents5"/>
            <w:tabs>
              <w:tab w:val="clear" w:pos="7892"/>
              <w:tab w:val="right" w:pos="9026" w:leader="dot"/>
            </w:tabs>
            <w:rPr/>
          </w:pPr>
          <w:hyperlink w:anchor="__RefHeading___Toc2455312_1934241801">
            <w:r>
              <w:rPr>
                <w:webHidden/>
                <w:rStyle w:val="IndexLink"/>
                <w:rtl w:val="true"/>
              </w:rPr>
              <w:t>الثامنة</w:t>
            </w:r>
            <w:r>
              <w:rPr>
                <w:rStyle w:val="IndexLink"/>
                <w:rtl w:val="true"/>
              </w:rPr>
              <w:t>:</w:t>
            </w:r>
            <w:r>
              <w:rPr>
                <w:rStyle w:val="IndexLink"/>
                <w:rtl w:val="true"/>
              </w:rPr>
              <w:t>إذا طالب الوکیل،</w:t>
            </w:r>
            <w:r>
              <w:rPr>
                <w:rStyle w:val="IndexLink"/>
                <w:rtl w:val="true"/>
              </w:rPr>
              <w:t>(</w:t>
            </w:r>
            <w:r>
              <w:rPr>
                <w:rStyle w:val="IndexLink"/>
              </w:rPr>
              <w:t>1</w:t>
            </w:r>
            <w:r>
              <w:rPr>
                <w:rStyle w:val="IndexLink"/>
                <w:rtl w:val="true"/>
              </w:rPr>
              <w:t>)</w:t>
            </w:r>
            <w:r>
              <w:rPr>
                <w:rStyle w:val="IndexLink"/>
                <w:rtl w:val="true"/>
              </w:rPr>
              <w:t>فقال الذی علیه الحقّ لا تستحقّ المطالبة،لم یلتفت إلی قوله</w:t>
            </w:r>
            <w:r>
              <w:rPr>
                <w:rStyle w:val="IndexLink"/>
                <w:rtl w:val="true"/>
              </w:rPr>
              <w:tab/>
            </w:r>
            <w:r>
              <w:rPr>
                <w:rStyle w:val="IndexLink"/>
              </w:rPr>
              <w:t>309</w:t>
            </w:r>
          </w:hyperlink>
        </w:p>
        <w:p>
          <w:pPr>
            <w:pStyle w:val="Contents5"/>
            <w:tabs>
              <w:tab w:val="clear" w:pos="7892"/>
              <w:tab w:val="right" w:pos="9026" w:leader="dot"/>
            </w:tabs>
            <w:rPr/>
          </w:pPr>
          <w:hyperlink w:anchor="__RefHeading___Toc2455314_1934241801">
            <w:r>
              <w:rPr>
                <w:webHidden/>
                <w:rStyle w:val="IndexLink"/>
                <w:rtl w:val="true"/>
              </w:rPr>
              <w:t>التاسعة</w:t>
            </w:r>
            <w:r>
              <w:rPr>
                <w:rStyle w:val="IndexLink"/>
                <w:rtl w:val="true"/>
              </w:rPr>
              <w:t>:</w:t>
            </w:r>
            <w:r>
              <w:rPr>
                <w:rStyle w:val="IndexLink"/>
                <w:rtl w:val="true"/>
              </w:rPr>
              <w:t>تقبل شهادة الوکیل لموکّله،فیما لا ولایة له فیه</w:t>
            </w:r>
            <w:r>
              <w:rPr>
                <w:rStyle w:val="IndexLink"/>
                <w:rtl w:val="true"/>
              </w:rPr>
              <w:tab/>
            </w:r>
            <w:r>
              <w:rPr>
                <w:rStyle w:val="IndexLink"/>
              </w:rPr>
              <w:t>310</w:t>
            </w:r>
          </w:hyperlink>
        </w:p>
        <w:p>
          <w:pPr>
            <w:pStyle w:val="Contents5"/>
            <w:tabs>
              <w:tab w:val="clear" w:pos="7892"/>
              <w:tab w:val="right" w:pos="9026" w:leader="dot"/>
            </w:tabs>
            <w:rPr/>
          </w:pPr>
          <w:hyperlink w:anchor="__RefHeading___Toc2455316_1934241801">
            <w:r>
              <w:rPr>
                <w:webHidden/>
                <w:rStyle w:val="IndexLink"/>
                <w:rtl w:val="true"/>
              </w:rPr>
              <w:t>العاشرة</w:t>
            </w:r>
            <w:r>
              <w:rPr>
                <w:rStyle w:val="IndexLink"/>
                <w:rtl w:val="true"/>
              </w:rPr>
              <w:t>:</w:t>
            </w:r>
            <w:r>
              <w:rPr>
                <w:rStyle w:val="IndexLink"/>
                <w:rtl w:val="true"/>
              </w:rPr>
              <w:t>لو وکّله بقبض دینه من غریم له</w:t>
            </w:r>
            <w:r>
              <w:rPr>
                <w:rStyle w:val="IndexLink"/>
                <w:rtl w:val="true"/>
              </w:rPr>
              <w:tab/>
            </w:r>
            <w:r>
              <w:rPr>
                <w:rStyle w:val="IndexLink"/>
              </w:rPr>
              <w:t>310</w:t>
            </w:r>
          </w:hyperlink>
        </w:p>
        <w:p>
          <w:pPr>
            <w:pStyle w:val="Contents3"/>
            <w:tabs>
              <w:tab w:val="clear" w:pos="8459"/>
              <w:tab w:val="right" w:pos="9026" w:leader="dot"/>
            </w:tabs>
            <w:rPr/>
          </w:pPr>
          <w:hyperlink w:anchor="__RefHeading___Toc2455318_1934241801">
            <w:r>
              <w:rPr>
                <w:webHidden/>
                <w:rStyle w:val="IndexLink"/>
                <w:rtl w:val="true"/>
              </w:rPr>
              <w:t>کتاب الوقوف و الصدقات</w:t>
            </w:r>
            <w:r>
              <w:rPr>
                <w:rStyle w:val="IndexLink"/>
                <w:rtl w:val="true"/>
              </w:rPr>
              <w:tab/>
            </w:r>
            <w:r>
              <w:rPr>
                <w:rStyle w:val="IndexLink"/>
              </w:rPr>
              <w:t>313</w:t>
            </w:r>
          </w:hyperlink>
        </w:p>
        <w:p>
          <w:pPr>
            <w:pStyle w:val="Contents4"/>
            <w:tabs>
              <w:tab w:val="clear" w:pos="8176"/>
              <w:tab w:val="right" w:pos="9026" w:leader="dot"/>
            </w:tabs>
            <w:rPr/>
          </w:pPr>
          <w:hyperlink w:anchor="__RefHeading___Toc2455320_1934241801">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2455322_1934241801">
            <w:r>
              <w:rPr>
                <w:webHidden/>
                <w:rStyle w:val="IndexLink"/>
                <w:rtl w:val="true"/>
              </w:rPr>
              <w:t>کتاب الوقف</w:t>
            </w:r>
            <w:r>
              <w:rPr>
                <w:rStyle w:val="IndexLink"/>
                <w:rtl w:val="true"/>
              </w:rPr>
              <w:tab/>
            </w:r>
            <w:r>
              <w:rPr>
                <w:rStyle w:val="IndexLink"/>
              </w:rPr>
              <w:t>315</w:t>
            </w:r>
          </w:hyperlink>
        </w:p>
        <w:p>
          <w:pPr>
            <w:pStyle w:val="Contents5"/>
            <w:tabs>
              <w:tab w:val="clear" w:pos="7892"/>
              <w:tab w:val="right" w:pos="9026" w:leader="dot"/>
            </w:tabs>
            <w:rPr/>
          </w:pPr>
          <w:hyperlink w:anchor="__RefHeading___Toc2455324_1934241801">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2455326_1934241801">
            <w:r>
              <w:rPr>
                <w:webHidden/>
                <w:rStyle w:val="IndexLink"/>
                <w:rtl w:val="true"/>
              </w:rPr>
              <w:t>الأول فی العقد</w:t>
            </w:r>
            <w:r>
              <w:rPr>
                <w:rStyle w:val="IndexLink"/>
                <w:rtl w:val="true"/>
              </w:rPr>
              <w:tab/>
            </w:r>
            <w:r>
              <w:rPr>
                <w:rStyle w:val="IndexLink"/>
              </w:rPr>
              <w:t>315</w:t>
            </w:r>
          </w:hyperlink>
        </w:p>
        <w:p>
          <w:pPr>
            <w:pStyle w:val="Contents5"/>
            <w:tabs>
              <w:tab w:val="clear" w:pos="7892"/>
              <w:tab w:val="right" w:pos="9026" w:leader="dot"/>
            </w:tabs>
            <w:rPr/>
          </w:pPr>
          <w:hyperlink w:anchor="__RefHeading___Toc2455328_1934241801">
            <w:r>
              <w:rPr>
                <w:webHidden/>
                <w:rStyle w:val="IndexLink"/>
                <w:rtl w:val="true"/>
              </w:rPr>
              <w:t>النظر الثانی فی الشرائط</w:t>
            </w:r>
            <w:r>
              <w:rPr>
                <w:rStyle w:val="IndexLink"/>
                <w:rtl w:val="true"/>
              </w:rPr>
              <w:tab/>
            </w:r>
            <w:r>
              <w:rPr>
                <w:rStyle w:val="IndexLink"/>
              </w:rPr>
              <w:t>324</w:t>
            </w:r>
          </w:hyperlink>
        </w:p>
        <w:p>
          <w:pPr>
            <w:pStyle w:val="Contents6"/>
            <w:tabs>
              <w:tab w:val="clear" w:pos="7609"/>
              <w:tab w:val="right" w:pos="9026" w:leader="dot"/>
            </w:tabs>
            <w:rPr/>
          </w:pPr>
          <w:hyperlink w:anchor="__RefHeading___Toc2455330_1934241801">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2455332_1934241801">
            <w:r>
              <w:rPr>
                <w:webHidden/>
                <w:rStyle w:val="IndexLink"/>
                <w:rtl w:val="true"/>
              </w:rPr>
              <w:t>الأول</w:t>
            </w:r>
            <w:r>
              <w:rPr>
                <w:rStyle w:val="IndexLink"/>
                <w:rtl w:val="true"/>
              </w:rPr>
              <w:t>:</w:t>
            </w:r>
            <w:r>
              <w:rPr>
                <w:rStyle w:val="IndexLink"/>
                <w:rtl w:val="true"/>
              </w:rPr>
              <w:t>فی شرائط الموقوف</w:t>
            </w:r>
            <w:r>
              <w:rPr>
                <w:rStyle w:val="IndexLink"/>
                <w:rtl w:val="true"/>
              </w:rPr>
              <w:tab/>
            </w:r>
            <w:r>
              <w:rPr>
                <w:rStyle w:val="IndexLink"/>
              </w:rPr>
              <w:t>324</w:t>
            </w:r>
          </w:hyperlink>
        </w:p>
        <w:p>
          <w:pPr>
            <w:pStyle w:val="Contents6"/>
            <w:tabs>
              <w:tab w:val="clear" w:pos="7609"/>
              <w:tab w:val="right" w:pos="9026" w:leader="dot"/>
            </w:tabs>
            <w:rPr/>
          </w:pPr>
          <w:hyperlink w:anchor="__RefHeading___Toc2455334_1934241801">
            <w:r>
              <w:rPr>
                <w:webHidden/>
                <w:rStyle w:val="IndexLink"/>
                <w:rtl w:val="true"/>
              </w:rPr>
              <w:t>القسم الثانی</w:t>
            </w:r>
            <w:r>
              <w:rPr>
                <w:rStyle w:val="IndexLink"/>
                <w:rtl w:val="true"/>
              </w:rPr>
              <w:t>:</w:t>
            </w:r>
            <w:r>
              <w:rPr>
                <w:rStyle w:val="IndexLink"/>
                <w:rtl w:val="true"/>
              </w:rPr>
              <w:t>فی شرائط الواقف</w:t>
            </w:r>
            <w:r>
              <w:rPr>
                <w:rStyle w:val="IndexLink"/>
                <w:rtl w:val="true"/>
              </w:rPr>
              <w:tab/>
            </w:r>
            <w:r>
              <w:rPr>
                <w:rStyle w:val="IndexLink"/>
              </w:rPr>
              <w:t>329</w:t>
            </w:r>
          </w:hyperlink>
        </w:p>
        <w:p>
          <w:pPr>
            <w:pStyle w:val="Contents6"/>
            <w:tabs>
              <w:tab w:val="clear" w:pos="7609"/>
              <w:tab w:val="right" w:pos="9026" w:leader="dot"/>
            </w:tabs>
            <w:rPr/>
          </w:pPr>
          <w:hyperlink w:anchor="__RefHeading___Toc2455336_1934241801">
            <w:r>
              <w:rPr>
                <w:webHidden/>
                <w:rStyle w:val="IndexLink"/>
                <w:rtl w:val="true"/>
              </w:rPr>
              <w:t>القسم الثالث</w:t>
            </w:r>
            <w:r>
              <w:rPr>
                <w:rStyle w:val="IndexLink"/>
                <w:rtl w:val="true"/>
              </w:rPr>
              <w:t>:</w:t>
            </w:r>
            <w:r>
              <w:rPr>
                <w:rStyle w:val="IndexLink"/>
                <w:rtl w:val="true"/>
              </w:rPr>
              <w:t>فی شرائط الموقوف علیه</w:t>
            </w:r>
            <w:r>
              <w:rPr>
                <w:rStyle w:val="IndexLink"/>
                <w:rtl w:val="true"/>
              </w:rPr>
              <w:tab/>
            </w:r>
            <w:r>
              <w:rPr>
                <w:rStyle w:val="IndexLink"/>
              </w:rPr>
              <w:t>333</w:t>
            </w:r>
          </w:hyperlink>
        </w:p>
        <w:p>
          <w:pPr>
            <w:pStyle w:val="Contents6"/>
            <w:tabs>
              <w:tab w:val="clear" w:pos="7609"/>
              <w:tab w:val="right" w:pos="9026" w:leader="dot"/>
            </w:tabs>
            <w:rPr/>
          </w:pPr>
          <w:hyperlink w:anchor="__RefHeading___Toc2455338_1934241801">
            <w:r>
              <w:rPr>
                <w:webHidden/>
                <w:rStyle w:val="IndexLink"/>
                <w:rtl w:val="true"/>
              </w:rPr>
              <w:t>القسم الرابع</w:t>
            </w:r>
            <w:r>
              <w:rPr>
                <w:rStyle w:val="IndexLink"/>
                <w:rtl w:val="true"/>
              </w:rPr>
              <w:t>:</w:t>
            </w:r>
            <w:r>
              <w:rPr>
                <w:rStyle w:val="IndexLink"/>
                <w:rtl w:val="true"/>
              </w:rPr>
              <w:t>فی شرائط الوقف</w:t>
            </w:r>
            <w:r>
              <w:rPr>
                <w:rStyle w:val="IndexLink"/>
                <w:rtl w:val="true"/>
              </w:rPr>
              <w:tab/>
            </w:r>
            <w:r>
              <w:rPr>
                <w:rStyle w:val="IndexLink"/>
              </w:rPr>
              <w:t>359</w:t>
            </w:r>
          </w:hyperlink>
        </w:p>
        <w:p>
          <w:pPr>
            <w:pStyle w:val="Contents5"/>
            <w:tabs>
              <w:tab w:val="clear" w:pos="7892"/>
              <w:tab w:val="right" w:pos="9026" w:leader="dot"/>
            </w:tabs>
            <w:rPr/>
          </w:pPr>
          <w:hyperlink w:anchor="__RefHeading___Toc2455340_1934241801">
            <w:r>
              <w:rPr>
                <w:webHidden/>
                <w:rStyle w:val="IndexLink"/>
                <w:rtl w:val="true"/>
              </w:rPr>
              <w:t>النظر الثالث فی اللواحق</w:t>
            </w:r>
            <w:r>
              <w:rPr>
                <w:rStyle w:val="IndexLink"/>
                <w:rtl w:val="true"/>
              </w:rPr>
              <w:tab/>
            </w:r>
            <w:r>
              <w:rPr>
                <w:rStyle w:val="IndexLink"/>
              </w:rPr>
              <w:t>381</w:t>
            </w:r>
          </w:hyperlink>
        </w:p>
        <w:p>
          <w:pPr>
            <w:pStyle w:val="Contents6"/>
            <w:tabs>
              <w:tab w:val="clear" w:pos="7609"/>
              <w:tab w:val="right" w:pos="9026" w:leader="dot"/>
            </w:tabs>
            <w:rPr/>
          </w:pPr>
          <w:hyperlink w:anchor="__RefHeading___Toc2455342_1934241801">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2455344_1934241801">
            <w:r>
              <w:rPr>
                <w:webHidden/>
                <w:rStyle w:val="IndexLink"/>
                <w:rtl w:val="true"/>
              </w:rPr>
              <w:t>الأولی</w:t>
            </w:r>
            <w:r>
              <w:rPr>
                <w:rStyle w:val="IndexLink"/>
                <w:rtl w:val="true"/>
              </w:rPr>
              <w:t>:</w:t>
            </w:r>
            <w:r>
              <w:rPr>
                <w:rStyle w:val="IndexLink"/>
                <w:rtl w:val="true"/>
              </w:rPr>
              <w:t>الوقف ینتقل إلی ملک الموقوف علیه</w:t>
            </w:r>
            <w:r>
              <w:rPr>
                <w:rStyle w:val="IndexLink"/>
                <w:rtl w:val="true"/>
              </w:rPr>
              <w:tab/>
            </w:r>
            <w:r>
              <w:rPr>
                <w:rStyle w:val="IndexLink"/>
              </w:rPr>
              <w:t>381</w:t>
            </w:r>
          </w:hyperlink>
        </w:p>
        <w:p>
          <w:pPr>
            <w:pStyle w:val="Contents6"/>
            <w:tabs>
              <w:tab w:val="clear" w:pos="7609"/>
              <w:tab w:val="right" w:pos="9026" w:leader="dot"/>
            </w:tabs>
            <w:rPr/>
          </w:pPr>
          <w:hyperlink w:anchor="__RefHeading___Toc2455346_1934241801">
            <w:r>
              <w:rPr>
                <w:webHidden/>
                <w:rStyle w:val="IndexLink"/>
                <w:rtl w:val="true"/>
              </w:rPr>
              <w:t>الثانیة</w:t>
            </w:r>
            <w:r>
              <w:rPr>
                <w:rStyle w:val="IndexLink"/>
                <w:rtl w:val="true"/>
              </w:rPr>
              <w:t>:</w:t>
            </w:r>
            <w:r>
              <w:rPr>
                <w:rStyle w:val="IndexLink"/>
                <w:rtl w:val="true"/>
              </w:rPr>
              <w:t>إذا وقف مملوکا،کانت نفقته فی کسبه</w:t>
            </w:r>
            <w:r>
              <w:rPr>
                <w:rStyle w:val="IndexLink"/>
                <w:rtl w:val="true"/>
              </w:rPr>
              <w:tab/>
            </w:r>
            <w:r>
              <w:rPr>
                <w:rStyle w:val="IndexLink"/>
              </w:rPr>
              <w:t>388</w:t>
            </w:r>
          </w:hyperlink>
        </w:p>
        <w:p>
          <w:pPr>
            <w:pStyle w:val="Contents6"/>
            <w:tabs>
              <w:tab w:val="clear" w:pos="7609"/>
              <w:tab w:val="right" w:pos="9026" w:leader="dot"/>
            </w:tabs>
            <w:rPr/>
          </w:pPr>
          <w:hyperlink w:anchor="__RefHeading___Toc2455348_1934241801">
            <w:r>
              <w:rPr>
                <w:webHidden/>
                <w:rStyle w:val="IndexLink"/>
                <w:rtl w:val="true"/>
              </w:rPr>
              <w:t>الثالثة</w:t>
            </w:r>
            <w:r>
              <w:rPr>
                <w:rStyle w:val="IndexLink"/>
                <w:rtl w:val="true"/>
              </w:rPr>
              <w:t>:</w:t>
            </w:r>
            <w:r>
              <w:rPr>
                <w:rStyle w:val="IndexLink"/>
                <w:rtl w:val="true"/>
              </w:rPr>
              <w:t>لو جنی العبد الموقوف عمدا،لزمه القصاص</w:t>
            </w:r>
            <w:r>
              <w:rPr>
                <w:rStyle w:val="IndexLink"/>
                <w:rtl w:val="true"/>
              </w:rPr>
              <w:tab/>
            </w:r>
            <w:r>
              <w:rPr>
                <w:rStyle w:val="IndexLink"/>
              </w:rPr>
              <w:t>389</w:t>
            </w:r>
          </w:hyperlink>
        </w:p>
        <w:p>
          <w:pPr>
            <w:pStyle w:val="Contents6"/>
            <w:tabs>
              <w:tab w:val="clear" w:pos="7609"/>
              <w:tab w:val="right" w:pos="9026" w:leader="dot"/>
            </w:tabs>
            <w:rPr/>
          </w:pPr>
          <w:hyperlink w:anchor="__RefHeading___Toc2455350_1934241801">
            <w:r>
              <w:rPr>
                <w:webHidden/>
                <w:rStyle w:val="IndexLink"/>
                <w:rtl w:val="true"/>
              </w:rPr>
              <w:t>الرابعة</w:t>
            </w:r>
            <w:r>
              <w:rPr>
                <w:rStyle w:val="IndexLink"/>
                <w:rtl w:val="true"/>
              </w:rPr>
              <w:t>:</w:t>
            </w:r>
            <w:r>
              <w:rPr>
                <w:rStyle w:val="IndexLink"/>
                <w:rtl w:val="true"/>
              </w:rPr>
              <w:t>إذا وقف فی سبیل اللّه،انصرف إلی ما یکون وصلة إلی الثواب</w:t>
            </w:r>
            <w:r>
              <w:rPr>
                <w:rStyle w:val="IndexLink"/>
                <w:rtl w:val="true"/>
              </w:rPr>
              <w:tab/>
            </w:r>
            <w:r>
              <w:rPr>
                <w:rStyle w:val="IndexLink"/>
              </w:rPr>
              <w:t>393</w:t>
            </w:r>
          </w:hyperlink>
        </w:p>
        <w:p>
          <w:pPr>
            <w:pStyle w:val="Contents6"/>
            <w:tabs>
              <w:tab w:val="clear" w:pos="7609"/>
              <w:tab w:val="right" w:pos="9026" w:leader="dot"/>
            </w:tabs>
            <w:rPr/>
          </w:pPr>
          <w:hyperlink w:anchor="__RefHeading___Toc2455352_1934241801">
            <w:r>
              <w:rPr>
                <w:webHidden/>
                <w:rStyle w:val="IndexLink"/>
                <w:rtl w:val="true"/>
              </w:rPr>
              <w:t>الخامسة</w:t>
            </w:r>
            <w:r>
              <w:rPr>
                <w:rStyle w:val="IndexLink"/>
                <w:rtl w:val="true"/>
              </w:rPr>
              <w:t>:</w:t>
            </w:r>
            <w:r>
              <w:rPr>
                <w:rStyle w:val="IndexLink"/>
                <w:rtl w:val="true"/>
              </w:rPr>
              <w:t>إذا کان له موال من أعلی و أسفل</w:t>
            </w:r>
            <w:r>
              <w:rPr>
                <w:rStyle w:val="IndexLink"/>
                <w:rtl w:val="true"/>
              </w:rPr>
              <w:tab/>
            </w:r>
            <w:r>
              <w:rPr>
                <w:rStyle w:val="IndexLink"/>
              </w:rPr>
              <w:t>394</w:t>
            </w:r>
          </w:hyperlink>
        </w:p>
        <w:p>
          <w:pPr>
            <w:pStyle w:val="Contents6"/>
            <w:tabs>
              <w:tab w:val="clear" w:pos="7609"/>
              <w:tab w:val="right" w:pos="9026" w:leader="dot"/>
            </w:tabs>
            <w:rPr/>
          </w:pPr>
          <w:hyperlink w:anchor="__RefHeading___Toc2455354_1934241801">
            <w:r>
              <w:rPr>
                <w:webHidden/>
                <w:rStyle w:val="IndexLink"/>
                <w:rtl w:val="true"/>
              </w:rPr>
              <w:t>السادسة</w:t>
            </w:r>
            <w:r>
              <w:rPr>
                <w:rStyle w:val="IndexLink"/>
                <w:rtl w:val="true"/>
              </w:rPr>
              <w:t>:</w:t>
            </w:r>
            <w:r>
              <w:rPr>
                <w:rStyle w:val="IndexLink"/>
                <w:rtl w:val="true"/>
              </w:rPr>
              <w:t>إذا وقف علی أولاد أولاده اشترک أولاد البنین و البنات</w:t>
            </w:r>
            <w:r>
              <w:rPr>
                <w:rStyle w:val="IndexLink"/>
                <w:rtl w:val="true"/>
              </w:rPr>
              <w:tab/>
            </w:r>
            <w:r>
              <w:rPr>
                <w:rStyle w:val="IndexLink"/>
              </w:rPr>
              <w:t>397</w:t>
            </w:r>
          </w:hyperlink>
        </w:p>
        <w:p>
          <w:pPr>
            <w:pStyle w:val="Contents6"/>
            <w:tabs>
              <w:tab w:val="clear" w:pos="7609"/>
              <w:tab w:val="right" w:pos="9026" w:leader="dot"/>
            </w:tabs>
            <w:rPr/>
          </w:pPr>
          <w:hyperlink w:anchor="__RefHeading___Toc2455356_1934241801">
            <w:r>
              <w:rPr>
                <w:webHidden/>
                <w:rStyle w:val="IndexLink"/>
                <w:rtl w:val="true"/>
              </w:rPr>
              <w:t>السابعة</w:t>
            </w:r>
            <w:r>
              <w:rPr>
                <w:rStyle w:val="IndexLink"/>
                <w:rtl w:val="true"/>
              </w:rPr>
              <w:t>:</w:t>
            </w:r>
            <w:r>
              <w:rPr>
                <w:rStyle w:val="IndexLink"/>
                <w:rtl w:val="true"/>
              </w:rPr>
              <w:t>إذا وقف مسجدا فخرب،أو خربت القریة أو المحلّة</w:t>
            </w:r>
            <w:r>
              <w:rPr>
                <w:rStyle w:val="IndexLink"/>
                <w:rtl w:val="true"/>
              </w:rPr>
              <w:tab/>
            </w:r>
            <w:r>
              <w:rPr>
                <w:rStyle w:val="IndexLink"/>
              </w:rPr>
              <w:t>402</w:t>
            </w:r>
          </w:hyperlink>
        </w:p>
        <w:p>
          <w:pPr>
            <w:pStyle w:val="Contents6"/>
            <w:tabs>
              <w:tab w:val="clear" w:pos="7609"/>
              <w:tab w:val="right" w:pos="9026" w:leader="dot"/>
            </w:tabs>
            <w:rPr/>
          </w:pPr>
          <w:hyperlink w:anchor="__RefHeading___Toc2455358_1934241801">
            <w:r>
              <w:rPr>
                <w:webHidden/>
                <w:rStyle w:val="IndexLink"/>
                <w:rtl w:val="true"/>
              </w:rPr>
              <w:t>الثامنة</w:t>
            </w:r>
            <w:r>
              <w:rPr>
                <w:rStyle w:val="IndexLink"/>
                <w:rtl w:val="true"/>
              </w:rPr>
              <w:t>:</w:t>
            </w:r>
            <w:r>
              <w:rPr>
                <w:rStyle w:val="IndexLink"/>
                <w:rtl w:val="true"/>
              </w:rPr>
              <w:t>لو انهدمت الدار،لم تخرج العرصة عن الوقف</w:t>
            </w:r>
            <w:r>
              <w:rPr>
                <w:rStyle w:val="IndexLink"/>
                <w:rtl w:val="true"/>
              </w:rPr>
              <w:tab/>
            </w:r>
            <w:r>
              <w:rPr>
                <w:rStyle w:val="IndexLink"/>
              </w:rPr>
              <w:t>404</w:t>
            </w:r>
          </w:hyperlink>
        </w:p>
        <w:p>
          <w:pPr>
            <w:pStyle w:val="Contents6"/>
            <w:tabs>
              <w:tab w:val="clear" w:pos="7609"/>
              <w:tab w:val="right" w:pos="9026" w:leader="dot"/>
            </w:tabs>
            <w:rPr/>
          </w:pPr>
          <w:hyperlink w:anchor="__RefHeading___Toc2455360_1934241801">
            <w:r>
              <w:rPr>
                <w:webHidden/>
                <w:rStyle w:val="IndexLink"/>
                <w:rtl w:val="true"/>
              </w:rPr>
              <w:t>التاسعة</w:t>
            </w:r>
            <w:r>
              <w:rPr>
                <w:rStyle w:val="IndexLink"/>
                <w:rtl w:val="true"/>
              </w:rPr>
              <w:t>:</w:t>
            </w:r>
            <w:r>
              <w:rPr>
                <w:rStyle w:val="IndexLink"/>
                <w:rtl w:val="true"/>
              </w:rPr>
              <w:t>إذا آجر البطن الأول الوقف مدّة،ثمَّ انقرضوا فی أثنائها</w:t>
            </w:r>
            <w:r>
              <w:rPr>
                <w:rStyle w:val="IndexLink"/>
                <w:rtl w:val="true"/>
              </w:rPr>
              <w:tab/>
            </w:r>
            <w:r>
              <w:rPr>
                <w:rStyle w:val="IndexLink"/>
              </w:rPr>
              <w:t>407</w:t>
            </w:r>
          </w:hyperlink>
        </w:p>
        <w:p>
          <w:pPr>
            <w:pStyle w:val="Contents6"/>
            <w:tabs>
              <w:tab w:val="clear" w:pos="7609"/>
              <w:tab w:val="right" w:pos="9026" w:leader="dot"/>
            </w:tabs>
            <w:rPr/>
          </w:pPr>
          <w:hyperlink w:anchor="__RefHeading___Toc2455362_1934241801">
            <w:r>
              <w:rPr>
                <w:webHidden/>
                <w:rStyle w:val="IndexLink"/>
                <w:rtl w:val="true"/>
              </w:rPr>
              <w:t>العاشرة</w:t>
            </w:r>
            <w:r>
              <w:rPr>
                <w:rStyle w:val="IndexLink"/>
                <w:rtl w:val="true"/>
              </w:rPr>
              <w:t>:</w:t>
            </w:r>
            <w:r>
              <w:rPr>
                <w:rStyle w:val="IndexLink"/>
                <w:rtl w:val="true"/>
              </w:rPr>
              <w:t>إذا وقف علی الفقراء،انصرف إلی فقراء البلد و من یحضره</w:t>
            </w:r>
            <w:r>
              <w:rPr>
                <w:rStyle w:val="IndexLink"/>
                <w:rtl w:val="true"/>
              </w:rPr>
              <w:tab/>
            </w:r>
            <w:r>
              <w:rPr>
                <w:rStyle w:val="IndexLink"/>
              </w:rPr>
              <w:t>408</w:t>
            </w:r>
          </w:hyperlink>
        </w:p>
        <w:p>
          <w:pPr>
            <w:pStyle w:val="Contents4"/>
            <w:tabs>
              <w:tab w:val="clear" w:pos="8176"/>
              <w:tab w:val="right" w:pos="9026" w:leader="dot"/>
            </w:tabs>
            <w:rPr/>
          </w:pPr>
          <w:hyperlink w:anchor="__RefHeading___Toc2455364_1934241801">
            <w:r>
              <w:rPr>
                <w:webHidden/>
                <w:rStyle w:val="IndexLink"/>
                <w:rtl w:val="true"/>
              </w:rPr>
              <w:t>و أمّا الصدقة</w:t>
            </w:r>
            <w:r>
              <w:rPr>
                <w:rStyle w:val="IndexLink"/>
                <w:rtl w:val="true"/>
              </w:rPr>
              <w:tab/>
            </w:r>
            <w:r>
              <w:rPr>
                <w:rStyle w:val="IndexLink"/>
              </w:rPr>
              <w:t>414</w:t>
            </w:r>
          </w:hyperlink>
        </w:p>
        <w:p>
          <w:pPr>
            <w:pStyle w:val="Contents5"/>
            <w:tabs>
              <w:tab w:val="clear" w:pos="7892"/>
              <w:tab w:val="right" w:pos="9026" w:leader="dot"/>
            </w:tabs>
            <w:rPr/>
          </w:pPr>
          <w:hyperlink w:anchor="__RefHeading___Toc2455366_1934241801">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2455368_1934241801">
            <w:r>
              <w:rPr>
                <w:webHidden/>
                <w:rStyle w:val="IndexLink"/>
                <w:rtl w:val="true"/>
              </w:rPr>
              <w:t>مسائل ثلاث</w:t>
            </w:r>
            <w:r>
              <w:rPr>
                <w:rStyle w:val="IndexLink"/>
                <w:rtl w:val="true"/>
              </w:rPr>
              <w:tab/>
            </w:r>
            <w:r>
              <w:rPr>
                <w:rStyle w:val="IndexLink"/>
              </w:rPr>
              <w:t>418</w:t>
            </w:r>
          </w:hyperlink>
        </w:p>
        <w:p>
          <w:pPr>
            <w:pStyle w:val="Contents6"/>
            <w:tabs>
              <w:tab w:val="clear" w:pos="7609"/>
              <w:tab w:val="right" w:pos="9026" w:leader="dot"/>
            </w:tabs>
            <w:rPr/>
          </w:pPr>
          <w:hyperlink w:anchor="__RefHeading___Toc2455370_1934241801">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2455372_1934241801">
            <w:r>
              <w:rPr>
                <w:webHidden/>
                <w:rStyle w:val="IndexLink"/>
                <w:rtl w:val="true"/>
              </w:rPr>
              <w:t>الأولی</w:t>
            </w:r>
            <w:r>
              <w:rPr>
                <w:rStyle w:val="IndexLink"/>
                <w:rtl w:val="true"/>
              </w:rPr>
              <w:t>:</w:t>
            </w:r>
            <w:r>
              <w:rPr>
                <w:rStyle w:val="IndexLink"/>
                <w:rtl w:val="true"/>
              </w:rPr>
              <w:t>لا یجوز الرجوع فی الصدقة بعد القبض</w:t>
            </w:r>
            <w:r>
              <w:rPr>
                <w:rStyle w:val="IndexLink"/>
                <w:rtl w:val="true"/>
              </w:rPr>
              <w:tab/>
            </w:r>
            <w:r>
              <w:rPr>
                <w:rStyle w:val="IndexLink"/>
              </w:rPr>
              <w:t>418</w:t>
            </w:r>
          </w:hyperlink>
        </w:p>
        <w:p>
          <w:pPr>
            <w:pStyle w:val="Contents6"/>
            <w:tabs>
              <w:tab w:val="clear" w:pos="7609"/>
              <w:tab w:val="right" w:pos="9026" w:leader="dot"/>
            </w:tabs>
            <w:rPr/>
          </w:pPr>
          <w:hyperlink w:anchor="__RefHeading___Toc2455374_1934241801">
            <w:r>
              <w:rPr>
                <w:webHidden/>
                <w:rStyle w:val="IndexLink"/>
                <w:rtl w:val="true"/>
              </w:rPr>
              <w:t>الثانیة</w:t>
            </w:r>
            <w:r>
              <w:rPr>
                <w:rStyle w:val="IndexLink"/>
                <w:rtl w:val="true"/>
              </w:rPr>
              <w:t>:</w:t>
            </w:r>
            <w:r>
              <w:rPr>
                <w:rStyle w:val="IndexLink"/>
                <w:rtl w:val="true"/>
              </w:rPr>
              <w:t>یجوز الصدقة علی الذمّیّ و إن کان أجنبیّا</w:t>
            </w:r>
            <w:r>
              <w:rPr>
                <w:rStyle w:val="IndexLink"/>
                <w:rtl w:val="true"/>
              </w:rPr>
              <w:tab/>
            </w:r>
            <w:r>
              <w:rPr>
                <w:rStyle w:val="IndexLink"/>
              </w:rPr>
              <w:t>418</w:t>
            </w:r>
          </w:hyperlink>
        </w:p>
        <w:p>
          <w:pPr>
            <w:pStyle w:val="Contents6"/>
            <w:tabs>
              <w:tab w:val="clear" w:pos="7609"/>
              <w:tab w:val="right" w:pos="9026" w:leader="dot"/>
            </w:tabs>
            <w:rPr/>
          </w:pPr>
          <w:hyperlink w:anchor="__RefHeading___Toc2455376_1934241801">
            <w:r>
              <w:rPr>
                <w:webHidden/>
                <w:rStyle w:val="IndexLink"/>
                <w:rtl w:val="true"/>
              </w:rPr>
              <w:t>الثالثة</w:t>
            </w:r>
            <w:r>
              <w:rPr>
                <w:rStyle w:val="IndexLink"/>
                <w:rtl w:val="true"/>
              </w:rPr>
              <w:t>:</w:t>
            </w:r>
            <w:r>
              <w:rPr>
                <w:rStyle w:val="IndexLink"/>
                <w:rtl w:val="true"/>
              </w:rPr>
              <w:t>صدقة السرّ أفضل من الجهر</w:t>
            </w:r>
            <w:r>
              <w:rPr>
                <w:rStyle w:val="IndexLink"/>
                <w:rtl w:val="true"/>
              </w:rPr>
              <w:tab/>
            </w:r>
            <w:r>
              <w:rPr>
                <w:rStyle w:val="IndexLink"/>
              </w:rPr>
              <w:t>419</w:t>
            </w:r>
          </w:hyperlink>
        </w:p>
        <w:p>
          <w:pPr>
            <w:pStyle w:val="Contents3"/>
            <w:tabs>
              <w:tab w:val="clear" w:pos="8459"/>
              <w:tab w:val="right" w:pos="9026" w:leader="dot"/>
            </w:tabs>
            <w:rPr/>
          </w:pPr>
          <w:hyperlink w:anchor="__RefHeading___Toc2455378_1934241801">
            <w:r>
              <w:rPr>
                <w:webHidden/>
                <w:rStyle w:val="IndexLink"/>
                <w:rtl w:val="true"/>
              </w:rPr>
              <w:t>کتاب السکنی و الحبس</w:t>
            </w:r>
            <w:r>
              <w:rPr>
                <w:rStyle w:val="IndexLink"/>
                <w:rtl w:val="true"/>
              </w:rPr>
              <w:tab/>
            </w:r>
            <w:r>
              <w:rPr>
                <w:rStyle w:val="IndexLink"/>
              </w:rPr>
              <w:t>421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75_134240"/>
      <w:bookmarkStart w:id="1" w:name="pg13575_134240"/>
      <w:bookmarkEnd w:id="1"/>
    </w:p>
    <w:p>
      <w:pPr>
        <w:pStyle w:val="Heading2"/>
        <w:numPr>
          <w:ilvl w:val="1"/>
          <w:numId w:val="1"/>
        </w:numPr>
        <w:rPr/>
      </w:pPr>
      <w:bookmarkStart w:id="2" w:name="pg13575_134240"/>
      <w:bookmarkStart w:id="3" w:name="__RefHeading___Toc2455020_193424180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علی، ق</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زین‌الدین‌بن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 موسسه المعارف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۴۴۸</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معارف اسلامی</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الی تنقیح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می‌باشد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علی،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55022_193424180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575_134244"/>
      <w:bookmarkStart w:id="8" w:name="pg13575_134244"/>
      <w:bookmarkEnd w:id="8"/>
    </w:p>
    <w:p>
      <w:pPr>
        <w:pStyle w:val="Heading2"/>
        <w:numPr>
          <w:ilvl w:val="1"/>
          <w:numId w:val="1"/>
        </w:numPr>
        <w:rPr/>
      </w:pPr>
      <w:bookmarkStart w:id="9" w:name="pg13575_134244"/>
      <w:bookmarkStart w:id="10" w:name="__RefHeading___Toc2455024_1934241801"/>
      <w:bookmarkStart w:id="11" w:name="_Toc3"/>
      <w:bookmarkEnd w:id="9"/>
      <w:bookmarkEnd w:id="10"/>
      <w:r>
        <w:rPr>
          <w:rtl w:val="true"/>
        </w:rPr>
        <w:t>تتمة القسم الثانی فی العقود</w:t>
      </w:r>
      <w:bookmarkEnd w:id="11"/>
    </w:p>
    <w:p>
      <w:pPr>
        <w:pStyle w:val="Heading3"/>
        <w:numPr>
          <w:ilvl w:val="2"/>
          <w:numId w:val="1"/>
        </w:numPr>
        <w:rPr/>
      </w:pPr>
      <w:bookmarkStart w:id="12" w:name="__RefHeading___Toc2455026_1934241801"/>
      <w:bookmarkStart w:id="13" w:name="_Toc4"/>
      <w:bookmarkEnd w:id="12"/>
      <w:r>
        <w:rPr>
          <w:rtl w:val="true"/>
        </w:rPr>
        <w:t>کتاب المزارعة و المساقاة</w:t>
      </w:r>
      <w:bookmarkEnd w:id="13"/>
    </w:p>
    <w:p>
      <w:pPr>
        <w:pStyle w:val="Heading4"/>
        <w:numPr>
          <w:ilvl w:val="3"/>
          <w:numId w:val="1"/>
        </w:numPr>
        <w:rPr/>
      </w:pPr>
      <w:bookmarkStart w:id="14" w:name="__RefHeading___Toc2455028_1934241801"/>
      <w:bookmarkStart w:id="15" w:name="_Toc5"/>
      <w:bookmarkEnd w:id="14"/>
      <w:r>
        <w:rPr>
          <w:rtl w:val="true"/>
        </w:rPr>
        <w:t>اشارة</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المزارعة و المساقاة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3575_134246"/>
      <w:bookmarkStart w:id="17" w:name="pg13575_134246"/>
      <w:bookmarkEnd w:id="17"/>
    </w:p>
    <w:p>
      <w:pPr>
        <w:pStyle w:val="BookText"/>
        <w:rPr/>
      </w:pPr>
      <w:bookmarkStart w:id="18" w:name="pg13575_134246"/>
      <w:bookmarkEnd w:id="18"/>
      <w:r>
        <w:rPr>
          <w:rFonts w:ascii="IRNazanin" w:hAnsi="IRNazanin" w:eastAsia="IRNazanin"/>
          <w:color w:val="111111"/>
          <w:sz w:val="28"/>
          <w:sz w:val="28"/>
          <w:szCs w:val="28"/>
          <w:rtl w:val="true"/>
          <w:lang w:bidi="fa-IR"/>
        </w:rPr>
        <w:t>کتاب المزارعة و المساقاة</w:t>
      </w:r>
    </w:p>
    <w:p>
      <w:pPr>
        <w:pStyle w:val="Heading4"/>
        <w:numPr>
          <w:ilvl w:val="3"/>
          <w:numId w:val="1"/>
        </w:numPr>
        <w:rPr/>
      </w:pPr>
      <w:bookmarkStart w:id="19" w:name="__RefHeading___Toc2455030_1934241801"/>
      <w:bookmarkStart w:id="20" w:name="_Toc6"/>
      <w:bookmarkEnd w:id="19"/>
      <w:r>
        <w:rPr>
          <w:rtl w:val="true"/>
        </w:rPr>
        <w:t>أمّا المزارعة</w:t>
      </w:r>
      <w:bookmarkEnd w:id="20"/>
    </w:p>
    <w:p>
      <w:pPr>
        <w:pStyle w:val="Heading5"/>
        <w:numPr>
          <w:ilvl w:val="4"/>
          <w:numId w:val="1"/>
        </w:numPr>
        <w:rPr/>
      </w:pPr>
      <w:bookmarkStart w:id="21" w:name="__RefHeading___Toc2455032_1934241801"/>
      <w:bookmarkStart w:id="22" w:name="_Toc7"/>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أمّا المزارعة فهی معاملة علی الأرض،بحصّة من حاصلها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المزارعة فهی معاملة علی الأرض بحصّة من حاصلها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مفاعلة من الزرع،و هی تقتضی وقوعه منهما معا،کما یقتضیه باب المفاعلة،لکنّها فی الشرع صارت معاملة علی الأرض بحصّة من حاصلها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إثبات المفاعلة فیها أیضا،کما تقدّم مثله فی المضاربة </w:t>
      </w:r>
      <w:r>
        <w:rPr>
          <w:rStyle w:val="FootnoteAnchor"/>
          <w:rtl w:val="true"/>
        </w:rPr>
        <w:footnoteReference w:id="2"/>
      </w:r>
      <w:r>
        <w:rPr>
          <w:rFonts w:ascii="IRNazanin" w:hAnsi="IRNazanin" w:eastAsia="IRNazanin"/>
          <w:color w:val="111111"/>
          <w:sz w:val="28"/>
          <w:sz w:val="28"/>
          <w:szCs w:val="28"/>
          <w:rtl w:val="true"/>
          <w:lang w:bidi="fa-IR"/>
        </w:rPr>
        <w:t>،لأنّ أحد المتعاملین زارع و الآخر آمر به،فکأنّه لذلک فاعل،نظرا إلی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 بمنزلة الجنس،یشمل إجارة الأرض و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الإجارة خرجت بالقید الأخیر،لأنّها لا تصحّ بحصّة من النماء،بل بأجرة معلومة، و المساقاة بقید الأرض،لأنّها معاملة علی الأصول بحصّة منها،و إن کانت الأرض من توابعها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یعبّر عن المزارعة بالمخابرة،إمّا من الخبیر و هو الأکّار،أو من الخبارة و هی الأرض الرخوة،أو مأخوذة من معاملة النبیّ صلّی اللّه علیه و آله و سلّم لأهل خیبر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المزارعة عقد مشروع عندنا إجماعا،و عند أکثر علماء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منع منه الشافعی و أبو حنیفة و بعض العامّة إلاّ فی مواضع مخصوصة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عبارتها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زارعتک،أو ازرع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الأرض،أو سلّمتها إلیک،و ما جری مجراه،مدّة معلومة،بحصّة معیّنة من حاصلها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عبارتها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زارعتک أو ازرع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المزارعة من العقود اللازمة،فلا بدّ فیها من الإیجاب و القبول الدالّین علی الرضا بتسلیم الأرض و تسلّمها للزراعة بالحصّة المخصوصة،و کونها بالعربیّة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الاجتزاء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زارعتک،و سلّمت إلیک،و قبّلتک،و عاملتک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من صیغ الماضی الدالّة علی الإنشاء صریحا،و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ازرع هذه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بصیغة الأمر فإنّ مثل ذلک لا یجیزونه فی نظائره من العقود،لکنّ المصنّف و جماعة </w:t>
      </w:r>
      <w:r>
        <w:rPr>
          <w:rStyle w:val="FootnoteAnchor"/>
          <w:rtl w:val="true"/>
        </w:rPr>
        <w:footnoteReference w:id="5"/>
      </w:r>
      <w:r>
        <w:rPr>
          <w:rFonts w:ascii="IRNazanin" w:hAnsi="IRNazanin" w:eastAsia="IRNazanin"/>
          <w:color w:val="111111"/>
          <w:sz w:val="28"/>
          <w:sz w:val="28"/>
          <w:szCs w:val="28"/>
          <w:rtl w:val="true"/>
          <w:lang w:bidi="fa-IR"/>
        </w:rPr>
        <w:t xml:space="preserve">أجازوه هنا استنادا إلی روایتی أبی الربیع الشامی </w:t>
      </w:r>
      <w:r>
        <w:rPr>
          <w:rStyle w:val="FootnoteAnchor"/>
          <w:rtl w:val="true"/>
        </w:rPr>
        <w:footnoteReference w:id="6"/>
      </w:r>
      <w:r>
        <w:rPr>
          <w:rFonts w:ascii="IRNazanin" w:hAnsi="IRNazanin" w:eastAsia="IRNazanin"/>
          <w:color w:val="111111"/>
          <w:sz w:val="28"/>
          <w:sz w:val="28"/>
          <w:szCs w:val="28"/>
          <w:rtl w:val="true"/>
          <w:lang w:bidi="fa-IR"/>
        </w:rPr>
        <w:t xml:space="preserve">و النضر بن سوید </w:t>
      </w:r>
      <w:r>
        <w:rPr>
          <w:rStyle w:val="FootnoteAnchor"/>
          <w:rtl w:val="true"/>
        </w:rPr>
        <w:footnoteReference w:id="7"/>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قاصرتان عن الدلالة علی ذلک،فالاقتصار علی لفظ الماضی أقوی، إلحاقا له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عبارة المصنّف تجوّز،لأنّه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عبارتها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القبول،مع أنه أحد رکنی العبارة عنها،فلا بدّ من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أشار بما ذکر إلی الاکتفاء بالقبول الفعلی کما اختاره العلاّمة فی القواعد </w:t>
      </w:r>
      <w:r>
        <w:rPr>
          <w:rStyle w:val="FootnoteAnchor"/>
          <w:rtl w:val="true"/>
        </w:rPr>
        <w:footnoteReference w:id="8"/>
      </w:r>
      <w:r>
        <w:rPr>
          <w:rFonts w:ascii="IRNazanin" w:hAnsi="IRNazanin" w:eastAsia="IRNazanin"/>
          <w:color w:val="111111"/>
          <w:sz w:val="28"/>
          <w:sz w:val="28"/>
          <w:szCs w:val="28"/>
          <w:rtl w:val="true"/>
          <w:lang w:bidi="fa-IR"/>
        </w:rPr>
        <w:t>،فتنحصر العبارة فی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اعتبار القبول اللفظی کغیره من العقود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استفید من حقیقة المزارعة و من صیغتها أنّ المعقود علیه هو الأرض المملوکة المنتفع بها،کما سیتحرّر من شرائطها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من لوازمها البذر و العمل و العوامل،و هی بحسب ما یتفقان علیه فی مقابلة الأرض،أو بعضها مضافا إلیها من صاحب الأرض و بعضها علی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صورها المتشعبة منها کلّها جائزة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أنّه لا تشرع المزارعة بین المتعاملین إذا لم تکن الأرض ملکا لأحدهما،کما فی الأرض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الخراجیّة،و إن بقی من لوازمها ما یمکن اشتراکهما فیه،لما قد عرفت أنّ متعلّقها و المعقود علیه فیها هو الأرض،فلو اتّفق اثنان علی المعاملة فی مثل ذلک فی الأرض الخراجیّة فطریق الصحّة الاشتراک فی البذر بحیث یمتزج علی الوجه المقرّر فی باب الشرکة،و یجعلان باقی الأعمال بینهما علی نسبة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اتّفقا علی زیادة عمل من أحدهما نوی به التبرّع،فلا رجوع له بالزائد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أرادا جعل الحاصل مختلفا مع التساوی فی البذر أو بالعکس بنی علی ما تقرّر فی الشرکة من جواز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المختار جواز الزیادة فی القدر للعامل أو من له زیادة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فلیلحظ ذلک أو غیره من الحیل الشرعیّة علی تسویغ هذه المعاملة،لأنّها متداولة فی کثیر من البلاد التی أرضها غیر مملوکة فیحتاج فیها إلی وجه مجوّز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فرضه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یجعلا البذر بینهما علی حسب ما یتّفقان علیه،و النفقة حینئذ علی نسبة الملک،فإن زاد أحدهما و اتّفقا علی التبرّع به جاز و لا رجوع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البذر بینهما کذلک،و یصالح من له العوامل للزارع </w:t>
      </w:r>
      <w:r>
        <w:rPr>
          <w:rStyle w:val="FootnoteAnchor"/>
          <w:rtl w:val="true"/>
        </w:rPr>
        <w:footnoteReference w:id="9"/>
      </w:r>
      <w:r>
        <w:rPr>
          <w:rFonts w:ascii="IRNazanin" w:hAnsi="IRNazanin" w:eastAsia="IRNazanin"/>
          <w:color w:val="111111"/>
          <w:sz w:val="28"/>
          <w:sz w:val="28"/>
          <w:szCs w:val="28"/>
          <w:rtl w:val="true"/>
          <w:lang w:bidi="fa-IR"/>
        </w:rPr>
        <w:t>علی منفعة عوامله المقابلة لحصّة الزارع بعمل الزارع المقابل لحصّة الآخر مدّة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یکتری کل منهما الحصّة من ذلک العمل بشیء معلوم یتّفقان علیه، بأن یستأجر صاحب العوامل الزارع علی عمل نصیبه مدّة معلومة بألف مثلا، و یستأجر الزارع نصف </w:t>
      </w:r>
      <w:r>
        <w:rPr>
          <w:rStyle w:val="FootnoteAnchor"/>
          <w:rtl w:val="true"/>
        </w:rPr>
        <w:footnoteReference w:id="10"/>
      </w:r>
      <w:r>
        <w:rPr>
          <w:rFonts w:ascii="IRNazanin" w:hAnsi="IRNazanin" w:eastAsia="IRNazanin"/>
          <w:color w:val="111111"/>
          <w:sz w:val="28"/>
          <w:sz w:val="28"/>
          <w:szCs w:val="28"/>
          <w:rtl w:val="true"/>
          <w:lang w:bidi="fa-IR"/>
        </w:rPr>
        <w:t>العوامل و الآلات مثلا بقدر ذلک أو غیره مدّة مضبوطة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البذر من أحدهما خاصّة،فإن کان من صاحب العوامل استأجر منه نصف عمله بنصف عمل العوامل و نصف البذر مثلا،أو صالحه کذلک،و إن کان البذر من العامل استأجر نصف العوامل مثلا بنصف عمله و نصف البذر،بشرط الضبط الرافع للجهالة فی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الصلح یجری فی الجمیع کذلک</w:t>
      </w:r>
      <w:r>
        <w:rPr>
          <w:rFonts w:eastAsia="IRNazanin" w:cs="IRNazanin"/>
          <w:color w:val="111111"/>
          <w:sz w:val="28"/>
          <w:szCs w:val="28"/>
          <w:rtl w:val="true"/>
          <w:lang w:bidi="fa-IR"/>
        </w:rPr>
        <w:t xml:space="preserve">. </w:t>
      </w:r>
      <w:bookmarkStart w:id="23" w:name="pg13575_134249"/>
    </w:p>
    <w:p>
      <w:pPr>
        <w:pStyle w:val="BookText"/>
        <w:rPr/>
      </w:pPr>
      <w:bookmarkEnd w:id="23"/>
      <w:r>
        <w:rPr>
          <w:rFonts w:ascii="IRNazanin" w:hAnsi="IRNazanin" w:eastAsia="IRNazanin"/>
          <w:color w:val="111111"/>
          <w:sz w:val="28"/>
          <w:sz w:val="28"/>
          <w:szCs w:val="28"/>
          <w:rtl w:val="true"/>
          <w:lang w:bidi="fa-IR"/>
        </w:rPr>
        <w:t>و هو عقد لازم لا ینفسخ إلاّ بالتقایل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یبطل بموت أحد المتعاقدین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4" w:name="__RefHeading___Toc2455034_1934241801"/>
      <w:bookmarkStart w:id="25" w:name="_Toc8"/>
      <w:bookmarkEnd w:id="24"/>
      <w:r>
        <w:rPr>
          <w:rtl w:val="true"/>
        </w:rPr>
        <w:t>و الکلام إمّا فی شروطه،و إمّا فی أحکامه</w:t>
      </w:r>
      <w:bookmarkEnd w:id="25"/>
    </w:p>
    <w:p>
      <w:pPr>
        <w:pStyle w:val="Heading6"/>
        <w:numPr>
          <w:ilvl w:val="5"/>
          <w:numId w:val="1"/>
        </w:numPr>
        <w:rPr/>
      </w:pPr>
      <w:bookmarkStart w:id="26" w:name="__RefHeading___Toc2455036_1934241801"/>
      <w:bookmarkStart w:id="27" w:name="_Toc9"/>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و الکلام إمّا فی شروطه،و إمّا فی أحکامه</w:t>
      </w:r>
      <w:r>
        <w:rPr>
          <w:rFonts w:eastAsia="IRNazanin" w:cs="IRNazanin"/>
          <w:color w:val="111111"/>
          <w:sz w:val="28"/>
          <w:szCs w:val="28"/>
          <w:rtl w:val="true"/>
          <w:lang w:bidi="fa-IR"/>
        </w:rPr>
        <w:t>.</w:t>
      </w:r>
    </w:p>
    <w:p>
      <w:pPr>
        <w:pStyle w:val="Heading6"/>
        <w:numPr>
          <w:ilvl w:val="5"/>
          <w:numId w:val="1"/>
        </w:numPr>
        <w:rPr/>
      </w:pPr>
      <w:bookmarkStart w:id="28" w:name="__RefHeading___Toc2455038_1934241801"/>
      <w:bookmarkStart w:id="29" w:name="_Toc10"/>
      <w:bookmarkEnd w:id="28"/>
      <w:r>
        <w:rPr>
          <w:rtl w:val="true"/>
        </w:rPr>
        <w:t>أمّا الشروط فثلاثة</w:t>
      </w:r>
      <w:bookmarkEnd w:id="29"/>
    </w:p>
    <w:p>
      <w:pPr>
        <w:pStyle w:val="BookText"/>
        <w:rPr/>
      </w:pPr>
      <w:r>
        <w:rPr>
          <w:rFonts w:ascii="Amiri" w:hAnsi="Amiri" w:eastAsia="Amiri" w:cs="Amiri"/>
          <w:color w:val="111111"/>
          <w:sz w:val="28"/>
          <w:sz w:val="28"/>
          <w:szCs w:val="28"/>
          <w:rtl w:val="true"/>
          <w:lang w:bidi="ar-SA"/>
        </w:rPr>
        <w:t>أمّا الشروط فثلاثة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عقد لازم لا ینفسخ إلاّ بالتقایل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هذا العقد أمر متفق علیه،و لأنّ الأصل لزوم العقد إلاّ ما أخرجه الدلیل،للأمر بالوفاء </w:t>
      </w:r>
      <w:r>
        <w:rPr>
          <w:rStyle w:val="FootnoteAnchor"/>
          <w:rtl w:val="true"/>
        </w:rPr>
        <w:footnoteReference w:id="11"/>
      </w:r>
      <w:r>
        <w:rPr>
          <w:rFonts w:ascii="IRNazanin" w:hAnsi="IRNazanin" w:eastAsia="IRNazanin"/>
          <w:color w:val="111111"/>
          <w:sz w:val="28"/>
          <w:sz w:val="28"/>
          <w:szCs w:val="28"/>
          <w:rtl w:val="true"/>
          <w:lang w:bidi="fa-IR"/>
        </w:rPr>
        <w:t>به،و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الحصر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 إلاّ بالتقایل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 المستند إلی اختیار المتعاقدین،لأنّ ذلک هو المفهوم عند إطلاق العقد اللازم و الجائز، و بقرینة التقایل،فإنّه أمر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ینبّه علیه عطفه عدم بطلانه بالموت،بجعله جملة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احتجنا إلی هذا التکلّف لأنّ هذا العقد قد یبطل بغیر التقایل، کانقطاع الماء و فساد منفعة الأرض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 بموت أحد المتعاقدین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ممّا یترتّب علی لزوم العقد،و لأصالة الدوام و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المیّت العامل قام وارثه مقامه فی العمل،و إلاّ استأجر الحاکم علیه من ماله أو علی ما یخرج من حصّته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المیّت المالک بقیت المعاملة بحالها،و علی العامل القیام بتمام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استثنی من الأوّل ما إذا شرط علیه المالک العمل بنفسه،فإنّها تبطل 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لو کان موته بعد خروج الثمرة،لأنّه حینئذ قد ملک الحصّة، و إن وجب علیه بقیّة العمل،فخروجها عن ملکه بعد ذلک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قبله اتّجه</w:t>
      </w:r>
      <w:r>
        <w:rPr>
          <w:rFonts w:eastAsia="IRNazanin" w:cs="IRNazanin"/>
          <w:color w:val="111111"/>
          <w:sz w:val="28"/>
          <w:szCs w:val="28"/>
          <w:rtl w:val="true"/>
          <w:lang w:bidi="fa-IR"/>
        </w:rPr>
        <w:t xml:space="preserve">. </w:t>
      </w:r>
      <w:bookmarkStart w:id="30" w:name="pg13575_134250"/>
    </w:p>
    <w:p>
      <w:pPr>
        <w:pStyle w:val="Heading6"/>
        <w:numPr>
          <w:ilvl w:val="5"/>
          <w:numId w:val="1"/>
        </w:numPr>
        <w:rPr/>
      </w:pPr>
      <w:bookmarkStart w:id="31" w:name="__RefHeading___Toc2455040_1934241801"/>
      <w:bookmarkStart w:id="32" w:name="_Toc11"/>
      <w:bookmarkEnd w:id="30"/>
      <w:bookmarkEnd w:id="31"/>
      <w:r>
        <w:rPr>
          <w:rtl w:val="true"/>
        </w:rPr>
        <w:t>الأوّل</w:t>
      </w:r>
      <w:r>
        <w:rPr>
          <w:rtl w:val="true"/>
        </w:rPr>
        <w:t>:</w:t>
      </w:r>
      <w:r>
        <w:rPr>
          <w:rtl w:val="true"/>
        </w:rPr>
        <w:t>أن یکون النماء مشاعا بینهما</w:t>
      </w:r>
      <w:bookmarkEnd w:id="3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النماء مشاعا بینهما تساویا فیه أو تفاضلا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شرطه أحدهما،لم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اختصّ کلّ واحد منهما بنوع من الزرع دون صاحبه،کأن یشترط أحدهما الهرف و الآخر الأفل،أو ما یزرع علی الجداول و الآخر ما یزرع فی 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أحدهما قدرا من الحاصل،و ما زاد علیه بینهما،لم یصحّ، لجواز أن لا تحصل الزیادة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النماء مشاعا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مجموع النماء بینهما مشاعا،فیخرج من ذلک ما لو شرط أحدهما شیئا معیّنا و الباقی للآخر أو لهما،و ما لو شرطه أحدهما خاصّة،و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بطلان الجمیع منافاته لوضع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یشترط أحدهما الهرف و الآخر الأفل،أو ما یزرع علی الجداول و الآخر 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من الزرع و الثمرة،یقال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أهرفت النخلة أی عجّلت إتاءها،قاله الجوهری </w:t>
      </w:r>
      <w:r>
        <w:rPr>
          <w:rStyle w:val="FootnoteAnchor"/>
          <w:rtl w:val="true"/>
        </w:rPr>
        <w:footnoteReference w:id="13"/>
      </w:r>
      <w:r>
        <w:rPr>
          <w:rFonts w:ascii="IRNazanin" w:hAnsi="IRNazanin" w:eastAsia="IRNazanin"/>
          <w:color w:val="111111"/>
          <w:sz w:val="28"/>
          <w:sz w:val="28"/>
          <w:szCs w:val="28"/>
          <w:rtl w:val="true"/>
          <w:lang w:bidi="fa-IR"/>
        </w:rPr>
        <w:t>و الأفل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بالتسکین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الهرف،و هو المتأخّر عنه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الجداول جمع جدول،و هو هنا النهر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 قطعة من الأرض یجمع حولها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کلامهما مشترکان فی عدم جواز اشتراطهما،لأنّ اللازم إشاعة المجموع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أحدهما قدرا من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تحصل الزیادة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ذلک بین کون القدر المشروط هو البذر و غیره،و لا بین کون الغالب علی تلک الأرض أن یخرج منها ما یزید علی المشروط عادة و عدمه،لاشتراک الجمیع </w:t>
      </w:r>
    </w:p>
    <w:p>
      <w:pPr>
        <w:pStyle w:val="BookText"/>
        <w:rPr/>
      </w:pPr>
      <w:r>
        <w:rPr>
          <w:rFonts w:ascii="IRNazanin" w:hAnsi="IRNazanin" w:eastAsia="IRNazanin"/>
          <w:color w:val="111111"/>
          <w:sz w:val="28"/>
          <w:sz w:val="28"/>
          <w:szCs w:val="28"/>
          <w:rtl w:val="true"/>
          <w:lang w:bidi="fa-IR"/>
        </w:rPr>
        <w:t>أمّا لو شرط أحدهما علی الآخر شیئا یضمنه له من غیر الحاصل مضافا إلی الحصّة،قیل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تکره إجارة الأرض للزراعة بالحنطة أو الشعیر،ممّا یخرج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المنع 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منافاة وضع المزارعة،و کون العقد علی خلاف الأصل،حیث إنّ العوض فیه مجهول،فیقتصر فیه علی موضع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بعض ذلک الشیخ فی النهایة </w:t>
      </w:r>
      <w:r>
        <w:rPr>
          <w:rStyle w:val="FootnoteAnchor"/>
          <w:rtl w:val="true"/>
        </w:rPr>
        <w:footnoteReference w:id="15"/>
      </w:r>
      <w:r>
        <w:rPr>
          <w:rFonts w:ascii="Amiri" w:hAnsi="Amiri" w:eastAsia="Amiri" w:cs="Amiri"/>
          <w:color w:val="111111"/>
          <w:sz w:val="28"/>
          <w:sz w:val="28"/>
          <w:szCs w:val="28"/>
          <w:rtl w:val="true"/>
          <w:lang w:bidi="ar-SA"/>
        </w:rPr>
        <w:t xml:space="preserve">و جماعة </w:t>
      </w:r>
      <w:r>
        <w:rPr>
          <w:rStyle w:val="FootnoteAnchor"/>
          <w:rtl w:val="true"/>
        </w:rPr>
        <w:footnoteReference w:id="16"/>
      </w:r>
      <w:r>
        <w:rPr>
          <w:rFonts w:ascii="IRNazanin" w:hAnsi="IRNazanin" w:eastAsia="IRNazanin"/>
          <w:color w:val="111111"/>
          <w:sz w:val="28"/>
          <w:sz w:val="28"/>
          <w:szCs w:val="28"/>
          <w:rtl w:val="true"/>
          <w:lang w:bidi="fa-IR"/>
        </w:rPr>
        <w:t>،فجوّزوا استثناء البذر من جملة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17"/>
      </w:r>
      <w:r>
        <w:rPr>
          <w:rFonts w:ascii="IRNazanin" w:hAnsi="IRNazanin" w:eastAsia="IRNazanin"/>
          <w:color w:val="111111"/>
          <w:sz w:val="28"/>
          <w:sz w:val="28"/>
          <w:szCs w:val="28"/>
          <w:rtl w:val="true"/>
          <w:lang w:bidi="fa-IR"/>
        </w:rPr>
        <w:t>جوّز استثناء شیء منه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شرط أحدهما علی الآخر شیئا یضمنه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بین الأصحاب جواز هذا الشرط،لعموم الأوامر السابقة </w:t>
      </w:r>
      <w:r>
        <w:rPr>
          <w:rStyle w:val="FootnoteAnchor"/>
          <w:rtl w:val="true"/>
        </w:rPr>
        <w:footnoteReference w:id="18"/>
      </w:r>
      <w:r>
        <w:rPr>
          <w:rFonts w:ascii="IRNazanin" w:hAnsi="IRNazanin" w:eastAsia="IRNazanin"/>
          <w:color w:val="111111"/>
          <w:sz w:val="28"/>
          <w:sz w:val="28"/>
          <w:szCs w:val="28"/>
          <w:rtl w:val="true"/>
          <w:lang w:bidi="fa-IR"/>
        </w:rPr>
        <w:t>، و خروجه عن النماء الذی إشاعته بینهما من مقتضی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بالمنع لا نعلم القائل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بالجواز یکون قراره مشروطا بالسلامة،کاستثناء أرطال معلومة من الثمرة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 البعض سقط منه بحسابه،لأنّه کالشریک و إن کانت حصّة معیّنة،مع احتمال أن لا یسقط منه شیء بتلف البعض متی بقی قدر نصیبه،عملا بإطلاق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تکره إجارة الأرض للزراعة بالحنطة أو الشعیر مما یخرج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المنع أشبه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المنع روایة الفضیل بن یسار </w:t>
      </w:r>
      <w:r>
        <w:rPr>
          <w:rStyle w:val="FootnoteAnchor"/>
          <w:rtl w:val="true"/>
        </w:rPr>
        <w:footnoteReference w:id="19"/>
      </w:r>
      <w:r>
        <w:rPr>
          <w:rFonts w:ascii="IRNazanin" w:hAnsi="IRNazanin" w:eastAsia="IRNazanin"/>
          <w:color w:val="111111"/>
          <w:sz w:val="28"/>
          <w:sz w:val="28"/>
          <w:szCs w:val="28"/>
          <w:rtl w:val="true"/>
          <w:lang w:bidi="fa-IR"/>
        </w:rPr>
        <w:t xml:space="preserve">عن الباقر علیه السلام أنّه سأله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إجارة الأرض بالطعام،قال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من طعامها فلا خیر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الاستدلال به علی الکراهة،لأنّ نفی الخیر یشعر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مع ذلک بأنّ خروج ذلک القدر منها غیر معلوم،فربّما لا یخرج شیئا،أو یخرج بغیر ذلک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لم یجز السلم فی حنطة من قراح معیّن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فیما لو کانت الأرض واسعة لا تخیس بذلک القدر عادة،فلا یتمّ إطلاق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الإطلاق أو شرطه من غیرها فالمشهور جوازه علی کراهة،للأصل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منع منه بعض الأصحاب </w:t>
      </w:r>
      <w:r>
        <w:rPr>
          <w:rStyle w:val="FootnoteAnchor"/>
          <w:rtl w:val="true"/>
        </w:rPr>
        <w:footnoteReference w:id="20"/>
      </w:r>
      <w:r>
        <w:rPr>
          <w:rFonts w:ascii="IRNazanin" w:hAnsi="IRNazanin" w:eastAsia="IRNazanin"/>
          <w:color w:val="111111"/>
          <w:sz w:val="28"/>
          <w:sz w:val="28"/>
          <w:szCs w:val="28"/>
          <w:rtl w:val="true"/>
          <w:lang w:bidi="fa-IR"/>
        </w:rPr>
        <w:t xml:space="preserve">،بشرط أن یکون من جنس ما یزرع فیها،لصحیحة الحلبی </w:t>
      </w:r>
      <w:r>
        <w:rPr>
          <w:rStyle w:val="FootnoteAnchor"/>
          <w:rtl w:val="true"/>
        </w:rPr>
        <w:footnoteReference w:id="21"/>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تستأجر الأرض بالحنطة ثمَّ تزرعها 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للتحریم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بحمله علی اشتراطه ممّا یخرج منها،لدلالة روایة الفضیل علیه،أو بحمل النهی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النهی مطلق،و لا منافاة بینه و بین تحریم شرطه من طعامها حتّی یجمع بینهما بحمله علیه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المطلق و المقیّد متی کانا منفیّین لا یلزم الجمع بینهما،بل یحمل المطلق علی إطلاقه،بخلاف المثبتین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بملاحظة ذلک یتخرّج فساد کثیر ممّا قرّروه فی مثل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مضی مثله فی النهی عن بیع الطعام قبل قبضه </w:t>
      </w:r>
      <w:r>
        <w:rPr>
          <w:rStyle w:val="FootnoteAnchor"/>
          <w:rtl w:val="true"/>
        </w:rPr>
        <w:footnoteReference w:id="22"/>
      </w:r>
      <w:r>
        <w:rPr>
          <w:rFonts w:ascii="IRNazanin" w:hAnsi="IRNazanin" w:eastAsia="IRNazanin"/>
          <w:color w:val="111111"/>
          <w:sz w:val="28"/>
          <w:sz w:val="28"/>
          <w:szCs w:val="28"/>
          <w:rtl w:val="true"/>
          <w:lang w:bidi="fa-IR"/>
        </w:rPr>
        <w:t>،مع ورود نصّ آخر بتحریم بیع المکیل و الموزون کذلک،حیث جمع الأکثر بینهما بحمل المطلق علی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ذلک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یمکن هنا حمل الخبر </w:t>
      </w:r>
      <w:bookmarkStart w:id="33" w:name="pg13575_134253"/>
    </w:p>
    <w:p>
      <w:pPr>
        <w:pStyle w:val="BookText"/>
        <w:rPr/>
      </w:pPr>
      <w:bookmarkEnd w:id="33"/>
      <w:r>
        <w:rPr>
          <w:rFonts w:ascii="IRNazanin" w:hAnsi="IRNazanin" w:eastAsia="IRNazanin"/>
          <w:color w:val="111111"/>
          <w:sz w:val="28"/>
          <w:sz w:val="28"/>
          <w:szCs w:val="28"/>
          <w:rtl w:val="true"/>
          <w:lang w:bidi="fa-IR"/>
        </w:rPr>
        <w:t>و أن یؤجرها بأکثر ممّا استأجرها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یحدث فیها حدثا أو یؤجرها بجنس غیرها</w:t>
      </w:r>
      <w:r>
        <w:rPr>
          <w:rFonts w:eastAsia="IRNazanin" w:cs="IRNazanin"/>
          <w:color w:val="111111"/>
          <w:sz w:val="28"/>
          <w:szCs w:val="28"/>
          <w:rtl w:val="true"/>
          <w:lang w:bidi="fa-IR"/>
        </w:rPr>
        <w:t>.</w:t>
      </w:r>
    </w:p>
    <w:p>
      <w:pPr>
        <w:pStyle w:val="Heading6"/>
        <w:numPr>
          <w:ilvl w:val="5"/>
          <w:numId w:val="1"/>
        </w:numPr>
        <w:rPr/>
      </w:pPr>
      <w:bookmarkStart w:id="34" w:name="__RefHeading___Toc2455042_1934241801"/>
      <w:bookmarkStart w:id="35" w:name="_Toc12"/>
      <w:bookmarkEnd w:id="34"/>
      <w:r>
        <w:rPr>
          <w:rtl w:val="true"/>
        </w:rPr>
        <w:t>الثانی</w:t>
      </w:r>
      <w:r>
        <w:rPr>
          <w:rtl w:val="true"/>
        </w:rPr>
        <w:t>:</w:t>
      </w:r>
      <w:r>
        <w:rPr>
          <w:rtl w:val="true"/>
        </w:rPr>
        <w:t>تعیین المدّة</w:t>
      </w:r>
      <w:bookmarkEnd w:id="3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شرط مدّة معیّنة بالأیّام أو الأشهر،صحّ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علی الإطلاق کالثانی،بأن یرید بکونه من طعامها أی من 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ظهور الکراهة منه،و لو کان من نفسه لکان اللازم التصریح بالمنع،فإنّ عدم الخیر لا یبلغ حدّ المنع،فإنّ المباح أو المکروه لا یوصف بالخیر و لا بضدّه،و بینه و بین الشرّ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النهی فالأصل فیه التحریم،فحمله علی الکراهة بغیر دلیل آخر غیر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ابن البرّاج بالمنع مطلقا لا یخلو من قوة،نظرا إلی الروایة الصحیحة، إلاّ أنّ المشهور خلاف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یؤجرها بأکثر ممّا استأجرها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جواز إجارة الأرض و غیرها من الأعیان المستأجرة بأکثر ممّا استأجرها به إذا لم یحدث فیها حدثا،فمنع منها جماعة </w:t>
      </w:r>
      <w:r>
        <w:rPr>
          <w:rStyle w:val="FootnoteAnchor"/>
          <w:rtl w:val="true"/>
        </w:rPr>
        <w:footnoteReference w:id="23"/>
      </w:r>
      <w:r>
        <w:rPr>
          <w:rFonts w:ascii="IRNazanin" w:hAnsi="IRNazanin" w:eastAsia="IRNazanin"/>
          <w:color w:val="111111"/>
          <w:sz w:val="28"/>
          <w:sz w:val="28"/>
          <w:szCs w:val="28"/>
          <w:rtl w:val="true"/>
          <w:lang w:bidi="fa-IR"/>
        </w:rPr>
        <w:t xml:space="preserve">من الأصحاب استنادا إلی أخبار </w:t>
      </w:r>
      <w:r>
        <w:rPr>
          <w:rStyle w:val="FootnoteAnchor"/>
          <w:rtl w:val="true"/>
        </w:rPr>
        <w:footnoteReference w:id="24"/>
      </w:r>
      <w:r>
        <w:rPr>
          <w:rFonts w:ascii="IRNazanin" w:hAnsi="IRNazanin" w:eastAsia="IRNazanin"/>
          <w:color w:val="111111"/>
          <w:sz w:val="28"/>
          <w:sz w:val="28"/>
          <w:szCs w:val="28"/>
          <w:rtl w:val="true"/>
          <w:lang w:bidi="fa-IR"/>
        </w:rPr>
        <w:t>دلّت بإطلاقها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آخرون </w:t>
      </w:r>
      <w:r>
        <w:rPr>
          <w:rStyle w:val="FootnoteAnchor"/>
          <w:rtl w:val="true"/>
        </w:rPr>
        <w:footnoteReference w:id="25"/>
      </w:r>
      <w:r>
        <w:rPr>
          <w:rFonts w:ascii="IRNazanin" w:hAnsi="IRNazanin" w:eastAsia="IRNazanin"/>
          <w:color w:val="111111"/>
          <w:sz w:val="28"/>
          <w:sz w:val="28"/>
          <w:szCs w:val="28"/>
          <w:rtl w:val="true"/>
          <w:lang w:bidi="fa-IR"/>
        </w:rPr>
        <w:t xml:space="preserve">و منهم المصنّف إلی الکراهة، لدلالة أخبار أخر علی الجواز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الجمع بینها و بین ما دلّ علی المنع حمل النهی علی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 ظاهر،لاشتراط الکیل و الوزن فی الربوی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شرط مدّة معیّنة بالأیّام أو الأشهر صحّ</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 إطلاق العبارة عدم الفرق مع ضبط المدّة بین کونها وافیة بإدراک الزرع </w:t>
      </w:r>
    </w:p>
    <w:p>
      <w:pPr>
        <w:pStyle w:val="BookText"/>
        <w:rPr/>
      </w:pPr>
      <w:r>
        <w:rPr>
          <w:rFonts w:ascii="IRNazanin" w:hAnsi="IRNazanin" w:eastAsia="IRNazanin"/>
          <w:color w:val="111111"/>
          <w:sz w:val="28"/>
          <w:sz w:val="28"/>
          <w:szCs w:val="28"/>
          <w:rtl w:val="true"/>
          <w:lang w:bidi="fa-IR"/>
        </w:rPr>
        <w:t>و لو اقتصر علی تعیین المزروع،من غیر ذکر المدّة،فوجهان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یصحّ،لأنّ لکلّ زرع أمدا،فیبنی علی العادة کالقراض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یبطل،لأنّه عقد لازم فهو کالإجارة،فیشترط فیه تعیین المدّة دفعا للغرر،لأنّ أمد الزرع غیر مضبوط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مضت المدّة و الزرع باق،کان المالک إزالته،علی الأشبه،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بسبب الزارع کالتفریط،أو من قبل اللّه سبحانه،کتأخّر المیاه أو تغیّر الأهویة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و قاصرة و محتملة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الوجهین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اعتبار مدّة یدرک فیها الزرع علما أو ظنّا غالبا،فلو اقتصر علی تعیین دون ذلک بطل العقد،لأنّ الغرض </w:t>
      </w:r>
      <w:r>
        <w:rPr>
          <w:rStyle w:val="FootnoteAnchor"/>
          <w:rtl w:val="true"/>
        </w:rPr>
        <w:footnoteReference w:id="27"/>
      </w:r>
      <w:r>
        <w:rPr>
          <w:rFonts w:ascii="IRNazanin" w:hAnsi="IRNazanin" w:eastAsia="IRNazanin"/>
          <w:color w:val="111111"/>
          <w:sz w:val="28"/>
          <w:sz w:val="28"/>
          <w:szCs w:val="28"/>
          <w:rtl w:val="true"/>
          <w:lang w:bidi="fa-IR"/>
        </w:rPr>
        <w:t>فی المزارعة هو الحصّة من النماء،فإذا لم یتحقّق فی المدّة عادة بقی العقد بلا عوض، و لأنّه خلاف وضع 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الاعتذار بإمکان التراضی بعد ذلک علی إبقائه لا ینفع، لأنّ التراضی غیر لازم،فلا یعلّق علیه شرط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اقتصر علی تعیین المزروع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الأقوی اشتراط تعیین المدّة علی الوجه السابق،لأنّ مقتضی العقد اللازم ضبط أجله،و الفرق بینها و بین القراض واضح،فإنّه عقد جائز لا فائدة فی ضبط أجل له لو شرط،لجواز الرجوع قبله،بخلاف المزارعة،فکان إلحاقها بالإجارة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مضت المدّة و الزرع باق کان للمالک إزالته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جواز الإزالة انقضاء المدّة التی یستحقّ علیه فیها التبقیة،و الأصل تسلّط المالک علی ملکه کیف شاء،و لأنّ الزرع بعد المدّة لا حقّ له،فیکون إبقاؤه بدون رضا المالک ظلما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له الإزالة،لأنّه قد حصل فی الأرض بحقّ،فلم یکن للمالک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قلعه،و لأنّ للزرع أمدا معیّنا غیر دائم الثبات،فإذا اتّفق الخلل لا یسقط حقّ الزارع،کما لو استأجر مدّة للزرع فانقضت قبل إدراکه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الاحتمال أیضا هناک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الإزالة بالأرض،جمعا بین 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فیما لو کان التأخیر بتقصیر الزارع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المصنّف أقوی،لزوال حقّ الزارع بانقضاء المدّة،فلا أرش له و لا 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اتّفقا علی إبقائه بعوض أو غیره صحّ،لأنّ الحقّ لا یعدوهما،لکن لا یجبر أحدهما علیه،خلافا لظاهر القواعد </w:t>
      </w:r>
      <w:r>
        <w:rPr>
          <w:rStyle w:val="FootnoteAnchor"/>
          <w:rtl w:val="true"/>
        </w:rPr>
        <w:footnoteReference w:id="28"/>
      </w:r>
      <w:r>
        <w:rPr>
          <w:rFonts w:ascii="IRNazanin" w:hAnsi="IRNazanin" w:eastAsia="IRNazanin"/>
          <w:color w:val="111111"/>
          <w:sz w:val="28"/>
          <w:sz w:val="28"/>
          <w:szCs w:val="28"/>
          <w:rtl w:val="true"/>
          <w:lang w:bidi="fa-IR"/>
        </w:rPr>
        <w:t>حیث جعل التخییر فی قلعه بالأرش و إبقائه بأجرة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إیجاب عوض فی ذمّة الزارع لا یعقل بدون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القطع بأرش و غیره فالمقلوع لهما بناء علی أنّ الزارع یملک الحصّة و إن لم ینعقد الحبّ،خلافا لابن زهرة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أجرة للمالک علی ما مضی من المدّة لو لم ینتفع بالمقلوع،لأنّ مقتضی المزارعة قصر الحقّ علی الحصّة،مع احتمال وجوبها علی الزارع لو کان التأخیر بتفریطه،لتضییعه منفعة الأرض علی المالک بتأخیره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یتوجّه علی هذا الاحتمال وجوب أکثر الأمرین من الحصّة و أجرة المثل لو فرض للمقلوع منفعة ناقصة عن المعتاد،لاستناد النقصان إلی تفریطه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کون المقلوع بینهما بین کون البذر من مالک الأرض و الزارع،فیتوجّه للزارع الأرش،لاستحقاقه فیه الحصّة،کما لو کان البذر منه،إلاّ علی القول السابق</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القول بثبوت الأرش مع قلعه فطریق تحصیله أن یقوّم الزرع قائما بالأجرة إلی أوان حصاده و مقلوعا،و یحتمل أن یضاف إلی الأوّل کونه مستحقّ القلع </w:t>
      </w:r>
    </w:p>
    <w:p>
      <w:pPr>
        <w:pStyle w:val="BookText"/>
        <w:rPr/>
      </w:pPr>
      <w:r>
        <w:rPr>
          <w:rFonts w:ascii="IRNazanin" w:hAnsi="IRNazanin" w:eastAsia="IRNazanin"/>
          <w:color w:val="111111"/>
          <w:sz w:val="28"/>
          <w:sz w:val="28"/>
          <w:szCs w:val="28"/>
          <w:rtl w:val="true"/>
          <w:lang w:bidi="fa-IR"/>
        </w:rPr>
        <w:t>و إن اتّفقا علی التبقیة،جاز بعوض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إن شرط عوضا افتقر فی لزومه إلی تعیین المدّة الزائدة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فی العقد تأخیره،إن بقی بعد المدّة المشترطة،بطل العقد علی القول باشتراط تقدیر المدّة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بالأرش،لأنّ ذلک من جملة أوصافه اللازمة له علی هذا القول،إلاّ أنّه لا یخلو من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الأصحاب فی ذلک غیر محرّر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اتّفقا علی التبقیة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قلنا بجواز القلع لم یجب علی المالک الإبقاء إلاّ برضاه،بأجرة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قلنا بوجوب الإبقاء ففی وجوب الأجرة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القولان للعلاّمة،أوّلهما فی التذکرة </w:t>
      </w:r>
      <w:r>
        <w:rPr>
          <w:rStyle w:val="FootnoteAnchor"/>
          <w:rtl w:val="true"/>
        </w:rPr>
        <w:footnoteReference w:id="29"/>
      </w:r>
      <w:r>
        <w:rPr>
          <w:rFonts w:ascii="IRNazanin" w:hAnsi="IRNazanin" w:eastAsia="IRNazanin"/>
          <w:color w:val="111111"/>
          <w:sz w:val="28"/>
          <w:sz w:val="28"/>
          <w:szCs w:val="28"/>
          <w:rtl w:val="true"/>
          <w:lang w:bidi="fa-IR"/>
        </w:rPr>
        <w:t xml:space="preserve">،و ثانیهما فی القواعد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اتّفاقهما علی الإبقاء بأجرة تکون إجارة للأرض حقیقة،لانقضاء مدّة المزارعة،فلا بدّ من ضبط المدّة کالإجارة،و إن جاز الإطلاق فی 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یضبطاها،أو اتّفقا علی إبقائه بأجرة و أطلقا،وجب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فی العقد تأخیره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البطلان علی القول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المدّة تصیر فی الحقیقة هی المجموع من المذکور و ما بعده إلی أن یدرک الزرع،و هی مجهولة،فیبطل العقد للإخلال بالشرط، و علی تقدیر عدم جهالة الجملة فالمدّة المشروطة مجهولة،و شرطها فی متن العقد من جملة العوض،فإذا تضمّن جهالة بطل العقد،کما لو کان جمیع المدّة مجهولا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علی هذا القول صحّة الشرط المذکور،لأنّ المدّة مضبوطة،و ما تضمّنه الشرط بمنزلة التابع ذکر احتیاطا،لاحتمال الحاجة،و جهالة التابع غیر مضرّة کما تقدّم غیر مرّة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 xml:space="preserve">. </w:t>
      </w:r>
      <w:bookmarkStart w:id="36" w:name="pg13575_134257"/>
    </w:p>
    <w:p>
      <w:pPr>
        <w:pStyle w:val="BookText"/>
        <w:rPr/>
      </w:pPr>
      <w:bookmarkEnd w:id="36"/>
      <w:r>
        <w:rPr>
          <w:rFonts w:ascii="IRNazanin" w:hAnsi="IRNazanin" w:eastAsia="IRNazanin"/>
          <w:color w:val="111111"/>
          <w:sz w:val="28"/>
          <w:sz w:val="28"/>
          <w:szCs w:val="28"/>
          <w:rtl w:val="true"/>
          <w:lang w:bidi="fa-IR"/>
        </w:rPr>
        <w:t>و لو ترک الزراعة،حتّی انقضت المدّة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أجرة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استأجرها لزمت الأجرة</w:t>
      </w:r>
      <w:r>
        <w:rPr>
          <w:rFonts w:eastAsia="IRNazanin" w:cs="IRNazanin"/>
          <w:color w:val="111111"/>
          <w:sz w:val="28"/>
          <w:szCs w:val="28"/>
          <w:rtl w:val="true"/>
          <w:lang w:bidi="fa-IR"/>
        </w:rPr>
        <w:t>.</w:t>
      </w:r>
    </w:p>
    <w:p>
      <w:pPr>
        <w:pStyle w:val="Heading6"/>
        <w:numPr>
          <w:ilvl w:val="5"/>
          <w:numId w:val="1"/>
        </w:numPr>
        <w:rPr/>
      </w:pPr>
      <w:bookmarkStart w:id="37" w:name="__RefHeading___Toc2455044_1934241801"/>
      <w:bookmarkStart w:id="38" w:name="_Toc13"/>
      <w:bookmarkEnd w:id="37"/>
      <w:r>
        <w:rPr>
          <w:rtl w:val="true"/>
        </w:rPr>
        <w:t>الثالث</w:t>
      </w:r>
      <w:r>
        <w:rPr>
          <w:rtl w:val="true"/>
        </w:rPr>
        <w:t>:</w:t>
      </w:r>
      <w:r>
        <w:rPr>
          <w:rtl w:val="true"/>
        </w:rPr>
        <w:t>أن تکون الأرض ممّا یمکن الانتفاع بها</w:t>
      </w:r>
      <w:bookmarkEnd w:id="3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الأرض ممّا یمکن الانتفاع بها،بأن یکون لها ماء،إمّا من نهر أو بئر أو عین أو مصنع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الزراعة حتّی انقضت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منفعتها صارت مستحقّة له بحیث لا یتمکن المالک من استیفائها،و قد فوّتها علیه،فیلزمه الأجرة،کما لو کان قد استأجرها مدّة معیّنة و لم ینتفع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تمکین المالک له منها و تسلیمه إیّاها،و إلاّ لم یستحقّ علیه شیئا،لأنّ المنع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یلزمه ضمان الأجرة یلزمه أرشها لو نقصت بترک الزرع،کما یتّفق فی بعض الأرضین،لاستناد النقض إلی تفریطه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یفرّق فیهما بین ما إذا ترک العامل الانتفاع اختیارا أو غیره؟ظاهرهم عدمه،و لا یبعد الفرق،لعدم التقصیر فی الثانی، خصوصا فی الأرش،و مقتضی العقد لزوم الحصّة خاصّة،و لم یحصل منه تقصیر یوجب الانتقال إلی ما لا یقتضیه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نعم،یتوجّه الحکم مطلقا فی الإجارة،لأنّ حقّ المالک هو الأجرة عوضا عن منفعة العین تلک المدّة،فإذا فاتت المنفعة فإنّما ذهبت علی مالکها،و هو المستأجر،أمّا المؤجر فلا حقّ له فیها،إنّما حقّه فی الأجرة، و لم 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الأرض ممّا یمکن الانتفاع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الانتفاع بها فی الزرع عادة بالماء الذی ذکره و ما أشبهه کماء المطر،و الزیادة کالنیل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حصره فی المذکورات لیس بذلک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شرط صحّة المزارعة علی الأرض أن یکون لها ماء معتاد یکفیها لسقی الزرع غالبا،فلو لم یکن لها ذلک بطلت المزارعة و إن رضی العامل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تردّد فی التذکرة </w:t>
      </w:r>
      <w:r>
        <w:rPr>
          <w:rStyle w:val="FootnoteAnchor"/>
          <w:rtl w:val="true"/>
        </w:rPr>
        <w:footnoteReference w:id="32"/>
      </w:r>
      <w:r>
        <w:rPr>
          <w:rFonts w:ascii="IRNazanin" w:hAnsi="IRNazanin" w:eastAsia="IRNazanin"/>
          <w:color w:val="111111"/>
          <w:sz w:val="28"/>
          <w:sz w:val="28"/>
          <w:szCs w:val="28"/>
          <w:rtl w:val="true"/>
          <w:lang w:bidi="fa-IR"/>
        </w:rPr>
        <w:t xml:space="preserve">فیما لو کان لها ماء نادرا هل تصحّ المزارعة علیها أم لا؟من عدم </w:t>
      </w:r>
    </w:p>
    <w:p>
      <w:pPr>
        <w:pStyle w:val="BookText"/>
        <w:rPr/>
      </w:pPr>
      <w:r>
        <w:rPr>
          <w:rFonts w:ascii="IRNazanin" w:hAnsi="IRNazanin" w:eastAsia="IRNazanin"/>
          <w:color w:val="111111"/>
          <w:sz w:val="28"/>
          <w:sz w:val="28"/>
          <w:szCs w:val="28"/>
          <w:rtl w:val="true"/>
          <w:lang w:bidi="fa-IR"/>
        </w:rPr>
        <w:t>و لو انقطع فی أثناء المدّة،فللمزارع الخیار،لعدم الانتفاع،هذا إذا زارع علیها أو استأجرها للزراعة،و علیه أجرة ما سلف،و یرجع بما قابل المدّة المتخلّفة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أطلق المزارعة،زرع ما شاء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التمکّن من إیقاع ما وقع علیه العقد غالبا،و من إمکان الوقوع و لو نادرا،و بملاحظة هذه القاعدة یشکل الحکم فی بعض ما یأتی،کما ستقف </w:t>
      </w:r>
      <w:r>
        <w:rPr>
          <w:rStyle w:val="FootnoteAnchor"/>
          <w:rtl w:val="true"/>
        </w:rPr>
        <w:footnoteReference w:id="33"/>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انقطع فی أثناء المدّة فللمزارع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 المتخلّفة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إمکان الزرع شرط صحّة المزارعة،فإذا وجد الشرط فی الابتداء ثمَّ تجدّد انقطاع الماء فمقتضی القاعدة بطلان العقد،لفوات الشرط لباقی المدّة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العلاّمة </w:t>
      </w:r>
      <w:r>
        <w:rPr>
          <w:rStyle w:val="FootnoteAnchor"/>
          <w:rtl w:val="true"/>
        </w:rPr>
        <w:footnoteReference w:id="34"/>
      </w:r>
      <w:r>
        <w:rPr>
          <w:rFonts w:ascii="IRNazanin" w:hAnsi="IRNazanin" w:eastAsia="IRNazanin"/>
          <w:color w:val="111111"/>
          <w:sz w:val="28"/>
          <w:sz w:val="28"/>
          <w:szCs w:val="28"/>
          <w:rtl w:val="true"/>
          <w:lang w:bidi="fa-IR"/>
        </w:rPr>
        <w:t>أطلقا القول بعدم البطلان،بل حکما بتسلّطه علی الفسخ،و کأنّهما نظرا إلی صحّة العقد ابتداء فتستصحب،و الضرر اللاحق للزارع بانقطاع الماء ینجبر بتسلیطه علی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حکم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قد استأجرها للزراعة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لاشتراکهما فی المعنی، أمّا لو استأجرها مطلقا لم یتخیّر مع إمکان الانتفاع بها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أجرة 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أحکام الإجارة علی تقدیر فسخه،فإنّ الفسخ الطارئ علیها یوجب ثبوت أجرة ما سلف من المدّة و الرجوع بما قابل المتخلّف،أمّا المزارعة فلا شیء علی العامل،إذ لم یشترط علیه سوی الحصّة،و قد فاتت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أطلق المزارعة زرع ما شاء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المزارع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یتمّ ذلک لو کان البذر من عنده،أمّا لو کان من عند صاحب الأرض فالتخییر إلیه بطریق أولی،لا إلی المزارع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تخیّر مع الإطلاق لدلالة المطلق علی الماهیّة من حیث هی،و کلّ فرد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أفراد الزرع یصلح أن یوجد المطلق فی 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منه لو عمّم،لدلالته علی الإذن فی کلّ فرد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قوّی فی التذکرة </w:t>
      </w:r>
      <w:r>
        <w:rPr>
          <w:rStyle w:val="FootnoteAnchor"/>
          <w:rtl w:val="true"/>
        </w:rPr>
        <w:footnoteReference w:id="35"/>
      </w:r>
      <w:r>
        <w:rPr>
          <w:rFonts w:ascii="IRNazanin" w:hAnsi="IRNazanin" w:eastAsia="IRNazanin"/>
          <w:color w:val="111111"/>
          <w:sz w:val="28"/>
          <w:sz w:val="28"/>
          <w:szCs w:val="28"/>
          <w:rtl w:val="true"/>
          <w:lang w:bidi="fa-IR"/>
        </w:rPr>
        <w:t>وجوب التعیین،لتفاوت ضرر الأرض باختلاف جنس المزروعات،فیلزم بترکه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أنّه أحوط إلاّ أنّ فی تعیینه نظرا،لدخول المالک علی أضرّ الأنواع من حیث دخوله فی الإطلاق،فلا غرر کما لو عمّم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فرّق بین الإطلاق و التعمیم بأنّ الإطلاق إنّما یقتضی تجویز القدر المشترک بین الأفراد،و لا یلزم من الرضا بالقدر المشترک الرضا بالأشدّ ضررا من غیره،إذ لیس فی اللفظ إشعار بذلک الفرد،و لا دلالة علی الإذن فیه و الرضا بزیادة ضرره،و لأنّ الرضا بالقدر المشترک إنّما یستلزم الرضا بمقدار الضرر المشترک بین الکلّ،لا الرضا بالزائد،فلا یتناول المتوسّط و الأشدّ،بخلاف العامّ،فإنّه دالّ علی الرضا بکلّ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المطلق لمّا کان هو الدالّ علی الماهیّة بلا قید صحّ وجوده فی ضمن المفرد و المثنی و المجموع و غیرها،علی ما حقّق،مع أنّ لوازمها مختلفة،و لذلک حکموا بأنّ الأمر بالمطلق کالضرب مثلا یتحقّق امتثاله بجزئیّ من جزئیّاته،کالضرب بالسوط و العصا،ضعیفا و قویا و متوسّطا،حتّی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به أمر بکلّ جزئیّ أو إذن فی کلّ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یناقض ما ادّعاه الفارق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قیل بأنّ المطلق هو النکرة،کما اختاره الآمدی </w:t>
      </w:r>
      <w:r>
        <w:rPr>
          <w:rStyle w:val="FootnoteAnchor"/>
          <w:rtl w:val="true"/>
        </w:rPr>
        <w:footnoteReference w:id="36"/>
      </w:r>
      <w:r>
        <w:rPr>
          <w:rFonts w:ascii="IRNazanin" w:hAnsi="IRNazanin" w:eastAsia="IRNazanin"/>
          <w:color w:val="111111"/>
          <w:sz w:val="28"/>
          <w:sz w:val="28"/>
          <w:szCs w:val="28"/>
          <w:rtl w:val="true"/>
          <w:lang w:bidi="fa-IR"/>
        </w:rPr>
        <w:t xml:space="preserve">و ابن الحاجب </w:t>
      </w:r>
      <w:r>
        <w:rPr>
          <w:rStyle w:val="FootnoteAnchor"/>
          <w:rtl w:val="true"/>
        </w:rPr>
        <w:footnoteReference w:id="37"/>
      </w:r>
      <w:r>
        <w:rPr>
          <w:rFonts w:ascii="IRNazanin" w:hAnsi="IRNazanin" w:eastAsia="IRNazanin"/>
          <w:color w:val="111111"/>
          <w:sz w:val="28"/>
          <w:sz w:val="28"/>
          <w:szCs w:val="28"/>
          <w:rtl w:val="true"/>
          <w:lang w:bidi="fa-IR"/>
        </w:rPr>
        <w:t>حیث عرّفاه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الشائعة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النکرة فی سیاق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فصلاحیّته لکلّ فرد من أفراده أیضا ظاهرة،و إن اختلفت بالقوّة و الضعف</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بالقدر المشترک علی هذه التقدیرات المعنی المصدری أو نفس الحقیقة المشترکة بین الأفراد،لا تلک اللوازم اللاحقة لها،و هی فی مسألتنا الزرع الصالح </w:t>
      </w:r>
    </w:p>
    <w:p>
      <w:pPr>
        <w:pStyle w:val="BookText"/>
        <w:rPr/>
      </w:pPr>
      <w:r>
        <w:rPr>
          <w:rFonts w:ascii="IRNazanin" w:hAnsi="IRNazanin" w:eastAsia="IRNazanin"/>
          <w:color w:val="111111"/>
          <w:sz w:val="28"/>
          <w:sz w:val="28"/>
          <w:szCs w:val="28"/>
          <w:rtl w:val="true"/>
          <w:lang w:bidi="fa-IR"/>
        </w:rPr>
        <w:t>و إن عیّن الزرع،لم یجز التعدّی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زرع ما هو أضرّ و الحال هذه، کان لمالکها أجرة المثل إن شاء،أو المسمّی مع الأرش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فرد من أفراد المزروعات،لأنّها مشترکة فی هذا المعنی و إن لم تشترک فی الضرر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عیّن الزرع لم یجز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تعیین المعیّن بین کونه شخصیّا کهذا الحبّ،و صنفیّا کالحنطة الفلانیّة،و نوعیّا،و غیره،لاختلاف الأغراض باختلافه،فیتعیّن ما تعلّق به الغرض المدلول علیه بالتعیین،فلا یجوز العدول عنه مطلقا عملا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مقتضی التعیین فی کلام المصنّف و غیره،إلاّ أنّه قد أتی بما ینافیه بعد 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أقلّ ضررا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الاعتذار بأنّ الرضا بزرع الأضرّ بالنسبة إلی الأرض یقتضی الرضا بالأقلّ ضررا بطریق أولی باطل،لأنّ غرض مالک الأرض لیس منحصرا فیما یتعلّق بمصلحة الأرض،بل القصد الذاتی له إنّما هو الانتفاع بالزرع،و مصلحة الأرض تابعة لا مقصودة بالذات،و لا شکّ أنّ الأغراض تختلف فی أنواع المزروع،فربّما کان غرضه فی الأشدّ ضررا من حیث نفعه أو الحاجة إلیه و إن حصل للأرض ضرر،و لا یتعلّق غرضه بالأخفّ و إن انتفعت الأرض به،ألا تری أنّ الأرض لو انتفعت بترک الزرع رأسا لم یکن ذلک کافیا فی جواز ترک المزارع العمل نظرا إلی مصلحة الأرض؟و حینئذ فالأقوی عدم التعدّی لما عیّن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نعم،مثل هذا یجری فی إجارة الأرض لزرع نوع معیّن،فإنّ عدول المستأجر إلی زرع ما هو أخفّ ضررا منه متّجه،لأنّ الغرض فی الإجارة للمالک تحصیل الأجرة،و هی حاصلة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معه زیادة تخفیف الضرر عن أرضه، و أولی منه لو ترک الزرع طول المدّة،فإنّه لا اعتراض للمالک علیه حیث لا یتوجّه ضرر علی الأرض،لحصول مطلوبه و هو الأجرة،بخلاف المزارعة،فإنّ مطلوبه الحصّة من الزرع المعیّن،فلا یدلّ علی الرضا بغیره،و لا یتناوله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زرع ما هو أضرّ 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الأرش</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لو عدل إلی زرع الأضرّ و الحال أنّه قد عیّن غیره ممّا هو أخفّ ضررا،فإنّ </w:t>
      </w:r>
    </w:p>
    <w:p>
      <w:pPr>
        <w:pStyle w:val="BookText"/>
        <w:rPr/>
      </w:pPr>
      <w:r>
        <w:rPr>
          <w:rFonts w:ascii="IRNazanin" w:hAnsi="IRNazanin" w:eastAsia="IRNazanin"/>
          <w:color w:val="111111"/>
          <w:sz w:val="28"/>
          <w:sz w:val="28"/>
          <w:szCs w:val="28"/>
          <w:rtl w:val="true"/>
          <w:lang w:bidi="fa-IR"/>
        </w:rPr>
        <w:t>و لو کان أقلّ ضررا،جاز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زارع علیها أو آجرها للزراعة و لا ماء لها،مع علم المزارع لم یتخیّر،و مع الجهالة له الفسخ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یتخیّر بین ما ذکر من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التخییر أنّ مقدار المنفعة المعقود علیها قد استوفی بزیادة فی ضمن زرع الأضرّ،فیتخیّر بین أخذ المسمّی فی مقابلة مقدار المنفعة المعیّنة مع أخذ الأرش فی مقابلة الزائد الموجب لضرر الأرض بغیر إذن مالکها،و بین أخذ أجرة المثل لزرع ذلک الأضرّ من غیر نظر إلی المسمّی و الأرش، لأنّ المزروع بتمامه واقع بغیر إذن المالک،لأنّه غیر المعقود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الحکم الأوّل من التخییر بأنّ الحصّة المسمّاة إنّما وقعت فی مقابلة الزرع المعیّن و لم یحصل،و الذی زرع لم یتناوله العقد و لا الإذن،فلا وجه لاستحقاق المالک فیه الحصّة،فوجوب أجرة المثل خاصّة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أقلّ ضررا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ما فی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لوازم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الحصّة للمالک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نظر،لأنّه غیر معقود علیه أیضا،فکیف یستحقّ فیه شیئا مع أنّه نماء بذر العامل الذی لا دلیل علی انتقاله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خیّر العلاّمة فی کتبه </w:t>
      </w:r>
      <w:r>
        <w:rPr>
          <w:rStyle w:val="FootnoteAnchor"/>
          <w:rtl w:val="true"/>
        </w:rPr>
        <w:footnoteReference w:id="38"/>
      </w:r>
      <w:r>
        <w:rPr>
          <w:rFonts w:ascii="IRNazanin" w:hAnsi="IRNazanin" w:eastAsia="IRNazanin"/>
          <w:color w:val="111111"/>
          <w:sz w:val="28"/>
          <w:sz w:val="28"/>
          <w:szCs w:val="28"/>
          <w:rtl w:val="true"/>
          <w:lang w:bidi="fa-IR"/>
        </w:rPr>
        <w:t>هنا بین أخذ أجرة المثل و المسمّی لتقریب ما ذکر فی الأضرّ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النظر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ثبوت أجرة المثل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زارع علیها أو آجرها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الفسخ</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فیما تقدّم من کلام المصنّف و ما حقّقناه أنّ من شرط صحّة المزارعة علی الأرض أن یکون لها ماء معتاد للسقی غالبا بحیث یمکن الانتفاع بالزرع، فبدونه لا یصحّ العقد،لفقد الشرط،و إن رضی کلّ من المالک و العامل،لأنّه تصرّف </w:t>
      </w:r>
    </w:p>
    <w:p>
      <w:pPr>
        <w:pStyle w:val="BookText"/>
        <w:rPr/>
      </w:pPr>
      <w:r>
        <w:rPr>
          <w:rFonts w:ascii="IRNazanin" w:hAnsi="IRNazanin" w:eastAsia="IRNazanin"/>
          <w:color w:val="111111"/>
          <w:sz w:val="28"/>
          <w:sz w:val="28"/>
          <w:szCs w:val="28"/>
          <w:rtl w:val="true"/>
          <w:lang w:bidi="fa-IR"/>
        </w:rPr>
        <w:t>أمّا لو استأجرها مطلقا،و لم یشترط الزراعة،لم یفسخ،لإمکان الانتفاع بها بغیر الزرع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لم یرد الإذن فیه شرعا،و هو ینافی ما ذکر هنا من جواز المزارعة علی ما لا ماء لها،مع العلم بغیر تخییر،و لا معه مع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اللازم من تلک القاعدة بطلان المزارعة هنا،سواء علم أم لم یعلم،و لأنّ الحکم بالتخییر فرع صحّة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شارک العلاّمة المصنّف فی کتبه </w:t>
      </w:r>
      <w:r>
        <w:rPr>
          <w:rStyle w:val="FootnoteAnchor"/>
          <w:rtl w:val="true"/>
        </w:rPr>
        <w:footnoteReference w:id="39"/>
      </w:r>
      <w:r>
        <w:rPr>
          <w:rFonts w:ascii="IRNazanin" w:hAnsi="IRNazanin" w:eastAsia="IRNazanin"/>
          <w:color w:val="111111"/>
          <w:sz w:val="28"/>
          <w:sz w:val="28"/>
          <w:szCs w:val="28"/>
          <w:rtl w:val="true"/>
          <w:lang w:bidi="fa-IR"/>
        </w:rPr>
        <w:t>علی مثل هذه العبارة،و زاد علیه التصریح بأنّه لو ساقاه علی ما لا ماء لها غالبا لم یصحّ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تردّد فی التذکرة فی الصّحة مع ندور الماء کما حکیناه سابقا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تکلّف للجمع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الحکمین بحمل هذا التخییر علی ما لو کان للأرض ماء یمکن الزرع و السقی به،لکنّه غیر معتاد من جهة المالک،بل یحتاج معه إلی تکلّف و إجراء ساقیة و نحوه،و المنع علی ما لو لم یکن لها ماء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جیّد لو ثبت أنّ مثل هذا القدر یوجب التخییر،و أنّ الإطلاق یقتضی کون الماء معتادا بلا کلفة، إلاّ أنّ إطلاق کلامهم یأباه،فإنّهم اقتصروا فی الحکم بالجواز علی إمکان السقی بالماء من غیر تفصیل،و فی التخییر علی عدم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فإنّ إحداث النهر و الساقیة و نحوهما لازم للمالک،سواء کان معتادا أم لا،کما سیأتی التنبیه علیه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تفصیله فی المساقاة ص</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حینئذ بین کون الماء معتادا و غیره فی عدم الکلفة علی الزارع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الصحّة هنا عملا بهذا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استأجرها للزراعة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استأجرها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الزرع</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بعدم الفسخ یقتضی أنّ الحکم فیما لو لم یکن المستأجر عالما بحالها، فإنّ العالم لا معنی لتوهّم جواز فسخه،بل إمّا أن یصحّ أو یبطل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لم یکن </w:t>
      </w:r>
    </w:p>
    <w:p>
      <w:pPr>
        <w:pStyle w:val="BookText"/>
        <w:rPr/>
      </w:pPr>
      <w:r>
        <w:rPr>
          <w:rFonts w:ascii="IRNazanin" w:hAnsi="IRNazanin" w:eastAsia="IRNazanin"/>
          <w:color w:val="111111"/>
          <w:sz w:val="28"/>
          <w:sz w:val="28"/>
          <w:szCs w:val="28"/>
          <w:rtl w:val="true"/>
          <w:lang w:bidi="fa-IR"/>
        </w:rPr>
        <w:t>و کذا لو اشترط الزراعة،و کانت فی بلاد تسقیها الغیوث غالبا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استأجر للزراعة ما لا ینحسر عنه الماء،لم یجز،لعدم الانتفاع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الفسخ مع الجهل بحالها حینئذ لأنّه إذا استأجرها مطلقا لا یقتضی اشتراط إمکان زرعها،لأنّه نوع من أنواع الانتفاع،و لا یشترط فی استئجار شیء أن یمکن الانتفاع به فی جمیع الوجوه التی یصلح لها،بل إمکان الانتفاع به مطلقا حیث یطلق،و هو هنا کذلک،لإمکان الانتفاع بالأرض المذکورة فی وضع المتاع و جعلها مراحا و مسرحا و غیر ذلک،و إن کان الغالب فی الأرض الزراعة،لأنّ الغلبة لا تقیّد الإطلاق،مع احتمال الرجوع إلی الغالب فی تلک الأرض،فإن کان الزرع تسلّط علی الفسخ حملا علی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شرط الزراعة،و کانت فی بلاد تسقیها الغیوث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الحقیقة من جملة أقسام الأرض التی یعتاد لها ماء یسقیها،إذ لا فرق فی العادة بین کون السقی نفسه من قبل اللّه،أو إجراء الماء من قبله تعالی کالنهر و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المصنّف لمّا حصر الماء المذکور سابقا فی تلک الأقسام الأربعة أعقبها بذکر الغیث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استأجر للزراعة ما لا ینحسر عنه الماء لم یجز،لعدم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الماء لا ینحسر وقت الحاجة إلی الزرع،و إلاّ فلو کان مستولیا علیها عند العقد و لکن یرتفع وقت الانتفاع عادة صحّ مع العلم بالأرض،بأن کان قد رآها أوّلا،أو الماء صافیا لا یمنع رؤیتها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عدم الصّحة فی الأوّل ما ذکره من عدم الانتفاع بها فیما استؤجر علیه من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یؤیّد ما أسلفناه فی المسائل السابقة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احترز بالاستئجار للزراعة عمّا لو استأجرها لغیرها ممّا یمکن استیفاؤه،أو </w:t>
      </w:r>
    </w:p>
    <w:p>
      <w:pPr>
        <w:pStyle w:val="BookText"/>
        <w:rPr/>
      </w:pPr>
      <w:r>
        <w:rPr>
          <w:rFonts w:ascii="IRNazanin" w:hAnsi="IRNazanin" w:eastAsia="IRNazanin"/>
          <w:color w:val="111111"/>
          <w:sz w:val="28"/>
          <w:sz w:val="28"/>
          <w:szCs w:val="28"/>
          <w:rtl w:val="true"/>
          <w:lang w:bidi="fa-IR"/>
        </w:rPr>
        <w:t>و لو رضی بذلک المستأجر،جاز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بالمنع،لجهالة الأرض،کان حسنا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قلیلا یمکن معه بعض الزرع،جاز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الماء ینحسر عنها تدریجا،لم یصحّ،لجهالة وقت الانتفاع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مطلقا،فإنّ الإجارة صحیحة و ینتفع بها فیما یشاء و لو باصطیاد 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تعذّر الانتفاع بها مطلقا لم یصحّ مطلقا،لأنّ شرط الصحّة إمکان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رضی بذلک المستأجر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بالمنع لجهالة الأرض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التعلیل لا یدلّ علی البطلان مطلقا،لإمکان العلم بالأرض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سابقا،أو مع صفاء الماء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الجهل بها علی کلّ حال فالمنع متوجّه کما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قلیلا یمکن معه بعض الزرع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الانتفاع فی الجملة،لکن لو لم یعلم المستأجر بذلک تسلّط علی الفسخ للعیب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الزرع ممکنا فی جمیع الأرض علی النقصان،أمّا لو أمکن فی بعضها دون بعض ففی إلحاق غیر ما لا ینحسر عنه بالجمیع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الماء ینحسر عنها تدریجا لم یصحّ،لجهالة وقت الانتفاع</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التعلیل أنّه لا فرق بین رضا المستأجر بذلک و عدمه،لأنّ رضاه بما هو فاقد لشرط الصحّة غیر کاف فی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42"/>
      </w:r>
      <w:r>
        <w:rPr>
          <w:rFonts w:ascii="IRNazanin" w:hAnsi="IRNazanin" w:eastAsia="IRNazanin"/>
          <w:color w:val="111111"/>
          <w:sz w:val="28"/>
          <w:sz w:val="28"/>
          <w:szCs w:val="28"/>
          <w:rtl w:val="true"/>
          <w:lang w:bidi="fa-IR"/>
        </w:rPr>
        <w:t>قیّد المنع بعدم رضا المستأجر،فلو رضی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یتمّ فیما یکون کالعیب المنجبر بالرضا و الخیار لا فی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إلحاقه به،نظرا إلی إمکان الانتفاع فی الجملة،فإنّما یوجب انقطاعه تدریجا نقصان المنفعة،فلا وجه للحکم بعدم الصحّة،بل ینبغی تخییر المستأجر مع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أطلقه المصنّف هنا أوضح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شرط الغرس و الزرع،افتقر إلی تعیین مقدار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منهما، لتفاوت ضرریهما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استأجر لزرعین أو غرسین مختلفی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الأحکام آتیة فی المزارعة علی الأرض المذکورة،فکان ذکرها فی بابها أولی من استطراد حکم الأجنبیّ،أو 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فی هاتین المسألتین بأنّ المنع مخصوص بالإجارة،أمّا المزارعة علیها فجائزة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ابتناء الإجارة علی المعلومیّة، لانضباط الأجرة،فلا بدّ من انضباط المنفعة فی مقابلتها،بخلاف المزارعة،فإنّ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مجهولة تسومح فی مقابلتها من العوض ما لا یتسامح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الغرس و الزرع افتقر إلی تعیین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اشترط فی استئجار الأرض الغرس فیها و الزرع معا،فلا بدّ من تعیین مقدار کلّ واحد،لأنّ الغرس أضرّ علی الأرض،فیمکن أن یدلّ الإطلاق علی الاقتصار من الأخفّ علی مسمّاه تحقیقا للجمع،و بالعکس،و بینهما فی الضرر اختلاف کثیر،فلا بدّ من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شرط الزرعین،کالحنطة و الشعیر، فإن زرع الحنطة أضرّ،فلا بدّ من تعیین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الغرسان المختلفان بسریان العروق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الإطلاق علی جعل کلّ واحد منهما فی نصف الأرض،لأنّ المتبادر من لفظ التشریک التسویة کما فی نظائره،و لأنّ مقتضی الإجارة لهما أن یکون المنفعة المطلوبة کلّ واحد منهما،فعند الجمع یجب التنصیف لئلاّ یلزم الترجیح من غیر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یجب التعیین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استأجر لهما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استأجرها لینتفع بما شاء منهما صحّ و تخیّر،لأنّ ذلک تعمیم فی الأفراد،و قدوم علی الرضا بالأضرّ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الکلام فی تعیین النوع الواحد من الزرع و الغرس،و إطلاقه ما تقدّم</w:t>
      </w:r>
      <w:r>
        <w:rPr>
          <w:rFonts w:eastAsia="IRNazanin" w:cs="IRNazanin"/>
          <w:color w:val="111111"/>
          <w:sz w:val="28"/>
          <w:szCs w:val="28"/>
          <w:rtl w:val="true"/>
          <w:lang w:bidi="fa-IR"/>
        </w:rPr>
        <w:t xml:space="preserve">. </w:t>
      </w:r>
      <w:bookmarkStart w:id="39" w:name="pg13575_134266"/>
    </w:p>
    <w:p>
      <w:pPr>
        <w:pStyle w:val="Heading6"/>
        <w:numPr>
          <w:ilvl w:val="5"/>
          <w:numId w:val="1"/>
        </w:numPr>
        <w:rPr/>
      </w:pPr>
      <w:bookmarkStart w:id="40" w:name="__RefHeading___Toc2455046_1934241801"/>
      <w:bookmarkStart w:id="41" w:name="_Toc14"/>
      <w:bookmarkEnd w:id="39"/>
      <w:bookmarkEnd w:id="40"/>
      <w:r>
        <w:rPr>
          <w:rtl w:val="true"/>
        </w:rPr>
        <w:t>تفریع إذا استأجر أرضا مدّة معیّنة لیغرس فیها ما یبقی</w:t>
      </w:r>
      <w:r>
        <w:rPr>
          <w:rtl w:val="true"/>
        </w:rPr>
        <w:t>(</w:t>
      </w:r>
      <w:r>
        <w:rPr/>
        <w:t>1</w:t>
      </w:r>
      <w:r>
        <w:rPr>
          <w:rtl w:val="true"/>
        </w:rPr>
        <w:t>)</w:t>
      </w:r>
      <w:r>
        <w:rPr>
          <w:rtl w:val="true"/>
        </w:rPr>
        <w:t>بعد المدّة غالبا</w:t>
      </w:r>
      <w:bookmarkEnd w:id="41"/>
    </w:p>
    <w:p>
      <w:pPr>
        <w:pStyle w:val="BookText"/>
        <w:rPr/>
      </w:pPr>
      <w:r>
        <w:rPr>
          <w:rFonts w:ascii="IRNazanin" w:hAnsi="IRNazanin" w:eastAsia="IRNazanin"/>
          <w:color w:val="111111"/>
          <w:sz w:val="28"/>
          <w:sz w:val="28"/>
          <w:szCs w:val="28"/>
          <w:rtl w:val="true"/>
          <w:lang w:bidi="fa-IR"/>
        </w:rPr>
        <w:t>تفریع إذا استأجر أرضا مدّة معیّنة لیغرس فیها ما یبقی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المدّة غالبا،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المالک إبقاؤه،أو إزالته مع الأرش،و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إزالته،کما لو غرس بعد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استأجر أرضا مدّة معیّنة لیغرس فیها ما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المستأجر غیر متعدّ بالزرع،لأنّه مالک للمنفعة تلک المدّة، فله الزرع،و ذلک یوجب علی المالک إبقاءه،لمفهوم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فخر الدین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الأصولیین أجمعوا علی دلالة المفهوم فی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اختلفوا فی دلالة مفهوم الوصف فی غیره،لکن لمّا لم یکن له فی الأرض حقّ بعد المدّة،لانقضاء الإجارة،جمع بین الحقّین بإبقائه بالأجرة،و هو المراد من إطلاق المصنّف إبقاءه أو قلعه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المستأجر دخل علی أن لا حقّ له بعد المدّة،لأنّ منفعة المدّة هی المبذولة فی مقابلة العوض،فلا یستحقّ بالإجارة شیئا آخر،فللموجر قلعه مجّانا، کما لو غرس المستأجر بعد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تعدّی المستأجر بزرعه فی المدّة لا یوجب له حقّا بعدها مع استناد التقصیر إلیه،و المفهوم ضعیف،و دعوی الإجماع علی العمل به هنا لم یثبت،و علی تقدیر صحّته یمنع من کونه بعد المدّة غیر ظالم،لأنّه واضع عرقه فی أرض لا حقّ له فیها،و إلزام المالک بأخذ الأجرة علی الإبقاء أو تکلیفه الأرش علی خلاف الأصل،فلا یصار إلیه بمثل ذلک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لو استأجر للزرع مدّة یدرک فیها غالبا،لکن قصّر الزارع فی الزرع إلی أن انقضت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کان التأخیر لا بتقصیره،بل لکثرة الأمطار أو تغیّر </w:t>
      </w:r>
      <w:bookmarkStart w:id="42" w:name="pg13575_134267"/>
    </w:p>
    <w:p>
      <w:pPr>
        <w:pStyle w:val="Heading6"/>
        <w:numPr>
          <w:ilvl w:val="5"/>
          <w:numId w:val="1"/>
        </w:numPr>
        <w:rPr/>
      </w:pPr>
      <w:bookmarkStart w:id="43" w:name="__RefHeading___Toc2455048_1934241801"/>
      <w:bookmarkStart w:id="44" w:name="_Toc15"/>
      <w:bookmarkEnd w:id="42"/>
      <w:bookmarkEnd w:id="43"/>
      <w:r>
        <w:rPr>
          <w:rtl w:val="true"/>
        </w:rPr>
        <w:t>و أمّا أحکامه فتشتمل علی مسائل</w:t>
      </w:r>
      <w:bookmarkEnd w:id="44"/>
    </w:p>
    <w:p>
      <w:pPr>
        <w:pStyle w:val="BookText"/>
        <w:rPr/>
      </w:pPr>
      <w:r>
        <w:rPr>
          <w:rFonts w:ascii="IRNazanin" w:hAnsi="IRNazanin" w:eastAsia="IRNazanin"/>
          <w:color w:val="111111"/>
          <w:sz w:val="28"/>
          <w:sz w:val="28"/>
          <w:szCs w:val="28"/>
          <w:rtl w:val="true"/>
          <w:lang w:bidi="fa-IR"/>
        </w:rPr>
        <w:t>و أمّا أحکامه فتشتمل علی مسائل</w:t>
      </w:r>
      <w:r>
        <w:rPr>
          <w:rFonts w:eastAsia="IRNazanin" w:cs="IRNazanin"/>
          <w:color w:val="111111"/>
          <w:sz w:val="28"/>
          <w:szCs w:val="28"/>
          <w:rtl w:val="true"/>
          <w:lang w:bidi="fa-IR"/>
        </w:rPr>
        <w:t>:</w:t>
      </w:r>
    </w:p>
    <w:p>
      <w:pPr>
        <w:pStyle w:val="Heading6"/>
        <w:numPr>
          <w:ilvl w:val="5"/>
          <w:numId w:val="1"/>
        </w:numPr>
        <w:rPr/>
      </w:pPr>
      <w:bookmarkStart w:id="45" w:name="__RefHeading___Toc2455050_1934241801"/>
      <w:bookmarkStart w:id="46" w:name="_Toc16"/>
      <w:bookmarkEnd w:id="45"/>
      <w:r>
        <w:rPr>
          <w:rtl w:val="true"/>
        </w:rPr>
        <w:t>الأولی</w:t>
      </w:r>
      <w:r>
        <w:rPr>
          <w:rtl w:val="true"/>
        </w:rPr>
        <w:t>:</w:t>
      </w:r>
      <w:r>
        <w:rPr>
          <w:rtl w:val="true"/>
        </w:rPr>
        <w:t>إذا کان من أحدهما الأرض حسب،و من الآخر البذر و العمل و العوامل</w:t>
      </w:r>
      <w:bookmarkEnd w:id="46"/>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 أحدهما الأرض حسب،و من الآخر البذر و العمل و العوامل،صحّ بلفظ 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من أحدهما الأرض و البذر و من الآخر العمل،أو کان من أحدهما الأرض و العمل و من الآخر البذر،نظرا إلی الإطلاق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الأهویة أو شدّة البرد و نحوها،توجّه وجوب الصبر إلی بلوغه بالأجرة،فإنّهما و إن اشترکا فی عدم استحقاق ما بعد المدّة،إلاّ أنّه حیث لم یقصّر و قد زرع بحقّ یجمع بین الحقّین بالأجرة،بخلاف ما إذا قصّر أو قدم علی ذلک کالسابق،فإنّه یسقط حقّه إذ لا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هذه المسائل کلّها استطرادیّة کان تأخیرها إلی باب الإجارة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 أحدهما الأرض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الصور الممکنة فی اشتراک هذه الأربعة بینهما کلاّ و بعضا جائزة، لإطلاق الإذن فی المزارعة من غیر تقیید بکون بعض ذلک بخصوصه 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الإطلاق</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کانا اثنین خاصّة،فلو جعلا معهما ثالثا و شرطا علیه بعض الأربعة، أو رابعا کذلک،ففی الصحّة وجهان،من عموم الأمر بالوفاء بالعقد </w:t>
      </w:r>
      <w:r>
        <w:rPr>
          <w:rStyle w:val="FootnoteAnchor"/>
          <w:rtl w:val="true"/>
        </w:rPr>
        <w:footnoteReference w:id="45"/>
      </w:r>
      <w:r>
        <w:rPr>
          <w:rFonts w:ascii="IRNazanin" w:hAnsi="IRNazanin" w:eastAsia="IRNazanin"/>
          <w:color w:val="111111"/>
          <w:sz w:val="28"/>
          <w:sz w:val="28"/>
          <w:szCs w:val="28"/>
          <w:rtl w:val="true"/>
          <w:lang w:bidi="fa-IR"/>
        </w:rPr>
        <w:t xml:space="preserve">و الکون مع الشرط </w:t>
      </w:r>
      <w:r>
        <w:rPr>
          <w:rStyle w:val="FootnoteAnchor"/>
          <w:rtl w:val="true"/>
        </w:rPr>
        <w:footnoteReference w:id="46"/>
      </w:r>
      <w:r>
        <w:rPr>
          <w:rFonts w:ascii="IRNazanin" w:hAnsi="IRNazanin" w:eastAsia="IRNazanin"/>
          <w:color w:val="111111"/>
          <w:sz w:val="28"/>
          <w:sz w:val="28"/>
          <w:szCs w:val="28"/>
          <w:rtl w:val="true"/>
          <w:lang w:bidi="fa-IR"/>
        </w:rPr>
        <w:t>،و من توقّف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التی هی علی خلاف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التوقیف من الشارع،و لم یثبت منه مثل ذلک،و الأصل فی المزارعة قصّة خیبر،و مزارعة النبیّ صلّی اللّه علیه و آله و سلّم الیهود علیها علی أن یزرعوها و لهم شطر ما یخرج منها و له صلّی اللّه </w:t>
      </w:r>
      <w:bookmarkStart w:id="47" w:name="pg13575_134268"/>
    </w:p>
    <w:p>
      <w:pPr>
        <w:pStyle w:val="BookText"/>
        <w:rPr/>
      </w:pPr>
      <w:bookmarkEnd w:id="47"/>
      <w:r>
        <w:rPr>
          <w:rFonts w:ascii="IRNazanin" w:hAnsi="IRNazanin" w:eastAsia="IRNazanin"/>
          <w:color w:val="111111"/>
          <w:sz w:val="28"/>
          <w:sz w:val="28"/>
          <w:szCs w:val="28"/>
          <w:rtl w:val="true"/>
          <w:lang w:bidi="fa-IR"/>
        </w:rPr>
        <w:t>و لو کان بلفظ الإجارة،لم یصحّ،لجهالة العوض،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آجره بمال معلوم مضمون فی الذمّة،أو معین من غیرها،جاز</w:t>
      </w:r>
      <w:r>
        <w:rPr>
          <w:rFonts w:eastAsia="IRNazanin" w:cs="IRNazanin"/>
          <w:color w:val="111111"/>
          <w:sz w:val="28"/>
          <w:szCs w:val="28"/>
          <w:rtl w:val="true"/>
          <w:lang w:bidi="fa-IR"/>
        </w:rPr>
        <w:t>.</w:t>
      </w:r>
    </w:p>
    <w:p>
      <w:pPr>
        <w:pStyle w:val="Heading6"/>
        <w:numPr>
          <w:ilvl w:val="5"/>
          <w:numId w:val="1"/>
        </w:numPr>
        <w:rPr/>
      </w:pPr>
      <w:bookmarkStart w:id="48" w:name="__RefHeading___Toc2455052_1934241801"/>
      <w:bookmarkStart w:id="49" w:name="_Toc17"/>
      <w:bookmarkEnd w:id="48"/>
      <w:r>
        <w:rPr>
          <w:rtl w:val="true"/>
        </w:rPr>
        <w:t>الثانیة</w:t>
      </w:r>
      <w:r>
        <w:rPr>
          <w:rtl w:val="true"/>
        </w:rPr>
        <w:t>:</w:t>
      </w:r>
      <w:r>
        <w:rPr>
          <w:rtl w:val="true"/>
        </w:rPr>
        <w:t>إذا تنازعا فی المدّة،فالقول قول منکر الزیادة مع یمینه</w:t>
      </w:r>
      <w:bookmarkEnd w:id="4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تنازعا فی المدّة،فالقول قول منکر الزیادة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اختلفا فی قدر الحصّة،فالقول قول صاحب البذر،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آله و سلّم شطره الآخر </w:t>
      </w:r>
      <w:r>
        <w:rPr>
          <w:rStyle w:val="FootnoteAnchor"/>
          <w:rtl w:val="true"/>
        </w:rPr>
        <w:footnoteReference w:id="47"/>
      </w:r>
      <w:r>
        <w:rPr>
          <w:rFonts w:ascii="IRNazanin" w:hAnsi="IRNazanin" w:eastAsia="IRNazanin"/>
          <w:color w:val="111111"/>
          <w:sz w:val="28"/>
          <w:sz w:val="28"/>
          <w:szCs w:val="28"/>
          <w:rtl w:val="true"/>
          <w:lang w:bidi="fa-IR"/>
        </w:rPr>
        <w:t>،و لیس فیها أنّ المعاملة مع أکثر من واحد،و کذلک باقی النصوص التی وردت من طرقنا،و لأنّ العقد یتمّ باثنین موجب و هو صاحب الأرض و قابل،فدخول ما زاد یخرج العقد عن وضعه أو یحتاج إثباته إلی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الأجود عدم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بلفظ الإجارة لم یصحّ لجهالة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عدم وقوعها بلفظ الإجارة،لاختلاف أحکامها،فإنّ الإجارة تقتضی عوضا معلوما،و المزارعة یکفی فیها الحصّة المجهولة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آجر الأرض بمال مضمون مقدّر،سواء کان من جنس ما یزرع أم من غیره،أم معیّن من غیر ما یخرج منها،صحّ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الکلام </w:t>
      </w:r>
      <w:r>
        <w:rPr>
          <w:rStyle w:val="FootnoteAnchor"/>
          <w:rtl w:val="true"/>
        </w:rPr>
        <w:footnoteReference w:id="48"/>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بالمنع من إیقاعها بلفظ الإجارة علی خلاف بعض العامّة </w:t>
      </w:r>
      <w:r>
        <w:rPr>
          <w:rStyle w:val="FootnoteAnchor"/>
          <w:rtl w:val="true"/>
        </w:rPr>
        <w:footnoteReference w:id="49"/>
      </w:r>
      <w:r>
        <w:rPr>
          <w:rFonts w:ascii="IRNazanin" w:hAnsi="IRNazanin" w:eastAsia="IRNazanin"/>
          <w:color w:val="111111"/>
          <w:sz w:val="28"/>
          <w:sz w:val="28"/>
          <w:szCs w:val="28"/>
          <w:rtl w:val="true"/>
          <w:lang w:bidi="fa-IR"/>
        </w:rPr>
        <w:t>حیث جوّزها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تنازعا فی المدّة فالقول قول منکر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المدّة فلأنّ الأصل عدم زیادتها عمّا یتّفقان علیه،فیقدّم قول منکر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النماء فلمّا کان تابعا للأصل فی الملک فالقول قول صاحب البذر فی حصّة الآخر، لأصالة عدم خروجها عن ملکه،و عدم استحقاق الآخر للزائد،و لأنّ مدّعی الزیادة فیها لو ترک المنازعة لترک،فیکون مدّعیا بهذا المعنی أیضا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اتّفاقهما علی عقد یضمن حصّة و مدّة نقل عن الأصل المذکور،و لیس </w:t>
      </w:r>
    </w:p>
    <w:p>
      <w:pPr>
        <w:pStyle w:val="BookText"/>
        <w:rPr/>
      </w:pPr>
      <w:r>
        <w:rPr>
          <w:rFonts w:ascii="IRNazanin" w:hAnsi="IRNazanin" w:eastAsia="IRNazanin"/>
          <w:color w:val="111111"/>
          <w:sz w:val="28"/>
          <w:sz w:val="28"/>
          <w:szCs w:val="28"/>
          <w:rtl w:val="true"/>
          <w:lang w:bidi="fa-IR"/>
        </w:rPr>
        <w:t>فإن أقام کل منهما 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بیّنة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 الزیادة بمتروک إذا ترک،فإنّه إذا ترک العمل طالبه به،و إنّما یتمّ هذا إذا وقع الاختلاف عند الانتهاء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المتضمّن لهما إنّما أخرج عن حکم الأصل فی أصل المدّة و الحصّة،أمّا فی قدر معیّن منهما فلا،فیبقی إنکار الزیادة فیهما بحاله لم یخرجه عن الأصل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إذا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ذلک المدّعی،و هو هنا المدّة الزائدة أو الحصّة الزائدة،أمّا العمل فهو أمر خارج عن الدعوی،فلا أثر للمطالبة به فی هذه المنازعة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 کلّ منهما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أقام کلّ منهما بیّنة بنی علی تقدیم بیّنة الداخل أو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خارج بالنسبة إلی دعوی المدّة،لأنّ مالک الأرض یدّعی تقلیل المدّة،فیکون القول قوله،و البیّنة بیّنة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دعوی زیادة الحصّة فهی ممّن لیس البذر منه، سواء فی ذلک العامل و مالک الأرض،فیکون البیّنة بیّنة من لا بذر له،لأنّ الشرط منه حیث إنّ الجمیع نماء ماله،فلا یتمّ إطلاق تقدیم بیّنة العامل،بل ینبغی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بیّنة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صنع غیره </w:t>
      </w:r>
      <w:r>
        <w:rPr>
          <w:rStyle w:val="FootnoteAnchor"/>
          <w:rtl w:val="true"/>
        </w:rPr>
        <w:footnoteReference w:id="50"/>
      </w:r>
      <w:r>
        <w:rPr>
          <w:rFonts w:ascii="IRNazanin" w:hAnsi="IRNazanin" w:eastAsia="IRNazanin"/>
          <w:color w:val="111111"/>
          <w:sz w:val="28"/>
          <w:sz w:val="28"/>
          <w:szCs w:val="28"/>
          <w:rtl w:val="true"/>
          <w:lang w:bidi="fa-IR"/>
        </w:rPr>
        <w:t>،أو یصرّح بالمراد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بالقرعة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أمر مشکل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یشکل بأنّه لا إشکال هنا،فإنّ من کان القول قوله فالبیّنة بیّنة صاحبه بمقتضی النصّ </w:t>
      </w:r>
      <w:r>
        <w:rPr>
          <w:rStyle w:val="FootnoteAnchor"/>
          <w:rtl w:val="true"/>
        </w:rPr>
        <w:footnoteReference w:id="51"/>
      </w:r>
      <w:r>
        <w:rPr>
          <w:rFonts w:ascii="IRNazanin" w:hAnsi="IRNazanin" w:eastAsia="IRNazanin"/>
          <w:color w:val="111111"/>
          <w:sz w:val="28"/>
          <w:sz w:val="28"/>
          <w:szCs w:val="28"/>
          <w:rtl w:val="true"/>
          <w:lang w:bidi="fa-IR"/>
        </w:rPr>
        <w:t xml:space="preserve">،فالقول بتقدیم </w:t>
      </w:r>
      <w:bookmarkStart w:id="50" w:name="pg13575_134270"/>
    </w:p>
    <w:p>
      <w:pPr>
        <w:pStyle w:val="Heading6"/>
        <w:numPr>
          <w:ilvl w:val="5"/>
          <w:numId w:val="1"/>
        </w:numPr>
        <w:rPr/>
      </w:pPr>
      <w:bookmarkStart w:id="51" w:name="__RefHeading___Toc2455054_1934241801"/>
      <w:bookmarkStart w:id="52" w:name="_Toc18"/>
      <w:bookmarkEnd w:id="50"/>
      <w:bookmarkEnd w:id="51"/>
      <w:r>
        <w:rPr>
          <w:rtl w:val="true"/>
        </w:rPr>
        <w:t>الثالثة</w:t>
      </w:r>
      <w:r>
        <w:rPr>
          <w:rtl w:val="true"/>
        </w:rPr>
        <w:t>:</w:t>
      </w:r>
      <w:r>
        <w:rPr>
          <w:rtl w:val="true"/>
        </w:rPr>
        <w:t>لو اختلفا،فقال الزارع</w:t>
      </w:r>
      <w:r>
        <w:rPr>
          <w:rtl w:val="true"/>
        </w:rPr>
        <w:t>:</w:t>
      </w:r>
      <w:r>
        <w:rPr>
          <w:rtl w:val="true"/>
        </w:rPr>
        <w:t>أعرتنیها،و أنکر المالک و ادّعی الحصّة أو الأجرة و لا بیّنة</w:t>
      </w:r>
      <w:bookmarkEnd w:id="52"/>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اختلفا،فقال الزارع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أعرتنیها،و أنکر المالک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 الحصّة أو الأجرة و لا بیّنة،فالقول قول صاحب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له أجرة المثل مع یمین الزارع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للزارع تبقیة الزرع إلی أوان أخذه،لأنّه مأذون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 المدّعی فیهما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 فقال الزارع أعرتنیها و أنکر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قول صاحب الأرض فی عدم الإعارة لا فیما یدّعیه،لأنّه منکر لها فیقدّم قوله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القول قول الزارع فی عدم المزارعة و الإجارة،لأنّه منکر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فیحلف کلّ منهما علی نفی ما یدّعیه الآخر،و یبقی علی الزارع أنّه انتفع بأرض غیره مع عدم ثبوت التبرّع،فیلزمه أجرة المثل لذلک الزرع إلی أوان نزعه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تزد الأجرة عمّا یدّعیه المالک من الحصّة أو الأجرة المعیّنة،و إلاّ ثبت له ما یدّعیه خاصّة،لاعترافه بأنّه لا یستحقّ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إذا وقع النزاع بعد الزرع کما یقتضیه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للزارع تبقیة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النزاع قبله و تحالفا انتفت العاریة و الإجارة و المزارعة،فلیس للعامل أن یزرع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إذا کان الواجب للمالک بعد یمینه أقلّ الأمرین ممّا یدّعیه و أجرة المثل،و کان الأقل هو ما یدّعیه،فلا وجه لیمین الزارع،لأنّه لو اعتراف له بما یدّعیه لم یکن له أزید منه،و کذا لو حلف أو ردّ الیمین،و ما هذا شأنه لا فائدة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ما یدّعیه أزید من أجرة المثل اتّجهت فائدة یمین الزارع،لأنّها تنفی الزائد ممّا یدّعیه المالک عن الأجرة،و لو ردّها أو اعترف للزم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بالقرعة هنا ضعیف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للزارع تبقیة الزرع إلی أوان أخذه،لأنّه مأذون فیه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مأذون فی زرعه باتّفاق الخصمین،و إنّما اختلافهما فی استحقاق عوض فی مقابلته و عدمه،فهو زرع بحقّ،فلا یجوز قلعه بغیر إذن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 أنّ إبقاءه بأجرة لا مجّانا،لأنّ الأجرة الثابتة من حین زرعه إلی حین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عبّر بأخذه </w:t>
      </w:r>
      <w:bookmarkStart w:id="53" w:name="pg13575_134271"/>
    </w:p>
    <w:p>
      <w:pPr>
        <w:pStyle w:val="BookText"/>
        <w:rPr/>
      </w:pPr>
      <w:bookmarkEnd w:id="53"/>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غصبتنیها،حلف المالک و کان له إزالته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المطالبة بأجرة المثل،و أرش الأرض إن عابت،و طمّ الحفر إن کان غرسا</w:t>
      </w:r>
      <w:r>
        <w:rPr>
          <w:rFonts w:eastAsia="IRNazanin" w:cs="IRNazanin"/>
          <w:color w:val="111111"/>
          <w:sz w:val="28"/>
          <w:szCs w:val="28"/>
          <w:rtl w:val="true"/>
          <w:lang w:bidi="fa-IR"/>
        </w:rPr>
        <w:t>.</w:t>
      </w:r>
    </w:p>
    <w:p>
      <w:pPr>
        <w:pStyle w:val="Heading6"/>
        <w:numPr>
          <w:ilvl w:val="5"/>
          <w:numId w:val="1"/>
        </w:numPr>
        <w:rPr/>
      </w:pPr>
      <w:bookmarkStart w:id="54" w:name="__RefHeading___Toc2455056_1934241801"/>
      <w:bookmarkStart w:id="55" w:name="_Toc19"/>
      <w:bookmarkEnd w:id="54"/>
      <w:r>
        <w:rPr>
          <w:rtl w:val="true"/>
        </w:rPr>
        <w:t>الرابعة</w:t>
      </w:r>
      <w:r>
        <w:rPr>
          <w:rtl w:val="true"/>
        </w:rPr>
        <w:t>:</w:t>
      </w:r>
      <w:r>
        <w:rPr>
          <w:rtl w:val="true"/>
        </w:rPr>
        <w:t>للمزارع أن یشارک غیره،و أن یزارع علیها غیره</w:t>
      </w:r>
      <w:bookmarkEnd w:id="55"/>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للمزارع أن یشارک غیره،و أن یزارع علیها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یتوقّف علی إذن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شرط المالک الزرع بنفسه لزم،و لم یجز المشارکة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للتنبیه علی أنّ أمره إلی الزارع،فإن شاء أخذه قصیلا،و إن شاء أبقاه إلی أوان حصاده،و مهما أبقاه من المدّة یلزمه أجرتها خاصّة،فکان التعبیر بالأخذ أولی من التعبیر بالحصاد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 غصبتنیها حلف المالک و کان له إزالته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سبق من التحالف إنّما هو فیما لو ادّعی کلّ منهما عقدا غیر ما یدّعیه الآخر، أمّا لو ادّعی الزارع الإعارة و أنکرها المالک و ادّعی غصب الأرض فالقول قول المالک مع یمینه،لأصالة عدم الإعارة،و بقاء منافع أرضه علی ملکه،و عدم خروجها بعاریة و لا غیرها،فإذا حلف علی نفی العاریة ثبت وضع الزارع زرعه فیها بغیر حقّ، فیتخیّر حینئذ المالک بین قلعه و مطالبته بأجرة المثل لما مضی من المدّة،و أرش الأرض إن نقصت و طمّ الحفر،کما یلزم ذلک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اتّفقا علی إبقائه بأجرة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العامل علی نفی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یمین المالک،و رتّب باقی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ما ذکر هنا من أنّ الحالف المالک علی نفی العاریة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للمزارع أن یشارک غیره و أن یزارع علیها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المزارعة من العقود اللازمة الموجبة لنقل منفعة الأرض إلی ملک العامل بالحصّة المخصوصة،کان للعامل نقلها إلی غیره و مشارکته علیها،لأنّ الناس مسلّطون علی أموالهم،و لا یتوقّف ذلک علی إذن مالکها،إذ لا حقّ له فی المنفعة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نعم،لا یجوز له تسلیم الأرض إلاّ بإذن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مثله إن شاء اللّه تعالی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الإجارة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اشتراط بعضهم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مزارعته غیره کون البذر منه،لیکون تملیک الحصّة منوطا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یفرّق بینه و بین عامل المساقاة،حیث لا یصحّ له أن یساقی غیره کما سیأتی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البذر إذا کان من صاحب الأرض فالأصل أن لا یتسلّط علیه إلاّ مالکه أو من أذن له و هو الزارع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حسن فی مزارعة غیره،أمّا المشارکة فلا،لأنّ المراد بها أن یبیع بعض حصّته فی الزرع مشاعا بعوض معلوم،و هذا لا مانع منه،لملکه لها،فیتسلّط علی بیعها کیف شاء،بخلاف ابتداء المزارعة،إذ لا حقّ له حینئذ إلاّ العمل،و به یستحقّ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الجواز مطلقا،لأنّ لزوم عقدها اقتضی تسلّطه علی العمل بنفسه و غیره،و ملکه للمنفعة،و التصرّف فی البذر بالزرع و إن لم یکن بنفسه،حیث لا یشترط علیه الاختصاص،فیجوز نقله إلی الغیر،کما تجوز الاستنابة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البذر حینئذ لیس ملکا له،و إنّما هو مأذون فی التصرّف فیه بالزرع،و به یملک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کاف فی جواز مزارعة الغیر،لأنّها عبارة عن نقل حقّه فی ذلک إلیه و تسلیطه علی العمل،فیجوز کما یجوز له التوکیل فیه و الاستنابة بغیرها من الوجوه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لم یشترط المالک علیه العمل بنفسه،و إلاّ لم یجز المشارکة و لا المزارعة بحیث یصیر العمل أو بعضه متعلّقا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أنّ ذلک یقتضی منع المالک من التصرّف فی ماله،فیکون منافیا للمشروع،لأن الناس مسلّطون علی أموالهم، لأنّ ذلک حیث لا یعارضه حقّ غیره،و إلاّ لم تتمّ الکلّیّة،ضرورة تخلّفه فی کثیر کالراهن و المفلّس</w:t>
      </w:r>
      <w:r>
        <w:rPr>
          <w:rFonts w:eastAsia="IRNazanin" w:cs="IRNazanin"/>
          <w:color w:val="111111"/>
          <w:sz w:val="28"/>
          <w:szCs w:val="28"/>
          <w:rtl w:val="true"/>
          <w:lang w:bidi="fa-IR"/>
        </w:rPr>
        <w:t xml:space="preserve">. </w:t>
      </w:r>
      <w:bookmarkStart w:id="56" w:name="pg13575_134273"/>
    </w:p>
    <w:p>
      <w:pPr>
        <w:pStyle w:val="Heading6"/>
        <w:numPr>
          <w:ilvl w:val="5"/>
          <w:numId w:val="1"/>
        </w:numPr>
        <w:rPr/>
      </w:pPr>
      <w:bookmarkStart w:id="57" w:name="__RefHeading___Toc2455058_1934241801"/>
      <w:bookmarkStart w:id="58" w:name="_Toc20"/>
      <w:bookmarkEnd w:id="56"/>
      <w:bookmarkEnd w:id="57"/>
      <w:r>
        <w:rPr>
          <w:rtl w:val="true"/>
        </w:rPr>
        <w:t>الخامسة</w:t>
      </w:r>
      <w:r>
        <w:rPr>
          <w:rtl w:val="true"/>
        </w:rPr>
        <w:t>:</w:t>
      </w:r>
      <w:r>
        <w:rPr>
          <w:rtl w:val="true"/>
        </w:rPr>
        <w:t>خراج الأرض و مئونتها علی صاحبها</w:t>
      </w:r>
      <w:bookmarkEnd w:id="58"/>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الأرض و مئونتها علی صاحبها،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یشترطه علی الزارع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الأرض و مئونتها علی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خراج الأرض فهو علی مالکها،لأنّه موضوع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السلطان لو زاد فیها زیادة و طلبها من الزارع وجب علی صاحب الأرض دفعها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أظلمهم و لم أزد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إنّما زادوا علی أرضک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المؤنة فذکرها المصنّف و العلاّمة فی بعض کتبه </w:t>
      </w:r>
      <w:r>
        <w:rPr>
          <w:rStyle w:val="FootnoteAnchor"/>
          <w:rtl w:val="true"/>
        </w:rPr>
        <w:footnoteReference w:id="55"/>
      </w:r>
      <w:r>
        <w:rPr>
          <w:rFonts w:ascii="IRNazanin" w:hAnsi="IRNazanin" w:eastAsia="IRNazanin"/>
          <w:color w:val="111111"/>
          <w:sz w:val="28"/>
          <w:sz w:val="28"/>
          <w:szCs w:val="28"/>
          <w:rtl w:val="true"/>
          <w:lang w:bidi="fa-IR"/>
        </w:rPr>
        <w:t>إجمالا،و لم ینبّهوا علی المراد منها،مع إطلاقهم أنّ العمل علی الزارع أو من شرط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المراد بمؤنة الأرض هنا ما یتوقّف علیه الزرع و لا یتعلّق بنفس عمله و تنمیته،کإصلاح النهر،و الحائط،و نصب الأبواب إن احتیج إلیها،و إقامة الدولاب،و ما لا یتکرّر کلّ سنة،کما فصّلوه فی المساقاة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بالعمل الذی علی الزارع ما فیه صلاح الزرع و بقاؤه ممّا یتکرّر کلّ سنة،کالحرث و السقی و آلاتهما، و تنقیة النهر من الحمأة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الزرع و حصاده،و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فکلامهم فی هذا المحلّ قاصر جدّا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لم یشترط ذلک علی الزارع،فإن شرط علیه لزم إذا کان القدر معلوما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شرط بعضه معیّنا أو مشاعا مع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علیه الخراج فزاد السلطان فیه زیادة فهی علی صاحب الأرض،لأنّ الشرط لم یتناولها،و لم تکن معلومة،فلا یمکن اشتراطها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شرطا ذلک أو بعضه علیهما،أو إخراجه من </w:t>
      </w:r>
      <w:bookmarkStart w:id="59" w:name="pg13575_134274"/>
    </w:p>
    <w:p>
      <w:pPr>
        <w:pStyle w:val="Heading6"/>
        <w:numPr>
          <w:ilvl w:val="5"/>
          <w:numId w:val="1"/>
        </w:numPr>
        <w:rPr/>
      </w:pPr>
      <w:bookmarkStart w:id="60" w:name="__RefHeading___Toc2455060_1934241801"/>
      <w:bookmarkStart w:id="61" w:name="_Toc21"/>
      <w:bookmarkEnd w:id="59"/>
      <w:bookmarkEnd w:id="60"/>
      <w:r>
        <w:rPr>
          <w:rtl w:val="true"/>
        </w:rPr>
        <w:t>السادسة</w:t>
      </w:r>
      <w:r>
        <w:rPr>
          <w:rtl w:val="true"/>
        </w:rPr>
        <w:t>:</w:t>
      </w:r>
      <w:r>
        <w:rPr>
          <w:rtl w:val="true"/>
        </w:rPr>
        <w:t>کلّ موضع یحکم فیه ببطلان المزارعة</w:t>
      </w:r>
      <w:bookmarkEnd w:id="61"/>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یحکم فیه ببطلان المزارعة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لصاحب الأرض أجرة المثل</w:t>
      </w:r>
      <w:r>
        <w:rPr>
          <w:rFonts w:eastAsia="IRNazanin" w:cs="IRNazanin"/>
          <w:color w:val="111111"/>
          <w:sz w:val="28"/>
          <w:szCs w:val="28"/>
          <w:rtl w:val="true"/>
          <w:lang w:bidi="fa-IR"/>
        </w:rPr>
        <w:t>.</w:t>
      </w:r>
    </w:p>
    <w:p>
      <w:pPr>
        <w:pStyle w:val="Heading6"/>
        <w:numPr>
          <w:ilvl w:val="5"/>
          <w:numId w:val="1"/>
        </w:numPr>
        <w:rPr/>
      </w:pPr>
      <w:bookmarkStart w:id="62" w:name="__RefHeading___Toc2455062_1934241801"/>
      <w:bookmarkStart w:id="63" w:name="_Toc22"/>
      <w:bookmarkEnd w:id="62"/>
      <w:r>
        <w:rPr>
          <w:rtl w:val="true"/>
        </w:rPr>
        <w:t>السابعة</w:t>
      </w:r>
      <w:r>
        <w:rPr>
          <w:rtl w:val="true"/>
        </w:rPr>
        <w:t>:</w:t>
      </w:r>
      <w:r>
        <w:rPr>
          <w:rtl w:val="true"/>
        </w:rPr>
        <w:t>یجوز لصاحب الأرض أن یخرص علی الزارع</w:t>
      </w:r>
      <w:bookmarkEnd w:id="63"/>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لصاحب الأرض أن یخرص علی الزارع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الزارع بالخیار فی القبول و الردّ،فإن قبل کان استقرار ذلک مشروطا بالسلامة، فلو تلف الزرع بآفة سماویّة أو أرضیّة،لم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و الباقی بینهما،فهو کما لو شرط المالک نصفه علی العامل،لأنّه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یحکم فیه ببطلان المزارعة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البذر من الزارع،فلو کان من صاحب الأرض فهو له،و علیه للعامل و العوامل و الآلات أجرة المثل،و لو کان منهما فالحاصل بینهما علی نسبة الأصل،و لکلّ منهما علی الآخر أجرة مثل ما یخصّه علی نسبة ما للآخر من الحصّة، فلو کان البذر لهما بالنصف رجع المالک بنصف أجرة أرضه،و العامل بنصف أجرة عمله و عوامله و آلاته،و علی هذا القیاس فی باقی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البذر من ثالث فالحاصل له،و علیه أجرة مثل الأرض و باقی الأعمال و آلاتها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لصاحب الأرض أن یخرص علی الزارع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الخرص بعد بلوغ الغلّة،و هو انعقاد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تخیّر الزارع فی القبول و عدمه لا شبهة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قبوله یتوقّف نقله إلیه علی عقد کغیره من الأموال، بلفظ الصلح أو التقبیل،علی ما ذکر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أنّ لزوم العوض فیه مشروط بالسلامة،فإن تلفت الغلّة أجمع بآفة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سماویّة</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من قبل اللّه تعالی فلا شیء علی الزارع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 البعض سقط 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أتلفها متلف ضامن فهی بحالها، و یطالب المتقبّل المتلف بالعوض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عموم الآفة الأرضیّة لهذا أیضا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بذلک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حکمه لا یخلو من اشکال إن لم یکن انعقد علیه الإجماع،و أنّی لهم به؟و إنّما هو شیء ذکره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کتبه </w:t>
      </w:r>
      <w:r>
        <w:rPr>
          <w:rStyle w:val="FootnoteAnchor"/>
          <w:rtl w:val="true"/>
        </w:rPr>
        <w:footnoteReference w:id="58"/>
      </w:r>
      <w:r>
        <w:rPr>
          <w:rFonts w:ascii="IRNazanin" w:hAnsi="IRNazanin" w:eastAsia="IRNazanin"/>
          <w:color w:val="111111"/>
          <w:sz w:val="28"/>
          <w:sz w:val="28"/>
          <w:szCs w:val="28"/>
          <w:rtl w:val="true"/>
          <w:lang w:bidi="fa-IR"/>
        </w:rPr>
        <w:t xml:space="preserve">،و تبعه علیه الباقون </w:t>
      </w:r>
      <w:r>
        <w:rPr>
          <w:rStyle w:val="FootnoteAnchor"/>
          <w:rtl w:val="true"/>
        </w:rPr>
        <w:footnoteReference w:id="59"/>
      </w:r>
      <w:r>
        <w:rPr>
          <w:rFonts w:ascii="IRNazanin" w:hAnsi="IRNazanin" w:eastAsia="IRNazanin"/>
          <w:color w:val="111111"/>
          <w:sz w:val="28"/>
          <w:sz w:val="28"/>
          <w:szCs w:val="28"/>
          <w:rtl w:val="true"/>
          <w:lang w:bidi="fa-IR"/>
        </w:rPr>
        <w:t>معترفین بعدم النصّ ظاهرا علی هذه اللوازم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النقصان بسبب الخطأ فی الخرص لم یسقط من المال شیء،عملا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مرویّ عن الکاظم علیه السلام مرسلا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 فالزائد ملک للزارع عملا بمقتضی العقد،خصوصا إذا جعل صلحا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 بلفظ البیع اشترط فیه شرائطه،مع احتمال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وقع فهو عقد لازم یجب الوفاء به،و إن لحقته تلک الخواصّ الخارجة عن مقتضی اللزوم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أنکر هذه المعاوضة ابن إدریس </w:t>
      </w:r>
      <w:r>
        <w:rPr>
          <w:rStyle w:val="FootnoteAnchor"/>
          <w:rtl w:val="true"/>
        </w:rPr>
        <w:footnoteReference w:id="61"/>
      </w:r>
      <w:r>
        <w:rPr>
          <w:rFonts w:ascii="IRNazanin" w:hAnsi="IRNazanin" w:eastAsia="IRNazanin"/>
          <w:color w:val="111111"/>
          <w:sz w:val="28"/>
          <w:sz w:val="28"/>
          <w:szCs w:val="28"/>
          <w:rtl w:val="true"/>
          <w:lang w:bidi="fa-IR"/>
        </w:rPr>
        <w:t>،و جعلها باطلة،لأنّها إن کانت بیعا فهی محاقلة،و إن کانت صلحا فهو لازم سلم أم لا،إن کان بعوض مضمون،و إن کان العوض من الغلّة فهو باطل کالبیع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الصحّة،لکن إثبات اللوازم المذکورة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البیع جملة من بحث المسألة</w:t>
      </w:r>
      <w:r>
        <w:rPr>
          <w:rFonts w:eastAsia="IRNazanin" w:cs="IRNazanin"/>
          <w:color w:val="111111"/>
          <w:sz w:val="28"/>
          <w:szCs w:val="28"/>
          <w:rtl w:val="true"/>
          <w:lang w:bidi="fa-IR"/>
        </w:rPr>
        <w:t xml:space="preserve">. </w:t>
      </w:r>
      <w:r>
        <w:rPr>
          <w:rStyle w:val="FootnoteAnchor"/>
          <w:rtl w:val="true"/>
        </w:rPr>
        <w:footnoteReference w:id="62"/>
      </w:r>
      <w:bookmarkStart w:id="64" w:name="pg13575_134276"/>
    </w:p>
    <w:p>
      <w:pPr>
        <w:pStyle w:val="Heading4"/>
        <w:numPr>
          <w:ilvl w:val="3"/>
          <w:numId w:val="1"/>
        </w:numPr>
        <w:rPr/>
      </w:pPr>
      <w:bookmarkStart w:id="65" w:name="__RefHeading___Toc2455064_1934241801"/>
      <w:bookmarkStart w:id="66" w:name="_Toc23"/>
      <w:bookmarkEnd w:id="64"/>
      <w:bookmarkEnd w:id="65"/>
      <w:r>
        <w:rPr>
          <w:rtl w:val="true"/>
        </w:rPr>
        <w:t>و أما المساقاة</w:t>
      </w:r>
      <w:bookmarkEnd w:id="66"/>
    </w:p>
    <w:p>
      <w:pPr>
        <w:pStyle w:val="Heading5"/>
        <w:numPr>
          <w:ilvl w:val="4"/>
          <w:numId w:val="1"/>
        </w:numPr>
        <w:rPr/>
      </w:pPr>
      <w:bookmarkStart w:id="67" w:name="__RefHeading___Toc2455066_1934241801"/>
      <w:bookmarkStart w:id="68" w:name="_Toc24"/>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و أما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معاملة علی أصول ثابتة،بحصّة من ثمرتها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فیها یستدعی فصولا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المساقاة فهی معاملة علی أصول ثابتة بحصّة من ثمرها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المساقاة مفاعلة من السقی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 الاشتقاق منه دون باقی الأعمال التی تتوقّف علیه المعاملة لأنّه أظهرها و أنفعها فی أصل الشرعیّة،لوقوعه بالحجاز التی تسقی فیها النخل من الآبار،و لأنّه أکثر مئونة و أشدّ مشقّة من غیره من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عرفا ما ذکره المصنّف،فالمعاملة فیها بمنزلة الجنس تتناول عقود المعاوضات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المزارعة،و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بالثاء المثلّثة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 من الأصول التی لا تبقی کالخضروات،و الودی غیر المغروس،و المغروس الذی لم یستقلّ فی الأرض، و المغارسة،و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من ثمرها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الإجارة،فإنّها و إن صحّت علی الأصول الثابتة لکن لا بحصّة من الثمرة،بل بأجرة معلومة معیّنة أو مضمونة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بالثمرة هنا نماء الشجر و إن لم تکن ثمرته المعهودة،لیدخل فیه المساقاة علی ما یقصد ورده و 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فی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لإدخال ذلک لاستغنینا عن تکلّف إدخالها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یرید بالثمرة معناها المتعارف خاصّة،لتردّده فیما یأتی </w:t>
      </w:r>
      <w:r>
        <w:rPr>
          <w:rStyle w:val="FootnoteAnchor"/>
          <w:rtl w:val="true"/>
        </w:rPr>
        <w:footnoteReference w:id="63"/>
      </w:r>
      <w:r>
        <w:rPr>
          <w:rFonts w:ascii="IRNazanin" w:hAnsi="IRNazanin" w:eastAsia="IRNazanin"/>
          <w:color w:val="111111"/>
          <w:sz w:val="28"/>
          <w:sz w:val="28"/>
          <w:szCs w:val="28"/>
          <w:rtl w:val="true"/>
          <w:lang w:bidi="fa-IR"/>
        </w:rPr>
        <w:t>فی جواز المساقاة علی ما یقصد 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قرئت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متقدّمة،فیخرج بها الودی و المغارسة دون باقی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أضبط</w:t>
      </w:r>
      <w:r>
        <w:rPr>
          <w:rFonts w:eastAsia="IRNazanin" w:cs="IRNazanin"/>
          <w:color w:val="111111"/>
          <w:sz w:val="28"/>
          <w:szCs w:val="28"/>
          <w:rtl w:val="true"/>
          <w:lang w:bidi="fa-IR"/>
        </w:rPr>
        <w:t xml:space="preserve">. </w:t>
      </w:r>
      <w:bookmarkStart w:id="69" w:name="pg13575_134277"/>
    </w:p>
    <w:p>
      <w:pPr>
        <w:pStyle w:val="Heading5"/>
        <w:numPr>
          <w:ilvl w:val="4"/>
          <w:numId w:val="1"/>
        </w:numPr>
        <w:rPr/>
      </w:pPr>
      <w:bookmarkStart w:id="70" w:name="__RefHeading___Toc2455068_1934241801"/>
      <w:bookmarkStart w:id="71" w:name="_Toc25"/>
      <w:bookmarkEnd w:id="69"/>
      <w:bookmarkEnd w:id="70"/>
      <w:r>
        <w:rPr>
          <w:rtl w:val="true"/>
        </w:rPr>
        <w:t>الأوّل فی العقد</w:t>
      </w:r>
      <w:bookmarkEnd w:id="71"/>
    </w:p>
    <w:p>
      <w:pPr>
        <w:pStyle w:val="BookText"/>
        <w:rPr/>
      </w:pPr>
      <w:r>
        <w:rPr>
          <w:rFonts w:ascii="IRNazanin" w:hAnsi="IRNazanin" w:eastAsia="IRNazanin"/>
          <w:color w:val="111111"/>
          <w:sz w:val="28"/>
          <w:sz w:val="28"/>
          <w:szCs w:val="28"/>
          <w:rtl w:val="true"/>
          <w:lang w:bidi="fa-IR"/>
        </w:rPr>
        <w:t>الأوّل فی العقد و صیغة الإیجاب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ساقیتک،أو عاملتک،أو سلّمت إلیک،أو ما أشبهه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صیغة الإیجاب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ساقیتک،أو عاملتک،أو سلّمت إلیک،أو ما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المساقاة من العقود اللازمة فلا بدّ فیها من إیجاب و قبول لفظیین دالین علی الرضا الباطنی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الصریح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ساقیتک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عاملتک،و سلّمت إلیک،و عقدت معک عقد المساقاة،و قبّلتک 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من الألفاظ الدالّة علی الإنشاء الواقعة بلفظ الماضی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زاد فی التذکرة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نخلی بکذا،أو اعمل فیه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یشکل بما مرّ </w:t>
      </w:r>
      <w:r>
        <w:rPr>
          <w:rStyle w:val="FootnoteAnchor"/>
          <w:rtl w:val="true"/>
        </w:rPr>
        <w:footnoteReference w:id="65"/>
      </w:r>
      <w:r>
        <w:rPr>
          <w:rFonts w:ascii="IRNazanin" w:hAnsi="IRNazanin" w:eastAsia="IRNazanin"/>
          <w:color w:val="111111"/>
          <w:sz w:val="28"/>
          <w:sz w:val="28"/>
          <w:szCs w:val="28"/>
          <w:rtl w:val="true"/>
          <w:lang w:bidi="fa-IR"/>
        </w:rPr>
        <w:t>فی نظائره من عدم صراحة الأمر فی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لإخراج هذا العقد اللازم من 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نوقش فی الاکتفاء فی المزارعة بلفظ الأمر مع الاستناد فیها إلی النّص </w:t>
      </w:r>
      <w:r>
        <w:rPr>
          <w:rStyle w:val="FootnoteAnchor"/>
          <w:rtl w:val="true"/>
        </w:rPr>
        <w:footnoteReference w:id="66"/>
      </w:r>
      <w:r>
        <w:rPr>
          <w:rFonts w:ascii="IRNazanin" w:hAnsi="IRNazanin" w:eastAsia="IRNazanin"/>
          <w:color w:val="111111"/>
          <w:sz w:val="28"/>
          <w:sz w:val="28"/>
          <w:szCs w:val="28"/>
          <w:rtl w:val="true"/>
          <w:lang w:bidi="fa-IR"/>
        </w:rPr>
        <w:t>، و هو منتف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جریان المعاطاة هنا بعید،لاشتمال هذا العقد علی الغرر و جهالة العوض،بخلاف البیع و الإجارة،فینبغی الاقتصار فیه علی موضع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المصنّف ذکر القبول القولی،و لا بدّ منه،و هو کلّ لفظ دلّ علی الرضا بذلک الإیجاب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 لازمة کالإجارة،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قبل ظهور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تصحّ بعد ظهورها؟فیه تردّد،و الأظهر الجواز،بشرط أن یبقی للعامل عمل و إن قلّ،بما یستزاد به الثمرة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لازمة کالإجارة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عندنا فی لزوم هذا العقد،فلا یجوز لأحدهما فسخه إلاّ بالتراضی علی وجه الإقالة،لعموم الأدلّة </w:t>
      </w:r>
      <w:r>
        <w:rPr>
          <w:rStyle w:val="FootnoteAnchor"/>
          <w:rtl w:val="true"/>
        </w:rPr>
        <w:footnoteReference w:id="67"/>
      </w:r>
      <w:r>
        <w:rPr>
          <w:rFonts w:ascii="IRNazanin" w:hAnsi="IRNazanin" w:eastAsia="IRNazanin"/>
          <w:color w:val="111111"/>
          <w:sz w:val="28"/>
          <w:sz w:val="28"/>
          <w:szCs w:val="28"/>
          <w:rtl w:val="true"/>
          <w:lang w:bidi="fa-IR"/>
        </w:rPr>
        <w:t>التی دلّت علی لزوم غیره من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بعض العامّة </w:t>
      </w:r>
      <w:r>
        <w:rPr>
          <w:rStyle w:val="FootnoteAnchor"/>
          <w:rtl w:val="true"/>
        </w:rPr>
        <w:footnoteReference w:id="68"/>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جائز کالمضاربة،لاشتراکهما فی کونهما عقدا علی جزء من نماء المال،فقال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هو لازم کالإجارة،لاشتراکهما فی کون کلّ منهما عقد معاوضة،و لعموم الأمر بالوفاء بالعقود </w:t>
      </w:r>
      <w:r>
        <w:rPr>
          <w:rStyle w:val="FootnoteAnchor"/>
          <w:rtl w:val="true"/>
        </w:rPr>
        <w:footnoteReference w:id="69"/>
      </w:r>
      <w:r>
        <w:rPr>
          <w:rFonts w:ascii="IRNazanin" w:hAnsi="IRNazanin" w:eastAsia="IRNazanin"/>
          <w:color w:val="111111"/>
          <w:sz w:val="28"/>
          <w:sz w:val="28"/>
          <w:szCs w:val="28"/>
          <w:rtl w:val="true"/>
          <w:lang w:bidi="fa-IR"/>
        </w:rPr>
        <w:t>المقتضی للّزوم إلاّ ما أخرجه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بعد 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یستزاد به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ساقاه علی الشجر و الثمرة معدومة مدّة یمکن وجودها فیها عادة صحّ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ظهورها و لم یبق للعمل فیها مستزاد لم یصحّ إجماعا،و إن احتاجت إلی عمل کالجذاذ و الحفظ و النقل و نحو ذلک،لأنّها حینئذ یکون قد ملکها ربّ الشجر،و لم تحصل بالمساقاة زیادة،فینتفی الغرض الذی اقتضی شرعیّتها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قد ظهرت،و لکن بقی لها عمل یحصل به زیادة فی الثمرة کالسقی،و الحرث،و رفع أغصان شجرة الکرم علی الخشب،و تأبیر ثمرة النخل، ففی جوازها حینئذ وجهان،أجودهما الصحّة،تحصیلا لتلک الفائدة،و لأنّ العقد حینئذ أبعد عن الغرر،للوثوق بالثمرة،فیکون أولی ممّا لو کانت معدومة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عدم الجواز أنّ الثمرة إذا ظهرت فقد حصل المقصود،فصار بمنزلة القراض بعد ظهور الربح،و لأنّ المقصود من المساقاة ظهور الثمرة بعمله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منع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w:t>
      </w:r>
    </w:p>
    <w:p>
      <w:pPr>
        <w:pStyle w:val="BookText"/>
        <w:rPr/>
      </w:pPr>
      <w:r>
        <w:rPr>
          <w:rFonts w:ascii="IRNazanin" w:hAnsi="IRNazanin" w:eastAsia="IRNazanin"/>
          <w:color w:val="111111"/>
          <w:sz w:val="28"/>
          <w:sz w:val="28"/>
          <w:szCs w:val="28"/>
          <w:rtl w:val="true"/>
          <w:lang w:bidi="fa-IR"/>
        </w:rPr>
        <w:t>و لا تبطل بموت المساقی،و لا بموت العامل،علی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بحیث لولاه لاختلّ حال الثمرة،لکن لا یحصل به زیادة کحفظها من فساد الوحش و نحوه،فمقتضی القاعدة عدم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تصحّ المساقاة علی ذلک تصحّ الإجارة علی بقیّة الأعمال بجزء من الثمرة و الجعالة و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 بموت المساقی و لا بموت العامل علی الأشبه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إلی حکم موت کلّ واحد منهما،فقد قال الشیخ فی المبسوط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مات أحدهما أو ماتا انفسخت المساقاة عندنا کالإجارة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البطلان،لأنّ ذلک مقتضی لزوم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قد شرط علی العامل العمل بنفسه بطلت بموته،إن کان قبل ظهور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بعده ففیه نظر،من سبق ملکه لها فلا یزول بموته،و من أنّ ملکه مشروط بإکماله العمل و لم یحصل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أطلق جماعة من الأصحاب </w:t>
      </w:r>
      <w:r>
        <w:rPr>
          <w:rStyle w:val="FootnoteAnchor"/>
          <w:rtl w:val="true"/>
        </w:rPr>
        <w:footnoteReference w:id="71"/>
      </w:r>
      <w:r>
        <w:rPr>
          <w:rFonts w:ascii="IRNazanin" w:hAnsi="IRNazanin" w:eastAsia="IRNazanin"/>
          <w:color w:val="111111"/>
          <w:sz w:val="28"/>
          <w:sz w:val="28"/>
          <w:szCs w:val="28"/>
          <w:rtl w:val="true"/>
          <w:lang w:bidi="fa-IR"/>
        </w:rPr>
        <w:t>البطلان إذا شرط علیه العمل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الأنسب أن تکون مشترکة حینئذ،فلا یبطل ملکها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المیّت المالک استمرّ العامل علی عمله،و قاسم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المیّت العامل و کانت المساقاة واردة علی عینه و لم تظهر الثمرة بطلت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ظهرت ففیه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واردة علی ذمّته قام وارثه مقامه،و لیس للمالک منعه منه،و لا إجباره علیه لو امتنع من العمل،لأنّ الوارث لا یلزمه حقّ لزم المورّث إلاّ ما أمکنه دفعه من ماله،و العمل لیس بمال المورّث،فلا یجب علی الوارث،کما لا یؤدّی الحقوق من مال نفسه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خلّف العامل ترکه تخیّر الوارث بین العمل و بین الاستئجار علیه من الترکة،فإن امتنع منهما استأجر الحاکم علیه من الترکة،فإن لم یتّفق ذلک تخیّر المالک بین الفسخ و الإنفاق من ماله بنیّة الرجوع،کما سیأتی تحقیقه فیما لو هرب العامل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یجب علی المالک تمکین الوارث أو أجیره إذا کان أمینا عارفا بأعمال المساقاة و إلاّ فله المنع،و یبقی الأمر کما لو لم یبذل</w:t>
      </w:r>
      <w:r>
        <w:rPr>
          <w:rFonts w:eastAsia="IRNazanin" w:cs="IRNazanin"/>
          <w:color w:val="111111"/>
          <w:sz w:val="28"/>
          <w:szCs w:val="28"/>
          <w:rtl w:val="true"/>
          <w:lang w:bidi="fa-IR"/>
        </w:rPr>
        <w:t xml:space="preserve">. </w:t>
      </w:r>
      <w:bookmarkStart w:id="72" w:name="pg13575_134281"/>
    </w:p>
    <w:p>
      <w:pPr>
        <w:pStyle w:val="Heading5"/>
        <w:numPr>
          <w:ilvl w:val="4"/>
          <w:numId w:val="1"/>
        </w:numPr>
        <w:rPr/>
      </w:pPr>
      <w:bookmarkStart w:id="73" w:name="__RefHeading___Toc2455070_1934241801"/>
      <w:bookmarkStart w:id="74" w:name="_Toc26"/>
      <w:bookmarkEnd w:id="72"/>
      <w:bookmarkEnd w:id="73"/>
      <w:r>
        <w:rPr>
          <w:rtl w:val="true"/>
        </w:rPr>
        <w:t>الثانی فی ما یساقی علیه</w:t>
      </w:r>
      <w:bookmarkEnd w:id="74"/>
    </w:p>
    <w:p>
      <w:pPr>
        <w:pStyle w:val="BookText"/>
        <w:rPr/>
      </w:pPr>
      <w:r>
        <w:rPr>
          <w:rFonts w:ascii="IRNazanin" w:hAnsi="IRNazanin" w:eastAsia="IRNazanin"/>
          <w:color w:val="111111"/>
          <w:sz w:val="28"/>
          <w:sz w:val="28"/>
          <w:szCs w:val="28"/>
          <w:rtl w:val="true"/>
          <w:lang w:bidi="fa-IR"/>
        </w:rPr>
        <w:t>الثانی فی ما یساقی علیه و هو کلّ أصل ثابت،له ثمرة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ینتفع بها مع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فتصحّ المساقاة علی النخل،و الکرم،و شجر الفواکه،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لا ثمر له إذا کان له ورق ینتفع به کالتوت و الحنّاء علی تردّد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أصل ثابت له 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احترز به عن نحو البطّیخ و الباذنجان و القطن و قصب السکر،فإنّ هذه لیست کذلک و إن تعدّدت اللقطات و بقی القطن أزید من سنة،لأنّ أصول هذه لا بقاء لها غالبا،و اضمحلالها معلوم عادة،فلا عبرة بالنادر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فتصحّ المساقاة علی النخل و الکرم و شجر الفواکه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النخل و الکرم من جملة شجر الفواکه،فعطفه علیهما تعمیم بعد التخصیص،و هو جائز،لکن لو قدّمه و جعلهما من أمثلته کان أوقع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لا ثمر له إذا کان له ورق ینتفع به کالتوت و الحنّاء علی تردّد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منشؤه من أنّ هذه المعاملة باشتمالها علی ضرب من الغرر بجهالة العوض علی خلاف الأصل،فیقتصر بها علی محلّ الوفاق،و هو شجر الثمر،و من أنّ الورق المقصود کالثمرة فی المعنی،فیکون مقصود المساقاة حاصلا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الأخبار </w:t>
      </w:r>
      <w:r>
        <w:rPr>
          <w:rStyle w:val="FootnoteAnchor"/>
          <w:rtl w:val="true"/>
        </w:rPr>
        <w:footnoteReference w:id="73"/>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و لو ساقی علی ودیّ،أو شجر غیر ثابت،لم یصحّ،اقتصارا علی موضع الوفاق،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ساقاه علی ودیّ مغروس،إلی مدّة یحمل مثله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غالبا،صحّ و لو لم یحمل فیها،و إن قصرت المدّة المشترطة عن ذلک غالبا،أو کان الاحتمال علی السواء،لم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یقتضی 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بالجواز لا یخلو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یقصد زهرة کالورد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بالتوت المبحوث عنه الذّکر،و هو الذی لا یقصد ثمرته،أمّا الأنثی المقصود منه الثمرة فجائز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التوت بالتائین المثنّاتین من فوق،و فی لغة نادرة بالثاء المثلّثة أخیرا،و ردّه الجوهری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ساقی علی ودیّ أو شجر غیر ثابت لم یصحّ،اقتصارا علی موضع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بکسر الدّال المهملة بعد الواو المفتوحة و الیاء المشدّدة أخیرا بوزن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فسیل النخل قبل أن یغرس،و فی القاموس </w:t>
      </w:r>
      <w:r>
        <w:rPr>
          <w:rStyle w:val="FootnoteAnchor"/>
          <w:rtl w:val="true"/>
        </w:rPr>
        <w:footnoteReference w:id="75"/>
      </w:r>
      <w:r>
        <w:rPr>
          <w:rFonts w:ascii="IRNazanin" w:hAnsi="IRNazanin" w:eastAsia="IRNazanin"/>
          <w:color w:val="111111"/>
          <w:sz w:val="28"/>
          <w:sz w:val="28"/>
          <w:szCs w:val="28"/>
          <w:rtl w:val="true"/>
          <w:lang w:bidi="fa-IR"/>
        </w:rPr>
        <w:t>أنّه صغار الفسیل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خلاف فی عدم جواز المساقاة علی غیر المغروس منه إلاّ من بعض العامّة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ساقاه علی ودیّ مغروس إلی مدّة یحمل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صحّ فی الأوّل و إن لم یحمل لأنّ مرجع المساقاة إلی تجویز ظهور الثمرة و ظنّه بحسب العادة،فإذا حصل المقتضی صحّ و إن تخلّف،کما لو ساقاه علی الشجر الکبیر و اتّفق عدم ثمرة فی المدّة،و حینئذ فلا أجرة له علی جمیع العمل،لقدومه علی ذلک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المعتبر فی صحّة المساقاة ظنّ ثمره و لو فی آخر المدّة،کما لو ساقاه علیه عشر سنین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الثمرة لا تتوقّع إلاّ فی العاشرة،و حینئذ فتکون الثمرة فی مقابلة جمیع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خلوّ باقی السنین،فإنّ المعتبر حصول الثمرة ظنّا فی مجموع المدّة لا فی جمیع أجزائها،کما یظهر ذلک فی غیره من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تقع باطلة،للعلم بالقصور عادة أو احتمال الأمرین،فللعامل أجرة المثل مع جهله بالفساد لا مع علمه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استفید من ذلک أنّ عدم الثمرة غیر قادح فی صحّة المساقاة إذا کان حصولها مظنونا عادة حین العقد،و حینئذ فیجب علیه إتمام العمل لو علم بالانقطاع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تلفت الثمار کلّها،أو أکلها الجراد،أو غصبها غاصب، فإنّه فی جمیع ذلک یجب علی العامل إکمال العمل،و لا أجرة له و إنّ تضرّر،کما یجب علی عامل القراض إنضاض المال و إن ظهر الخسران،بل هنا أقوی،للزوم العقد، و وجوب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فی التذکرة </w:t>
      </w:r>
      <w:r>
        <w:rPr>
          <w:rStyle w:val="FootnoteAnchor"/>
          <w:rtl w:val="true"/>
        </w:rPr>
        <w:footnoteReference w:id="77"/>
      </w:r>
      <w:r>
        <w:rPr>
          <w:rFonts w:ascii="IRNazanin" w:hAnsi="IRNazanin" w:eastAsia="IRNazanin"/>
          <w:color w:val="111111"/>
          <w:sz w:val="28"/>
          <w:sz w:val="28"/>
          <w:szCs w:val="28"/>
          <w:rtl w:val="true"/>
          <w:lang w:bidi="fa-IR"/>
        </w:rPr>
        <w:t>انفساخ العقد لو تلفت الثمار بأسرها،و استشکل الحکم الأوّل فارقا بین العاملین بأنّ المباشر للبیع و الشراء فی القراض العامل،فکان علیه إنضاض المال،بخلاف عامل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بأنّ المساقاة عقد لازم،فلا یؤثّر فیه تلف العوض،بخلاف القراض، فإذا وجب علی عامل القراض مع جوازه و کون تغییره للمال بإذن المالک فهنا أولی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تلف الثمرة هنا یکون کتلف العوض المعیّن قبل القبض، المقتضی للبطلان فی البیع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 xml:space="preserve">. </w:t>
      </w:r>
      <w:bookmarkStart w:id="75" w:name="pg13575_134284"/>
    </w:p>
    <w:p>
      <w:pPr>
        <w:pStyle w:val="Heading5"/>
        <w:numPr>
          <w:ilvl w:val="4"/>
          <w:numId w:val="1"/>
        </w:numPr>
        <w:rPr/>
      </w:pPr>
      <w:bookmarkStart w:id="76" w:name="__RefHeading___Toc2455072_1934241801"/>
      <w:bookmarkStart w:id="77" w:name="_Toc27"/>
      <w:bookmarkEnd w:id="75"/>
      <w:bookmarkEnd w:id="76"/>
      <w:r>
        <w:rPr>
          <w:rtl w:val="true"/>
        </w:rPr>
        <w:t>الثالث فی المدّة</w:t>
      </w:r>
      <w:bookmarkEnd w:id="77"/>
    </w:p>
    <w:p>
      <w:pPr>
        <w:pStyle w:val="BookText"/>
        <w:rPr/>
      </w:pPr>
      <w:r>
        <w:rPr>
          <w:rFonts w:ascii="IRNazanin" w:hAnsi="IRNazanin" w:eastAsia="IRNazanin"/>
          <w:color w:val="111111"/>
          <w:sz w:val="28"/>
          <w:sz w:val="28"/>
          <w:szCs w:val="28"/>
          <w:rtl w:val="true"/>
          <w:lang w:bidi="fa-IR"/>
        </w:rPr>
        <w:t>الثالث فی المدّة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فیها شرطان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مقدّرة بزمان لا یحتمل الزیادة و النقصان،و أن یکون ممّا یحصل فیها الثمرة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فی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اشتراط ضبط المدّة بما لا یحتمل الزیادة و النقصان، کقدوم الحاجّ و إدراک الغلّة،و إن کانت هی الغلّة المعامل علیها،وقوفا فیما خالف الأصل و احتمل الغرر و الجهالة علی موضع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اکتفی ابن الجنید </w:t>
      </w:r>
      <w:r>
        <w:rPr>
          <w:rStyle w:val="FootnoteAnchor"/>
          <w:rtl w:val="true"/>
        </w:rPr>
        <w:footnoteReference w:id="78"/>
      </w:r>
      <w:r>
        <w:rPr>
          <w:rFonts w:ascii="IRNazanin" w:hAnsi="IRNazanin" w:eastAsia="IRNazanin"/>
          <w:color w:val="111111"/>
          <w:sz w:val="28"/>
          <w:sz w:val="28"/>
          <w:szCs w:val="28"/>
          <w:rtl w:val="true"/>
          <w:lang w:bidi="fa-IR"/>
        </w:rPr>
        <w:t>بتقدیرها بالثمرة المساقی علیها،نظرا إلی أنّه بالنسبة إلی ثبوته عادة کالمعلوم،و لأنّ المقصود منها هو العمل إلی إکمالها،و لأنّ العقد مبنیّ علی الغرر و الجهالة فلا یقدحان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الأجود الأوّل،و إن کان کلامه لا یخلو من وجه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الاتّفاق علی اشتراط تقدیرها فی الجملة کما قرّرناه،أمّا ترکها رأسا فیبطل العقد قولا واحدا،و لأنّ عقد المساقاة لازم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لوجوب الوفاء به دائما،و لا إلی مدّة غیر معلومة،و لا سنة واحدة،لاستحالة الترجیح من غیر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نعم،من قال من العامّة إنّها عقد جائز </w:t>
      </w:r>
      <w:r>
        <w:rPr>
          <w:rStyle w:val="FootnoteAnchor"/>
          <w:rtl w:val="true"/>
        </w:rPr>
        <w:footnoteReference w:id="79"/>
      </w:r>
      <w:r>
        <w:rPr>
          <w:rFonts w:ascii="IRNazanin" w:hAnsi="IRNazanin" w:eastAsia="IRNazanin"/>
          <w:color w:val="111111"/>
          <w:sz w:val="28"/>
          <w:sz w:val="28"/>
          <w:szCs w:val="28"/>
          <w:rtl w:val="true"/>
          <w:lang w:bidi="fa-IR"/>
        </w:rPr>
        <w:t>لا یعتبر عنده تعیین المدّة،لانتفاء المحذور الذی ذکرناه</w:t>
      </w:r>
      <w:r>
        <w:rPr>
          <w:rFonts w:eastAsia="IRNazanin" w:cs="IRNazanin"/>
          <w:color w:val="111111"/>
          <w:sz w:val="28"/>
          <w:szCs w:val="28"/>
          <w:rtl w:val="true"/>
          <w:lang w:bidi="fa-IR"/>
        </w:rPr>
        <w:t xml:space="preserve">. </w:t>
      </w:r>
      <w:bookmarkStart w:id="78" w:name="pg13575_134285"/>
    </w:p>
    <w:p>
      <w:pPr>
        <w:pStyle w:val="Heading5"/>
        <w:numPr>
          <w:ilvl w:val="4"/>
          <w:numId w:val="1"/>
        </w:numPr>
        <w:rPr/>
      </w:pPr>
      <w:bookmarkStart w:id="79" w:name="__RefHeading___Toc2455074_1934241801"/>
      <w:bookmarkStart w:id="80" w:name="_Toc28"/>
      <w:bookmarkEnd w:id="78"/>
      <w:bookmarkEnd w:id="79"/>
      <w:r>
        <w:rPr>
          <w:rtl w:val="true"/>
        </w:rPr>
        <w:t>الرابع العمل</w:t>
      </w:r>
      <w:bookmarkEnd w:id="80"/>
    </w:p>
    <w:p>
      <w:pPr>
        <w:pStyle w:val="BookText"/>
        <w:rPr/>
      </w:pPr>
      <w:r>
        <w:rPr>
          <w:rFonts w:ascii="IRNazanin" w:hAnsi="IRNazanin" w:eastAsia="IRNazanin"/>
          <w:color w:val="111111"/>
          <w:sz w:val="28"/>
          <w:sz w:val="28"/>
          <w:szCs w:val="28"/>
          <w:rtl w:val="true"/>
          <w:lang w:bidi="fa-IR"/>
        </w:rPr>
        <w:t>الرابع العمل و إطلاق المساقاة یقتضی قیام العامل بما فیه زیادة النماء،من الرفق و إصلاح الأجاجین،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إزالة الحشیش المضرّ بالأصول،و تهذیب الجرید،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حدّ للمدّة فی جانب القلّة إلاّ بما یغلب فیه حصول الثمرة و إن کان شهرا، کما إذا ساقاه فی آخر العمل بحیث بقی ما فیه للثمرة مستزاد یسیر،و لا فی جانب الکثرة عندنا،خلافا للشافعی </w:t>
      </w:r>
      <w:r>
        <w:rPr>
          <w:rStyle w:val="FootnoteAnchor"/>
          <w:rtl w:val="true"/>
        </w:rPr>
        <w:footnoteReference w:id="80"/>
      </w:r>
      <w:r>
        <w:rPr>
          <w:rFonts w:ascii="IRNazanin" w:hAnsi="IRNazanin" w:eastAsia="IRNazanin"/>
          <w:color w:val="111111"/>
          <w:sz w:val="28"/>
          <w:sz w:val="28"/>
          <w:szCs w:val="28"/>
          <w:rtl w:val="true"/>
          <w:lang w:bidi="fa-IR"/>
        </w:rPr>
        <w:t>حیث شرط أن لا تزید علی ثلاثین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المساقاة یقتضی قیام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إصلاح الأجاجین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 أنّه یجب علی العامل مع الإطلاق کلّ عمل یتکرّر کلّ سنة ممّا فیه صلاح الثمرة أو زیادتها،و منه إصلاح الأرض بالحرث و الحفر حیث یحتاج إلیه،و ما یتوقّف علیه من الآلات و العوامل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الأجاجین جمع إجّانة بالکسر و 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بها هنا الحفر التی یقف فیها الماء فی أصول الشجر التی تحتاج إلی السقی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تهذیب الجرید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بتهذیبه قطع ما یحتاج إلی قطعه منه،کالجزء الیابس،و مثله زیادة الکرم،و قطع ما یحتاج إلی قطعه من أغصان الشجر المضرّ بقاؤها بالثمرة أو الأصل، سواء کان یابسا أم أخضر،و تعریش الکرم حیث تجری عادته به،و نحو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التلقیح،و العمل بالناضح،و تعدیل الثمرة،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اللّقاط،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إصلاح موضع التشمیس،و نقل الثمرة إلیه،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مقدّماته المتکرّرة،کالدلو،و الرّشا،و إصلاح طریق الماء،و تنقیتها من الحمأة و نحوها،و استقاء الماء،و إدارة الدولاب،و فتح رأس الساقیة،و سدّها عند الفراغ علی ما تقتضیه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تعدیل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إصلاحها بإزالة ما یضرّ بها من الأغصان و الورق،لیصل إلیها الهواء و ما یحتاج إلیه من الشمس،و لیتیسّر قطعها عند الإدراک،و وضع الحشیش و نحوه فوق العناقید صونا لها عن الشمس المضرّة بها،و رفعها عن الأرض حیث تضرّ بها،و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بفتح اللام و کسرها،و هو لقاط الثمرة بمجری العادة بحسب نوعها و وقتها، فما یؤخذ للزبیب یجب قطعه عند حلاوته فی الوقت الصالح له،و ما یعمل دبسا فکذلک،و ما یؤخذ بسرا إذا انتهی إلی حالة أخذه،و ما یؤخذ یابسا أخذ وقت یبسه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إصلاح موضع التشمیس و نقل الثمرة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یفتقر إلی التشمیس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یجب إصلاح موضع التشمیس یجب تحرّی موضع یصلح له عادة،و نقلها إلیه،و وضعها فیه علی الوجه المعتبر،و تقلیبها فی الشمس حیث تحتاج إلیه،فلو وضعها فی غیره فحصل بسببه نقص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حفظ الثمرة علی أصولها،و فی بیدرها،و فی طریق إیصالها إلی مالکها إن لم یکن المالک قد تولّی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نقلها إلی منزل المالک،أو یده،أو من یقوم مقامه، علی العامل؟یحتمله،لأنّه تمام العمل،و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الید ما أخذت حتّی </w:t>
      </w:r>
    </w:p>
    <w:p>
      <w:pPr>
        <w:pStyle w:val="BookText"/>
        <w:rPr/>
      </w:pPr>
      <w:r>
        <w:rPr>
          <w:rFonts w:ascii="IRNazanin" w:hAnsi="IRNazanin" w:eastAsia="IRNazanin"/>
          <w:color w:val="111111"/>
          <w:sz w:val="28"/>
          <w:sz w:val="28"/>
          <w:szCs w:val="28"/>
          <w:rtl w:val="true"/>
          <w:lang w:bidi="fa-IR"/>
        </w:rPr>
        <w:t>و قیام صاحب الأصل ببناء الجدار،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ما یستقی به من دولاب أو دالیة،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تؤدّی</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 عدمه،لأنّه لیس من أعمال الثمرة،و إنّما هو قبضها،فلا یجب علیه کالشریک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أنّه یجب علیه العمل إلی وقت القسمة،فلو أخلّ بشیء ممّا یجب علیه بالشرط تخیّر المالک بین فسخ العقد و إلزامه بأجرة مثل العمل،فإن فسخ قبل عمل شیء فلا شیء له،و إن کان بعده فله الأجرة،سواء کان قبل ظهور الثمرة أم بعده، قضیّة للشرط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یجب علیه مع الإطلاق فالظاهر أنّه کذلک قبل ظهور الثمرة، أمّا بعده ففیه نظر،و لیس ببعید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حصل علی الأصل نقص بسبب التقصیر لزمه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الثمرة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صاحب الأصل ببناء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 ما یجب علیه ما لا یتکرّر کلّ سنة عادة،و إن عرض له فی بعض الأحوال أن یتکرّر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الأمور التی ذکرها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بناء الحائط بین جمیعه و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حکمه وضع الشّوک و نحوه علی رأسه،قاله فی التذکرة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لو کان ممّا یتکرّر کلّ سنة عادة،طردا للضابطین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ما یستقی به من دولاب أو دالیة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علیه من آلات السقی ما لا یتکرّر غالبا فی کلّ سنة، کالدولاب و الدالیة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ثور الدولاب به أو ببقر الحرث وجهان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یتکرّر غالبا کالدّلو و الرّشا فهو علی العامل،خلافا لابن إدریس حیث أوجب الجمیع علی العامل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إنشاء النهر،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الکشّ للتلقیح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ذلک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به یتمّ التلقیح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شیئا من ذلک علی العامل صحّ،بعد أن یکون معلوما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العامل علی ربّ الأصول عمل العامل له،بطلت المساقاة،لأنّ الفائدة لا تستحقّ إلاّ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إنشاء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الآبار الجدیدة،و التی انهارت دون إصلاحها،و تنقیتها من الحمأة و نحوها،کما مرّ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الکشّ للتلقیح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ذلک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بوجوب الکشّ علی المالک للأکثر،لأنّه لیس من العمل،و إنّما هو من الأعیان التی تصرف إلی مصلحة الثمرة،و لأصالة البراءة من وجوبه علی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بوجوبه علیه لابن إدریس </w:t>
      </w:r>
      <w:r>
        <w:rPr>
          <w:rStyle w:val="FootnoteAnchor"/>
          <w:rtl w:val="true"/>
        </w:rPr>
        <w:footnoteReference w:id="85"/>
      </w:r>
      <w:r>
        <w:rPr>
          <w:rFonts w:ascii="IRNazanin" w:hAnsi="IRNazanin" w:eastAsia="IRNazanin"/>
          <w:color w:val="111111"/>
          <w:sz w:val="28"/>
          <w:sz w:val="28"/>
          <w:szCs w:val="28"/>
          <w:rtl w:val="true"/>
          <w:lang w:bidi="fa-IR"/>
        </w:rPr>
        <w:t>،لأنّه ممّا یتمّ به نماء الثمرة و صلاحها الواجبان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الرجوع فیه إلی العادة،و مع عدم اطّرادها فی شیء فالأولی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الخمر الذی یعمل للکرم،و الزیت </w:t>
      </w:r>
      <w:r>
        <w:rPr>
          <w:rStyle w:val="FootnoteAnchor"/>
          <w:rtl w:val="true"/>
        </w:rPr>
        <w:footnoteReference w:id="86"/>
      </w:r>
      <w:r>
        <w:rPr>
          <w:rFonts w:ascii="IRNazanin" w:hAnsi="IRNazanin" w:eastAsia="IRNazanin"/>
          <w:color w:val="111111"/>
          <w:sz w:val="28"/>
          <w:sz w:val="28"/>
          <w:szCs w:val="28"/>
          <w:rtl w:val="true"/>
          <w:lang w:bidi="fa-IR"/>
        </w:rPr>
        <w:t xml:space="preserve">لعمل الزبیب،و تمهید </w:t>
      </w:r>
      <w:r>
        <w:rPr>
          <w:rStyle w:val="FootnoteAnchor"/>
          <w:rtl w:val="true"/>
        </w:rPr>
        <w:footnoteReference w:id="87"/>
      </w:r>
      <w:r>
        <w:rPr>
          <w:rFonts w:ascii="IRNazanin" w:hAnsi="IRNazanin" w:eastAsia="IRNazanin"/>
          <w:color w:val="111111"/>
          <w:sz w:val="28"/>
          <w:sz w:val="28"/>
          <w:szCs w:val="28"/>
          <w:rtl w:val="true"/>
          <w:lang w:bidi="fa-IR"/>
        </w:rPr>
        <w:t>الأرض حیث یحتاج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88"/>
      </w:r>
      <w:r>
        <w:rPr>
          <w:rFonts w:ascii="IRNazanin" w:hAnsi="IRNazanin" w:eastAsia="IRNazanin"/>
          <w:color w:val="111111"/>
          <w:sz w:val="28"/>
          <w:sz w:val="28"/>
          <w:szCs w:val="28"/>
          <w:rtl w:val="true"/>
          <w:lang w:bidi="fa-IR"/>
        </w:rPr>
        <w:t>أنّ شراء الزّبل و أجرة نقله علی ربّ المال،لأنّه لیس من العمل،فجری مجری ما یلقّح به،و تفریق ذلک علی الأرض علی العامل کالتلقیح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التفصیل مبنیّ علی وجوب الکشّ علی المالک،کما أشعر به تعلیله،و إلاّ فهو محلّ الإشکال کالأصل الذی ألحقه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شیئا من ذلک علی العامل صحّ بعد أن یکون معلوما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ما ذکر سابقا ممّا یجب علی العامل و المالک إنّما هو عند إطلاق العقد،و لو </w:t>
      </w:r>
    </w:p>
    <w:p>
      <w:pPr>
        <w:pStyle w:val="BookText"/>
        <w:rPr/>
      </w:pPr>
      <w:r>
        <w:rPr>
          <w:rFonts w:ascii="IRNazanin" w:hAnsi="IRNazanin" w:eastAsia="IRNazanin"/>
          <w:color w:val="111111"/>
          <w:sz w:val="28"/>
          <w:sz w:val="28"/>
          <w:szCs w:val="28"/>
          <w:rtl w:val="true"/>
          <w:lang w:bidi="fa-IR"/>
        </w:rPr>
        <w:t>و لو أبقی العامل شیئا من عمله،فی مقابلة الحصّة من الفائدة، و شرط الباقی علی ربّ الأصول،جاز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أن یعمل غلام المالک معه جاز،لأنّه ضمّ مال إلی 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شرطاه علی من هو علیه کان تأکیدا و لا یقدح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شرطاه علی أحدهما،فإن شرط ما علی المالک علی العامل صحّ بعد أن یکون معلوما بینهما علی وجه لا یحتمل الغرر،و کذا لو شرط بعضه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ما یجب علی العامل علی المالک،فإن کان جمیعه بطل،لما ذکره المصنّف من أنّ الحصّة إنّما یستحقّها العامل بالعمل،فإذا رفعه عنه لم یستحق شیئا، و إن أبقی منه شیئا فیه مستزاد الثمرة صحّ،و جعلت الحصّة مقابلة له،لأصل، 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 لا فرق بین أن یبقی علیه الأقلّ و الأکثر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أبقی العامل ما لا یحصل به مستزاد الثمرة کالحفظ لم یصحّ أیضا،لمنافاة وضع المساقاة،کما لو ساقاه و قد بقی من العمل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جعلا ذلک بلفظ الإجارة مع ضبط المدّة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أن یعمل غلام المالک معه جاز لأنّه ضمّ مال إلی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بالتعلیل إلی جواب بعض العامّة </w:t>
      </w:r>
      <w:r>
        <w:rPr>
          <w:rStyle w:val="FootnoteAnchor"/>
          <w:rtl w:val="true"/>
        </w:rPr>
        <w:footnoteReference w:id="90"/>
      </w:r>
      <w:r>
        <w:rPr>
          <w:rFonts w:ascii="IRNazanin" w:hAnsi="IRNazanin" w:eastAsia="IRNazanin"/>
          <w:color w:val="111111"/>
          <w:sz w:val="28"/>
          <w:sz w:val="28"/>
          <w:szCs w:val="28"/>
          <w:rtl w:val="true"/>
          <w:lang w:bidi="fa-IR"/>
        </w:rPr>
        <w:t>المانع من ذلک،محتجّا بأنّ یده کید مالکه و عمله کعمله،فکما لا یصحّ اشتراط عمل المالک فکذا غلامه المملوک،و لأنّه مخالف لوضع المساقاة،و هو أن یکون من المالک المال و من العامل العمل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عمل غلام المالک مال له،فهو ضمّ مال إلی مال،کما یجوز فی القراض أن یدفع إلی العامل بهیمة یحمل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الفرق بین الغلام و سیّده </w:t>
      </w:r>
    </w:p>
    <w:p>
      <w:pPr>
        <w:pStyle w:val="BookText"/>
        <w:rPr/>
      </w:pPr>
      <w:r>
        <w:rPr>
          <w:rFonts w:ascii="IRNazanin" w:hAnsi="IRNazanin" w:eastAsia="IRNazanin"/>
          <w:color w:val="111111"/>
          <w:sz w:val="28"/>
          <w:sz w:val="28"/>
          <w:szCs w:val="28"/>
          <w:rtl w:val="true"/>
          <w:lang w:bidi="fa-IR"/>
        </w:rPr>
        <w:t>أمّا لو شرط أن یعمل الغلام لخاصّ العامل،لم یجز،و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الجواز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شرط علیه أجرة الأجراء،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شرط خروج أجرتهم، صحّ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ظاهر،فإنّ عمل العبد یجوز أن یکون تابعا لعمل العامل،و لا یجوز أن یکون عمل المالک تابعا لعمله،لأنّه هو الأصل،و یجوز فی التابع ما لا یجوز فی المنفرد،مع أنّا نمنع حکم الأصل،فإنّا قد جوّزنا أن یشترط علی المالک أکثر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شرط أن یعمل الغلام لخاصّ العامل،لم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الجواز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بالشرط هنا أن یعمل الغلام فی الملک المختصّ بالعامل أو العمل المختصّ به،أی الخارج عن المال المشترک بینه و بین سیّده المساقی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شرط سائغ فیجوز اشتراطه،و لأنّه إذا جاز أن یعمل فی المشترک بینه و بین مولاه جاز فی المختصّ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المنع الموجب لتردّده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شرط عملا فی مقابلة عمله،فصار فی قوّة اشتراط جمیع العمل علی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المعروف أنّ المانع من ذلک الشافعی </w:t>
      </w:r>
      <w:r>
        <w:rPr>
          <w:rStyle w:val="FootnoteAnchor"/>
          <w:rtl w:val="true"/>
        </w:rPr>
        <w:footnoteReference w:id="91"/>
      </w:r>
      <w:r>
        <w:rPr>
          <w:rFonts w:ascii="Amiri" w:hAnsi="Amiri" w:eastAsia="Amiri" w:cs="Amiri"/>
          <w:color w:val="111111"/>
          <w:sz w:val="28"/>
          <w:sz w:val="28"/>
          <w:szCs w:val="28"/>
          <w:rtl w:val="true"/>
          <w:lang w:bidi="ar-SA"/>
        </w:rPr>
        <w:t xml:space="preserve">،لکنّ المصنّف و العلاّمة </w:t>
      </w:r>
      <w:r>
        <w:rPr>
          <w:rStyle w:val="FootnoteAnchor"/>
          <w:rtl w:val="true"/>
        </w:rPr>
        <w:footnoteReference w:id="92"/>
      </w:r>
      <w:r>
        <w:rPr>
          <w:rFonts w:ascii="IRNazanin" w:hAnsi="IRNazanin" w:eastAsia="IRNazanin"/>
          <w:color w:val="111111"/>
          <w:sz w:val="28"/>
          <w:sz w:val="28"/>
          <w:szCs w:val="28"/>
          <w:rtl w:val="true"/>
          <w:lang w:bidi="fa-IR"/>
        </w:rPr>
        <w:t>ذکرا المسألة علی وجه یشعر بالخلاف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تکرّر هذا منهما فی مواضع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شرط علیه أجرة الأجراء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العامل علی المالک أجرة الأجراء یجری علی وجهین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یشترط علیه أجرة ما یحتاج إلیه العامل من الأجراء ممّا لا یقدر علی مباشرته أو لا یعتادها و نحو ذلک،بحیث یکون منه عمل فی الجملة فیه مستزاد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هذا القسم واضح بعد ما ثبت من جواز اشتراط بعض العمل علی المالک،لکن یشترط هنا ضبط ما یشترطه من ذلک حذرا من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شرط ذلک علیهما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القسم خالف فیه الشیخ رحمه اللّه </w:t>
      </w:r>
      <w:r>
        <w:rPr>
          <w:rStyle w:val="FootnoteAnchor"/>
          <w:rtl w:val="true"/>
        </w:rPr>
        <w:footnoteReference w:id="93"/>
      </w:r>
      <w:r>
        <w:rPr>
          <w:rFonts w:ascii="IRNazanin" w:hAnsi="IRNazanin" w:eastAsia="IRNazanin"/>
          <w:color w:val="111111"/>
          <w:sz w:val="28"/>
          <w:sz w:val="28"/>
          <w:szCs w:val="28"/>
          <w:rtl w:val="true"/>
          <w:lang w:bidi="fa-IR"/>
        </w:rPr>
        <w:t>،فمنع من اشتراط أجرة الأجراء الذین یستعان بهم،لأنّ موضوع المساقاة أن یکون من ربّ المال المال و من العامل العمل،و بالشرط المذکور یکون من ربّ المال المال و العمل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منع من اشتراط شیء ممّا علی العامل علی المالک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الجواز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یشترط العامل علی المالک أن یستأجر بأجرة علی جمیع العمل، و لا یبقی له إلاّ الاستعمال و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صحّة هذا الشرط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الجواز،لأنّ ذلک عمل تدعو الحاجة إلیه،فإنّ المالک قد لا یهتدی إلی الدهقنة و استعمال الأجراء،و لا یجد من یباشر الأعمال أو یأتمنه،فتدعوه الحاجة إلی أن یساقی من یعرف ذلک،لینوب عنه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المنع،للشکّ فی أنّ مثل ذلک یسمّی عملا من أعمال المساقاة الذی هو شرط فی صحّتها،فإنّ المتبادر من أعمالها خلاف ذلک،و العقود إنّما تکون بتوقیف الشارع،خصوصا فی مثل هذا العقد الذی هو علی خلاف الأصل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کونه معطوفا علی الحکم بالجواز،فیکون إشارة إلی القسم الأوّل،مع إمکان أن یرید الثانی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عطفه علی التردّد،فیکون إشارة إلی القسم الثانی،مع إمکان أن یرید به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قلنا ذلک لأنّ الأوّل موضع رجحان مع احتمال المنع،و الثانی موضع تردّد مع احتمال الجواز</w:t>
      </w:r>
      <w:r>
        <w:rPr>
          <w:rFonts w:eastAsia="IRNazanin" w:cs="IRNazanin"/>
          <w:color w:val="111111"/>
          <w:sz w:val="28"/>
          <w:szCs w:val="28"/>
          <w:rtl w:val="true"/>
          <w:lang w:bidi="fa-IR"/>
        </w:rPr>
        <w:t xml:space="preserve">. </w:t>
      </w:r>
      <w:bookmarkStart w:id="81" w:name="pg13575_134292"/>
    </w:p>
    <w:p>
      <w:pPr>
        <w:pStyle w:val="Heading5"/>
        <w:numPr>
          <w:ilvl w:val="4"/>
          <w:numId w:val="1"/>
        </w:numPr>
        <w:rPr/>
      </w:pPr>
      <w:bookmarkStart w:id="82" w:name="__RefHeading___Toc2455076_1934241801"/>
      <w:bookmarkStart w:id="83" w:name="_Toc29"/>
      <w:bookmarkEnd w:id="81"/>
      <w:bookmarkEnd w:id="82"/>
      <w:r>
        <w:rPr>
          <w:rtl w:val="true"/>
        </w:rPr>
        <w:t>الخامس فی الفائدة</w:t>
      </w:r>
      <w:bookmarkEnd w:id="83"/>
    </w:p>
    <w:p>
      <w:pPr>
        <w:pStyle w:val="BookText"/>
        <w:rPr/>
      </w:pPr>
      <w:r>
        <w:rPr>
          <w:rFonts w:ascii="IRNazanin" w:hAnsi="IRNazanin" w:eastAsia="IRNazanin"/>
          <w:color w:val="111111"/>
          <w:sz w:val="28"/>
          <w:sz w:val="28"/>
          <w:szCs w:val="28"/>
          <w:rtl w:val="true"/>
          <w:lang w:bidi="fa-IR"/>
        </w:rPr>
        <w:t>الخامس فی الفائدة و لا بدّ أن یکون للعامل جزء منها مشاعا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أضرب عن ذکر الحصّة،بطلت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شرط أحدهما الانفراد بالثمرة،لم تصحّ المساقاة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شرط لنفسه شیئا معیّنا،و ما زاد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قدّر لنفسه أرطالا،و للعامل ما فضل أو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جعل حصّة ثمرة نخلات بعینها،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للآخر ما 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شرط أحدهما الانفراد بالثمرة لم تصحّ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لمخالفته لمقتضاها،لأنّها تقتضی شرعا التشریک بینهما فی الثمرة،فإذا شرطت لأحدهما بطلت،لکن یختلف الحکم حینئذ،فإنّ شرطها إن کان للعامل فسدت و الثمرة بأجمعها للمالک،و علیه للعامل أجرة المثل،لدخوله علی العمل بالعوض،فإذا لم یسلم له المشروط یرجع إلی أجرة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شرطت للمالک فقد دخل العامل علی التبرّع بالعمل،فالأقوی أنّه لا أجرة له،لأنّ المتبرّع لا أجرة له و لا حصّة،کما تقدّم مثله فی القراض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احتمال استحقاقه الأجرة أنّ المساقاة تقتضی العوض فی الجملة،فلا یسقط بالرضا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شرط لنفسه شیئا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نخلات بعینها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فی جمیع ذلک مخالفته لموضوع المساقاة،فإنّها مبنیّة علی الاشتراک فی </w:t>
      </w:r>
    </w:p>
    <w:p>
      <w:pPr>
        <w:pStyle w:val="BookText"/>
        <w:rPr/>
      </w:pPr>
      <w:r>
        <w:rPr>
          <w:rFonts w:ascii="IRNazanin" w:hAnsi="IRNazanin" w:eastAsia="IRNazanin"/>
          <w:color w:val="111111"/>
          <w:sz w:val="28"/>
          <w:sz w:val="28"/>
          <w:szCs w:val="28"/>
          <w:rtl w:val="true"/>
          <w:lang w:bidi="fa-IR"/>
        </w:rPr>
        <w:t>و یجوز أن یفرد کلّ نوع بحصّة مخالفة للحصّة من النوع الآخر،إذا کان العامل عالما بمقدار کلّ نوع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مع الحصّة من النماء،حصّة من الأصل الثابت لم یصحّ، لأنّ مقتضی المساقاة جعل الحصّة من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ساقاه بالنصف إن سقی بالناضح،و بالثلث إن سقی بالسائح،بطلت المساقاة،لأنّ الحصّة لم تتعین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الثمرة علی سبیل الشیاع،کما دلّ علیه النصّ </w:t>
      </w:r>
      <w:r>
        <w:rPr>
          <w:rStyle w:val="FootnoteAnchor"/>
          <w:rtl w:val="true"/>
        </w:rPr>
        <w:footnoteReference w:id="95"/>
      </w:r>
      <w:r>
        <w:rPr>
          <w:rFonts w:ascii="IRNazanin" w:hAnsi="IRNazanin" w:eastAsia="IRNazanin"/>
          <w:color w:val="111111"/>
          <w:sz w:val="28"/>
          <w:sz w:val="28"/>
          <w:szCs w:val="28"/>
          <w:rtl w:val="true"/>
          <w:lang w:bidi="fa-IR"/>
        </w:rPr>
        <w:t xml:space="preserve">و فعل </w:t>
      </w:r>
      <w:r>
        <w:rPr>
          <w:rStyle w:val="FootnoteAnchor"/>
          <w:rtl w:val="true"/>
        </w:rPr>
        <w:footnoteReference w:id="96"/>
      </w:r>
      <w:r>
        <w:rPr>
          <w:rFonts w:ascii="Amiri" w:hAnsi="Amiri" w:eastAsia="Amiri" w:cs="Amiri"/>
          <w:color w:val="111111"/>
          <w:sz w:val="28"/>
          <w:sz w:val="28"/>
          <w:szCs w:val="28"/>
          <w:rtl w:val="true"/>
          <w:lang w:bidi="ar-SA"/>
        </w:rPr>
        <w:t>النبیّ صلّی اللّه علیه و آله و سلّم،و لأنّه ربّما لا یحصل إلاّ ذلک القدر المعیّن فلا یکون للآخر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یفرد کلّ نوع بحصّة 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کلّ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الغرض ثبوت حصّة معلومة کیف کان،فلو لم یعلم بمقدار أحد الأنواع لم یصحّ،لجهالة الحصّة حینئذ،فإنّ المشروط فیه أقلّ الجزءین قد یکون أکثر الجنسین،فیحصل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مع الحصّة من النماء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الفساد ممّا ذکر،و أنّ الحصّة من الأصول تدخل فی ملکه،فلا یکون العمل المبذول فی مقابلة الحصّة واقعا فی ملک المالک،و لا واجبا بالعقد،إذا لا یعقل أن یشترط علیه العمل فی ملک نفسه،و من عموم الأمر بالوفاء بالعقود </w:t>
      </w:r>
      <w:r>
        <w:rPr>
          <w:rStyle w:val="FootnoteAnchor"/>
          <w:rtl w:val="true"/>
        </w:rPr>
        <w:footnoteReference w:id="9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ذلک یجری مجری اشتراط شیء غیره من ذهب أو فضّة،و هو جائز و إن 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بالمنع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ساقاه بالنصف إن سقی بالناضح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البطلان واضح،لأنّ العمل مجهول،و النصیب مجهول،فهو مثل بعتک </w:t>
      </w:r>
    </w:p>
    <w:p>
      <w:pPr>
        <w:pStyle w:val="BookText"/>
        <w:rPr/>
      </w:pPr>
      <w:r>
        <w:rPr>
          <w:rFonts w:ascii="IRNazanin" w:hAnsi="IRNazanin" w:eastAsia="IRNazanin"/>
          <w:color w:val="111111"/>
          <w:sz w:val="28"/>
          <w:sz w:val="28"/>
          <w:szCs w:val="28"/>
          <w:rtl w:val="true"/>
          <w:lang w:bidi="fa-IR"/>
        </w:rPr>
        <w:t>و یکره أن یشترط ربّ الأرض علی العامل مع الحصّة شیئا من ذهب أو فضّة،لکن یجب الوفاء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تلفت الثمرة لم یلزم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بدینار مؤجّل و بنصفه حالّ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صحّة ذلک،لتعیین الحصّة علی التقدیرین،کما تصحّ الإجارة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خطته رومیا فلک کذا،و إن خطته فارسیّا فلک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یظهر منشأ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البطلان،و مسألة الإجارة إن ثبتت فهی خارجة بدلیل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یشترط ربّ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صحّة شرط ذلک فلعموم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ذلک غیر مناف لمقتضی العقد،لأنّ الثمرة مشاعة بینهما،و هذا شرط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کراهته فهو المشهور بین الأصحاب لا نعلم بینهم خلافا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العامّة </w:t>
      </w:r>
      <w:r>
        <w:rPr>
          <w:rStyle w:val="FootnoteAnchor"/>
          <w:rtl w:val="true"/>
        </w:rPr>
        <w:footnoteReference w:id="100"/>
      </w:r>
      <w:r>
        <w:rPr>
          <w:rFonts w:ascii="IRNazanin" w:hAnsi="IRNazanin" w:eastAsia="IRNazanin"/>
          <w:color w:val="111111"/>
          <w:sz w:val="28"/>
          <w:sz w:val="28"/>
          <w:szCs w:val="28"/>
          <w:rtl w:val="true"/>
          <w:lang w:bidi="fa-IR"/>
        </w:rPr>
        <w:t>أطبقوا علی منعه و أبطلوا به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تلفت الثمرة أجمع،و مثله ما إذا لم تخرج،فوجه سقوط المشروط أنّه لولاه لکان أکل مال بالباطل،فإنّ العامل قد عمل و لم یحصل له عوض،فلا أقلّ من خروجه رأسا برأس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الشرط للعامل علی ربّ الأرض اتّجه عدم سقوطه،لأنّ العوض من قبل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حصل،و الشرط قد وجب بالعقد،فلا وجه لسقوطه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بمساواته للأوّل،و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التألیف فی الصورة الأولی البعض خاصّة فالأقوی عدم سقوط شیء من المشروط،لأصالة العدم،و لأنّ المعتبر حصول عوض العمل،و لا اعتبار بکثرته و قلّته،و من ثمَّ لا یسقط من العمل شیء بتلف بعض الثمرة أو أکثرها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یسقط منه بالنسبة نظرا إلی مقابلة الأجزاء بالأجزاء حیث قوبلت الجملة بالجملة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ضعفه ظاهر</w:t>
      </w:r>
      <w:r>
        <w:rPr>
          <w:rFonts w:eastAsia="IRNazanin" w:cs="IRNazanin"/>
          <w:color w:val="111111"/>
          <w:sz w:val="28"/>
          <w:szCs w:val="28"/>
          <w:rtl w:val="true"/>
          <w:lang w:bidi="fa-IR"/>
        </w:rPr>
        <w:t xml:space="preserve">. </w:t>
      </w:r>
      <w:bookmarkStart w:id="84" w:name="pg13575_134295"/>
    </w:p>
    <w:p>
      <w:pPr>
        <w:pStyle w:val="Heading5"/>
        <w:numPr>
          <w:ilvl w:val="4"/>
          <w:numId w:val="1"/>
        </w:numPr>
        <w:rPr/>
      </w:pPr>
      <w:bookmarkStart w:id="85" w:name="__RefHeading___Toc2455078_1934241801"/>
      <w:bookmarkStart w:id="86" w:name="_Toc30"/>
      <w:bookmarkEnd w:id="84"/>
      <w:bookmarkEnd w:id="85"/>
      <w:r>
        <w:rPr>
          <w:rtl w:val="true"/>
        </w:rPr>
        <w:t>السادس فی أحکامها</w:t>
      </w:r>
      <w:bookmarkEnd w:id="86"/>
    </w:p>
    <w:p>
      <w:pPr>
        <w:pStyle w:val="Heading6"/>
        <w:numPr>
          <w:ilvl w:val="5"/>
          <w:numId w:val="1"/>
        </w:numPr>
        <w:rPr/>
      </w:pPr>
      <w:bookmarkStart w:id="87" w:name="__RefHeading___Toc2455080_1934241801"/>
      <w:bookmarkStart w:id="88" w:name="_Toc31"/>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السادس فی أحکامها و هی مسائل</w:t>
      </w:r>
      <w:r>
        <w:rPr>
          <w:rFonts w:eastAsia="IRNazanin" w:cs="IRNazanin"/>
          <w:color w:val="111111"/>
          <w:sz w:val="28"/>
          <w:szCs w:val="28"/>
          <w:rtl w:val="true"/>
          <w:lang w:bidi="fa-IR"/>
        </w:rPr>
        <w:t>:</w:t>
      </w:r>
    </w:p>
    <w:p>
      <w:pPr>
        <w:pStyle w:val="Heading6"/>
        <w:numPr>
          <w:ilvl w:val="5"/>
          <w:numId w:val="1"/>
        </w:numPr>
        <w:rPr/>
      </w:pPr>
      <w:bookmarkStart w:id="89" w:name="__RefHeading___Toc2455082_1934241801"/>
      <w:bookmarkStart w:id="90" w:name="_Toc32"/>
      <w:bookmarkEnd w:id="89"/>
      <w:r>
        <w:rPr>
          <w:rtl w:val="true"/>
        </w:rPr>
        <w:t>الأولی</w:t>
      </w:r>
      <w:r>
        <w:rPr>
          <w:rtl w:val="true"/>
        </w:rPr>
        <w:t>:</w:t>
      </w:r>
      <w:r>
        <w:rPr>
          <w:rtl w:val="true"/>
        </w:rPr>
        <w:t>کلّ موضع تفسد فیه المساقاة،فللعامل أجرة المثل</w:t>
      </w:r>
      <w:bookmarkEnd w:id="9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تفسد فیه المساقاة،فللعامل أجرة المثل، و الثمرة لصاحب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تفسد فیه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 الثمرة لصاحب الأصل فظاهر،لأنّها نماء ملکه،و لم یحصل ما یوجب نقلها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وجوب أجرة المثل للعامل فلأنّه لم یتبرّع بعمله و لم یحصل له العوض المشروط،فیرجع إلی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تقییده بما إذا کان جاهلا بالفساد،و لم یکن الفساد باشتراط جمیع الثمرة للمالک،إذ لو کان عالما به لکان متبرّعا بالعمل،لأنّه بذل عمله فی مقابلة ما یعلم أنّه لا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شرط جمیع الثمرة للمالک فلدخوله علی أن لا شیء له و إن کان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01"/>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إیقاع العقد یقتضی أمر المالک له بالعمل،فیلزمه الأجرة مطلقا، لأنّه عمل له أجرة عادة،و العامل ناصب نفسه للأجرة،فتثبت کما سیأتی </w:t>
      </w:r>
      <w:r>
        <w:rPr>
          <w:rStyle w:val="FootnoteAnchor"/>
          <w:rtl w:val="true"/>
        </w:rPr>
        <w:footnoteReference w:id="102"/>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المالک له بالعمل لیس مطلقا حتّی تلزمه الأجرة کما هو </w:t>
      </w:r>
      <w:bookmarkStart w:id="91" w:name="pg13575_134296"/>
    </w:p>
    <w:p>
      <w:pPr>
        <w:pStyle w:val="Heading6"/>
        <w:numPr>
          <w:ilvl w:val="5"/>
          <w:numId w:val="1"/>
        </w:numPr>
        <w:rPr/>
      </w:pPr>
      <w:bookmarkStart w:id="92" w:name="__RefHeading___Toc2455084_1934241801"/>
      <w:bookmarkStart w:id="93" w:name="_Toc33"/>
      <w:bookmarkEnd w:id="91"/>
      <w:bookmarkEnd w:id="92"/>
      <w:r>
        <w:rPr>
          <w:rtl w:val="true"/>
        </w:rPr>
        <w:t>الثانیة</w:t>
      </w:r>
      <w:r>
        <w:rPr>
          <w:rtl w:val="true"/>
        </w:rPr>
        <w:t>:</w:t>
      </w:r>
      <w:r>
        <w:rPr>
          <w:rtl w:val="true"/>
        </w:rPr>
        <w:t>إذا استأجر أجیرا للعمل بحصّة منها</w:t>
      </w:r>
      <w:bookmarkEnd w:id="9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استأجر أجیرا للعمل بحصّة منها،فإن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بدوّ الصلاح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ظهورها و قبل بدوّ الصلاح بشرط القطع صحّ إن استأجره بالثمرة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استأجره ببعضها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یصحّ،لتعذّر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 فی القاعدة،و إنّما أمره بعوض مخصوص،و هو الجزء من الثمرة،مع علم العامل بعدم حصول ذلک بسبب الفساد،فیکون کما لو أمره بالعمل بغیر أجرة، فإنّه لا یستحقّها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أمره بالعمل مع کون الثمرة بأسرها له،لأنّ لازم هذه الإذن و حاصلها تبرّع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نعم،یبقی فی المسألة بحث آخر،و هو أنّه مع جهله بالفساد،و کونه لیس من جهة ما یقتضی عدم العوض،ینبغی علی ما قرّرناه أن یثبت للعامل أقلّ الأمرین من الحصّة المشترطة و أجرة المثل،لأنّ الأقل إن کان هو الأجرة فظاهر،لأنّ فساد العقد أسقط الحصّة فیرجع إلی الأجرة،و إن کان الأقلّ هو الحصّة فالعامل قدم علی أن لا یکون له سواها فی مقابلة عمله،حتّی لو کانت فی مقابلة عشر العمل لکان مسقطا للزائد،فیکون متبرّعا بالزائد علی هذا التقدیر،کما تبرّع به علی تقدیر اشتراط جمیع الثمرة للمالک،و علی تقدیر علمه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بالفرق بین الموضعین،فإنّه علی هذا التقدیر لم یقدم علی التبرّع بعمله أصلا،بل کما یحتمل أن یکون الحصّة قاصرة عن مقابلة العمل یحتمل مساواتها له و زیادتها علیه أضعافا مضاعفة،فهو قادم علی عمل بعوض محتمل للزیادة و النقصان،فلیس متبرعا به مطلقا و إن احتمل قصوره فی بعض الأحوال، بخلاف العالم و مشترط جمیع الحصّة للمالک،فإنّه قادم فی ابتداء الأمر علی التبرّع المحض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الفرق لا بأس به،و إن کان ما اقتضاه البحث متوجّها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الأصحاب أطلقوا وجوب أجرة المثل مع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استأجر أجیرا للعمل بحصّة منها،فإن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استأجر علی العمل بجزء من الثمرة،فإن کان قبل ظهورها لم یجز قولا </w:t>
      </w:r>
      <w:bookmarkStart w:id="94" w:name="pg13575_134297"/>
    </w:p>
    <w:p>
      <w:pPr>
        <w:pStyle w:val="Heading6"/>
        <w:numPr>
          <w:ilvl w:val="5"/>
          <w:numId w:val="1"/>
        </w:numPr>
        <w:rPr/>
      </w:pPr>
      <w:bookmarkStart w:id="95" w:name="__RefHeading___Toc2455086_1934241801"/>
      <w:bookmarkStart w:id="96" w:name="_Toc34"/>
      <w:bookmarkEnd w:id="94"/>
      <w:bookmarkEnd w:id="95"/>
      <w:r>
        <w:rPr>
          <w:rtl w:val="true"/>
        </w:rPr>
        <w:t>الثالثة</w:t>
      </w:r>
      <w:r>
        <w:rPr>
          <w:rtl w:val="true"/>
        </w:rPr>
        <w:t>:</w:t>
      </w:r>
      <w:r>
        <w:rPr>
          <w:rtl w:val="true"/>
        </w:rPr>
        <w:t>إذا قال</w:t>
      </w:r>
      <w:r>
        <w:rPr>
          <w:rtl w:val="true"/>
        </w:rPr>
        <w:t>:</w:t>
      </w:r>
      <w:r>
        <w:rPr>
          <w:rtl w:val="true"/>
        </w:rPr>
        <w:t>ساقیتک علی هذا البستان بکذا،علی أن أساقیک علی الآخر بکذا</w:t>
      </w:r>
      <w:bookmarkEnd w:id="96"/>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ساقیتک علی هذا البستان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بکذا،علی أن أساقیک علی الآخر بکذا،قیل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الجواز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واحدا،لأنّ عوض الإجارة یشترط فیه الوجود و المعلومیّة کعوض البیع،و هما منتفیان هنا،بخلاف عوض المساقاة،فإنّها جوّزت کذلک،و خرجت عن الأصل بالنصّ </w:t>
      </w:r>
      <w:r>
        <w:rPr>
          <w:rStyle w:val="FootnoteAnchor"/>
          <w:rtl w:val="true"/>
        </w:rPr>
        <w:footnoteReference w:id="103"/>
      </w:r>
      <w:r>
        <w:rPr>
          <w:rFonts w:ascii="Amiri" w:hAnsi="Amiri" w:eastAsia="Amiri" w:cs="Amiri"/>
          <w:color w:val="111111"/>
          <w:sz w:val="28"/>
          <w:sz w:val="28"/>
          <w:szCs w:val="28"/>
          <w:rtl w:val="true"/>
          <w:lang w:bidi="ar-SA"/>
        </w:rPr>
        <w:t>و الإجماع،و لإمساس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کانت موجودة و کان قبل بدوّ صلاحها بنی علی جواز نقلها بالبیع مطلقا أو بشرط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04"/>
      </w:r>
      <w:r>
        <w:rPr>
          <w:rFonts w:ascii="IRNazanin" w:hAnsi="IRNazanin" w:eastAsia="IRNazanin"/>
          <w:color w:val="111111"/>
          <w:sz w:val="28"/>
          <w:sz w:val="28"/>
          <w:szCs w:val="28"/>
          <w:rtl w:val="true"/>
          <w:lang w:bidi="fa-IR"/>
        </w:rPr>
        <w:t>انّ الأقوی الجواز مطلقا،فیصحّ هنا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 المصنّف هنا شرط القطع مبنیّ علی مذهبه فی البیع،و کان علیه أن یضمّ إلیه الضمیمة أیضا،فإنّه یکتفی بها فی البیع عن شرط القطع،فلیکن هنا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اکتفی بالإشارة إلی تساویهما فی الحکم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 ما لو کان الاستئجار ببعضها،فإنّه ینقدح عدم الجواز،لأنّها تصیر حینئذ مشترکة،و الشرکة تمنع من شرط القطع،و یتعذّر التسلیم،لتوقّفه علی إذن الشریک،و قد لا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الجواز،لإمکان القطع و التسلیم بالإذن کما فی کلّ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امتناع الشریک یمکن بإذن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الاستئجار بجمیع الثمرة فلا إشکال،لانتفاء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الاکتفاء بالضمیمة عن اشتراط القطع یندفع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لم یعتبر أحدهما فلا إشکال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ساقیتک علی هذا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بالبطلان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105"/>
      </w:r>
      <w:r>
        <w:rPr>
          <w:rFonts w:ascii="IRNazanin" w:hAnsi="IRNazanin" w:eastAsia="IRNazanin"/>
          <w:color w:val="111111"/>
          <w:sz w:val="28"/>
          <w:sz w:val="28"/>
          <w:szCs w:val="28"/>
          <w:rtl w:val="true"/>
          <w:lang w:bidi="fa-IR"/>
        </w:rPr>
        <w:t>،محتجّا علیه بأنّه بیعتان فی بیعة،فإنّه ما رضی أن یعطیه من هذه الحصّة إلاّ بأن یرضی منه من الآخر بالحصّة الأخری،و هکذا فی البیع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عبدی هذا بألف علی أن تبیعنی عبدک بخمسمائة،فالکلّ باطل،لأنّ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تبیعنی عبدک،إنّما هو وعد لا یلزم الوفاء </w:t>
      </w:r>
      <w:bookmarkStart w:id="97" w:name="pg13575_134298"/>
    </w:p>
    <w:p>
      <w:pPr>
        <w:pStyle w:val="Heading6"/>
        <w:numPr>
          <w:ilvl w:val="5"/>
          <w:numId w:val="1"/>
        </w:numPr>
        <w:rPr/>
      </w:pPr>
      <w:bookmarkStart w:id="98" w:name="__RefHeading___Toc2455088_1934241801"/>
      <w:bookmarkStart w:id="99" w:name="_Toc35"/>
      <w:bookmarkEnd w:id="97"/>
      <w:bookmarkEnd w:id="98"/>
      <w:r>
        <w:rPr>
          <w:rtl w:val="true"/>
        </w:rPr>
        <w:t>الرابعة</w:t>
      </w:r>
      <w:r>
        <w:rPr>
          <w:rtl w:val="true"/>
        </w:rPr>
        <w:t>:</w:t>
      </w:r>
      <w:r>
        <w:rPr>
          <w:rtl w:val="true"/>
        </w:rPr>
        <w:t>لو کانت الأصول لاثنین</w:t>
      </w:r>
      <w:bookmarkEnd w:id="9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الأصول لاثنین،فقالا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ساقیناک،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لک من حصّة فلان النصف،و من حصّة الآخر الثلث،صحّ بشرط أن یکون عالما بقدر نصیب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جاهلا بطلت المساقاة،لتجهیل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 الحال أنّه قد نقص الثمن لأجله،فإذا بطل ذلک ردّ إلی الثمن ما نقص منه، و هو مجهول فیتجهّل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فارق 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ساقیتک علی هذین الحائطین بالنصف من هذا و الثلث من هذا،لأنّها صفقة واحدة،کما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کذا و بعتک کذا،الأوّل بمائة و الثانی بمائتین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06"/>
      </w:r>
      <w:r>
        <w:rPr>
          <w:rFonts w:ascii="IRNazanin" w:hAnsi="IRNazanin" w:eastAsia="IRNazanin"/>
          <w:color w:val="111111"/>
          <w:sz w:val="28"/>
          <w:sz w:val="28"/>
          <w:szCs w:val="28"/>
          <w:rtl w:val="true"/>
          <w:lang w:bidi="fa-IR"/>
        </w:rPr>
        <w:t>عکس الحکم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أختار إیقاع المساقاة صفقة واحدة علی قطع متفرّقة،بعضها أشقّ عملا من بعض،إلاّ أن یعقد ذلک و یشترط فی العقد العقد علی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صحّة الجمیع،و نمنع الجهالة التی ادّعاها الشیخ،لعموم الأمر بالوفاء بالعقود </w:t>
      </w:r>
      <w:r>
        <w:rPr>
          <w:rStyle w:val="FootnoteAnchor"/>
          <w:rtl w:val="true"/>
        </w:rPr>
        <w:footnoteReference w:id="107"/>
      </w:r>
      <w:r>
        <w:rPr>
          <w:rFonts w:ascii="IRNazanin" w:hAnsi="IRNazanin" w:eastAsia="IRNazanin"/>
          <w:color w:val="111111"/>
          <w:sz w:val="28"/>
          <w:sz w:val="28"/>
          <w:szCs w:val="28"/>
          <w:rtl w:val="true"/>
          <w:lang w:bidi="fa-IR"/>
        </w:rPr>
        <w:t>،و ما یتضمّنه من الشرط کالجزء منه،و وجوب الوفاء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عدم الوفاء لا یقتضی ذلک ردّ الناقص من الثمن کما ادّعاه،بل تسلّط المشروط له علی الفسخ کما فی الإخلال بغیره 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ابن الجنید فلم یذکر علی مدّعاه دلیلا،و مقتضی الأصل جواز الأمرین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الأصول لاثنین فقالا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تعدّد المالک و اتّحد العامل و العقد،صحّت المساقاة مع تساویهما فی الحصّة المجعولة کالنصف و الثلث،سواء علم حصّة کلّ واحد منهما أم لا،لأنّ حصّته معلومة من المجموع،و المجموع معلوم،و لا ضرورة إلی العلم بقدر حصّة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اختلفتا فلا بدّ من معرفة العامل بمقدار حصّة کلّ منهما فی الملک،لئلاّ یتجهّل حصّته من النماء،لأنّه حینئذ بمنزلة عقدین</w:t>
      </w:r>
      <w:r>
        <w:rPr>
          <w:rFonts w:eastAsia="IRNazanin" w:cs="IRNazanin"/>
          <w:color w:val="111111"/>
          <w:sz w:val="28"/>
          <w:szCs w:val="28"/>
          <w:rtl w:val="true"/>
          <w:lang w:bidi="fa-IR"/>
        </w:rPr>
        <w:t xml:space="preserve">. </w:t>
      </w:r>
      <w:bookmarkStart w:id="100" w:name="pg13575_134299"/>
    </w:p>
    <w:p>
      <w:pPr>
        <w:pStyle w:val="Heading6"/>
        <w:numPr>
          <w:ilvl w:val="5"/>
          <w:numId w:val="1"/>
        </w:numPr>
        <w:rPr/>
      </w:pPr>
      <w:bookmarkStart w:id="101" w:name="__RefHeading___Toc2455090_1934241801"/>
      <w:bookmarkStart w:id="102" w:name="_Toc36"/>
      <w:bookmarkEnd w:id="100"/>
      <w:bookmarkEnd w:id="101"/>
      <w:r>
        <w:rPr>
          <w:rtl w:val="true"/>
        </w:rPr>
        <w:t>الخامسة</w:t>
      </w:r>
      <w:r>
        <w:rPr>
          <w:rtl w:val="true"/>
        </w:rPr>
        <w:t>:</w:t>
      </w:r>
      <w:r>
        <w:rPr>
          <w:rtl w:val="true"/>
        </w:rPr>
        <w:t>إذا هرب العامل لم تبطل المساقاة</w:t>
      </w:r>
      <w:bookmarkEnd w:id="102"/>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هرب العامل لم تبطل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بذل العمل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بإذن،أو دفع إلیه الحاکم من بیت المال ما یستأجر عنه،فلا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تعذّر ذلک کان له الفسخ،لتعذّر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علی تقدیر العلم بحقّ کلّ واحد بین الاثنین و الزائد علیهما،فلو کان بستان واحد بین ثلاثة بالسویّة فساقوا علیه واحدا یعلم بقدر النصیب،علی أنّ له من نصیب واحد النصف،و من نصیب الثانی الربع،و من الثالث الثمن،صحّ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مسألتهم من أربعة و عشرین مخرج السهام فی عدد الشرکاء،لکلّ واحد منهم ثمانیة،فللعامل من حصّة الأوّل أربعة،و من الثانی اثنان،و من الثالث واحد، و الباقی لهم علی التفاوت المقرّر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البستان لستّة ملاّک بالسویّة،فساقوا علیه واحدا علی أنّ له من نصیب واحد النصف،و من نصیب الثانی الربع،و من الثالث الثمن،و من الرابع الثلاثین، و من الخامس الثلث،و من السادس السدس،صحّ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مسألتهم من مائة و أربعة و أربعین،لکلّ واحد منهم أربعة و عشرون،فیأخذ العامل ممّن شرط له النصف اثنی عشر،و من الثانی ستّة،و من الثالث ثلاثة،و من الرابع ستّة عشر،و من الخامس ثمانیة،و من السادس أربعة،فیجتمع له تسعة و أربعون،و للملاّک خمسة و تسعون یتفاوتون فیها علی ما تقرّر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بلوغها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مخارج الثلاثة الأولی متداخلة یکتفی فیها بمخرج الثمن،و مخارج الثلاثة الأخیرة متداخلة یکتفی فیها بمخرج السدس،فتبقی ستّة و ثمانیة،و بینهما موافقة بالنصف،تضرب نصف أحدهما فی الآخر،ثمَّ تضرب المرتفع و هو أربعة و عشرون فی عدد الشرکاء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هذا ما شئت من فروض المسألة، ذکرنا منها هذا القدر للتدریب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هرب العامل لم تبطل المساقاة،فإن بذل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کانت المساقاة من العقود اللازمة لم تنفسخ بمجرّد هرب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یتسلّط </w:t>
      </w:r>
    </w:p>
    <w:p>
      <w:pPr>
        <w:pStyle w:val="BookText"/>
        <w:rPr/>
      </w:pPr>
      <w:r>
        <w:rPr>
          <w:rFonts w:ascii="IRNazanin" w:hAnsi="IRNazanin" w:eastAsia="IRNazanin"/>
          <w:color w:val="111111"/>
          <w:sz w:val="28"/>
          <w:sz w:val="28"/>
          <w:szCs w:val="28"/>
          <w:rtl w:val="true"/>
          <w:lang w:bidi="fa-IR"/>
        </w:rPr>
        <w:t>و لو لم یفسخ،و تعذّر الوصول إلی 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أن یشهد أنّه یستأجر عنه، و یرجع علیه علی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یشهد لم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المالک علی فسخها به،کما لا یملک فسخها بامتناعه من العمل بغیر هرب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تبرّع المالک أو غیره علیه بالعمل أو بمؤنته بقی استحقاقه بحاله،و إلاّ رفع المالک أمره إلی الحاکم إن وجده و ثبت عنده المساقاة،فینفذ الحاکم فی طلبه فإن وجده أجبره علی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یجده و وجد له مالا استأجر منه من یتمّ العمل،لأنّه مستحقّ علیه،فإن لم یجد له مالا أنفق من بیت المال و لو قرضا إن کان فیه سعة،فإن لم یتّفق اقترض علیه الحاکم،أو استأجر بأجرة مؤجّلة إلی وقت إدراک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فقد جمیع ذلک إمّا لعدم من یعمل ذلک للحاکم،أو لعدم إمکان إثبات العقد عنده،أو لعدم بسط یده،أو لفقده،تخیّر المالک بین فسخ المساقاة دفعا للضرر و إبقائها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فسخ صارت الثمرة له و علیه أجرة مثل عمله قبل الهرب،لأنّه عمل محترم صدر بإذن المالک فی مقابلة عوض و قد فات بالفسخ،فتجب قیمته و هو الأجرة،لکن إنّما یفسخ إذا کان ذلک قبل ظهور الثمرة،أو بعده إذا لم یمکن بیعها أو بعضها للإنفاق علی العمل،أو لم یف به،و إلاّ باعها أو بعضها إن أمکن الاجتزاء به و أنفق،و لا فسخ لزوال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یوجد راغب فی البعض مع الاکتفاء به فی العمل باع الجمیع و حفظ الباقی للعامل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یفسخ و الحال أنّه قد تعذّر إذن الحاکم و المتبرع،أنفق هو بنیّة الرجوع و رجع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یفسخ و تعذّر الوصول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أن یراد بتعذّر الوصول إلی الحاکم تعذّر الوصول إلی إذنه کما قلناه سابقا،سواء کان موجودا و لم یمکن استیذانه،لعدم إمکان إثبات الحقّ عنده،أم لغیر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تعذّره بعده عنه بحیث یتوقّف الوصول إلیه علی مشقّة کثیرة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فهل له أن یشهد و یرجع؟تردّد المصنّف فی ذلک،من لزوم الضرر بدونه، </w:t>
      </w:r>
      <w:bookmarkStart w:id="103" w:name="pg13575_134301"/>
    </w:p>
    <w:p>
      <w:pPr>
        <w:pStyle w:val="Heading6"/>
        <w:numPr>
          <w:ilvl w:val="5"/>
          <w:numId w:val="1"/>
        </w:numPr>
        <w:rPr/>
      </w:pPr>
      <w:bookmarkStart w:id="104" w:name="__RefHeading___Toc2455092_1934241801"/>
      <w:bookmarkStart w:id="105" w:name="_Toc37"/>
      <w:bookmarkEnd w:id="103"/>
      <w:bookmarkEnd w:id="104"/>
      <w:r>
        <w:rPr>
          <w:rtl w:val="true"/>
        </w:rPr>
        <w:t>السادسة</w:t>
      </w:r>
      <w:r>
        <w:rPr>
          <w:rtl w:val="true"/>
        </w:rPr>
        <w:t>:</w:t>
      </w:r>
      <w:r>
        <w:rPr>
          <w:rtl w:val="true"/>
        </w:rPr>
        <w:t>إذا ادّعی أنّ العامل خان،أو سرق،أو أتلف،أو فرّط فتلف،و أنکر</w:t>
      </w:r>
      <w:bookmarkEnd w:id="105"/>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أنّ العامل خان،أو سرق،أو أتلف،أو فرّط فتلف،و أنکر،فالقول قوله مع یمینه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منفیّ بالآیة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الخبر </w:t>
      </w:r>
      <w:r>
        <w:rPr>
          <w:rStyle w:val="FootnoteAnchor"/>
          <w:rtl w:val="true"/>
        </w:rPr>
        <w:footnoteReference w:id="108"/>
      </w:r>
      <w:r>
        <w:rPr>
          <w:rFonts w:ascii="IRNazanin" w:hAnsi="IRNazanin" w:eastAsia="IRNazanin"/>
          <w:color w:val="111111"/>
          <w:sz w:val="28"/>
          <w:sz w:val="28"/>
          <w:szCs w:val="28"/>
          <w:rtl w:val="true"/>
          <w:lang w:bidi="fa-IR"/>
        </w:rPr>
        <w:t>،و من أصالة عدم التسلّط علی مال الغیر،و ثبوت شیء فی ذمّته بغیر أمره و من یقوم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الرجوع حینئذ مع 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یشهد لم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تقدیر القول بجواز الرجوع مع الإشهاد لو لم یشهد لم یرجع،سواء أمکنه الإشهاد أم لم یمکن،لأنّه شرط فی جواز الرجوع کإذن الحاکم،فینتفی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أحد الأقوال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یرجع مع تعذّر الإشهاد لا مع إمکانه کما فی إذن الحاکم،دفعا للحرج 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یرجع مع نیّته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الأقوی،إذ لا مدخل لشهادة الشاهدین فی التسلّط علی مال الغیر و إثبات شیء فی ذمّته،و لا ولایة لهما علی العامل،و إنّما فائدتهما التمکّن من إثبات الحقّ،و هو أمر آخر،و المقتضی لعدم الرجوع هو نیّة التبرّع أو عدم نیّة الرجوع،و لأصالة عدم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یثبت حقّه فی ذمّته فیما بینه و بین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قویّا قبول قوله مع یمینه،لأنّ الأصل أنّ الإنسان لا یتبرّع بعمل یحصل فیه غرامة عن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أنّ العامل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یمینه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القول قول العامل فی ذلک کلّه،لأنّه أمین و نائب عن المالک فی حفظ حصّته کعامل القراض،و الأصل عدم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التذکرة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تسمع دعوی المالک فی ذلک کلّه إذا حرّر الدعوی و بیّن قدر ما خان،فحینئذ یقبل قول العامل مع یمینه إن لم تکن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بناء منه علی أنّ الدعوی المجهولة لا تسمع، </w:t>
      </w:r>
    </w:p>
    <w:p>
      <w:pPr>
        <w:pStyle w:val="BookText"/>
        <w:rPr/>
      </w:pPr>
      <w:r>
        <w:rPr>
          <w:rFonts w:ascii="IRNazanin" w:hAnsi="IRNazanin" w:eastAsia="IRNazanin"/>
          <w:color w:val="111111"/>
          <w:sz w:val="28"/>
          <w:sz w:val="28"/>
          <w:szCs w:val="28"/>
          <w:rtl w:val="true"/>
          <w:lang w:bidi="fa-IR"/>
        </w:rPr>
        <w:t>و بتقدیر ثبوت الخیانة هل ترفع یده،أو یستأجر من یکون معه من أصل الثمرة؟الوجه أنّ یده لا ترفع عن حصّته من الربح،و للمالک رفع یده عمّا عداه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ضمّ إلیه المالک أمینا کانت أجرته عن المالک خاصّة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مذهبه فی باب القضاء </w:t>
      </w:r>
      <w:r>
        <w:rPr>
          <w:rStyle w:val="FootnoteAnchor"/>
          <w:rtl w:val="true"/>
        </w:rPr>
        <w:footnoteReference w:id="110"/>
      </w:r>
      <w:r>
        <w:rPr>
          <w:rFonts w:ascii="IRNazanin" w:hAnsi="IRNazanin" w:eastAsia="IRNazanin"/>
          <w:color w:val="111111"/>
          <w:sz w:val="28"/>
          <w:sz w:val="28"/>
          <w:szCs w:val="28"/>
          <w:rtl w:val="true"/>
          <w:lang w:bidi="fa-IR"/>
        </w:rPr>
        <w:t>سماع الدعوی المجهولة،فلو قلنا بسماعها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فی توجّه الدعوی مجرّد دعوی أحد هذه الأمور من غیر احتیاج إلی بیان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قاعدة ببابها ألیق،فلا وجه لتخصیص البحث فیها بهذه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بتقدیر ثبوت 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یده عمّا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وجیه،لأنّ الناس مسلّطون علی أموالهم،فلا وجه لرفع ید مالک عن ماله لأجل مالک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إثبات یده علی حصّته یستدعی إثباتها علی حصّة المالک،و ذلک غیر جائز،فما یتوقّف علیه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رفع یده عن حصّة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واجب،و هو رفع یده عن حصّته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ترجیح لأحد الحقّین بلا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استئجار من یکون معه من الأصل،فإنّ ذلک حقّه فلا یقع بدون إذنه،غایته أنّ المالک إذا لم یرض باستئمانه ضمّ إلیه من شاء یکون أمینا علی حصّته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لم یمکن حفظه مع الحافظ توجّه رفع یده عن الثمرة أجمع و إخراج أجرة العامل من البین </w:t>
      </w:r>
      <w:r>
        <w:rPr>
          <w:rStyle w:val="FootnoteAnchor"/>
          <w:rtl w:val="true"/>
        </w:rPr>
        <w:footnoteReference w:id="111"/>
      </w:r>
      <w:r>
        <w:rPr>
          <w:rFonts w:ascii="IRNazanin" w:hAnsi="IRNazanin" w:eastAsia="IRNazanin"/>
          <w:color w:val="111111"/>
          <w:sz w:val="28"/>
          <w:sz w:val="28"/>
          <w:szCs w:val="28"/>
          <w:rtl w:val="true"/>
          <w:lang w:bidi="fa-IR"/>
        </w:rPr>
        <w:t>،لأنّ العمل واجب علیه،و قد تعذّر فعله بنفسه،فیکون کما لو 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مساواتها للأوّل،لمنع تعذّر العمل من جهته بمجرّد خیانته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ضمّ إلیه المالک أمینا کانت أجرته عن المالک خاصّة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نائبه و القائم مقامه فی حفظ ماله،و عمله لمصلحته،و العامل إنّما یجب علیه العمل،و هو باذل له،و خیانته لا ترفع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فیه بعض العامّة </w:t>
      </w:r>
      <w:r>
        <w:rPr>
          <w:rStyle w:val="FootnoteAnchor"/>
          <w:rtl w:val="true"/>
        </w:rPr>
        <w:footnoteReference w:id="112"/>
      </w:r>
      <w:r>
        <w:rPr>
          <w:rFonts w:ascii="IRNazanin" w:hAnsi="IRNazanin" w:eastAsia="IRNazanin"/>
          <w:color w:val="111111"/>
          <w:sz w:val="28"/>
          <w:sz w:val="28"/>
          <w:szCs w:val="28"/>
          <w:rtl w:val="true"/>
          <w:lang w:bidi="fa-IR"/>
        </w:rPr>
        <w:t>فجعلها علی العامل،لأنّ مئونة الحفظ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ضعیف،لأنّه باذل للحفظ</w:t>
      </w:r>
      <w:r>
        <w:rPr>
          <w:rFonts w:eastAsia="IRNazanin" w:cs="IRNazanin"/>
          <w:color w:val="111111"/>
          <w:sz w:val="28"/>
          <w:szCs w:val="28"/>
          <w:rtl w:val="true"/>
          <w:lang w:bidi="fa-IR"/>
        </w:rPr>
        <w:t xml:space="preserve">. </w:t>
      </w:r>
      <w:bookmarkStart w:id="106" w:name="pg13575_134303"/>
    </w:p>
    <w:p>
      <w:pPr>
        <w:pStyle w:val="Heading6"/>
        <w:numPr>
          <w:ilvl w:val="5"/>
          <w:numId w:val="1"/>
        </w:numPr>
        <w:rPr/>
      </w:pPr>
      <w:bookmarkStart w:id="107" w:name="__RefHeading___Toc2455094_1934241801"/>
      <w:bookmarkStart w:id="108" w:name="_Toc38"/>
      <w:bookmarkEnd w:id="106"/>
      <w:bookmarkEnd w:id="107"/>
      <w:r>
        <w:rPr>
          <w:rtl w:val="true"/>
        </w:rPr>
        <w:t>السابعة</w:t>
      </w:r>
      <w:r>
        <w:rPr>
          <w:rtl w:val="true"/>
        </w:rPr>
        <w:t>:</w:t>
      </w:r>
      <w:r>
        <w:rPr>
          <w:rtl w:val="true"/>
        </w:rPr>
        <w:t>إذا ساقاه علی أصول فبانت مستحقّة بطلت المساقاة</w:t>
      </w:r>
      <w:bookmarkEnd w:id="108"/>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ساقاه علی أصول فبانت مستحقّة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المساقاة، و الثمرة للمستحقّ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للعامل الأجرة علی المساقی،لا علی 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اقتسما الثمرة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تلفت کان للمالک الرجوع علی الغاصب بدرک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الغاصب علی العامل بما حصل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للعامل علی الغاصب أجرة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یرجع علی کلّ واحد منهما بما حصل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الرجوع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ساقاه علی أصول فبانت مستحقّة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 الثمرة للمستحقّ فظاهر،لأنّها نماء ملکه،و لم ینتقل عنه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تقیید ذلک بما إذا لم یجز المساقاة،لأنّ المساقی،الغاصب لا یقصر عن کونه فضولیّا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ذلک لا یتصوّر فیه إجازة المساقاة مع وقوع العمل له بغیر عوض،فکیف یرضی بدفع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ثبوتها له مجّانا؟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الاستبعاد إنّما یتمّ لو کان الظهور بعد تمام العمل،و المسألة مفروضة فیما هو أعمّ منه، فیمکن أن یبقی من العمل ما یؤثر المستحقّ معه دفع الحصّة فی مقابلة الباقی،لأنّ الأغراض لا تنضبط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ثبوت أجرة العامل علی المساقی فلأنّه استدعی منه عمله فی مقابلة عوض و لم یسلم له،فلم یدخل متبرعا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فبانت مستحقّة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العامل جاهل بالاستحقاق،فلو کان عالما لم یرجع علی المساقی بشیء،کما أسلفناه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ظهور استحقاق الثمرة و بین هلاکها أو سرقتها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تثبت الأجرة للعامل فی الأوّل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الاستحقاق یوجب فساد العقد حیث لم یجزه المالک،و فساد العقد یوجب الرجوع إلی الأجرة علی ما فصّل،بخلاف هلاک الثمرة و سرقتها و ما شاکلهما، فإنّ العقد معه صحیح،فلا یستحقّ العامل سوی الحصّة و إن فاتته،لأنّ ذلک مقتضی عقد المساقاة علی تقدیر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اقتسما 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ظهر استحقاق الأصول بعد ظهور الثمرة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تکون باقیة أو </w:t>
      </w:r>
    </w:p>
    <w:p>
      <w:pPr>
        <w:pStyle w:val="BookText"/>
        <w:rPr/>
      </w:pPr>
      <w:r>
        <w:rPr>
          <w:rFonts w:ascii="IRNazanin" w:hAnsi="IRNazanin" w:eastAsia="IRNazanin"/>
          <w:color w:val="111111"/>
          <w:sz w:val="28"/>
          <w:sz w:val="28"/>
          <w:szCs w:val="28"/>
          <w:rtl w:val="true"/>
          <w:lang w:bidi="fa-IR"/>
        </w:rPr>
        <w:t>العامل بالجمیع إن شاء،لأنّ یده 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أشبه،إلاّ بتقدیر أن یکون العامل عالما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تلفها إمّا أن یکون فی ید العامل أو المساقی،علی وجه یضمن لو کان مالکا و عاملا،أو لا معه،بعد القسمة أو قبلها،مع علم کلّ منهما بکونها مستحقّة للغیر، أو لا معه،و مع ادّعاء المالک الملک و تسلیم العامل له ذلک قطعا أو عملا بالظاهر، أو لا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خلاصة أقسام المسألة التی یختلف الحکم باختلافها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حکمها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الثمرة باقیة وجب ردّها علی مالکها الذی قد ثبت ظاهرا،لأنّها عین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تلفها فإن کان بعد القسمة و تلف کلّ حصّة فی ید المستولی علیها،تخیّر المالک فی الرجوع علی کلّ منهما بالجمیع و البعض،لأنّ کلاّ منهما ضامن لجمیع الثمرة بوضع یده علیها،فإن رجع علی الغاصب بالجمیع کان للغاصب الرجوع علی العامل بنصف الثمرة التی استهلکت،لأنّه لم یملکها العامل، لفساد العقد ظاهرا،و قد أخذ المالک عوضها من الغاصب،فکانت حقّا له، لخروجها عن ملک المالک بأخذ عوضها من الغاصب،فلا یجمع بین العوض و المعوض،و للعامل علی الغاصب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یصرّح الغاصب بکونه مالکا،و إلاّ لم یکن له الرجوع علی العامل بشیء،لاستلزام دعواه أنّه لا حقّ له علی العامل،لأنّه أخذ الحصّة باستحقاق، و المدّعی ظلمه بأخذ العوض منه،فلا یرجع علی غیر ظالمه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ثبوت أجرة المثل للعامل مقیّد بما إذا لم یصرّح بملکیّة المساقی،فإنّه یستلزم دعوی کون المدّعی مبطلا،و البیّنة غیر صادقة،و أنّه لا حقّ له إلاّ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اعترافه مبنیّا علی ظاهر الید قبل رجوعه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رجع علی العامل بالجمیع،بناء علی أنّه قد أثبت یده علی جمیع الثمرة فاستحقّ المالک الرجوع علیه،رجع العامل علی الغاصب بنصف الثمرة التی أتلفها و بأجرة مثله مع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علمه لا یرجع بأجرة بل بحصّة الغاصب خاصّة،لقرار الضمان علی من تلفت فی یده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رجع علی کلّ منهما بما صار إلیه جاز،لأنّ قرار ضمانه علی من تلف فی </w:t>
      </w:r>
      <w:bookmarkStart w:id="109" w:name="pg13575_134305"/>
    </w:p>
    <w:p>
      <w:pPr>
        <w:pStyle w:val="Heading6"/>
        <w:numPr>
          <w:ilvl w:val="5"/>
          <w:numId w:val="1"/>
        </w:numPr>
        <w:rPr/>
      </w:pPr>
      <w:bookmarkStart w:id="110" w:name="__RefHeading___Toc2455096_1934241801"/>
      <w:bookmarkStart w:id="111" w:name="_Toc39"/>
      <w:bookmarkEnd w:id="109"/>
      <w:bookmarkEnd w:id="110"/>
      <w:r>
        <w:rPr>
          <w:rtl w:val="true"/>
        </w:rPr>
        <w:t>الثامنة</w:t>
      </w:r>
      <w:r>
        <w:rPr>
          <w:rtl w:val="true"/>
        </w:rPr>
        <w:t>:</w:t>
      </w:r>
      <w:r>
        <w:rPr>
          <w:rtl w:val="true"/>
        </w:rPr>
        <w:t>لیس للعامل أن یساقی غیره</w:t>
      </w:r>
      <w:bookmarkEnd w:id="111"/>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للعامل أن یساقی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المساقاة إنّما تصحّ علی أصل مملوک للمساقی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یده،فله الرجوع به من أوّل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فیرجع العامل علی الغاصب بأجرة مثله لا غیر مع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الجمیع قد تلف فی ید العامل فضمان حصّته علیه،و أما حصّة الغاصب فإنّ یده علیها ید أمانة بزعم المالک،لأنّه أمینه،فإذا ظهر کونه ضامنا رجع علی الغاصب،لغروره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 الجمیع فی ید الغاصب نظر،هل کانت یده علیه ید أمانة أو ید ضمان؟فیرتّب علی کلّ منهما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اختار المصنّف أنّ المالک لیس له الرجوع علی العامل بالجمیع بعد حکایة القول بجوازه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ما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العامل لا تثبت یده علی الثمرة بالعمل،و إنّما هو مراع لها و حافظ و نائب عن المساقی،فلا یضمن إلاّ ما حصل فی یده،حتّی لو تلفت الثمرة بأسرها بغیر فعله قبل القسمة أو غصبت لم یضمن،لأنّ یده لم تثبت علیه،بل ید العاقد مستدامة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ما اخترناه من جواز الرجوع علیه بالجمیع،لأنّ یده علی جمیع الثمرة و إن کانت بالنیابة،و استدامة ید المساقی لا ترفع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للعامل أن یساقی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فی هذه المعاملة أن تقع علی الأصول المملوکة للمساقی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العامل لا یملک منها سوی الحصّة من الثمرة بعد ظهورها،کما قد علم من تعریفها و بقیّة 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لم یجز للعامل أن یساقی غیره،بخلاف المزارعة،فإنّ مبناها فی الأصل علی المعاملة علی الأرض بحصّة من 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اللوازم الأصل فیها أن یکون علی العامل،إذ لا یقتضی تعریف المعاملة علی الأرض أزید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المقصود بالذات من المعاملین هو الحاصل،و الأرض مقصودة بالعرض،کان لعامل المزارعة أن یزارع غیره،لأنّ البذر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یتفرّع منه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منه،فکان البذر فی ذلک کالأصول فی المساقاة،فیعامل علیه من یملکه،بخلاف المساقاة،فإن عمل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مقصود بالذات لمالکها أیضا کالثمرة،فلا یجوز أن یعامل علیها بغیر إذنه، لاختلاف الناس فی العمل،و تفاوت الأغراض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من هذا أنّ البذر لو کان من ربّ الأرض لم یجز للعامل مزارعة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تقدّمت </w:t>
      </w:r>
      <w:r>
        <w:rPr>
          <w:rStyle w:val="FootnoteAnchor"/>
          <w:rtl w:val="true"/>
        </w:rPr>
        <w:footnoteReference w:id="113"/>
      </w:r>
      <w:r>
        <w:rPr>
          <w:rFonts w:ascii="IRNazanin" w:hAnsi="IRNazanin" w:eastAsia="IRNazanin"/>
          <w:color w:val="111111"/>
          <w:sz w:val="28"/>
          <w:sz w:val="28"/>
          <w:szCs w:val="28"/>
          <w:rtl w:val="true"/>
          <w:lang w:bidi="fa-IR"/>
        </w:rPr>
        <w:t>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أشکل الحکم فیما لو ظهرت الثمرة و بقی فیها عمل یحصل به زیادة فیها، فإنّ المساقاة حینئذ جائزة،و العامل یصیر شریکا فیها،فتسلّطه علیها بالعقد کتسلّط المزارع علی الأرض،و کلاهما مقصود بالعرض،و المقصود بالذات هو الثمرة،و هی مملوکة للعامل،لأنّه إذا ساقی حینئذ لا تحصل </w:t>
      </w:r>
      <w:r>
        <w:rPr>
          <w:rStyle w:val="FootnoteAnchor"/>
          <w:rtl w:val="true"/>
        </w:rPr>
        <w:footnoteReference w:id="114"/>
      </w:r>
      <w:r>
        <w:rPr>
          <w:rFonts w:ascii="IRNazanin" w:hAnsi="IRNazanin" w:eastAsia="IRNazanin"/>
          <w:color w:val="111111"/>
          <w:sz w:val="28"/>
          <w:sz w:val="28"/>
          <w:szCs w:val="28"/>
          <w:rtl w:val="true"/>
          <w:lang w:bidi="fa-IR"/>
        </w:rPr>
        <w:t>الحصّة إلاّ ممّا یملکه،إذ لیس له تصرّف فی مال المالک،و عمله متعیّن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المعاملة لا تکون إلاّ علی الأصول کما قد علم،و هی لیست مملوکة له،فلا ینفعه ملک النماء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المعاملة فی المزارعة إنّما هی علی الأرض،و هی لیست مملوکة له، و تسلّطه علی البذر کتسلّطه علی الثمرة هنا،إذ لا ینتقل منها إلاّ ما هو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بأنّ ملک الأرض لیس بشرط فی صحّة المزارعة،بل یکتفی فیها اشتراکهما فی باقی الثلاثة التی یحصل بها الزرع،و هی البذر و العمل و العوامل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هذا،الفرق سهل،لأنّ متعلّق المساقاة الأصول فیعتبر من مالکها،و متعلّق المزارعة البذر فیعتبر من مالکه خاصّة،إلاّ إنّا قد بیّنّا سابقا أنّ ملک الأرض معتبر فی صحّتها،بل حقیقتها شرعا لیست إلاّ المعاملة علیها علی الوجه المذکور،و مع ذلک یقع الإشکال فی صورة یکون مالکا للأرض</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الأجود ما تحصّل من الجواب بأنّ الأرض لا یقصد عملها بالذات،و إنّما یقصد الزرع،فالعبرة فیه بمالک البذر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المساقاة یقصد بالعمل الأصول و الثمرة معا کلاهما بالذات،فلا یقع إلاّ من مالکه أو من یأذن له</w:t>
      </w:r>
      <w:r>
        <w:rPr>
          <w:rFonts w:eastAsia="IRNazanin" w:cs="IRNazanin"/>
          <w:color w:val="111111"/>
          <w:sz w:val="28"/>
          <w:szCs w:val="28"/>
          <w:rtl w:val="true"/>
          <w:lang w:bidi="fa-IR"/>
        </w:rPr>
        <w:t xml:space="preserve">. </w:t>
      </w:r>
      <w:bookmarkStart w:id="112" w:name="pg13575_134307"/>
    </w:p>
    <w:p>
      <w:pPr>
        <w:pStyle w:val="Heading6"/>
        <w:numPr>
          <w:ilvl w:val="5"/>
          <w:numId w:val="1"/>
        </w:numPr>
        <w:rPr/>
      </w:pPr>
      <w:bookmarkStart w:id="113" w:name="__RefHeading___Toc2455098_1934241801"/>
      <w:bookmarkStart w:id="114" w:name="_Toc40"/>
      <w:bookmarkEnd w:id="112"/>
      <w:bookmarkEnd w:id="113"/>
      <w:r>
        <w:rPr>
          <w:rtl w:val="true"/>
        </w:rPr>
        <w:t>التاسعة</w:t>
      </w:r>
      <w:r>
        <w:rPr>
          <w:rtl w:val="true"/>
        </w:rPr>
        <w:t>:</w:t>
      </w:r>
      <w:r>
        <w:rPr>
          <w:rtl w:val="true"/>
        </w:rPr>
        <w:t>خراج الأرض علی المالک</w:t>
      </w:r>
      <w:bookmarkEnd w:id="114"/>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الأرض علی المالک،إلاّ أن یشترط علی العامل أو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15" w:name="__RefHeading___Toc2455100_1934241801"/>
      <w:bookmarkStart w:id="116" w:name="_Toc41"/>
      <w:bookmarkEnd w:id="115"/>
      <w:r>
        <w:rPr>
          <w:rtl w:val="true"/>
        </w:rPr>
        <w:t>العاشرة</w:t>
      </w:r>
      <w:r>
        <w:rPr>
          <w:rtl w:val="true"/>
        </w:rPr>
        <w:t>:</w:t>
      </w:r>
      <w:r>
        <w:rPr>
          <w:rtl w:val="true"/>
        </w:rPr>
        <w:t>الفائدة تملک بالظهور</w:t>
      </w:r>
      <w:bookmarkEnd w:id="116"/>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تملک بالظهور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الزکاة فیها علی کلّ واحد منهما إذا بلغ نصیبه نصابا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الأرض علی المالک إلاّ أن یشترط علی العامل أو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الخراج فی الأرض الخراجیّة کالمفتوحة عنوة یکون علی الأرض مع خلوّها عن الشجر،و علی الشجر المغروس فیها بواسطة الأرض،لأنّ حقّ المسلمین إنّما هو فی الأرض لا فی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أطلق المصنّف نسبة الخراج إلی الأرض و إن کان قد یوضع علی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علی المالک لأنّه بسبب غراسه فیها،إلاّ أن یشترط علی العامل أو علیهما،فیجب حسب ما شرط،لکن یشترط علمهما بقدره لیصحّ اشتراطه فی العقد اللازم،لئلاّ یتجهّل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زاد السلطان بعد ذلک فهو علی المالک، لا علی حکم ما شرط،و قد تقدّم </w:t>
      </w:r>
      <w:r>
        <w:rPr>
          <w:rStyle w:val="FootnoteAnchor"/>
          <w:rtl w:val="true"/>
        </w:rPr>
        <w:footnoteReference w:id="115"/>
      </w:r>
      <w:r>
        <w:rPr>
          <w:rFonts w:ascii="IRNazanin" w:hAnsi="IRNazanin" w:eastAsia="IRNazanin"/>
          <w:color w:val="111111"/>
          <w:sz w:val="28"/>
          <w:sz w:val="28"/>
          <w:szCs w:val="28"/>
          <w:rtl w:val="true"/>
          <w:lang w:bidi="fa-IR"/>
        </w:rPr>
        <w:t>مثله فی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تملک بالظهور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 الفائدة تملک لهما بظهورها فممّا لا نعلم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116"/>
      </w:r>
      <w:r>
        <w:rPr>
          <w:rFonts w:ascii="IRNazanin" w:hAnsi="IRNazanin" w:eastAsia="IRNazanin"/>
          <w:color w:val="111111"/>
          <w:sz w:val="28"/>
          <w:sz w:val="28"/>
          <w:szCs w:val="28"/>
          <w:rtl w:val="true"/>
          <w:lang w:bidi="fa-IR"/>
        </w:rPr>
        <w:t>أسند الحکم إلی علمائنا،و هو ظاهر فی الإجماع علیه،لأنّه جمع مضاف یفید العموم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الخلاف فیه مع بعض العامّة </w:t>
      </w:r>
      <w:r>
        <w:rPr>
          <w:rStyle w:val="FootnoteAnchor"/>
          <w:rtl w:val="true"/>
        </w:rPr>
        <w:footnoteReference w:id="117"/>
      </w:r>
      <w:r>
        <w:rPr>
          <w:rFonts w:ascii="IRNazanin" w:hAnsi="IRNazanin" w:eastAsia="IRNazanin"/>
          <w:color w:val="111111"/>
          <w:sz w:val="28"/>
          <w:sz w:val="28"/>
          <w:szCs w:val="28"/>
          <w:rtl w:val="true"/>
          <w:lang w:bidi="fa-IR"/>
        </w:rPr>
        <w:t>حیث جعل ملک العامل موقوفا علی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الشرط کون الثمرة بینهما،و صحّته تقتضی ثبوت مقتضاه کسائر الشروط الصحیحة،و الثمرة متحقّقة بالظهور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 ذلک وجوب الزکاة علی من بلغ نصیبه منهما نصابا،لتحقّق شرط وجوب الزکاة و هو ملک الثمرة قبل تحقّق الوجوب،و نموّها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بهذا التفریع لازم بعد ثبوت الأصل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خالف فیه من أصحابنا السیّد ابن </w:t>
      </w:r>
      <w:r>
        <w:rPr>
          <w:rStyle w:val="FootnoteAnchor"/>
          <w:rtl w:val="true"/>
        </w:rPr>
        <w:footnoteReference w:id="118"/>
      </w:r>
      <w:r>
        <w:rPr>
          <w:rFonts w:ascii="IRNazanin" w:hAnsi="IRNazanin" w:eastAsia="IRNazanin"/>
          <w:color w:val="111111"/>
          <w:sz w:val="28"/>
          <w:sz w:val="28"/>
          <w:szCs w:val="28"/>
          <w:rtl w:val="true"/>
          <w:lang w:bidi="fa-IR"/>
        </w:rPr>
        <w:t>زهرة رحمه اللّه فأوجب الزکاة علی من کان البذر منه خاصّة،محتجّا علیه بأنّ الحصّة للآخر کالأجرة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 ظاهر،لأنّ الحصّة قد ملکت هنا بعقد المعاوضة فی وقت یصلح لتعلّق الزکاة بها،لا بطریق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سلّم کونها کالأجرة فمطلق الأجرة لا یمنع من وجوب الزکاة،بل إذا تعلّق الملک بها بعد الوجوب،إذ لو استأجره بزرع قبل بدوّ صلاحه،أو آجر المالک الأرض بالزرع کذلک،لوجبت الزکاة علی مالک الأجرة، کما لو اشتری الزرع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یذهب إلی أنّ الحصّة لا یملکها من لا بذر له بالظهور،بل بعد بدوّ صلاح الثمرة و نحوه،أمکن ترتّب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لکنّه خلاف إجماع الأصحاب،و مع ذلک لا یتمّ تعلیله بالأجرة،بل بتأخّر ملکه عن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راجعته فی هذا الحکم،و کاتبته إلی حلب و نبّهته علی فساده،فلم یقبل و اعتذر بأعذار غیر واضحة،و أبان بها أنّه ثقل علیه الردّ،و لعمری إنّ الحقّ ثقیل کلّه،و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ما قاله</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ابن زهرة لیس بذلک البعید من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الظاهر،و الظاهر أنّ الحامل له علی ذلک کثرة تشنیع ابن إدریس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 تجب الزکاة علی المالک فی نصیبه إذا بلغ نصابا کیف اتّفق،إذ لا مئونة علیه،و بتقدیر أن تحصل بالشرط أو بغیره یعتبر بعدها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العامل فیعتبر فی الوجوب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باستثناء المؤنة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بقاء قدر النصاب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بعدها،أو مطلقا مع استثنائها،علی ما تقدّم </w:t>
      </w:r>
      <w:r>
        <w:rPr>
          <w:rStyle w:val="FootnoteAnchor"/>
          <w:rtl w:val="true"/>
        </w:rPr>
        <w:footnoteReference w:id="122"/>
      </w:r>
      <w:r>
        <w:rPr>
          <w:rFonts w:ascii="IRNazanin" w:hAnsi="IRNazanin" w:eastAsia="IRNazanin"/>
          <w:color w:val="111111"/>
          <w:sz w:val="28"/>
          <w:sz w:val="28"/>
          <w:szCs w:val="28"/>
          <w:rtl w:val="true"/>
          <w:lang w:bidi="fa-IR"/>
        </w:rPr>
        <w:t>تفصیله فی الزکاة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قول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مالک البذر الزکاة فی نصیبه قطعا،و أمّا حصّة الآخر فهل یجب علیه زکاتها؟یبنی علی أن مبنی حکمه ذلک هل هو علی تأخّر الملک عن بدوّ الصلاح،أم علی ما یظهر من توهّمه أنّه کالأجرة،و إن قلنا بملکه له بالظهور؟فعلی الثانی لا یجب زکاتها علی مالک البذر،لخروجها عن ملکه حین تعلّق وجوب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یکون من جملة المؤن،فإن لم نستثنها وجبت زکاتها علیه، لأنّ انتقالها عن ملکه حصل بعد تعلّق الوجوب،کما تجب الزکاة علی البائع لو باع الثمرة بعد بدوّ الصلاح،و إن استثنینا المؤنة کانت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حکمها فی ثلم النصاب و عدمه حکم المؤنة المتأخّرة عن بدوّ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أنّها لا تثلم النصاب،بل یزکّی الباقی بعدها و إن قلّ</w:t>
      </w:r>
      <w:r>
        <w:rPr>
          <w:rFonts w:eastAsia="IRNazanin" w:cs="IRNazanin"/>
          <w:color w:val="111111"/>
          <w:sz w:val="28"/>
          <w:szCs w:val="28"/>
          <w:rtl w:val="true"/>
          <w:lang w:bidi="fa-IR"/>
        </w:rPr>
        <w:t xml:space="preserve">. </w:t>
      </w:r>
      <w:bookmarkStart w:id="117" w:name="pg13575_134310"/>
    </w:p>
    <w:p>
      <w:pPr>
        <w:pStyle w:val="Heading5"/>
        <w:numPr>
          <w:ilvl w:val="4"/>
          <w:numId w:val="1"/>
        </w:numPr>
        <w:rPr/>
      </w:pPr>
      <w:bookmarkStart w:id="118" w:name="__RefHeading___Toc2455102_1934241801"/>
      <w:bookmarkStart w:id="119" w:name="_Toc42"/>
      <w:bookmarkEnd w:id="117"/>
      <w:bookmarkEnd w:id="118"/>
      <w:r>
        <w:rPr>
          <w:rtl w:val="true"/>
        </w:rPr>
        <w:t>تتمّة إذا دفع أرضا إلی رجل</w:t>
      </w:r>
      <w:r>
        <w:rPr>
          <w:rtl w:val="true"/>
        </w:rPr>
        <w:t>(</w:t>
      </w:r>
      <w:r>
        <w:rPr/>
        <w:t>1</w:t>
      </w:r>
      <w:r>
        <w:rPr>
          <w:rtl w:val="true"/>
        </w:rPr>
        <w:t>)</w:t>
      </w:r>
      <w:r>
        <w:rPr>
          <w:rtl w:val="true"/>
        </w:rPr>
        <w:t>لیغرسها علی أنّ الغرس بینهما</w:t>
      </w:r>
      <w:bookmarkEnd w:id="119"/>
    </w:p>
    <w:p>
      <w:pPr>
        <w:pStyle w:val="BookText"/>
        <w:rPr/>
      </w:pPr>
      <w:r>
        <w:rPr>
          <w:rFonts w:ascii="IRNazanin" w:hAnsi="IRNazanin" w:eastAsia="IRNazanin"/>
          <w:color w:val="111111"/>
          <w:sz w:val="28"/>
          <w:sz w:val="28"/>
          <w:szCs w:val="28"/>
          <w:rtl w:val="true"/>
          <w:lang w:bidi="fa-IR"/>
        </w:rPr>
        <w:t>تتمّة إذا دفع أرضا إلی 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لیغرسها علی أنّ الغرس بینهما کانت المغارسة باطلة،و الغرس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لصاحب الأرض إزالته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الأجرة، لفوات ما حصل الإذن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أرش النقصان بالقلع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أرضا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المغارسة معاملة خاصّة علی الأرض لیغرسها العامل علی أن یکون الغرس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مفاعلة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باطلة عندنا و عند أکثر العامّة </w:t>
      </w:r>
      <w:r>
        <w:rPr>
          <w:rStyle w:val="FootnoteAnchor"/>
          <w:rtl w:val="true"/>
        </w:rPr>
        <w:footnoteReference w:id="123"/>
      </w:r>
      <w:r>
        <w:rPr>
          <w:rFonts w:ascii="IRNazanin" w:hAnsi="IRNazanin" w:eastAsia="IRNazanin"/>
          <w:color w:val="111111"/>
          <w:sz w:val="28"/>
          <w:sz w:val="28"/>
          <w:szCs w:val="28"/>
          <w:rtl w:val="true"/>
          <w:lang w:bidi="fa-IR"/>
        </w:rPr>
        <w:t>،لأنّ عقود المعاوضات موقوفة علی إذن الشارع،و هی منتفیة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یکون الغرس من مالک الأرض و من العامل،و لا بین أن یشترطا تملّک العامل جزءا من الأرض مع الغرس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کانت باطلة فالغرس لصاحبه،فإن کان لصاحب الأرض فعلیه للعامل أجرة مثل عمله،لأنّه لم یعمل مجّانا،بل بحصّة لم تسلم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للعامل فعلیه أجرة المثل للأرض عن مدّة شغله لها،و لصاحب الأرض قلعه،لأنّه غیر مستحقّ للبقاء فیها،لکن بالأرش،لصدوره بالإذن،فلیس بعرق ظالم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بالأرش هنا تفاوت ما بین قیمته فی حالتیه علی الوضع الذی هو علیه، و هو کونه حال غرسه باقیا بأجرة و مستحقّا للقلع بالأرش،و کونه مقلوعا،لأنّ ذلک هو المعقول من أرش النقصان،لا تفاوت ما بین قیمته قائما مطلقا و مقلوعا،إذ لا حقّ له فی القیام کذلک لیقوّم بتلک الحالة،و لا تفاوت ما بین کونه قائما بأجرة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مقلوعا،لما ذکرنا،فإنّ استحقاقه للقلع بالأرش من جملة أوصافه،و لا تفاوت ما بین کونه قائما مستحقّا للقلع و مقلوعا،لتخلّف بعض أوصافه أیضا کما بیّناه،و لا بین کونه قائما مستحقّا للقلع بالأرش و مقلوعا،لتخلّف وصف القیام بأجرة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المنفیّة ذهب إلی کلّ منها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،اختار الثانی منها الشیخ علی </w:t>
      </w:r>
      <w:r>
        <w:rPr>
          <w:rStyle w:val="FootnoteAnchor"/>
          <w:rtl w:val="true"/>
        </w:rPr>
        <w:footnoteReference w:id="125"/>
      </w:r>
      <w:r>
        <w:rPr>
          <w:rFonts w:ascii="IRNazanin" w:hAnsi="IRNazanin" w:eastAsia="IRNazanin"/>
          <w:color w:val="111111"/>
          <w:sz w:val="28"/>
          <w:sz w:val="28"/>
          <w:szCs w:val="28"/>
          <w:rtl w:val="true"/>
          <w:lang w:bidi="fa-IR"/>
        </w:rPr>
        <w:t>رحمه اللّه،و الأخیر فخر الدین فی بعض ما ینسب إلیه،و الآخران ذکرهما من لا یعتدّ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مع سلامته من ذلک لا یخلو من دور،لأنّ معرفة الأرش فیه متوقّفة علی معرفته حیث أخذ فی تحدیده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القیمة لا تختلف باعتباره،و أنّ تقدیره کذلک کتقدیره مقلوعا و قائما بأجرة،فلا یضرّ مثل هذا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الأرش نظائر کثیرة تقدّم بعضها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علی العامل مع ذلک أرش الأرض لو نقصت به،و طمّ الحفر، و خصوصا لو قلعه بغیر أمر المالک،و قلع العروق المتخلّفة عن المقلوع</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یفرّق الأصحاب فی إطلاق کلامهم بین العالم بالبطلان و الجاهل،بل تعلیلهم مؤذن بالتعمیم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الفرق بینهما،و أن لا أجرة لصاحب الأرض مع علمه،و لا أرش لصاحب الغرس مع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فلإذنه فی التصرّف فیها بالحصّة مع علمه بعدم استحقاقها،و أمّا الثانی فلظلمه بالغرس مع علمه بعدم 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دفعه بأنّ الأمر لمّا کان منحصرا فی الحصّة أو الأجرة لم یکن الإذن من المالک تبرّعا،فله الأجرة،لفساد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الغرس لمّا کان بإذن المالک و إن لم یکن بحصّة فعرقه لیس بظالم،فیکون مستحقّا للأرش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دفع القیمة لیکون الغرس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یجبر الغارس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دفع الغارس الأجرة،لم یجبر صاحب الأرض علی التبقیة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لو کان الغرس من مالک الأرض لکنّ الغارس رکّب فیه نوعا آخر،کما فی شجر التوت و نحوه،فالمرکّب للغارس إن کان أصله ملکه،و کذا نماؤه مدّة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مع أجرة الأرض أجرة أصول الغرس أیضا،و للمالک إزالة المرکّب مع الأرش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القیمة لیکون الغرس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إجبار کلّ منهما واضح،لأنّه معاوضة مشروطة بالتراضی،و لأنّ ذلک غیر لازم فی الغصب فهنا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ذلک بعض العامّة </w:t>
      </w:r>
      <w:r>
        <w:rPr>
          <w:rStyle w:val="FootnoteAnchor"/>
          <w:rtl w:val="true"/>
        </w:rPr>
        <w:footnoteReference w:id="127"/>
      </w:r>
      <w:r>
        <w:rPr>
          <w:rFonts w:ascii="IRNazanin" w:hAnsi="IRNazanin" w:eastAsia="IRNazanin"/>
          <w:color w:val="111111"/>
          <w:sz w:val="28"/>
          <w:sz w:val="28"/>
          <w:szCs w:val="28"/>
          <w:rtl w:val="true"/>
          <w:lang w:bidi="fa-IR"/>
        </w:rPr>
        <w:t>،فخیّر المالک بین أن یکلّف الغارس القلع و یضمن له الأرش،و بین إقرارها و یضمن له القیمة</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3575_134314"/>
      <w:bookmarkStart w:id="121" w:name="pg13575_134314"/>
      <w:bookmarkEnd w:id="121"/>
    </w:p>
    <w:p>
      <w:pPr>
        <w:pStyle w:val="Heading3"/>
        <w:numPr>
          <w:ilvl w:val="2"/>
          <w:numId w:val="1"/>
        </w:numPr>
        <w:rPr/>
      </w:pPr>
      <w:bookmarkStart w:id="122" w:name="pg13575_134314"/>
      <w:bookmarkStart w:id="123" w:name="__RefHeading___Toc2455104_1934241801"/>
      <w:bookmarkStart w:id="124" w:name="_Toc43"/>
      <w:bookmarkEnd w:id="122"/>
      <w:bookmarkEnd w:id="123"/>
      <w:r>
        <w:rPr>
          <w:rtl w:val="true"/>
        </w:rPr>
        <w:t>کتاب الودیعة</w:t>
      </w:r>
      <w:bookmarkEnd w:id="124"/>
    </w:p>
    <w:p>
      <w:pPr>
        <w:pStyle w:val="Heading4"/>
        <w:numPr>
          <w:ilvl w:val="3"/>
          <w:numId w:val="1"/>
        </w:numPr>
        <w:rPr/>
      </w:pPr>
      <w:bookmarkStart w:id="125" w:name="__RefHeading___Toc2455106_1934241801"/>
      <w:bookmarkStart w:id="126" w:name="_Toc44"/>
      <w:bookmarkEnd w:id="125"/>
      <w:r>
        <w:rPr>
          <w:rtl w:val="true"/>
        </w:rPr>
        <w:t>اشارة</w:t>
      </w:r>
      <w:bookmarkEnd w:id="12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الودیعة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3575_134316"/>
      <w:bookmarkStart w:id="128" w:name="pg13575_134316"/>
      <w:bookmarkEnd w:id="128"/>
    </w:p>
    <w:p>
      <w:pPr>
        <w:pStyle w:val="BookText"/>
        <w:rPr/>
      </w:pPr>
      <w:bookmarkStart w:id="129" w:name="pg13575_134316"/>
      <w:bookmarkEnd w:id="129"/>
      <w:r>
        <w:rPr>
          <w:rFonts w:ascii="IRNazanin" w:hAnsi="IRNazanin" w:eastAsia="IRNazanin"/>
          <w:color w:val="111111"/>
          <w:sz w:val="28"/>
          <w:sz w:val="28"/>
          <w:szCs w:val="28"/>
          <w:rtl w:val="true"/>
          <w:lang w:bidi="fa-IR"/>
        </w:rPr>
        <w:t>کتاب الودیعة و النظر فی أمور ثلاثة</w:t>
      </w:r>
    </w:p>
    <w:p>
      <w:pPr>
        <w:pStyle w:val="Heading4"/>
        <w:numPr>
          <w:ilvl w:val="3"/>
          <w:numId w:val="1"/>
        </w:numPr>
        <w:rPr/>
      </w:pPr>
      <w:bookmarkStart w:id="130" w:name="__RefHeading___Toc2455108_1934241801"/>
      <w:bookmarkStart w:id="131" w:name="_Toc45"/>
      <w:bookmarkEnd w:id="130"/>
      <w:r>
        <w:rPr>
          <w:rtl w:val="true"/>
        </w:rPr>
        <w:t>الأوّل فی العقد</w:t>
      </w:r>
      <w:bookmarkEnd w:id="131"/>
    </w:p>
    <w:p>
      <w:pPr>
        <w:pStyle w:val="BookText"/>
        <w:rPr/>
      </w:pPr>
      <w:r>
        <w:rPr>
          <w:rFonts w:ascii="IRNazanin" w:hAnsi="IRNazanin" w:eastAsia="IRNazanin"/>
          <w:color w:val="111111"/>
          <w:sz w:val="28"/>
          <w:sz w:val="28"/>
          <w:szCs w:val="28"/>
          <w:rtl w:val="true"/>
          <w:lang w:bidi="fa-IR"/>
        </w:rPr>
        <w:t>الأوّل فی العقد و هو استنابة فی الحفظ</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استنابة فی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المصنّف عقد الودیعة و لم یعرّفها نفسها مع أنّها أولی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جری علی ما أسلفه من أنّ هذه المفهومات عبارة عن العقد المفید لتلک الفائدة،کما قد علم </w:t>
      </w:r>
      <w:r>
        <w:rPr>
          <w:rStyle w:val="FootnoteAnchor"/>
          <w:rtl w:val="true"/>
        </w:rPr>
        <w:footnoteReference w:id="128"/>
      </w:r>
      <w:r>
        <w:rPr>
          <w:rFonts w:ascii="IRNazanin" w:hAnsi="IRNazanin" w:eastAsia="IRNazanin"/>
          <w:color w:val="111111"/>
          <w:sz w:val="28"/>
          <w:sz w:val="28"/>
          <w:szCs w:val="28"/>
          <w:rtl w:val="true"/>
          <w:lang w:bidi="fa-IR"/>
        </w:rPr>
        <w:t xml:space="preserve">من تعریفه البیع بأنّه العقد،و کثیر </w:t>
      </w:r>
      <w:r>
        <w:rPr>
          <w:rStyle w:val="FootnoteAnchor"/>
          <w:rtl w:val="true"/>
        </w:rPr>
        <w:footnoteReference w:id="129"/>
      </w:r>
      <w:r>
        <w:rPr>
          <w:rFonts w:ascii="IRNazanin" w:hAnsi="IRNazanin" w:eastAsia="IRNazanin"/>
          <w:color w:val="111111"/>
          <w:sz w:val="28"/>
          <w:sz w:val="28"/>
          <w:szCs w:val="28"/>
          <w:rtl w:val="true"/>
          <w:lang w:bidi="fa-IR"/>
        </w:rPr>
        <w:t>ممّا بعده،فتکون الودیعة علی هذا التقدیر هی العقد المفید للاستنابة فی الحفظ،کما عرّفه غیره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العقد مرکّبا من الإیجاب و القبول لم یکن العقد هو الاستنابة خاصّة، لأنّها هنا تفید فائدة الإیجاب،فلا بدّ من ضمیمة تدخل القبول،بأن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الاستنابة و قبولها و نحوه لیتمّ العقد،فإنّه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المودع استناب فی الحفظ،و لا یقال للمستودع ذلک،إلاّ إذا جعل بمعنی أناب،و هو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القبول هنا بالقول لیس بشرط،بل یقوم الفعل مقامه،فکان المتوقّف علیه العقد هو الإیجاب </w:t>
      </w:r>
    </w:p>
    <w:p>
      <w:pPr>
        <w:pStyle w:val="BookText"/>
        <w:rPr/>
      </w:pPr>
      <w:r>
        <w:rPr>
          <w:rFonts w:ascii="IRNazanin" w:hAnsi="IRNazanin" w:eastAsia="IRNazanin"/>
          <w:color w:val="111111"/>
          <w:sz w:val="28"/>
          <w:sz w:val="28"/>
          <w:szCs w:val="28"/>
          <w:rtl w:val="true"/>
          <w:lang w:bidi="fa-IR"/>
        </w:rPr>
        <w:t>و یفتقر إلی إیجاب و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بکلّ عبارة دلّت علی معناه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الفعل الدالّ علی القبول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خاصّة،و إن کانت الودیعة لا تتمّ إلاّ بهما،إلاّ أنّ التعریف هنا للعقد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تحقّق الاستنابة یستلزم قبولها،إذ لو ردّها بطلت و لم یحصل لها أثر،فأطلقها علیها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نقض التعریف فی طرده بالوکالة،فإنّها تقتضی الاستنابة فی حفظ ما و کلّ فی بیعه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الوکالة لیست هی الاستنابة فی الحفظ،بل الإذن فیما و کلّ فیه،و الحفظ تابع من توابعها،بخلاف الودیعة،فإنّ حقیقتها الاستنابة، و التعریف إنّما یکون لذات الشیء لا للوازمه و عوارضه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أیضا بالتزام اشتمال الوکالة علی الودیعة من حیث تضمّنها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ذکرناه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یفتقر إلی إیجاب و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بکلّ عبارة دلّت علی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کونه عقدا ترکّبه من الإیجاب و القبول القولیین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جوازه عدم انحصاره فی عبارة،بل یکفی کلّ لفظ 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فیه التصریح،بل یکفی التلویح و الإشارة المفهمة لمعناه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الفعل الدالّ علی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أطلق المصنّف و جماعة </w:t>
      </w:r>
      <w:r>
        <w:rPr>
          <w:rStyle w:val="FootnoteAnchor"/>
          <w:rtl w:val="true"/>
        </w:rPr>
        <w:footnoteReference w:id="130"/>
      </w:r>
      <w:r>
        <w:rPr>
          <w:rFonts w:ascii="IRNazanin" w:hAnsi="IRNazanin" w:eastAsia="IRNazanin"/>
          <w:color w:val="111111"/>
          <w:sz w:val="28"/>
          <w:sz w:val="28"/>
          <w:szCs w:val="28"/>
          <w:rtl w:val="true"/>
          <w:lang w:bidi="fa-IR"/>
        </w:rPr>
        <w:t>هنا أنّه یکفی القبول الفعلی مع اعترافهم بکونها عقدا،نظرا إلی أنّ الغایة منها إنّما هو الرضا بالاستنابة،و ربّما کان الفعل أقوی فیه من القول باعتبار التزامه به و دخوله فی ضمانه حینئذ لو قصّر،بخلاف القبول القولی، فإنّه و إن لزمه ذلک شرعا إلاّ أنّه لیس صریحا فی الالتزام،من حیث إنّه عقد جائز فإذا فسخه و لم یکن قبضه لم یظهر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الید توجب الحفظ إلی أن یردّه علی مالکه،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حسن،إلاّ أنّ فیه بعض الخروج عن حقیقة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ذهب بعض </w:t>
      </w:r>
    </w:p>
    <w:p>
      <w:pPr>
        <w:pStyle w:val="BookText"/>
        <w:rPr/>
      </w:pPr>
      <w:r>
        <w:rPr>
          <w:rFonts w:ascii="IRNazanin" w:hAnsi="IRNazanin" w:eastAsia="IRNazanin"/>
          <w:color w:val="111111"/>
          <w:sz w:val="28"/>
          <w:sz w:val="28"/>
          <w:szCs w:val="28"/>
          <w:rtl w:val="true"/>
          <w:lang w:bidi="fa-IR"/>
        </w:rPr>
        <w:t>و لو طرح الودیعة عنده لم یلزمه حفظها إذا لم یقبلها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إلی أنّها إذن مجرّد لا عقد </w:t>
      </w:r>
      <w:r>
        <w:rPr>
          <w:rStyle w:val="FootnoteAnchor"/>
          <w:rtl w:val="true"/>
        </w:rPr>
        <w:footnoteReference w:id="132"/>
      </w:r>
      <w:r>
        <w:rPr>
          <w:rFonts w:ascii="IRNazanin" w:hAnsi="IRNazanin" w:eastAsia="IRNazanin"/>
          <w:color w:val="111111"/>
          <w:sz w:val="28"/>
          <w:sz w:val="28"/>
          <w:szCs w:val="28"/>
          <w:rtl w:val="true"/>
          <w:lang w:bidi="fa-IR"/>
        </w:rPr>
        <w:t xml:space="preserve">،و فرّع علیه عدم اعتبار القبول القولی،و آخرون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الإیجاب إن کان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 ممّا هو علی صیغ العقود وجب القبول لفظا،و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احفظه و نحوه،لم یفتقر إلی القبول اللفظی کالوکالة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کلام موجّه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أنّه لا یجب مقارنة القبول للإیجاب،سواء اعتبرناه قولیّا أم اکتفینا بالفعلیّ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طرح الودیعة عنده لم یلزمه حفظها إذا لم یقبلها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بالقبول هنا القبول الفعلی خاصّة،لأنّ القبول اللفظیّ غیر کاف فی تحقّق الودیعة قطعا،بل لا بدّ معه من الإیجاب و لم یحصل هنا بمجرّد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الفعلی فقد عرفت أنّه یجب معه الحفظ،سواء تحقّقت به الودیعة أم لا،نظرا إلی ثبوت حکم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یحصل القبول الفعلیّ هنا إنّما یجب حفظها،لا أنّها تصیر ودیعة شرعیّة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عبارة المصنّف لا تدلّ علی أزید من ذلک،لأنّه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یلزمه حفظها،و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تصر 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طرح المالک لها أعمّ من اقترانه بما یوجب الإیجاب،و هو الإتیان بما یدلّ علی الاستنابة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لمّا عرفت أنّ الإیجاب یحصل بالقول الصریح و الإشارة و التلویح ینظر هنا،فإن حصل مع الطرح ما یفید ذلک کان القبول فی قول المصنّف أعمّ من کونه قولیّا و فعلیا،و إن لم یحصل معه ما یدلّ علی الإیجاب فالمعتبر فی وجوب الحفظ القبول الفعلی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قرینة أن یرید بالطرح الإیداع بواسطة تسمیتها ودیعة،فإنّها لغة و عرفا هی المال المودع، و شرعا هی العقد المفید للاستنابة فی حفظه،أو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القبول یقتضی سبق إیجاب،فیؤذن بأنّه استفاد من الطرح الإیجاب،و أمّا تسلّمها بالفعل فلا یسمّی قبولا من دون سبق إیجاب و إن وجب حفظها لذلک </w:t>
      </w:r>
      <w:r>
        <w:rPr>
          <w:rStyle w:val="FootnoteAnchor"/>
          <w:rtl w:val="true"/>
        </w:rPr>
        <w:footnoteReference w:id="134"/>
      </w:r>
      <w:r>
        <w:rPr>
          <w:rFonts w:ascii="IRNazanin" w:hAnsi="IRNazanin" w:eastAsia="IRNazanin"/>
          <w:color w:val="111111"/>
          <w:sz w:val="28"/>
          <w:sz w:val="28"/>
          <w:szCs w:val="28"/>
          <w:rtl w:val="true"/>
          <w:lang w:bidi="fa-IR"/>
        </w:rPr>
        <w:t>،إلاّ أنّه قد یتوسّع فی إطلاق القبول من غیر سبق إیجاب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یتحصّل من ذلک صور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أکره علی قبضها لم تصر 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یضمنها لو أهمل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یضع المال عنده و لا یحصل منه ما یدلّ علی الاستنابة فی حفظه، فیقبله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أثر له فی الضمان و لا فی وجوب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یقبله فعلا بأن یقبضه الموضوع عنده،فیضمنه و یجب علیه حفظه إلی أن یردّه علی مالکه،للخبر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یتلفّظ المالک مع الطرح بما یدلّ علی الإیداع،فیقبل قبولا قولیّا، فیجب علیه الحفظ باعتبار الودیعة،و لا ضمان إلاّ مع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یقبله قبولا فعلیّا،فیتمّ الودیعة أیضا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طرحها عنده متلفّظا بالودیعة أم لا،و لم یحصل من الموضوع عنده ما یدلّ علی الرضا قولا و لا فعلا، لم یجب علیه حفظها،حتّی لو ذهب و ترکها فلا ضمان علیه،لکن یأثم إن کان ذهابه بعد ما غاب المالک،لوجوب الحفظ حینئذ من باب المعاونة علی البرّ و إعانة المحتاج، فیکون واجبا علی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الفرض بأن تمّت الودیعة و لکن غاب المستودع و ترکها و المالک حاضر عندها فهو ردّ للودیعة،و لو کان المالک غائبا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جزم فی التذکرة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تحقّق الردّ بمجرّد الذهاب عنها مع حضور المالک،لأصالة بقاء العقد،و کون الذهاب أعمّ منه ما لم ینضمّ إلیه قرائن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بما قررناه فساد ما ذکره بعضهم من أنّ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طرح الودیعة عنده لم یلزمه حفظها ما لم یقبلها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دلالة علی جواز کون الإیجاب فعلیّا، لأنّ مفهومه أنّه لو قبلها لزمه الحفظ الدالّ علی تحقّق الودیعة،و لم یحصل من المالک إیجاب قولیّ بل مجرّد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قد عرفت أنّ وجوب الحفظ المرتّب علی الفرض أعمّ من کونه بسبب الودیعة،لأنّه قد یکون بسبب التصرّف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أکره علی قبضها لم تصر 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یضمنها لو أهمل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أهمل حفظها،فإنّه غیر واجب علیه بسبب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یجب تقییده بما إذا لم یضع یده علیها بعد زوال الإکراه مختارا،فإنّه حینئذ یجب علیه الحفظ بالید </w:t>
      </w:r>
    </w:p>
    <w:p>
      <w:pPr>
        <w:pStyle w:val="BookText"/>
        <w:rPr/>
      </w:pPr>
      <w:r>
        <w:rPr>
          <w:rFonts w:ascii="IRNazanin" w:hAnsi="IRNazanin" w:eastAsia="IRNazanin"/>
          <w:color w:val="111111"/>
          <w:sz w:val="28"/>
          <w:sz w:val="28"/>
          <w:szCs w:val="28"/>
          <w:rtl w:val="true"/>
          <w:lang w:bidi="fa-IR"/>
        </w:rPr>
        <w:t>و إذا استودع وجب علیه الحفظ</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الجدیدة و إن لم یجب بالإکراه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تصیر بذلک ودیعة أم أمانة شرعیّة؟یحتمل الأوّل،لأنّ المالک کان قد أذن له و استنابه فی الحفظ،غایته أنّه لم یتحقّق معه الودیعة،لعدم القبول الاختیاری،و قد حصل الآن،و المقارنة بین الإیجاب و القبول غیر لازمة،و من إلغاء الشارع ما وقع سابقا،فلا یترتّب علیه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إلغائه بالنظر إلی القابض لا بالنظر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الفرق بین وضع الید علیها اختیارا بنیّة الاستیداع و عدمه،فیضمن علی الثانی دون الأوّل،إعطاء لکلّ واحد حکمه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استودع وجب علیه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الودیعة،و إن کان الاستیداع أعمّ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یجب علیه الحفظ ما دام مستودعا،لأنّ ذلک هو مقتضی تعلیق الحکم علی الوصف،و إلاّ فإنّ الودیعة من العقود الجائزة،و جواز ردّها فی کلّ وقت ینافی وجوب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الحفظ أعمّ من کونه بسبب الودیعة،و غایة ما یفرض أن یفسخ فیها فی الحال،و مع ذلک یجب علیه حفظها إلی أن یردّها إلی مالکها،فقد صدق وجوب الحفظ علی کلّ حال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w:t>
      </w:r>
      <w:r>
        <w:rPr>
          <w:rStyle w:val="FootnoteAnchor"/>
          <w:rtl w:val="true"/>
        </w:rPr>
        <w:footnoteReference w:id="137"/>
      </w:r>
      <w:r>
        <w:rPr>
          <w:rFonts w:ascii="IRNazanin" w:hAnsi="IRNazanin" w:eastAsia="IRNazanin"/>
          <w:color w:val="111111"/>
          <w:sz w:val="28"/>
          <w:sz w:val="28"/>
          <w:szCs w:val="28"/>
          <w:rtl w:val="true"/>
          <w:lang w:bidi="fa-IR"/>
        </w:rPr>
        <w:t>الحفظ إلی أن یردّ و إن کان واجبا إلاّ أنّه قد لا یتحقّق فی الودیعة،بأن یکون المستودع مقیما عند المالک بحیث لا یتوقّف الردّ علی زمان،فلا یتمّ التقریب إلاّ بما ذکرناه من وجوبه ما دام مستودعا،أو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الودیعة و إن کانت جائزة لکن لا ینافی وجوب الحفظ،فإنّ الواجب علی المستودع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الحفظ،أو الردّ علی المالک،فالحفظ واجب مخیّر یصحّ إطلاق الوجوب علیه بقول مطلق</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قبول الودیعة الذی یتفرّع علیه حکم الحفظ قد یکون واجبا،کما إذا کان المودع مضطرّا إلی الاستیداع،فإنّه یجب علی کلّ قادر علیها واثق بالحفظ قبولها منه کفایة،و لو لم یوجد غیر واحد تعیّن علیه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هذین الفردین </w:t>
      </w:r>
    </w:p>
    <w:p>
      <w:pPr>
        <w:pStyle w:val="BookText"/>
        <w:rPr/>
      </w:pPr>
      <w:r>
        <w:rPr>
          <w:rFonts w:ascii="IRNazanin" w:hAnsi="IRNazanin" w:eastAsia="IRNazanin"/>
          <w:color w:val="111111"/>
          <w:sz w:val="28"/>
          <w:sz w:val="28"/>
          <w:szCs w:val="28"/>
          <w:rtl w:val="true"/>
          <w:lang w:bidi="fa-IR"/>
        </w:rPr>
        <w:t>و لا یلزمه درکها لو تلفت من غیر تفریط،أو أخذت منه قهرا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الحفظ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مستحبّا مع قدرته و ثقته من نفسه بالأمانة و کون المودع غیر مضطرّ،لما فیه من المعاونة علی البرّ الذی أقلّ مراتب الأمر به الاستحباب، و قضاء حوائج الإخوان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محرّما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عاجزا عن الحفظ أو غیر واثق من نفسه بالأمانة،لما فیه من التعرّض للتفریط فی مال الغیر،و هو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تضمّن القبول ضررا علی المستودع فی نفسه أو ماله أو بعض المؤمنین،و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التقسیم یظهر وجوب الحفظ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یلزمه درکها لو تلفت من غیر تفریط أو أخذت منه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سببا فی الأخذ القهری،کما لو کان هو الساعی بها إلی الظالم و لم یقدر بعد ذلک علی دفعة،فإنّه یضمن،لأنّه فرّط فی الحفظ،بخلاف ما لو کانت السعایة من غیره،أو علم الظالم بها من غیر سعایة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أخبر اللصّ بها فسرقها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أخبره بها فی الجملة و لکن لم یعیّن له مکانها،قال فی التذکرة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مع کونه سببا فی السرقة،لأنّه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لم یقصدها اللصّ فاتفقت مصادفته لها توجّه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الظالم،فإنّ معلمة یضمن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أنّ الظالم إذا علم بها أخذها قهرا،و السارق لا یمکنه أخذها إلاّ إذا علم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عدم الضمان مع أخذ الظالم لها قهرا بین أن یتولّی أخذها من یده و مکانه،و بین أن یأمره بدفعها إلیه بنفسه فیدفعها إلیه کرها،لانتفاء التفریط</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فیرجع المالک علی الظالم بالعین أو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للمالک مطالبة المستودع </w:t>
      </w:r>
    </w:p>
    <w:p>
      <w:pPr>
        <w:pStyle w:val="BookText"/>
        <w:rPr/>
      </w:pPr>
      <w:r>
        <w:rPr>
          <w:rFonts w:ascii="IRNazanin" w:hAnsi="IRNazanin" w:eastAsia="IRNazanin"/>
          <w:color w:val="111111"/>
          <w:sz w:val="28"/>
          <w:sz w:val="28"/>
          <w:szCs w:val="28"/>
          <w:rtl w:val="true"/>
          <w:lang w:bidi="fa-IR"/>
        </w:rPr>
        <w:t>نعم،لو تمکّن من الدفع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یفعل 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تحمل الضرر الکثیر بالدفع،کالجرح و أخذ المال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بذلک؟یحتمله،لأنّه باشر تسلیم مال الغیر إلی غیر مالکه،و استقربه فی التذکرة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معنی عدم ضمانه أنّه لا یستقرّ علیه،بل یرجع بما غرم علی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جواز مطالبته،لعدم تفریطه،و لأنّ الإکراه صیّر فعله منسوبا إلی المکره،و لأنّه محسن فلا سبیل علیه،و التسلیم بإذن الشارع فلا یستعقب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تمکّن من الدفع وجب،و لو لم یفعل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تمکّن من دفع الظالم عنها بالوسائل و غیرها،حتّی بالاختفاء عنه،فإنّه حینئذ یجب،لقدرته علی حفظها به الواجب علیه مطلقا،فیجب ما یتوقّف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أهمل ذلک مع قدرته علیه ضمن،لأنّه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دفعه بشیء من المال منها أو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یندفع بدونه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جوازه،و یرجع به علی المالک إن لم یمکنه استیذانه قبل الدفع أو استیذان ولیّه و عدم نیّة التبرّع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الدفع عنها ببعضها مع إمکانه ضمن ما یزید عمّا یندفع به لا الجمیع،لأنّ مقدار المدفوع ذاهب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تحمّل الضرر الکثیر بالدفع کالجرح و أخذ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فی کثرة الضرر و قلّته إلی حال المکره،فمنهم من یعدّ الکلمة الیسیرة من الأذی کثیرا فی حقّه،لکونه شریفا لا یلیق بحاله ذلک،و منهم من لا یعتد بأمثال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القول فی الضرب و أخذ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 قول المصنّف أنّ مطلق أخذ المال ضرر کثیر لا یجب تحمّله و إن جاز</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 المطلوب الذی لا یندفع عنها بدونه بقدرها لم یجب بذله قطعا، لانتفاء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بذله بنیّة الرجوع به هل یرجع؟یحتمله،لأنّ الودیعة لولاه ذاهبة،فیکون بذل قدرها کبذلها،و عدمه،لأن القدر المأذون فیه شرعا ما یترتّب علیه مصلحة المالک،و هو هنا منتف،فلا یکون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فیمکن عدم </w:t>
      </w:r>
    </w:p>
    <w:p>
      <w:pPr>
        <w:pStyle w:val="BookText"/>
        <w:rPr/>
      </w:pPr>
      <w:r>
        <w:rPr>
          <w:rFonts w:ascii="IRNazanin" w:hAnsi="IRNazanin" w:eastAsia="IRNazanin"/>
          <w:color w:val="111111"/>
          <w:sz w:val="28"/>
          <w:sz w:val="28"/>
          <w:szCs w:val="28"/>
          <w:rtl w:val="true"/>
          <w:lang w:bidi="fa-IR"/>
        </w:rPr>
        <w:t>و لو أنکرها،فطولب بالیمین ظلما،جاز الحلف مورّیا بما یخرج به عن الکذب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عقد جائز من طرفیه،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بموت کلّ واحد منهما و بجنونه، و تکون 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الرجوع بجمیعه لما ذکر،و بجزء منه لیقصر عنها و تترتّب الفائدة،إذ الفرض عدم إمکان ما قصر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یبعد کونه یرجع بمقدار ما ینقص عن قدرها بدرهم مثلا، و لا یرجع بشیء أصلا ممّا یساویها،فإنّ غیر المأذون فی المساوی إنّما هو القدر الذی تنتفی الفائدة معه لا جمیع المبذول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أقف فی هذا الحکم علی شیء فینبغی تحریره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أنکرها فطولب بالیمین ظلما جاز الحلف مورّیا ما یخرج به عن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الجواز هنا بالمعنی الأعمّ،و المراد منه الوجوب،لأنّ حفظ الودیعة لمّا کان واجبا و توقّف علی الیمین وجبت من باب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تجب التوریة علیه إذا عرفها،و إلاّ وجب الحلف أیضا بغیر توریة،لأنّه و إن کان قبیحا إلاّ أنّ إذهاب حقّ الآدمی أشدّ قبحا من حقّ اللّه تعالی فی الیمین الکاذبة،فیجب ارتکاب أخفّ الضررین،و لأنّ الیمین الکاذبة عند الضرورة مأذون فیه شرعا،کمطلق الکذب النافع،بخلاف مال الغیر،فإنّه لا یباح إذهابه بغیر إذنه مع إمکان حفظه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ترک الحلف حیث یتوقّف حفظ المال علیه فأخذه الظالم ضمنه للتفریط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عقد جائز من طرفیه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کون الودیعة من العقود الجائزة،فتبطل بما یبطل به،من فسخها و خروج کلّ منهما عن أهلیّة التکلیف بموت أو جنون أو إغماء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اتّفق ذلک للمودع وجب علی المستودع ردّها إلیه أو إلی وارثه أو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ذلک من المستودع وجب ردّها علیه فی صورة الفسخ،أو علی ولیّه فی صورة الجنون و الإغماء،أو وارثه فی صورة الموت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کونها بعد ذلک أمانة أنّها أمانة شرعیّة،لحصولها فی یده حینئذ بغیر إذن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مالکها،لکنّها غیر مضمونة علیه،لإذن الشارع فی وضع الید علیها إلی أن یردّها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حکم الأمانة الشرعیّة وجوب المبادرة بردّها علی الفور إلی مالکها أو من یقوم مقامه،فإن أخّر عن ذلک مع قدرته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الوصول إلی المالک أو وکیله أو ولیّه الخاصّ سلّمها إلی الحاکم،لأنّه ولیّ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علم المالک بأنّها عنده و عدمه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المیّت المودع،و طلبها الوارث أو لم یطلبها،و أخّر المستودع الدفع مع إمکانه،و ادّعی عدم علمه بانحصار الإرث فی الوارث الظاهر، أو الشّک فی کونه وارثا،و أراد البحث عن ذلک،و لم یکن هناک حاکم یرجع إلیه، فالأقوی عدم الضمان،خصوصا مع الشکّ فی کون الموجود وارثا،لأصالة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العلم بکونه وارثا فالأصل أیضا عدم استحقاقه لجمیع المال،و القدر المعلوم إنّما هو کونه مستحقّا فی الجملة،و هو لا یقتضی انحصار الحقّ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عدم وارث آخر معارضة بهذا الأصل،فیبقی الحکم فی القابض وجوب البحث عن المستحقّ کنظائره من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یأتی فی الإقرار لو أقرّ بمال لمورّث زید،فإنّه لا یؤمر بتسلیم جمیع المقرّ به إلیه إلاّ بعد البحث،حتّی لو ادّعی انحصار الوارث </w:t>
      </w:r>
      <w:r>
        <w:rPr>
          <w:rStyle w:val="FootnoteAnchor"/>
          <w:rtl w:val="true"/>
        </w:rPr>
        <w:footnoteReference w:id="140"/>
      </w:r>
      <w:r>
        <w:rPr>
          <w:rFonts w:ascii="IRNazanin" w:hAnsi="IRNazanin" w:eastAsia="IRNazanin"/>
          <w:color w:val="111111"/>
          <w:sz w:val="28"/>
          <w:sz w:val="28"/>
          <w:szCs w:val="28"/>
          <w:rtl w:val="true"/>
          <w:lang w:bidi="fa-IR"/>
        </w:rPr>
        <w:t>فی الموجود مع الجهل ففی جواز تمکینه من دفعه إلیه وجهان،من اعترافه بانحصار الحقّ فیه فیلزم بالدفع إلیه، و من أنّه إقرار فی حقّ الغیر حیث یمکن مشارکة غیره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البحث فی ذلک إن شاء اللّه،فإنّه هنا عارضی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 تسلیم الودیعة إلی الوارث لیبحث عن وصیّة المیّت أو إقراره بدین و نحوه فالأقرب الضمان،لأصالة عدمه،بخلاف الوارث</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من جملة أحکام الأمانة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ما تقدّم من وجوب المبادرة إلی </w:t>
      </w:r>
    </w:p>
    <w:p>
      <w:pPr>
        <w:pStyle w:val="BookText"/>
        <w:rPr/>
      </w:pPr>
      <w:r>
        <w:rPr>
          <w:rFonts w:ascii="IRNazanin" w:hAnsi="IRNazanin" w:eastAsia="IRNazanin"/>
          <w:color w:val="111111"/>
          <w:sz w:val="28"/>
          <w:sz w:val="28"/>
          <w:szCs w:val="28"/>
          <w:rtl w:val="true"/>
          <w:lang w:bidi="fa-IR"/>
        </w:rPr>
        <w:t>و تحفظ الودیعة بما جرت العادة بحفظها،کالثوب و الکتب فی الصندوق،و الدابّة فی الإصطبل،و الشاة فی المراح،أو ما یجری مجری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ردّها و إن لم 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یقبل قول من هی فی یده فی ردّها إلی المالک مع یمینه، بخلاف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المالک لم یستأمنه علیها،فلا یقبل قوله فی حقّه،مع أصالة عدمه،بخلاف الودیعة،مع ما انضمّ إلیه من الإحسان الموجب لنفی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صور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من الودیعة التی یعرض لها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غیرها من الأمانات،کالمضاربة و الشرکة و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أطارت الریح ثوبا و نحوه إلی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انتزع المغصوب من الغاصب بطریق الحسبة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أخذ الودیعة من صبیّ أو مجنون عند خوف 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یصیر بأیدی الصبیان من الأموال التی یکتسبونها بالقمار،کالجوز و البیض،و علم به الولیّ،فإنّه یجب علیه ردّه إلی مالکه أو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استعار صندوقا و نحوه،أو اشتراه أو غیره من الأمتعة،فوجد فیه شیئا،فإنّه یکون أمانة شرعیّة،و إن کان المستعار مضمونا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 فی ید الملتقط مع ظهور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 ما کان وضع الید علیها بغیر إذن المالک مع الإذن فیه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تحفظ الودیعة بما جرت العادة بحفظها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یجری مجری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لم یکن لحفظ الودیعة کیفیّة مخصوصة من قبل الشارع کان المرجع فیه إلی العرف،فما عدّ فیه حفظا لمثل تلک الودیعة کان هو الواجب،و لم یتعقبه ضمان لو فرض تلفها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من الأمثلة یدلّ علیه العرف</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یجری مجری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ذلک بخصوصه غیر متعیّن،بل </w:t>
      </w:r>
    </w:p>
    <w:p>
      <w:pPr>
        <w:pStyle w:val="BookText"/>
        <w:rPr/>
      </w:pPr>
      <w:r>
        <w:rPr>
          <w:rFonts w:ascii="IRNazanin" w:hAnsi="IRNazanin" w:eastAsia="IRNazanin"/>
          <w:color w:val="111111"/>
          <w:sz w:val="28"/>
          <w:sz w:val="28"/>
          <w:szCs w:val="28"/>
          <w:rtl w:val="true"/>
          <w:lang w:bidi="fa-IR"/>
        </w:rPr>
        <w:t>و یلزمه سقی الدابّة و علفها،أمره بذلک أو لم یأمره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مقامه ما ساواه فی المعنی أو زاد علیه،کما لو وضع الدابّة فی بیت السکنی،أو الشاة فی داره المضبوطة،و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وجوب الحفظ بما جرت به العادة بین علم المودع بأنّ المستودع قادر علی تحصیل الحرز المعتبر و عدمه،فلو أودعه دابّة مع علمه أنّه لا إصطبل له،أو مالا مع علمه أنّه لا صندوق له،و نحو ذلک،لم یکن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لیس مطلق الصندوق کافیا فی الحفظ،بل لا بدّ من کونه محرزا عن غیره،إمّا بأن لا یشارکه فی البیت الذی فیه الصندوق ید أخری،مع کون البیت محرزا بالقفل و نحوه،أو کون الصندوق محرزا بالقفل کذلک،و کونه کبیرا لا ینقل عادة بحیث یمکن سرقته کذلک مقفلا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القول فی الإصطبل و المراح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یلزمه سقی الدابّة و علفها،أمره بذلک أو لم یأمره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الدابّة من الأموال المحترمة التی لا یسوغ إتلافها بغیر الوجه المأذون فیه شرعا،وجب علی المستودع علفها و سقیها بما جرت العادة به لأمثالها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یراد بالدابّة هنا مطلق الحیوان المحترم،أو یکون ذکرها علی وجه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 الجمیع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منه ما لو کان آدمیّا کالعبد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 به کان من جملة التفریط،فیلزمه ضمانها إن تلفت،و نقصها إن نقصت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یحصل واحد منهما صار ضامنا،و خرج عن کونه أمینا و إن عاد إلی القیام بذلک،کما لو تعدّی بغیره ثمَّ رجع إلی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یحصل التفریط بترک ذلک مرّة واحدة أو بعضها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أودعه الحیوان المفتقر إلی النفقة فلا یخلو إمّا أن یأمره بالإنفاق علیه،أو ینهاه،أو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أمره أنفق و رجع علیه بما 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فیه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 توصّل إلی إذنه أو أذن وکیله فیه،فإن تعذّر رفع أمره إلی الحاکم لیأمره به إن شاء،أو یستدین علیه،أو یبیع بعضه للنفقة،أو ینصب أمینا علیه، فإن تعذّر الحاکم أنفق هو و أشهد علیه و رجع مع 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یرفع أمره إلی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نهی المالک 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الإشهاد اقتصر علی نیّة الرجوع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أن یسقیها بنفسه و بغلامه،اتّباعا للعادة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الکلام فی اعتبار الإشهاد فی جواز الرجوع و عدمه ما تقدّم </w:t>
      </w:r>
      <w:r>
        <w:rPr>
          <w:rStyle w:val="FootnoteAnchor"/>
          <w:rtl w:val="true"/>
        </w:rPr>
        <w:footnoteReference w:id="141"/>
      </w:r>
      <w:r>
        <w:rPr>
          <w:rFonts w:ascii="IRNazanin" w:hAnsi="IRNazanin" w:eastAsia="IRNazanin"/>
          <w:color w:val="111111"/>
          <w:sz w:val="28"/>
          <w:sz w:val="28"/>
          <w:szCs w:val="28"/>
          <w:rtl w:val="true"/>
          <w:lang w:bidi="fa-IR"/>
        </w:rPr>
        <w:t>فی باب المزارعة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الحیوان،الشجر الذی یفتقر إلی السقی و غیره من الخدمة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النفقة علی الحیوان ما یفتقر إلیه من الدواء 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ینفق مع عدم الإشهاد،إمّا لتعذّره أو لعدم اشتراطه،و اختلفا فی قدره فالقول قوله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مدّة الإنفاق فالقول قول المودع،عملا بالأصل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یسقیها بنفسه و بغلامه اتّباعا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العادة جواز تولّی الغلام ذلک،سواء کان المستودع حاضرا عنده أم غائبا،و سواء کان الغلام أمینا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کلّ ذلک جائزا هنا،بل إنّما یجوز تولّی الغلام لذلک مع حضور المستودع عنده لیطّلع علی قیامه بما یجب،أو مع کونه أمینا، و إلاّ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وقوع الفعل فی المنزل و خارجه،فلو توقّف سقیها علی نقلها و لم یکن أمینا فلا بدّ من مصاحبته فی الطریق،و إنّما تظهر الفائدة فی نفس مباشرة الغلام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فرق فی ذلک کلّه بین الغلام و غیره ممّن یستنیبه المستودع</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عبارة المصنّف لا تنافی ما قیّدناه،لأنّه لم یجوّز إلاّ تولّی السقی،و هو أعمّ من کونها مع ذلک فی ید المستودع و عدمه،و العام لا یدلّ علی الخاصّ،فیمکن تخصیصه إذا دلّ علیه الدلیل،و هو هنا موجود لما أطبقوا علیه من عدم جواز إیداع الودعی مع الإمکان،و هذا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بأنّ ذلک فیمن یمکن مباشرته لذلک الفعل عادة،أمّا من لا یکون کذلک فیجوز له التولیة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یجوز إخراجها من منزله لذلک،إلاّ مع الضرورة،کعدم التمکّن من سقیها أو علفها فی منزله،أو شبه ذلک من الأعذار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تعلفها أو لا تسقها لم یجز القبول،بل یجب علیه سقیها و علفها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أخلّ بذلک و الحال هذه أثم و لم یضمن،لأنّ المالک أسقط الضمان بنهیه،کما لو أمره بإلقاء ماله فی البحر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إخراجها من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شبه ذلک من الأعذار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المنع من إخراجها لذلک بین کون الطریق آمنا و عدمه،لأنّ النقل تصرّف فیها،و هو غیر جائز مع إمکان ترکه،و لا بین کون العادة مطّردة بالإخراج لذلک و عدمه لما ذکر،و لا بین کونه متولّیا لذلک بنفسه و غلامه،مع صحبته له و عدمه،لاتّحاد العلّة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استقرب فی التذکرة </w:t>
      </w:r>
      <w:r>
        <w:rPr>
          <w:rStyle w:val="FootnoteAnchor"/>
          <w:rtl w:val="true"/>
        </w:rPr>
        <w:footnoteReference w:id="142"/>
      </w:r>
      <w:r>
        <w:rPr>
          <w:rFonts w:ascii="IRNazanin" w:hAnsi="IRNazanin" w:eastAsia="IRNazanin"/>
          <w:color w:val="111111"/>
          <w:sz w:val="28"/>
          <w:sz w:val="28"/>
          <w:szCs w:val="28"/>
          <w:rtl w:val="true"/>
          <w:lang w:bidi="fa-IR"/>
        </w:rPr>
        <w:t>عدم الضمان لو أخرجها مع أمن الطریق و إن أمکن سقیها فی موضعها،محتجّا باطّراد العادة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مع اطّراد العادة بذلک،لأنّ الحکم فیه علی العموم،لعدم اطّراد العادة بذلک فی بعض الأماکن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جاز الإخراج فالحکم فی مباشرة الغلام أو غیره ما ذکرناه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إطلاق کلامه یقتضی عدم الفرق فی جواز إخراجها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إمکان فعله فی موضعها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 الطریق آمنا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الفعل من ضرورات الحیوان لا یعیش بدونه،فالضرر اللاحق بترکه أقوی من خطر الطریق الذی یمکن وقوعه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یشکل فی بعض الصور،کما إذا کان التأخیر إلی وقت آخر أقلّ ضررا و خطرا من إخراجها حین الحاجة،و نحو ذلک،فینبغی مع اشتراکهما فی الضرر مراعاة أقلّ الضررین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المالک لا تعلفها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لم یجز ترک العلف و السقی مع النهی عنهما لأنّه حقّ للّه تعالی کما أنّه حقّ </w:t>
      </w:r>
    </w:p>
    <w:p>
      <w:pPr>
        <w:pStyle w:val="BookText"/>
        <w:rPr/>
      </w:pPr>
      <w:r>
        <w:rPr>
          <w:rFonts w:ascii="IRNazanin" w:hAnsi="IRNazanin" w:eastAsia="IRNazanin"/>
          <w:color w:val="111111"/>
          <w:sz w:val="28"/>
          <w:sz w:val="28"/>
          <w:szCs w:val="28"/>
          <w:rtl w:val="true"/>
          <w:lang w:bidi="fa-IR"/>
        </w:rPr>
        <w:t>و لو عیّن له موضع الاحتفاظ</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نقلها ضمن إلاّ إلی أحرز،أو مثله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نقلها إلی ما دونه،و لو کان حرزا،إلاّ مع الخوف من إبقائها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للمالک،فلا یسقط حقّ اللّه تعالی بإسقاط المالک حقّه،و لأنّ إتلاف المال 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وجوبهما مع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الرجوع بعوضهما علیه،و قد تقدّم </w:t>
      </w:r>
      <w:r>
        <w:rPr>
          <w:rStyle w:val="FootnoteAnchor"/>
          <w:rtl w:val="true"/>
        </w:rPr>
        <w:footnoteReference w:id="143"/>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ترکهما حینئذ هل یضمن أم لا؟و قد جزم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الضمان و إن حصل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الإثم فلترکه حقّ اللّه تعالی،و إیجابه علیه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الضمان فلأنّ المالیّة حقّ للمالک و قد أسقط عنه الضمان بنهیه،و کان فی ذلک کالإذن فی إتلاف ماله فلا یتعقّبه الضمان،کما لو أمره بإلقاء ماله فی البحر و نحوه من ضروب الإتلاف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منه بعدم الضمان لو کانت الودیعة غیر حیوان،کشجر یحتاج إلی السقی و العمارة،و ثوب یحتاج إلی النشر و نحوه،فنهاه المالک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یجب حفظه هنا کالأول؟یحتمله،لما فی ترکه من إتلاف المال المنهیّ عنه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عدمه،لأنّ حفظ المال إنّما یجب علی مالکه لا علی غیره،و إنّما وجب فی الحیوان لکونه ذا روح و یتألّم بالتقصیر فی حقّه،فیجب دفع ألمه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نعم،یکره ترک إصلاحه للتضییع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الوجهان أفتی بهما فی التذکرة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عین له موضع الاحتفاظ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عین موضعا للحفظ لم یجز نقلها إلی ما دونه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جواز نقلها إلی الأحرز،محتجّین بالإجماع و دلالة مفهوم الموافقة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اختلفوا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المساوی فجوّزه بعضهم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القول الذی نقله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 التعیین أفاد الإذن فی حفظه فیما لو کان فی تلک المرتبة،کما فی تعیین نوع الزرع و الراکب فی الإجارة،فإنّهم جوّزوا التخطّی إلی المساوی،لتوافق المتساویین فی الضرر و النفع المأذون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المنع،لعدم الدلیل علی جواز تخطّی ما عیّنه،و إلحاق مساویه به قیاس محض،بل یحتمل قویّا ذلک فی النقل إلی الأحرز أیضا،عملا بمقتضی التعیین،و منع دلالة مفهوم الموافقة هنا،فإنّ الأغراض تختلف فی مواضع الحفظ اختلافا کثیرا من غیر التفات إلی کون بعضها أحفظ من بعض،و الإجماع علی جوازه ممنوع،بل ظاهر جماعة </w:t>
      </w:r>
      <w:r>
        <w:rPr>
          <w:rStyle w:val="FootnoteAnchor"/>
          <w:rtl w:val="true"/>
        </w:rPr>
        <w:footnoteReference w:id="147"/>
      </w:r>
      <w:r>
        <w:rPr>
          <w:rFonts w:ascii="IRNazanin" w:hAnsi="IRNazanin" w:eastAsia="IRNazanin"/>
          <w:color w:val="111111"/>
          <w:sz w:val="28"/>
          <w:sz w:val="28"/>
          <w:szCs w:val="28"/>
          <w:rtl w:val="true"/>
          <w:lang w:bidi="fa-IR"/>
        </w:rPr>
        <w:t>من الأصحاب منع التخطّی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القول المحکی فی العبارة متعلّقا بالأمرین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منها عبارة القواعد </w:t>
      </w:r>
      <w:r>
        <w:rPr>
          <w:rStyle w:val="FootnoteAnchor"/>
          <w:rtl w:val="true"/>
        </w:rPr>
        <w:footnoteReference w:id="148"/>
      </w:r>
      <w:r>
        <w:rPr>
          <w:rFonts w:ascii="Amiri" w:hAnsi="Amiri" w:eastAsia="Amiri" w:cs="Amiri"/>
          <w:color w:val="111111"/>
          <w:sz w:val="28"/>
          <w:sz w:val="28"/>
          <w:szCs w:val="28"/>
          <w:rtl w:val="true"/>
          <w:lang w:bidi="ar-SA"/>
        </w:rPr>
        <w:t xml:space="preserve">،إلاّ أنّ شرّاحها المتقدمین </w:t>
      </w:r>
      <w:r>
        <w:rPr>
          <w:rStyle w:val="FootnoteAnchor"/>
          <w:rtl w:val="true"/>
        </w:rPr>
        <w:footnoteReference w:id="149"/>
      </w:r>
      <w:r>
        <w:rPr>
          <w:rFonts w:ascii="IRNazanin" w:hAnsi="IRNazanin" w:eastAsia="IRNazanin"/>
          <w:color w:val="111111"/>
          <w:sz w:val="28"/>
          <w:sz w:val="28"/>
          <w:szCs w:val="28"/>
          <w:rtl w:val="true"/>
          <w:lang w:bidi="fa-IR"/>
        </w:rPr>
        <w:t>صرّحوا بأنّ الخلاف فی المساوی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حواشی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ما یدلّ علی تناول الخلاف للأحرز أیضا،و هو ممّن اختار عدم جوازه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نقلها إلی الأحرز أو إلی المساوی فتلفت،ضمن علی القول بعدم الجواز إلاّ مع الخوف علیها فیهما،فإنّه یجوز نقلها إلی غیر المعیّن،مراعیا للأصلح أو المساوی مع الإمکان،فإن تعذّر فالأدون،و إنّما جاز المساوی هنا لسقوط حکم المعیّن بتعذّره،فینتقل إلی ما فی حکمه و هو المساوی فما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فیجب تقیید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الخوف من إبقائها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یشمل جواز نقلها إلی الأدون مع الخوف فی المعیّن مطلقا،و لیس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تنقلها من هذا الحرز،ضمن بالنقل کیف کان،إلاّ أن یخاف تلفها فیه،و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تلفت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تصحّ ودیعة الطفل و لا المجنون،و یضمن القابض،و لا یبرأ بردّها إلیهما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القول بجواز النقل إلی الأحرز أو المساوی ینبغی أن لا یترتّب علیه ضمان،حیث إنّه فعل مأذون فیه،کما لا یترتّب الضمان لو نقلها إلی الأدون مع الخوف،لکنّ العلامة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بجواز النقل إلیهما مع الإطلاق،و الضمان مع تلفها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فرّق أیضا بین تلفها بانهدامه أو بغیره،فیضمن فی الأوّل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معا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الضمان مطلقا بانهدامه أو عدمه کذلک علی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تنقلها من هذا الحرز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نهاه عن نقلها عن المعیّن لم یجز نقلها إلی غیره و إن کان أحرز إجماعا،إلاّ أن یخاف علیها فی المعیّن،فإنّه حینئذ یجوز نقلها نقلها إلی المساوی و الأحرز مع الإمکان، و إلاّ إلی الأدون،بل یجب،لأنّ الحفظ علیه واجب و لا یتمّ إلاّ بالنقل،و للنهی عن إضاعة المال </w:t>
      </w:r>
      <w:r>
        <w:rPr>
          <w:rStyle w:val="FootnoteAnchor"/>
          <w:rtl w:val="true"/>
        </w:rPr>
        <w:footnoteReference w:id="151"/>
      </w:r>
      <w:r>
        <w:rPr>
          <w:rFonts w:ascii="IRNazanin" w:hAnsi="IRNazanin" w:eastAsia="IRNazanin"/>
          <w:color w:val="111111"/>
          <w:sz w:val="28"/>
          <w:sz w:val="28"/>
          <w:szCs w:val="28"/>
          <w:rtl w:val="true"/>
          <w:lang w:bidi="fa-IR"/>
        </w:rPr>
        <w:t>،فلا یسقط هذا الحکم بنهی المالک،و إن صرّح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 لو ترک نقلها أثم و لا ضمان،لإسقاط المالک له عنه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لو نقلها إلی غیر المعیّن و توقّف النقل علی أجرة فقد قال فی التذکرة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یرجع بها علی المالک،لأنّه متبرّع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حسن،مع احتمال الرجوع مع نیّته،لإذن الشارع له فی ذلک،فیقدّم علی إذن المالک،و لأنّ فیه جمعا بین الحقّین مع مراعاة حقّ اللّه تعالی فی امتثال أمره بحفظ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ودیعة الطفل و المجنون،و یضمن القابض و لا یبرأ بردّها إلیهما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شبهة فی عدم جواز قبول الودیعة منهما،لعدم أهلیّتهما للإذن،فیکون وضع </w:t>
      </w:r>
    </w:p>
    <w:p>
      <w:pPr>
        <w:pStyle w:val="BookText"/>
        <w:rPr/>
      </w:pPr>
      <w:r>
        <w:rPr>
          <w:rFonts w:ascii="IRNazanin" w:hAnsi="IRNazanin" w:eastAsia="IRNazanin"/>
          <w:color w:val="111111"/>
          <w:sz w:val="28"/>
          <w:sz w:val="28"/>
          <w:szCs w:val="28"/>
          <w:rtl w:val="true"/>
          <w:lang w:bidi="fa-IR"/>
        </w:rPr>
        <w:t>و کذا لا یصحّ أن یستودعا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أودعا لم یضمنا بالإهمال،لأنّ المودع لهما متلف 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المستودع علی المال بغیر حقّ،فیضمن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یکون المال لهما و لغیرهما،و إن ادّعیا إذن المالک لهما فی الإیداع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حکم المصنّف بالضمان یشمل ما لو علم تلفها فی أیدیهما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أنّه لو قبضها منهما مع خوف هلاکها بنیّة الحسبة فی الحفظ لم یضمن،لأنّه محسن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،لکن یجب علیه مراجعة الولیّ فی ذلک،فإن تعذّر قبضها و ترتّب الحکم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البراءة بردّه إلیهما علی التقدیرین فواضح،للحجر علیهما فی ذلک و شبهه،فلا یبرأ إلاّ بردّها علی ولیّهما الخاص أو العام مع تعذّره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استودعا لم یضمنا بالإهمال لأنّ المودع لهما متلف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سبب فی إتلافه حیث أودعه من لا یکلّف بحفظه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علّة تقریبیّة،فإنّ من دفع ماله إلی مکلّف یعلم أنّه یتلفه یکون متلفا لماله مع أنّ قابضه یضمنه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فی التعلیل أنّ الضمان باعتبار إهمالهما إنّما یثبت حیث یجب الحفظ،و الوجوب لا یتعلّق بهما،لأنّه من خطاب الشرع المختصّ بالمکلّفین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یعارضه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وجوب الدفع و التکلیف بالردّ،فیکون مختصا بالمکلّف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یضمنا بالإهمال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لو تلفت بغیره بأن تعدّیا فیها فتلفت أنّهما یضمنان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کذلک علی الأقوی،لأنّ الإتلاف لمال الغیر سبب فی ضمانه إذا وقع بغیر إذنه،و الأسباب من باب خطاب الوضع یشترک فیها الصغیر و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کلّ ما یتلفانه من مال الغیر و یأکلانه منه،فإنّهما یضمنانه و إن لم یکن لهما مال حین الإتلاف،لأنّ تعلّق الحقّ بالذمّة لا یتوقّف علیه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نعم،إیجاب التخلّص من الحقّ علیهما یتوقف علی التکلیف کما مرّ،فقبله </w:t>
      </w:r>
    </w:p>
    <w:p>
      <w:pPr>
        <w:pStyle w:val="BookText"/>
        <w:rPr/>
      </w:pPr>
      <w:r>
        <w:rPr>
          <w:rFonts w:ascii="IRNazanin" w:hAnsi="IRNazanin" w:eastAsia="IRNazanin"/>
          <w:color w:val="111111"/>
          <w:sz w:val="28"/>
          <w:sz w:val="28"/>
          <w:szCs w:val="28"/>
          <w:rtl w:val="true"/>
          <w:lang w:bidi="fa-IR"/>
        </w:rPr>
        <w:t>و إذا ظهر للمودع أمارة الموت وجب الإشهاد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المخاطب بالدفع من مالهما الولیّ إن کان لهما مال،و إلاّ کان دینا علیهما یجب علیهما قضاؤه بعد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موتهما قبله و لا مال لهما،أو لهما مال و لم یعلم الولیّ بالحال،لم یؤاخذ به فی الآخرة،بخلاف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فی مسألة إیداعهما و مباشرتهما الإتلاف وجهین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الضّمان،لعدم التکلیف،و لتسلیط مالکها لهما علیها،فکان سببا قویّا،و المباشر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یظهر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الممیّز و غیره،فیضمن الممیّز خاصّة،لعدم قصد غیره إلی الإتلاف،فکان کالدابّة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المقتضی للضمان و هو الإتلاف موجود،و المانع غیر صالح للمانعیّة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القصد فلأنّه لا مدخل له فی الضمان و عدمه،کما یعلم من 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تسلیط المالک فإنّه إنّما وقع علی الحفظ لا علی الإتلاف،غایة ما فی الباب أنّه عرّض ماله له بسبب عدم صلاحیتهما للحفظ،و هو غیر کاف فی سقوط الضمان عنهما لو باشراه،بخلاف ما إذا ترکا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الضمان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ظهر للمودع أمارات الموت وجب الإشهاد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حفظ الودیعة واجبا مطلقا وجب کلّ ما یتوقّف علیه،و من جملته الإشهاد علیها إذا حصل له أمارة الموت لمرض مخوف أو حبس للقتل،و نحو ذلک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یعتبر فی الإشهاد الواجب شاهدان،لیحصل بهما إثباتها حیث ینکر الورثة،أو یکونون أو بعضهم صغارا لئلاّ یمتنع الوصی من تسلیمها إلی مالکها بدون الإثبات، أم یکفی واحد بحیث یجعل وصیّا فی إیصالها؟المتبادر من الإشهاد الأوّل،و لتحقّق الغایة المطلوبة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الاکتفاء بالثانی،و هو الظاهر من عبارات العلاّمة </w:t>
      </w:r>
      <w:r>
        <w:rPr>
          <w:rStyle w:val="FootnoteAnchor"/>
          <w:rtl w:val="true"/>
        </w:rPr>
        <w:footnoteReference w:id="155"/>
      </w:r>
      <w:r>
        <w:rPr>
          <w:rFonts w:ascii="IRNazanin" w:hAnsi="IRNazanin" w:eastAsia="IRNazanin"/>
          <w:color w:val="111111"/>
          <w:sz w:val="28"/>
          <w:sz w:val="28"/>
          <w:szCs w:val="28"/>
          <w:rtl w:val="true"/>
          <w:lang w:bidi="fa-IR"/>
        </w:rPr>
        <w:t>، حیث جعل الواجب هو الإیصاء بها،و هو یتحقّق بدون الإشهاد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التقدیرین فلو أخلّ بذلک ضمن للتفریط،و لکن لا یستقرّ الضمان إلی أن یموت،فیعلم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التفریط فی أوّل زمان ظهر فیه أمارة الموت،سواء کان ذلک فی ابتداء المرض أم فی أثنائه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الإشهاد أو الإیصاء کاف و إن قدر علی إیصالها إلی مالکها أو من یقوم مقامه،لأنّه لم یخرج بذلک عن أهلیّة الأمانة 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الإشهاد لا ینافیه،لأنّه من وجوه الحفظ الواجب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بوجوب الردّ حینئذ علی المالک أو وکیله،أو الحاکم عند تعذّرهما،أو إیداعها الثقة عند تعذّره،فإن عجز عن ذلک کلّه أشهد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فی التذکرة </w:t>
      </w:r>
      <w:r>
        <w:rPr>
          <w:rStyle w:val="FootnoteAnchor"/>
          <w:rtl w:val="true"/>
        </w:rPr>
        <w:footnoteReference w:id="156"/>
      </w:r>
      <w:r>
        <w:rPr>
          <w:rFonts w:ascii="IRNazanin" w:hAnsi="IRNazanin" w:eastAsia="IRNazanin"/>
          <w:color w:val="111111"/>
          <w:sz w:val="28"/>
          <w:sz w:val="28"/>
          <w:szCs w:val="28"/>
          <w:rtl w:val="true"/>
          <w:lang w:bidi="fa-IR"/>
        </w:rPr>
        <w:t>أوّلا ثمَّ رجع عنه إلی الاکتفاء بالوصیّة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موته فجأة لم یضمنها و إن تلفت،إذ لا یعدّ مقصّرا حینئذ،و إلاّ لوجب الإشهاد علیها علی کلّ و دعیّ، لإمکان ذلک فی حقّه،و هو منتف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یکتفی بالوصیّة یعتبر فی الوصیّ العدالة،و لا فرق فیه بین الوارث و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 یعلمه بها و یأمره بردّها علی تقدیر الموت،لا أن یسلّمها إلیه، لأنّه إیداع لا یصحّ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تعذّر الوصول إلی المالک أو من یقوم مقامه و اضطرّ إلی ذلک جاز تسلیمها له،کما یجوز إیداع الثقة عند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إلی غیر الثقة فهو کما لو یوص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الودعیّ علی تقدیر الإشهاد و الإیصاء تعیین الودیعة و تمییزها،ببیان جنسها و وصفها الرافعین للجهالة عنها،فلو اقتصر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عندی ودیعة،أو لفلان،أو ذکر الجنس و أبهم الوصف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ثوب لفلان،فهو کما لو لم یوص</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ذکر الجنس خاصّة إمّا أن لا یوجد فی ترکته ذلک الجنس،أو یوجد متعدّدا،أو متّحدا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الأوّلین لا یحکم للموصی له بشیء،و یضمن </w:t>
      </w:r>
    </w:p>
    <w:p>
      <w:pPr>
        <w:pStyle w:val="BookText"/>
        <w:rPr/>
      </w:pPr>
      <w:r>
        <w:rPr>
          <w:rFonts w:ascii="IRNazanin" w:hAnsi="IRNazanin" w:eastAsia="IRNazanin"/>
          <w:color w:val="111111"/>
          <w:sz w:val="28"/>
          <w:sz w:val="28"/>
          <w:szCs w:val="28"/>
          <w:rtl w:val="true"/>
          <w:lang w:bidi="fa-IR"/>
        </w:rPr>
        <w:t>و لو لم یشهد،و أنکر الورثة،کان القول قولهم و لا یمین علیهم،إلاّ أن یدّعی علیهم العلم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الودعیّ،أمّا علی تقدیر عدم وجوده فظاهر،لتقصیره بترک البیان،و أمّا علی تقدیر وجود المتعدّد فهو بمنزلة خلطها بماله حیث لا یتمیّز،فیکون تفریطا یوجب الضمان، و لا یکون الموصی له شریکا فی الثیاب الموجودة،لأصالة عدم استحقاقه شیئا فی ترکة الودعیّ و إن کان ضامنا لحقّه،فیرجع إلی المثل أو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کونه شریکا، لأصالة البقاء و إن حکم بالضمان،کما لو مزجه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ثوب واحد ففی الحکم به للمالک وجهان،مأخذهما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بقاء حقّه الثابت بالإقرار،فیستصحب إلی أن یعلم التلف،و حملا لإطلاقه علی الموجود، لأصالة عدم غیره،و أنّ الموجود محکوم به ترکة ظاهرا،و تقصیره فی التمییز اقتضی ضمانها،أمّا کونها الموجود فلا،لاحتمال أن لا یکون هو الودیعة،فلا یحکم بها مع قیام الاحتمال و ترک العمل بظاهر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عدم الحکم له به هل یحکم بضمان ودیعته؟قیل لا،لجواز تلفها بغیر تفریط قبل الموت،و الإقرار بها لا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نعم،لأصالة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الحکم مبنیّ علی أنّ الإجمال المذکور هل یعدّ تقصیرا یوجب الضمان، کما هو الظاهر من کلامهم،أم لا؟فإن قلنا به ضمن قطعا،للتفریط،و إن قلنا بالثانی فلا،لأصالة عدمه و براءة الذمّة منه،و أمّا أصالة بقائه فلا تقتضی الضمان، بل هی أعمّ منه،فلا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مضی </w:t>
      </w:r>
      <w:r>
        <w:rPr>
          <w:rStyle w:val="FootnoteAnchor"/>
          <w:rtl w:val="true"/>
        </w:rPr>
        <w:footnoteReference w:id="157"/>
      </w:r>
      <w:r>
        <w:rPr>
          <w:rFonts w:ascii="IRNazanin" w:hAnsi="IRNazanin" w:eastAsia="IRNazanin"/>
          <w:color w:val="111111"/>
          <w:sz w:val="28"/>
          <w:sz w:val="28"/>
          <w:szCs w:val="28"/>
          <w:rtl w:val="true"/>
          <w:lang w:bidi="fa-IR"/>
        </w:rPr>
        <w:t xml:space="preserve">مثله،و سیأتی </w:t>
      </w:r>
      <w:r>
        <w:rPr>
          <w:rStyle w:val="FootnoteAnchor"/>
          <w:rtl w:val="true"/>
        </w:rPr>
        <w:footnoteReference w:id="158"/>
      </w:r>
      <w:r>
        <w:rPr>
          <w:rFonts w:ascii="IRNazanin" w:hAnsi="IRNazanin" w:eastAsia="IRNazanin"/>
          <w:color w:val="111111"/>
          <w:sz w:val="28"/>
          <w:sz w:val="28"/>
          <w:szCs w:val="28"/>
          <w:rtl w:val="true"/>
          <w:lang w:bidi="fa-IR"/>
        </w:rPr>
        <w:t>الکلام علی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علیهم العلم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واضح،لأصالة عدم الودیعة،کما لو أنکرها المورّث و کلّ من یدّعی علیه،و إنّما لا یجب علیهم الیمین لأنّ الدعوی متعلّقة بمورّثهم لا بهم،کما لو ادّعی علیه بدین،إلاّ أن یدّعی علیهم العلم بذلک فیلزمهم الحلف علی نفی </w:t>
      </w:r>
    </w:p>
    <w:p>
      <w:pPr>
        <w:pStyle w:val="BookText"/>
        <w:rPr/>
      </w:pPr>
      <w:r>
        <w:rPr>
          <w:rFonts w:ascii="IRNazanin" w:hAnsi="IRNazanin" w:eastAsia="IRNazanin"/>
          <w:color w:val="111111"/>
          <w:sz w:val="28"/>
          <w:sz w:val="28"/>
          <w:szCs w:val="28"/>
          <w:rtl w:val="true"/>
          <w:lang w:bidi="fa-IR"/>
        </w:rPr>
        <w:t>و تجب إعادة الودیعة علی المودع مع المطالبة،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لا علی البتّ،لأنّ ذلک ضابط الحلف علی نفی فعل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أقرّ الورثة بالودیعة و لکن لم یوجد فی الترکة،و ادّعی المستودع أنّه قصّر فی الإشهاد،و قال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لعلّها تلفت قبل أن ینسب إلی التقصیر،فالقول قولهم عملا بظاهر براءة الذمّة،و لا یمین أیضا إلاّ مع دعواه علمهم بالتقصیر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المصنّف بمسألته هذا القسم،بأن یکون المراد بإنکار الورثة إنکارهم وجودها فی الترکة حیث لم یشهد،و حملوا ترک إشهاده علی تلفها قبل حصول ما یوجب الإشهاد،و ادّعی المالک بقاءها و تقصیره فی الإشهاد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 المسألتین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إعادة الودیعة علی المودع مع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طلب المالک الودیعة و هی باقیة وجب علی الودعی ردّها علیه فی أوّل أوقات الإمکان،لا بمعنی مباشرته للردّ و تحمّل مئونته کما یظهر من العبارة،بل بمعنی رفع یده عنها و التخلیة بین المالک و بینها،فإن کانت فی صندوق مقفل ففتحه علیه،و إن کانت فی بیت محرز فکذلک،و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بالإمکان ما یعمّ الشرعیّ و العقلیّ و العادیّ،فلو کان فی صلاة واجبة أتمّها،أو بینه و بینها حائل من مطر مانع و نحوه صبر حتّی یزول،أو فی قضاء حاجة فإلی أن ینقضی الضروری منها،و یعتبر فی الذهاب مجری العادة،و لا یجب الزیادة فی المشی و إن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یعد إکمال الطعام و الحمّام و صلاة النافلة و انقطاع المطر غیر المانع عذرا؟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استقرب فی التذکرة </w:t>
      </w:r>
      <w:r>
        <w:rPr>
          <w:rStyle w:val="FootnoteAnchor"/>
          <w:rtl w:val="true"/>
        </w:rPr>
        <w:footnoteReference w:id="159"/>
      </w:r>
      <w:r>
        <w:rPr>
          <w:rFonts w:ascii="IRNazanin" w:hAnsi="IRNazanin" w:eastAsia="IRNazanin"/>
          <w:color w:val="111111"/>
          <w:sz w:val="28"/>
          <w:sz w:val="28"/>
          <w:szCs w:val="28"/>
          <w:rtl w:val="true"/>
          <w:lang w:bidi="fa-IR"/>
        </w:rPr>
        <w:t xml:space="preserve">العدم،مع حکمه فی باب الوکالة </w:t>
      </w:r>
      <w:r>
        <w:rPr>
          <w:rStyle w:val="FootnoteAnchor"/>
          <w:rtl w:val="true"/>
        </w:rPr>
        <w:footnoteReference w:id="160"/>
      </w:r>
      <w:r>
        <w:rPr>
          <w:rFonts w:ascii="IRNazanin" w:hAnsi="IRNazanin" w:eastAsia="IRNazanin"/>
          <w:color w:val="111111"/>
          <w:sz w:val="28"/>
          <w:sz w:val="28"/>
          <w:szCs w:val="28"/>
          <w:rtl w:val="true"/>
          <w:lang w:bidi="fa-IR"/>
        </w:rPr>
        <w:t>بأنّها أعذار فی ردّ العین إذا طلبها الموکّل،و ینبغی أن یکون هنا 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التأخیر لیشهد علیه عذر؟قیل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نعم،لیدفع عن نفسه النزاع و الیمین لو أنکر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لا،لأنّ قوله فی الردّ مقبول فلا حاجة إلی البیّنة،و لأنّ الودیعة </w:t>
      </w:r>
    </w:p>
    <w:p>
      <w:pPr>
        <w:pStyle w:val="BookText"/>
        <w:rPr/>
      </w:pPr>
      <w:r>
        <w:rPr>
          <w:rFonts w:ascii="IRNazanin" w:hAnsi="IRNazanin" w:eastAsia="IRNazanin"/>
          <w:color w:val="111111"/>
          <w:sz w:val="28"/>
          <w:sz w:val="28"/>
          <w:szCs w:val="28"/>
          <w:rtl w:val="true"/>
          <w:lang w:bidi="fa-IR"/>
        </w:rPr>
        <w:t>و لو کان کافرا،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مبنیّة علی الإخفاء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آخرون جیّدا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المالک وقت الدفع قد أشهد علیه بالإیداع فله مثله،لیدفع عن نفسه التهمة،و إن لم یکن أشهد علیه عنده لم یکن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یؤخّر الردّ مع إمکانه یکون ضامنا،لأنّه من أسباب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لعذر وجب المبادرة فی أوّل أوقات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یشمل إطلاقه الکافر الحربیّ و غیره من أنواع الکفّار ممّن یجوز أخذ ماله،فإنّ الودیعة مستثناة من ذلک عملا بموجب الأمانة،و قد قال تعالی إِنَّ اللّهَ یَأْمُرُکُمْ أَنْ تُؤَدُّوا الْأَماناتِ إِلی أَهْلِها </w:t>
      </w:r>
      <w:r>
        <w:rPr>
          <w:rStyle w:val="FootnoteAnchor"/>
          <w:rtl w:val="true"/>
        </w:rPr>
        <w:footnoteReference w:id="161"/>
      </w:r>
      <w:r>
        <w:rPr>
          <w:rFonts w:ascii="IRNazanin" w:hAnsi="IRNazanin" w:eastAsia="IRNazanin"/>
          <w:color w:val="111111"/>
          <w:sz w:val="28"/>
          <w:sz w:val="28"/>
          <w:szCs w:val="28"/>
          <w:rtl w:val="true"/>
          <w:lang w:bidi="fa-IR"/>
        </w:rPr>
        <w:t>،و لروایة الفضیل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استودع رجلا من موالیک مالا له قیمة،و الرجل الذی علیه المال رجل من العرب یقدر علی أن لا یعطیه شیئا،و المستودع رجل خارجیّ شیطان فلم أدع شیئا،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یردّ علیه فإنّه ائتمنه علیه بأمانة اللّه</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الحسین الشیبانی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موالیک یستحلّ مال بنی أمیة و دماءهم،و إنّه وقع لهم عنده ودیعة،فقال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 الأمانات إلی أهلها و إن کانوا مجوسا،فإنّ ذلک لا یکون حتّی یقوم قائمنا فیحلّ و یحرّم</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أخبار کثیرة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الصلاح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المودع حربیّا وجب علی المودع أن یحمل ما أودعه إلی سلطان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بین الأصحاب هو الأوّل،و لا نعلم فیه مخالفا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یکون المودع غاصبا لها فیمنع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فطلبها وارثه وجب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إعادتها علی المغصوب منه إن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جهل،عرّفت سنة،ثمَّ جاز التصدّق بها عن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 المتصدّق إن کره صاحبها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المودع غاصبا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مستنده روایة حفص بن غیاث </w:t>
      </w:r>
      <w:r>
        <w:rPr>
          <w:rStyle w:val="FootnoteAnchor"/>
          <w:rtl w:val="true"/>
        </w:rPr>
        <w:footnoteReference w:id="166"/>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ضعیف،و لکنّه عندهم مجبور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أوجب ابن إدریس </w:t>
      </w:r>
      <w:r>
        <w:rPr>
          <w:rStyle w:val="FootnoteAnchor"/>
          <w:rtl w:val="true"/>
        </w:rPr>
        <w:footnoteReference w:id="167"/>
      </w:r>
      <w:r>
        <w:rPr>
          <w:rFonts w:ascii="IRNazanin" w:hAnsi="IRNazanin" w:eastAsia="IRNazanin"/>
          <w:color w:val="111111"/>
          <w:sz w:val="28"/>
          <w:sz w:val="28"/>
          <w:szCs w:val="28"/>
          <w:rtl w:val="true"/>
          <w:lang w:bidi="fa-IR"/>
        </w:rPr>
        <w:t>ردّها إلی إمام المسلمین،فإن تعذّر أبقاها أمانة،ثمَّ یوصی بها إلی عدل إلی حین التمکّن من 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فی المختلف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حسن،و إن کان القول بجواز التصدّق بها بعد الیأس و التعریف متوجّها أیضا،کما فی کلّ مال یئس من معرفة صاحبه،لأنّ فیه جمعا بین مصلحتی الدنیا و الآخرة بالنسبة إلی مالکها،فإنّه لو ظهر غرم له إن لم یرض بالصدقة،فلا ضرر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المفید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یخرج خمسها لمستحقّه و الباقی یتصدّق به،و لم یذکر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سلاّر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الأجود التخییر بین الصدقة بها و إبقائها أمانة،و لیس له التملّک بعد التعریف هنا و إن جاز فی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جوازه بناء علی الروایة،فإنّه جعلها فیها کاللقطعة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أنّها منزّلة منزلة اللقطة فی وجوب التعریف،لا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من عمل بالروایة جواز التملّک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یجب إنکارها علی الوارث یجب علی المودع أیضا،لاستوائهما فی عدم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المصنّف بالوارث لا وجه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یجب منع الغاصب منها </w:t>
      </w:r>
    </w:p>
    <w:p>
      <w:pPr>
        <w:pStyle w:val="BookText"/>
        <w:rPr/>
      </w:pPr>
      <w:r>
        <w:rPr>
          <w:rFonts w:ascii="IRNazanin" w:hAnsi="IRNazanin" w:eastAsia="IRNazanin"/>
          <w:color w:val="111111"/>
          <w:sz w:val="28"/>
          <w:sz w:val="28"/>
          <w:szCs w:val="28"/>
          <w:rtl w:val="true"/>
          <w:lang w:bidi="fa-IR"/>
        </w:rPr>
        <w:t>و لو کان الغاصب مزجها بماله،ثمَّ أودع الجمیع،فإن أمکن المستودع تمییز المالین ردّ علیه ماله و منع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یمکن تمییزهما وجوب إعادتهما علی الغاصب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إمکانه،فلو لم یقدر علی ذلک سلّمها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الضمان حینئذ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یقتضیه قواعد الغصب أنّ للمالک الرجوع علی أیّهما شاء،و إن کان قرار الضمان علی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الغاصب مزجها 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أطلق المصنّف و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منعه منها یقتضی منعه من ماله،لأنّ الفرض عدم التمیّز،و هو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فی الردّ تسلیطا للغاصب علی مال غیره بغیر حقّ،و هو غیر جائز أیضا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ردّه علی الحاکم إن أمکن لیقسّمه و یردّ علی الغاصب ماله،فإن تعذّر و کان مثلیّا و قدّر حقّ الغاصب معلوما أحتمل قویّا جواز تولّی الودعی القسمة جمعا بین 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القسمة هنا إجباریّة للضرورة،تنزیلا للودعیّ منزلة المالک حیث قد تعلّق بضمانه،و للحسبة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کذلک بأن امتزج علی وجه لا یعلم القدر أصلا ففیه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یتوجّه حینئذ ما أطلقه الأصحاب إن لم یمکن مدافعة الغاصب علی وجه یمکن معه الاطّلاع علی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جواز الردّ مطلقا مع إمکانه إلی أن یعترف الغاصب بقدر معیّن أو یقاسم،لاستحالة ترجیح حقّه علی حقّ المغصوب منه مع تعلّق الودعیّ بالحقّین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کلام الأصحاب هنا شیء منقّح</w:t>
      </w:r>
      <w:r>
        <w:rPr>
          <w:rFonts w:eastAsia="IRNazanin" w:cs="IRNazanin"/>
          <w:color w:val="111111"/>
          <w:sz w:val="28"/>
          <w:szCs w:val="28"/>
          <w:rtl w:val="true"/>
          <w:lang w:bidi="fa-IR"/>
        </w:rPr>
        <w:t xml:space="preserve">. </w:t>
      </w:r>
      <w:bookmarkStart w:id="132" w:name="pg13575_134340"/>
    </w:p>
    <w:p>
      <w:pPr>
        <w:pStyle w:val="Heading4"/>
        <w:numPr>
          <w:ilvl w:val="3"/>
          <w:numId w:val="1"/>
        </w:numPr>
        <w:rPr/>
      </w:pPr>
      <w:bookmarkStart w:id="133" w:name="__RefHeading___Toc2455110_1934241801"/>
      <w:bookmarkStart w:id="134" w:name="_Toc46"/>
      <w:bookmarkEnd w:id="132"/>
      <w:bookmarkEnd w:id="133"/>
      <w:r>
        <w:rPr>
          <w:rtl w:val="true"/>
        </w:rPr>
        <w:t>الثانی فی موجبات الضمان</w:t>
      </w:r>
      <w:bookmarkEnd w:id="134"/>
    </w:p>
    <w:p>
      <w:pPr>
        <w:pStyle w:val="Heading5"/>
        <w:numPr>
          <w:ilvl w:val="4"/>
          <w:numId w:val="1"/>
        </w:numPr>
        <w:rPr/>
      </w:pPr>
      <w:bookmarkStart w:id="135" w:name="__RefHeading___Toc2455112_1934241801"/>
      <w:bookmarkStart w:id="136" w:name="_Toc47"/>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الثانی فی موجبات الضمان و ینظّمها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التفریط و التعدّی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37" w:name="__RefHeading___Toc2455114_1934241801"/>
      <w:bookmarkStart w:id="138" w:name="_Toc48"/>
      <w:bookmarkEnd w:id="137"/>
      <w:r>
        <w:rPr>
          <w:rtl w:val="true"/>
        </w:rPr>
        <w:t>أمّا التفریط</w:t>
      </w:r>
      <w:bookmarkEnd w:id="138"/>
    </w:p>
    <w:p>
      <w:pPr>
        <w:pStyle w:val="BookText"/>
        <w:rPr/>
      </w:pPr>
      <w:r>
        <w:rPr>
          <w:rFonts w:ascii="IRNazanin" w:hAnsi="IRNazanin" w:eastAsia="IRNazanin"/>
          <w:color w:val="111111"/>
          <w:sz w:val="28"/>
          <w:sz w:val="28"/>
          <w:szCs w:val="28"/>
          <w:rtl w:val="true"/>
          <w:lang w:bidi="fa-IR"/>
        </w:rPr>
        <w:t>أمّا التفریط فکأن یطرحها فیما لیس بحرز،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یترک سقی الدّابّة أو علفها،أو نشر الثوب الذی یفتقر إلی النشر،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موجبات الضمان و ینظّمها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التفریط و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بینهما أنّ التفریط أمر عدمیّ،و هو ترک ما یجب فعله من الحفظ و نحوه، و التعدّی أمر وجودی،و هو فعل ما لا یجوز فعله،کلبس الثوب و نحوه،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یطرحها فیما لیس بحرز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یطرحها فیه و یذهب عنها،أمّا لو بقی مراعیا لها بنظره لم یعد تفریطا،لأنّ العین حرز،إلاّ أن یکون المحلّ غیر صالح لوضعها فیه بحسب حالها،و هو نوع آخر من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یترک سقی الدابّة أو علفها أو نشر الثوب الذی یفتقر إلی النشر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یجب عند الإطلاق سقی الدابّة و علفها و غیره ممّا فیه بقاؤها،کذا یجب فی کلّ ودیعة فعل ما یقتضی بقاءها و دفع ما یوجب فسادها،کنشر الثوب و طیّه و تعریضه للهواء فی کلّ وقت یفتقر إلیه بحسب جنسه عادة،حتّی لبسه لو لم یندفع ضرره إلاّ به،فلو أخلّ بذلک ضمن،سواء أذن المالک فیه أم سکت،لأنّ الحفظ واجب مطلق،فیجب کلّ ما یتوقّف علیه إذا کان مقدورا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نهاه المالک عن ذلک لم </w:t>
      </w:r>
    </w:p>
    <w:p>
      <w:pPr>
        <w:pStyle w:val="BookText"/>
        <w:rPr/>
      </w:pPr>
      <w:r>
        <w:rPr>
          <w:rFonts w:ascii="IRNazanin" w:hAnsi="IRNazanin" w:eastAsia="IRNazanin"/>
          <w:color w:val="111111"/>
          <w:sz w:val="28"/>
          <w:sz w:val="28"/>
          <w:szCs w:val="28"/>
          <w:rtl w:val="true"/>
          <w:lang w:bidi="fa-IR"/>
        </w:rPr>
        <w:t>أو یودعها من غیر ضرورة و لا إذن،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الضمان و إن جاز له فعله حفظا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71"/>
      </w:r>
      <w:r>
        <w:rPr>
          <w:rFonts w:ascii="IRNazanin" w:hAnsi="IRNazanin" w:eastAsia="IRNazanin"/>
          <w:color w:val="111111"/>
          <w:sz w:val="28"/>
          <w:sz w:val="28"/>
          <w:szCs w:val="28"/>
          <w:rtl w:val="true"/>
          <w:lang w:bidi="fa-IR"/>
        </w:rPr>
        <w:t>مثله فی نفقة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افتقر فعل ذلک إلی أجرة فالحکم فیها کالنفقة،من وجوب مراجعة المالک أو الحاکم ثمَّ تولّی ذلک بنفسه،و الرجوع به مع نیّته،إلی آخر ما تقدّم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یودعها من غیر ضرورة و لا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عدم جواز إیداعها من دون إذن مالکها و عدم الضرورة بین أن یودعها لزوجته و ولده و عبده و غیرهم،و لا بین الثقة و غیره،و لا بین أن یجعل ذلک الغیر مستقلاّ بها و شریکا فی الحفظ بحیث یغیب عن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وفاق،و لأنّه تصرّف فی مال الغیر بغیر إذنه،لأنّ المالک لم یرض بید غیره و أمانته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مشارکة غیره فی الودیعة وضعها فی محلّ مشترک فی التصرّف بحیث لا یلاحظه فی سائر الأوقات،سواء کان خارجا عن داره أم غیر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کان عند مفارقته لضروراته یستحفظ من یثق به و یلاحظ المحرز فی عوداته </w:t>
      </w:r>
      <w:r>
        <w:rPr>
          <w:rStyle w:val="FootnoteAnchor"/>
          <w:rtl w:val="true"/>
        </w:rPr>
        <w:footnoteReference w:id="173"/>
      </w:r>
      <w:r>
        <w:rPr>
          <w:rFonts w:ascii="IRNazanin" w:hAnsi="IRNazanin" w:eastAsia="IRNazanin"/>
          <w:color w:val="111111"/>
          <w:sz w:val="28"/>
          <w:sz w:val="28"/>
          <w:szCs w:val="28"/>
          <w:rtl w:val="true"/>
          <w:lang w:bidi="fa-IR"/>
        </w:rPr>
        <w:t xml:space="preserve">،رجّح فی التذکرة </w:t>
      </w:r>
      <w:r>
        <w:rPr>
          <w:rStyle w:val="FootnoteAnchor"/>
          <w:rtl w:val="true"/>
        </w:rPr>
        <w:footnoteReference w:id="174"/>
      </w:r>
      <w:r>
        <w:rPr>
          <w:rFonts w:ascii="IRNazanin" w:hAnsi="IRNazanin" w:eastAsia="IRNazanin"/>
          <w:color w:val="111111"/>
          <w:sz w:val="28"/>
          <w:sz w:val="28"/>
          <w:szCs w:val="28"/>
          <w:rtl w:val="true"/>
          <w:lang w:bidi="fa-IR"/>
        </w:rPr>
        <w:t>اغتفاره،لقضاء العادة به،و لأنّه إیداع عند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فوّض الحفظ إلی الغیر لا لضرورة،أو أشرکه،أو لم یحرز عنه،ضمن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اشترط المصنّف فی الضمان بالإیداع شرطین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الضرورة،فلو حصل ضرورة إلی الإیداع بأن خاف علیها من حرق أو سرق أو نهب،أو أراد سفرا و تعذّر ردّها إلی المالک أو وکیله،دفعها إلی الحاکم،و لا یسمّی ذلک إیداعا،فإن تعذّر أودعها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الخارج بالقید، فلا یجوز إیداعها للضرورة ابتداء،بل علی الوجه الذی فصّلناه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75"/>
      </w:r>
      <w:r>
        <w:rPr>
          <w:rFonts w:ascii="IRNazanin" w:hAnsi="IRNazanin" w:eastAsia="IRNazanin"/>
          <w:color w:val="111111"/>
          <w:sz w:val="28"/>
          <w:sz w:val="28"/>
          <w:szCs w:val="28"/>
          <w:rtl w:val="true"/>
          <w:lang w:bidi="fa-IR"/>
        </w:rPr>
        <w:t>فی کلامه التنبیه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یسافر بها کذلک مع خوف الطریق و مع أمنه،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المالک فی الإیداع،فیجوز حینئذ علی حسب ما یأذن رتبة و وصفا،فلا ضمان مع الإیداع کما نصّ،لا إذا خالف المعین مطلقا أو الوصف فی غیره إلی 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یسافر بها کذلک مع خوف الطریق و أمنه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جملة أسباب التفریط السفر بالودیعة من غیر ضرورة و لا إذن المالک،سواء کان الطریق آمنا أم مخوفا،فإذا أراد السفر وجب علیه ردّها إلی المالک أو وکیله کما مرّ،فإن تعذّر فعلی الحاکم،فإن تعذّر أودعها العدل،فإن فقد فلا یخلو إمّا أن یخاف علیها مع إبقائها فی البلد أو لا،فإن خاف جاز السفر بها کما سیأتی </w:t>
      </w:r>
      <w:r>
        <w:rPr>
          <w:rStyle w:val="FootnoteAnchor"/>
          <w:rtl w:val="true"/>
        </w:rPr>
        <w:footnoteReference w:id="176"/>
      </w:r>
      <w:r>
        <w:rPr>
          <w:rFonts w:ascii="IRNazanin" w:hAnsi="IRNazanin" w:eastAsia="IRNazanin"/>
          <w:color w:val="111111"/>
          <w:sz w:val="28"/>
          <w:sz w:val="28"/>
          <w:szCs w:val="28"/>
          <w:rtl w:val="true"/>
          <w:lang w:bidi="fa-IR"/>
        </w:rPr>
        <w:t>،و هو الموافق لمفهوم العبارة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یخف علیها فمفهوم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کالسابق،و هو عدم الضرورة و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السفر بها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کذلک،لأنّ الإذن مع الإطلاق إنّما یتناول الحفظ فی الحضر عملا بالعادة،و لأنّ السفر لا یخلو من خطر فی الجملة،و للخبر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الضرورة بین تعلّقها بالودیعة کالخوف علیها،و بالودعیّ کما لو اضطرّ إلی السفر،فإنّه یجوّز أن یسافر بها حینئذ مع تعذّر إیصالها إلی من ذکر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ادّعی فی التذکرة </w:t>
      </w:r>
      <w:r>
        <w:rPr>
          <w:rStyle w:val="FootnoteAnchor"/>
          <w:rtl w:val="true"/>
        </w:rPr>
        <w:footnoteReference w:id="177"/>
      </w:r>
      <w:r>
        <w:rPr>
          <w:rFonts w:ascii="IRNazanin" w:hAnsi="IRNazanin" w:eastAsia="IRNazanin"/>
          <w:color w:val="111111"/>
          <w:sz w:val="28"/>
          <w:sz w:val="28"/>
          <w:szCs w:val="28"/>
          <w:rtl w:val="true"/>
          <w:lang w:bidi="fa-IR"/>
        </w:rPr>
        <w:t>الإجماع علی جواز السفر بها حینئذ</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المعتبر فی تعذّر الوصول إلی المالک و وکیله و الحاکم المشقّة الکثیرة،و هو المعبّر عنه بالتعذّر عرفا،لا معناه لغة،لما فی إلزامه بتحمّل ما یزید علی ذلک من الحرج و الضرر المنفیّین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السفر فالأولی حمله علی العرفیّ أیضا لا الشرعیّ،فعلی هذا یجوز استصحابها فی تردّداته فی حوائجه إلی حدود البلد و ما قاربه من القری التی لا </w:t>
      </w:r>
    </w:p>
    <w:p>
      <w:pPr>
        <w:pStyle w:val="BookText"/>
        <w:rPr/>
      </w:pPr>
      <w:r>
        <w:rPr>
          <w:rFonts w:ascii="IRNazanin" w:hAnsi="IRNazanin" w:eastAsia="IRNazanin"/>
          <w:color w:val="111111"/>
          <w:sz w:val="28"/>
          <w:sz w:val="28"/>
          <w:szCs w:val="28"/>
          <w:rtl w:val="true"/>
          <w:lang w:bidi="fa-IR"/>
        </w:rPr>
        <w:t>و طرح الأقمشة فی المواضع التی تعفّنها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ترک سقی الدابّة أو علفها مدّة لا تصبر علیها فی العادة،فماتت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الانتقال إلیها سفرا مع أمن الطریق،فلا یجوز إیداعها فی مثل ذلک مع إمکان استصحابها،کما لا یجب ردّها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التذکرة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سافر لغیر ضرورة یجوز استصحابها مع التزامه الضمان،و عجزه عن إیصالها إلی المالک و من یقوم مقامه،و إیداعها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استثنی من عدم جواز السفر بها اختیارا ما لو أودعه حال السفر،أو کان المستودع منتجعا،فإنّه یجوز السفر بها حینئذ من غیر ضمان،لقدوم المالک علی ذلک حیث أودعه ماله علی تلک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المستودع حینئذ ترک السفر لأجلها، و کان هذا فی معنی الإذن فی السفر بها بدلالة القرائن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 الأقمشة فی المواضع التی تعفّنها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طرحها کذلک مدّة یمکن فیها تعفّنها،أمّا لو وضعها فیها مدّة یقطع فیها بعدم الضرر فلا یعدّ ذلک تفریطا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وضع الکتب فی المواضع التی تفسدها بالنداوة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ذلک کلّه إلی کون مثل ذلک المکان لا یصلح للودیعة عرفا بحسب المدّة التی یبقیها فیها،و یمکن اعتبار کونه حرزا لها مطلقا،فلا یجوز وضع الثوب فی موضع یعفّنه و إن عزم علی نقله قبل الفساد،نظرا إلی أنّه لیس بحرز له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ترک سقی الدابّة و علفها مدّة لا تصبر علیه فی العادة فماتت به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احترز بموتها به عمّا لو ماتت بغیره،فإنّه لا یضمنها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کان بها جوع </w:t>
      </w:r>
      <w:bookmarkStart w:id="139" w:name="pg13575_134344"/>
    </w:p>
    <w:p>
      <w:pPr>
        <w:pStyle w:val="Heading5"/>
        <w:numPr>
          <w:ilvl w:val="4"/>
          <w:numId w:val="1"/>
        </w:numPr>
        <w:rPr/>
      </w:pPr>
      <w:bookmarkStart w:id="140" w:name="__RefHeading___Toc2455116_1934241801"/>
      <w:bookmarkStart w:id="141" w:name="_Toc49"/>
      <w:bookmarkEnd w:id="139"/>
      <w:bookmarkEnd w:id="140"/>
      <w:r>
        <w:rPr>
          <w:rtl w:val="true"/>
        </w:rPr>
        <w:t>القسم الثانی</w:t>
      </w:r>
      <w:r>
        <w:rPr>
          <w:rtl w:val="true"/>
        </w:rPr>
        <w:t>:</w:t>
      </w:r>
      <w:r>
        <w:rPr>
          <w:rtl w:val="true"/>
        </w:rPr>
        <w:t>فی</w:t>
      </w:r>
      <w:r>
        <w:rPr>
          <w:rtl w:val="true"/>
        </w:rPr>
        <w:t>]</w:t>
      </w:r>
      <w:r>
        <w:rPr>
          <w:rtl w:val="true"/>
        </w:rPr>
        <w:t>التعدّی</w:t>
      </w:r>
      <w:bookmarkEnd w:id="141"/>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یلبس الثوب،أو یرکب الدابّة،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یخرجها من حرزها لینتفع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نوی الانتفاع لم یضمن بمجرّد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 و عطش یعلم </w:t>
      </w:r>
      <w:r>
        <w:rPr>
          <w:rStyle w:val="FootnoteAnchor"/>
          <w:rtl w:val="true"/>
        </w:rPr>
        <w:footnoteReference w:id="178"/>
      </w:r>
      <w:r>
        <w:rPr>
          <w:rFonts w:ascii="IRNazanin" w:hAnsi="IRNazanin" w:eastAsia="IRNazanin"/>
          <w:color w:val="111111"/>
          <w:sz w:val="28"/>
          <w:sz w:val="28"/>
          <w:szCs w:val="28"/>
          <w:rtl w:val="true"/>
          <w:lang w:bidi="fa-IR"/>
        </w:rPr>
        <w:t>بهما فماتت بهما بحیث لو لا التقصیر لما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جاهلا فوجهان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جزم فی التذکرة </w:t>
      </w:r>
      <w:r>
        <w:rPr>
          <w:rStyle w:val="FootnoteAnchor"/>
          <w:rtl w:val="true"/>
        </w:rPr>
        <w:footnoteReference w:id="179"/>
      </w:r>
      <w:r>
        <w:rPr>
          <w:rFonts w:ascii="Amiri" w:hAnsi="Amiri" w:eastAsia="Amiri" w:cs="Amiri"/>
          <w:color w:val="111111"/>
          <w:sz w:val="28"/>
          <w:sz w:val="28"/>
          <w:szCs w:val="28"/>
          <w:rtl w:val="true"/>
          <w:lang w:bidi="ar-SA"/>
        </w:rPr>
        <w:t>بالضمان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تمت بل نقصت خاصّة ضمن النقص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لم ینقص دخلت فی ضمانه بسبب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الواجب علفها و سقیها بحسب المعتاد لأمثالها،فالنقصان عنه یعدّ تفریطا،سواء صبرت علیه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عدّ تفریطا صار ضامنا لها و إن ماتت بغیره، هذا هو الذی تقتضیه قواعد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فتعلیق المصنّف الحکم علی موتها بسبب ترک ذلک مدّة لا تصبر علیه عادة إن أرید به هذا المعنی فلا إشکال من هذه الحیثیّة،لکن یشکل اختصاص حکم الضمان بموتها به مع کونها قد صارت مضمونة بالتفریط،و من شأن المضمون به أن لا یفرّق الحال بین تلفه و نقصه بذلک السبب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له نظائر کثیرة من کلام المصنّف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به معنی آخر أخصّ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 الحکم،ممّا سبق،و من توقّف الضمان علی ترک ذلک هذه المدّة،مع أنّ الواجب القیام بالمعتاد منه،و بترکه یتحقّق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عبارة العلاّمة ما هو أبلغ ممّا هنا،فإنّه قال فی التذکرة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امتنع المستودع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عنی به العلف و السقی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مضت مدّة یموت مثل الدابّة فی مثل تلک المدّة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ماتت ضمنها،و إن لم تمت دخلت فی ضمانه،و إن نقصت ضمن النقصان،فإن ماتت قبل مضی تلک المدّة لم یضمنها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عبارته،و قد علّق الضمان فیها کما تری علی ترک ذلک مدّة تموت فیها عادة،لا تأخیره زیادة عن المعتاد،و لا زیادة علی ما تصبر علیه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التعدّی مثل أن یلبس الثوب أو یرکب الدابّة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أنّه لبسه للانتفاع به أو من غیر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توقّف حفظه علی لبسه، </w:t>
      </w:r>
    </w:p>
    <w:p>
      <w:pPr>
        <w:pStyle w:val="BookText"/>
        <w:rPr/>
      </w:pPr>
      <w:r>
        <w:rPr>
          <w:rFonts w:ascii="IRNazanin" w:hAnsi="IRNazanin" w:eastAsia="IRNazanin"/>
          <w:color w:val="111111"/>
          <w:sz w:val="28"/>
          <w:sz w:val="28"/>
          <w:szCs w:val="28"/>
          <w:rtl w:val="true"/>
          <w:lang w:bidi="fa-IR"/>
        </w:rPr>
        <w:t>و لو طلبت منه فامتنع من الرّد مع القدرة 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جحدها ثمَّ قامت علیه بیّنة أو اعترف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کلبس الثوب الصوف لیدفع عنه الدود حیث لا یندفع بنشره و عرضه علی البرد و الهواء،لم یکن تعدّیا،بل یکون واجبا یضمن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رکوب الدابّة، کما لو توقّف نقلها إلی الحرز أو سقیها و نحوه علی رکوبها،فإنّه یجب فضلا عن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لبس الثوب الموجب للضمان النظر فی الکتاب المودع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النسخ منه بطریق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طلبت منه و امتنع من الرّد مع القدرة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81"/>
      </w:r>
      <w:r>
        <w:rPr>
          <w:rFonts w:ascii="IRNazanin" w:hAnsi="IRNazanin" w:eastAsia="IRNazanin"/>
          <w:color w:val="111111"/>
          <w:sz w:val="28"/>
          <w:sz w:val="28"/>
          <w:szCs w:val="28"/>
          <w:rtl w:val="true"/>
          <w:lang w:bidi="fa-IR"/>
        </w:rPr>
        <w:t>أنّ المراد بالرّد الواجب علیه رفع یده عنها و تمکین مالکها منها بفتح القفل و الباب و نحو ذلک،لا مباشرة الرّد،و أنّ المراد بالقدرة ما یشمل القدرة شرعا، فإنّ من کان فی فریضة لا یعدّ قادرا شرعا إلی أن یفرغ،لتحریم 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یعذر فی التعقیب المعتاد،و لا فی إکمال النافلة،و لا فی اللیل إلی أن یصبح،إلاّ أن یکون فی محلّ یشقّ إخراجها منه فیه عادة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جحدها ثمَّ قامت علیه بیّنة أو اعترف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کان الجحود تعدّیا موجبا للضمان لأنّه خیانة،حیث إنّه بإنکاره یزعم أنّ یده علیها لیست نیابة عن المالک،فلا یکون أمینه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تحقّق الضمان به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بعد طلب المالک لها منه،فلو جحدها ابتداء أو عند سؤال غیره لم یضرّ،لأنّ الودیعة مبنیّة علی الإخفاء،فإنکاره لها بغیر طلب یوجب الردّ أقرب إلی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یطلبها المالک لکن سأله عنها،أو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عندک ودیعة فأنکر، ففی الضمان قولان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اختاره فی التذکرة </w:t>
      </w:r>
      <w:r>
        <w:rPr>
          <w:rStyle w:val="FootnoteAnchor"/>
          <w:rtl w:val="true"/>
        </w:rPr>
        <w:footnoteReference w:id="182"/>
      </w:r>
      <w:r>
        <w:rPr>
          <w:rFonts w:ascii="IRNazanin" w:hAnsi="IRNazanin" w:eastAsia="IRNazanin"/>
          <w:color w:val="111111"/>
          <w:sz w:val="28"/>
          <w:sz w:val="28"/>
          <w:szCs w:val="28"/>
          <w:rtl w:val="true"/>
          <w:lang w:bidi="fa-IR"/>
        </w:rPr>
        <w:t>،لأنّه لم یمسکها لنفسه،و لم یقرّ یده علیها بغیر رضا المالک حیث لم یطلبها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السؤال لا یبطل الودیعة و لا یرفع الأمانة،بخلاف الطلب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یضمن لو خلطها بماله بحیث لا یتمیّز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ثبوته،لأنّ جحوده یقتضی کون یده لیست عن المالک،لأنّ نفی الملزوم یقتضی نفی لازمه من حیث هو لازمه،فلا یکون أمینا عنه فیضمن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المحقّق الشیخ علی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یظهر لجحوده عذرا بنسیان أو غلط و نحوهما،فإنّه لا یضمن إن صدّقه المالک علی العذر،و إلاّ ففی الضمان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استقرب فی التذکرة </w:t>
      </w:r>
      <w:r>
        <w:rPr>
          <w:rStyle w:val="FootnoteAnchor"/>
          <w:rtl w:val="true"/>
        </w:rPr>
        <w:footnoteReference w:id="184"/>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یعلم ممّا سلف،و إن کان عدم الضمان لا یخلو من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یکون الجحود لمصلحة الودیعة،بأن یقصد به دفع ظالم أو متغلّب علی المالک و نحو ذلک،لأنّه به محسن،و ما عَلَی الْمُحْسِنِینَ مِنْ سَبِیلٍ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 لو خلطها بماله بحیث لا یتمیّز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بین خلطها بأجود و مساو و أردی،لاشتراک الجمیع فی العدوان الناشئ من التصرّف فی الودیعة تصرّفا غیر مشروع،و تعیّبها بالخلط بالمزج المقتضی للشرکة المفضی إلی المعاوضة علی بعض ماله عند القسمة بغیر رضاه،و لأنّ الشرکة عیب فکان علیه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خلطها 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خلطها بمال المالک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کذلک،بل یضمن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هنا أیضا بین أن یکون المالان عنده ودیعة فیمزج أحدهما بالآخر،و کون الآخر أمانة بغیر الودیعة و غصبا،لصدق التصرّف المنهیّ عنه فی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للمالک غرض فی الامتیاز</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عائدا إلی المودع و المستودع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فیهما صحیح،إلاّ أنّ فی عوده إلی کلّ واحد إخلالا بالآخر،و استعماله فیهما علی وجه الاشتراک بحیث یشملهما معا یحتاج إلی تکلّف و 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الأولی عوده إلی المستودع خاصّة کما ذکرناه أوّلا،لأنّ خلطه بمال المودع سیأتی </w:t>
      </w:r>
      <w:r>
        <w:rPr>
          <w:rStyle w:val="FootnoteAnchor"/>
          <w:rtl w:val="true"/>
        </w:rPr>
        <w:footnoteReference w:id="186"/>
      </w:r>
      <w:r>
        <w:rPr>
          <w:rFonts w:ascii="IRNazanin" w:hAnsi="IRNazanin" w:eastAsia="IRNazanin"/>
          <w:color w:val="111111"/>
          <w:sz w:val="28"/>
          <w:sz w:val="28"/>
          <w:szCs w:val="28"/>
          <w:rtl w:val="true"/>
          <w:lang w:bidi="fa-IR"/>
        </w:rPr>
        <w:t xml:space="preserve">الکلام فیه فی العبارة فی مادّة </w:t>
      </w:r>
    </w:p>
    <w:p>
      <w:pPr>
        <w:pStyle w:val="BookText"/>
        <w:rPr/>
      </w:pPr>
      <w:r>
        <w:rPr>
          <w:rFonts w:ascii="IRNazanin" w:hAnsi="IRNazanin" w:eastAsia="IRNazanin"/>
          <w:color w:val="111111"/>
          <w:sz w:val="28"/>
          <w:sz w:val="28"/>
          <w:szCs w:val="28"/>
          <w:rtl w:val="true"/>
          <w:lang w:bidi="fa-IR"/>
        </w:rPr>
        <w:t>و کذا لو أودعه مالا فی کیس مختوم ففتح ختمه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مخصوصة،و هو کونهما معا 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الحکم بین الودیعة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قید الحیثیّة بعدم التمیّز أنّه لو تمیّز المالان 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فیه کذلک إن لم یستلزم المزج تصرّفا آخر غیر المزج منهیّا عنه،کما لو کان المال فی کیس مختوم و نحو ذلک،فالضمان المنفیّ علی تقدیر الامتیاز من حیث المزج و إن أوجب الضمان من حیثیّة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أودعه مالا فی کیس مختوم ففتح ختمه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فتح الختم بین أن یأخذ شیئا من الکیس و عدمه،و لا فی الختم بین أن یکون مشتملا علی علامة للمالک و عدمه،لاشتراک الجمیع فی هتک الحرز و التصرّف المنهیّ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الصندوق المقفل،و کذا ما أشبه الختم ممّا یدلّ علی قصد المالک الإخفاء به کالربط و الشدّ،لا ما یقصد به مجرّد المنع من الانتشار،کما فی الخیط و الربط الذی یشدّ به رأس کیس الثیاب و الرزمة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الفارق بین الأمرین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القفل و الختم الدفن،فلو أودعه شیئا مدفونا فنبشه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کیس مختوم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الختم المانع من تصرّف المستودع هو ختم المالک،فلو کان من المستودع لم یضمن،لأنّه لا هتک فیه و لا نقصان عمّا فعله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الختم منه بأمر المالک و إلاّ کان کختم المالک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یضمن بالفتح یصیر ضامنا للمظروف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ضمانه للظرف وجهان، أجودهما ذلک،للتصرّف فیه المنهیّ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استقرب فی التذکرة </w:t>
      </w:r>
      <w:r>
        <w:rPr>
          <w:rStyle w:val="FootnoteAnchor"/>
          <w:rtl w:val="true"/>
        </w:rPr>
        <w:footnoteReference w:id="187"/>
      </w:r>
      <w:r>
        <w:rPr>
          <w:rFonts w:ascii="IRNazanin" w:hAnsi="IRNazanin" w:eastAsia="IRNazanin"/>
          <w:color w:val="111111"/>
          <w:sz w:val="28"/>
          <w:sz w:val="28"/>
          <w:szCs w:val="28"/>
          <w:rtl w:val="true"/>
          <w:lang w:bidi="fa-IR"/>
        </w:rPr>
        <w:t>العدم،لأنّه لم یقصد الخیانة فی الظرف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قصد الخیانة لا دخل له فی الضمان،بل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استشکل فیها حکم ما لو عدّ الدراهم غیر المختومة أو وزنها أو ذرع الثوب مع أنّ مقتضی تعلیله عدم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یفتح الکیس المختوم لکن خرقه تحت الختم فهو کفضّ الختم،و یزید ضمان الظرف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الخرق فوقه لم یضمن إلاّ نقصان الخرق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أودعه کیسین فمزجهما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أمره بإجارتها لحمل أخفّ،فآجرها لأثقل،أو لأسهل فآجرها لأشقّ،کالقطن و الحدید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أودعه کیسین فمزجهما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یقیّد المزج هنا بکونه علی وجه لا یتمیّز أحد المالین عن الآخر،إمّا لاستسلافه ذلک،أو لکون المزج فی الغالب یراد منه ذلک،أو أراد تعمیم الحکم بالضمان بمطلق المزج،لاستلزامه التصرّف فی المالین بغیر إذن المالک،حیث اقتضی إخراج أحدهما من کیسه و صبّه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یضمن المخرج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الآخر فإن کان مختوما ضمنه،و إلاّ فلا مع بقاء التمیّز،لأنّه لم یحدث فیه تصرّفا ممنوعا منه،مع احتمال الضمان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لبعض الأصحاب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إذا کان الکیسان للمودع،أمّا لو کان للمستودع فلا ضمان مع بقاء التمیّز،لأنّ له نقل الودیعة من محلّ إلی غیره،و له تفریغ ملکه،و لا یتعیّن علیه الحفظ فیما وضع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89"/>
      </w:r>
      <w:r>
        <w:rPr>
          <w:rFonts w:ascii="IRNazanin" w:hAnsi="IRNazanin" w:eastAsia="IRNazanin"/>
          <w:color w:val="111111"/>
          <w:sz w:val="28"/>
          <w:sz w:val="28"/>
          <w:szCs w:val="28"/>
          <w:rtl w:val="true"/>
          <w:lang w:bidi="fa-IR"/>
        </w:rPr>
        <w:t>أنّه لا فرق بین کون الکیسین معا ودیعة أو أحدهما أمانة غیرها أو غصبا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أمره بإجارتها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الضمان هنا مع استعمال المستأجر لها فی الأثقل،لأنه تعدّ محض من المستودع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یتحقّق بمجرّد العقد؟یحتمل ذلک،لتسلیطه علی الانتفاع العدوانی </w:t>
      </w:r>
      <w:r>
        <w:rPr>
          <w:rStyle w:val="FootnoteAnchor"/>
          <w:rtl w:val="true"/>
        </w:rPr>
        <w:footnoteReference w:id="190"/>
      </w:r>
      <w:r>
        <w:rPr>
          <w:rFonts w:ascii="IRNazanin" w:hAnsi="IRNazanin" w:eastAsia="IRNazanin"/>
          <w:color w:val="111111"/>
          <w:sz w:val="28"/>
          <w:sz w:val="28"/>
          <w:szCs w:val="28"/>
          <w:rtl w:val="true"/>
          <w:lang w:bidi="fa-IR"/>
        </w:rPr>
        <w:t>،فیخرج عن کونه أمینا،کما یضمن بجحوده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بمجرّد نیّته علی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فعل ما یوجب الضمان،و عدمه،کما لو نوی الخیانة أو التفریط،أو قال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یفعل ذلک و 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أقف فی ذلک علی شیء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الأشقّ فی المثالین أنّ الحدید أشقّ عند سکون الهواء و القطن أشقّ عند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جمع بین المثالین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جعلها المالک فی حرز مقفل،ثمَّ أودعها،ففتح المودع الحرز و أخذ بعضها ضمن الجمیع،و لو لم تکن مودعة فی حرز،أو کانت مودعة فی حرز المودع،فأخذ بعضها ضمن ما أخذ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المضمون علی تقدیر المخالفة هو الجمیع علی التقدیرین،لتحقّق العدوان فی ذلک الانتفاع،مع احتمال التقسیط خصوصا فی حمل الأثقل،لأنّ القدر المأذون فیه لیس بمضمون و إنّما تعدّی بالزائد،فیقسّط التالف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فیعتبر فی الأضرّ ما ساوی </w:t>
      </w:r>
      <w:r>
        <w:rPr>
          <w:rStyle w:val="FootnoteAnchor"/>
          <w:rtl w:val="true"/>
        </w:rPr>
        <w:footnoteReference w:id="191"/>
      </w:r>
      <w:r>
        <w:rPr>
          <w:rFonts w:ascii="IRNazanin" w:hAnsi="IRNazanin" w:eastAsia="IRNazanin"/>
          <w:color w:val="111111"/>
          <w:sz w:val="28"/>
          <w:sz w:val="28"/>
          <w:szCs w:val="28"/>
          <w:rtl w:val="true"/>
          <w:lang w:bidi="fa-IR"/>
        </w:rPr>
        <w:t>المأذون من الضرر،مع احتمال ضمان الجمیع هنا و إن قلنا به ثمَّ، لأنّ مجموع الحمل مغایر للمأذون،بخلاف الأثقل إذا کان الثقل مستندا إلی زیادة المقدار مع اتّحاد الجنس،کما إذا أذن له فی حمل قفیز فآجرها لقفیزین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92"/>
      </w:r>
      <w:r>
        <w:rPr>
          <w:rFonts w:ascii="IRNazanin" w:hAnsi="IRNazanin" w:eastAsia="IRNazanin"/>
          <w:color w:val="111111"/>
          <w:sz w:val="28"/>
          <w:sz w:val="28"/>
          <w:szCs w:val="28"/>
          <w:rtl w:val="true"/>
          <w:lang w:bidi="fa-IR"/>
        </w:rPr>
        <w:t>مثل هذا الإشکال فی باب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ضمان الجمیع أقوی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جعلها المالک فی حرز مقفل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ما 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الأمرین واضح،فإنّه فی الأوّل تعدّی بنفس فتح الحرز المقفل من المالک،فیضمن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یأخذ منه شیئا،فإذا أخذ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تکن مودعة فی حرز فلم یحصل منه تعدّ إلاّ فیما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کانت فی حرز للمودع،فإنّ له فتحه فی کلّ وقت،لأنّه لا یعدّ متصرّفا فی مال المستودع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ماله،فلا یضمن من هذه الحیثیّة و إنّما یضمن من جهة الأخذ،و هو مقصور علی المأخوذ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منه ما إذا شدّه المستودع بأمر المالک،فإنّه یصیر حینئذ بمنزلة ما أحرزه المالک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ضمان المأخوذ بین أن یصرفه فی حاجته و عدمه عندنا،لأنّ الإخراج علی هذا القصد 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فلو نوی التصرّف فی الودیعة عند أخذها بحیث أخذها علی هذا القصد کانت مضمونة علیه مطلقا،لأنّه لم یقبضها علی وجه الأمانة، </w:t>
      </w:r>
    </w:p>
    <w:p>
      <w:pPr>
        <w:pStyle w:val="BookText"/>
        <w:rPr/>
      </w:pPr>
      <w:r>
        <w:rPr>
          <w:rFonts w:ascii="IRNazanin" w:hAnsi="IRNazanin" w:eastAsia="IRNazanin"/>
          <w:color w:val="111111"/>
          <w:sz w:val="28"/>
          <w:sz w:val="28"/>
          <w:szCs w:val="28"/>
          <w:rtl w:val="true"/>
          <w:lang w:bidi="fa-IR"/>
        </w:rPr>
        <w:t>و لو أعاد بدله لم یبرأ،و لو أعاده و مزجه بالباقی ضمن ما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أعاد بدله و مزجه ببقیة الودیعة مزجا لا یتمیّز ضمن 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سبیل 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تأثیر النیّة فی استدامة الأخذ کما تؤثّر فی ابتدائه وجهان، من ثبوت الید فی الموضعین مقترنا بالنیّة الموجب للضمان،و من أنّه لم یحدث فعلا مع قصد الخیانة،و الشکّ فی تأثیر مجرّد القصد فی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تردّد فی التذکرة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ذلک فی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ینوی الأخذ و لم یأخذ،أو الاستعمال و لم یستعمل،أو أن لا یردّ الودیعة بعد طلب المالک و لم یتلفّظ بالجحود،و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جزم المصنّف فیما سبق </w:t>
      </w:r>
      <w:r>
        <w:rPr>
          <w:rStyle w:val="FootnoteAnchor"/>
          <w:rtl w:val="true"/>
        </w:rPr>
        <w:footnoteReference w:id="195"/>
      </w:r>
      <w:r>
        <w:rPr>
          <w:rFonts w:ascii="IRNazanin" w:hAnsi="IRNazanin" w:eastAsia="IRNazanin"/>
          <w:color w:val="111111"/>
          <w:sz w:val="28"/>
          <w:sz w:val="28"/>
          <w:szCs w:val="28"/>
          <w:rtl w:val="true"/>
          <w:lang w:bidi="fa-IR"/>
        </w:rPr>
        <w:t>بأنّه لو نوی الانتفاع لا یضمن بمجرّد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أعاد بدله لم یبرأ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لم یبرأ مع إعادة البدل لأنّه لم یتعین ملکا للمودع،إذ لا یحصل الملک إلاّ بقبضه أو قبض وکیله،و المستودع لیس وکیلا له فی تعیین العوض و إن کان وکیلا فی الحفظ،فإذا مزج ما جعله بدلا بالباقی بحیث لا یتمیّز فقد مزج الودیعة 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96"/>
      </w:r>
      <w:r>
        <w:rPr>
          <w:rFonts w:ascii="IRNazanin" w:hAnsi="IRNazanin" w:eastAsia="IRNazanin"/>
          <w:color w:val="111111"/>
          <w:sz w:val="28"/>
          <w:sz w:val="28"/>
          <w:szCs w:val="28"/>
          <w:rtl w:val="true"/>
          <w:lang w:bidi="fa-IR"/>
        </w:rPr>
        <w:t>أنّ ذلک یوجب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بقی متمیّزا فالباقی غیر مضمون،و إذ لم یحصل فیه تعدّ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أعاد عین المأخوذ لم یزل الضمان عنه،کما لا یزول بالرجوع عن کل تفریط و 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یتعدّی إلی الباقی و إن مزجه به بحیث لا یتمیّز،لأن الجمیع مال المالک غایته أنّ بعضه مضمون و بعضه غیر مضمون،و لأنّ هذا الاختلاط کان حاصلا قبل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لو کان الجمیع عشرة دراهم و أخذ منها درهما ثمَّ ردّه إلیها و تلفت بغیر تفریط لم یلزمه إلاّ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 منها خمسة لزمه نصف درهم،و هکذا</w:t>
      </w:r>
      <w:r>
        <w:rPr>
          <w:rFonts w:eastAsia="IRNazanin" w:cs="IRNazanin"/>
          <w:color w:val="111111"/>
          <w:sz w:val="28"/>
          <w:szCs w:val="28"/>
          <w:rtl w:val="true"/>
          <w:lang w:bidi="fa-IR"/>
        </w:rPr>
        <w:t xml:space="preserve">. </w:t>
      </w:r>
      <w:bookmarkStart w:id="142" w:name="pg13575_134351"/>
    </w:p>
    <w:p>
      <w:pPr>
        <w:pStyle w:val="Heading4"/>
        <w:numPr>
          <w:ilvl w:val="3"/>
          <w:numId w:val="1"/>
        </w:numPr>
        <w:rPr/>
      </w:pPr>
      <w:bookmarkStart w:id="143" w:name="__RefHeading___Toc2455118_1934241801"/>
      <w:bookmarkStart w:id="144" w:name="_Toc50"/>
      <w:bookmarkEnd w:id="142"/>
      <w:bookmarkEnd w:id="143"/>
      <w:r>
        <w:rPr>
          <w:rtl w:val="true"/>
        </w:rPr>
        <w:t>الثالث فی اللواحق</w:t>
      </w:r>
      <w:bookmarkEnd w:id="144"/>
    </w:p>
    <w:p>
      <w:pPr>
        <w:pStyle w:val="Heading5"/>
        <w:numPr>
          <w:ilvl w:val="4"/>
          <w:numId w:val="1"/>
        </w:numPr>
        <w:rPr/>
      </w:pPr>
      <w:bookmarkStart w:id="145" w:name="__RefHeading___Toc2455120_1934241801"/>
      <w:bookmarkStart w:id="146" w:name="_Toc51"/>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الثالث فی اللواحق و فیه مسائل</w:t>
      </w:r>
      <w:r>
        <w:rPr>
          <w:rFonts w:eastAsia="IRNazanin" w:cs="IRNazanin"/>
          <w:color w:val="111111"/>
          <w:sz w:val="28"/>
          <w:szCs w:val="28"/>
          <w:rtl w:val="true"/>
          <w:lang w:bidi="fa-IR"/>
        </w:rPr>
        <w:t>:</w:t>
      </w:r>
    </w:p>
    <w:p>
      <w:pPr>
        <w:pStyle w:val="Heading5"/>
        <w:numPr>
          <w:ilvl w:val="4"/>
          <w:numId w:val="1"/>
        </w:numPr>
        <w:rPr/>
      </w:pPr>
      <w:bookmarkStart w:id="147" w:name="__RefHeading___Toc2455122_1934241801"/>
      <w:bookmarkStart w:id="148" w:name="_Toc52"/>
      <w:bookmarkEnd w:id="147"/>
      <w:r>
        <w:rPr>
          <w:rtl w:val="true"/>
        </w:rPr>
        <w:t>الأولی</w:t>
      </w:r>
      <w:r>
        <w:rPr>
          <w:rtl w:val="true"/>
        </w:rPr>
        <w:t>:</w:t>
      </w:r>
      <w:r>
        <w:rPr>
          <w:rtl w:val="true"/>
        </w:rPr>
        <w:t>یجوز السفر بالودیعة إذا خاف تلفها مع الإقامة</w:t>
      </w:r>
      <w:bookmarkEnd w:id="14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السفر بالودیعة إذا خاف تلفها مع الإقامة،ثمَّ لا یضمن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السفر بالودیعة إذا خاف تلفها مع الإقامة،ثمَّ 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یجوز السفر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الخوف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تعذّر ردّها علی المالک و وکیله و الحاکم،و إیداعها الثقة حیث لا یکون فی إیداعها خطر علیها،فلو قدر علی أحدهم لم یکن له السفر بها و إن خاف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خاف علیها علی تقدیر إیداعها سقط وجوبه و جاز السفر بها حینئذ،بل یجب أخذها معه،لأنّ حفظها واجب فإذا لم یحصل إلاّ بالسفر وجب من باب المقدّمة و قد تقدّم </w:t>
      </w:r>
      <w:r>
        <w:rPr>
          <w:rStyle w:val="FootnoteAnchor"/>
          <w:rtl w:val="true"/>
        </w:rPr>
        <w:footnoteReference w:id="197"/>
      </w:r>
      <w:r>
        <w:rPr>
          <w:rFonts w:ascii="IRNazanin" w:hAnsi="IRNazanin" w:eastAsia="IRNazanin"/>
          <w:color w:val="111111"/>
          <w:sz w:val="28"/>
          <w:sz w:val="28"/>
          <w:szCs w:val="28"/>
          <w:rtl w:val="true"/>
          <w:lang w:bidi="fa-IR"/>
        </w:rPr>
        <w:t>الکلام فی ذلک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 بالجواز،و الظاهر أنه أراد به معناه الأعمّ فلا ینافی الوجوب،إذ لا یجوز ترکها حینئذ مع الخوف علیها،إلاّ أن یقال بأنّ السفر لا یجب علیه لأجلها و إن خاف تلفها بدونه،بل إن اختار السفر وجب علیه استصحابها، فلا یکون السفر واجبا و إنّما یجب مصاحبتها لو اختاره،فیصحّ إطلاق جواز السفر </w:t>
      </w:r>
      <w:bookmarkStart w:id="149" w:name="pg13575_134352"/>
    </w:p>
    <w:p>
      <w:pPr>
        <w:pStyle w:val="BookText"/>
        <w:rPr/>
      </w:pPr>
      <w:bookmarkEnd w:id="149"/>
      <w:r>
        <w:rPr>
          <w:rFonts w:ascii="IRNazanin" w:hAnsi="IRNazanin" w:eastAsia="IRNazanin"/>
          <w:color w:val="111111"/>
          <w:sz w:val="28"/>
          <w:sz w:val="28"/>
          <w:szCs w:val="28"/>
          <w:rtl w:val="true"/>
          <w:lang w:bidi="fa-IR"/>
        </w:rPr>
        <w:t>و لا یجوز السفر بها مع ظهور أمارة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سافر و الحال هذه،ضمن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50" w:name="__RefHeading___Toc2455124_1934241801"/>
      <w:bookmarkStart w:id="151" w:name="_Toc53"/>
      <w:bookmarkEnd w:id="150"/>
      <w:r>
        <w:rPr>
          <w:rtl w:val="true"/>
        </w:rPr>
        <w:t>الثانیة</w:t>
      </w:r>
      <w:r>
        <w:rPr>
          <w:rtl w:val="true"/>
        </w:rPr>
        <w:t>:</w:t>
      </w:r>
      <w:r>
        <w:rPr>
          <w:rtl w:val="true"/>
        </w:rPr>
        <w:t>لا یبرأ المودع إلاّ بردّها إلی المالک أو وکیله</w:t>
      </w:r>
      <w:bookmarkEnd w:id="15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یبرأ المودع إلاّ بردّها إلی المالک أو 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فقدهما فإلی الحاکم مع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العذر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فقد الحاکم و خشی تلفها، جاز إیداعها من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تلفت لم یضمن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المعنی صرّح بعض الأصحاب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الأول،بل قال فی التذکرة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نعلم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السفر مع ظهور أمارة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سافر و الحال هذه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تتمّة الحکم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السفر بالودیعة حیث یسوغ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لضرورته أو ضرورتها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یجوز مع أمن الطریق،فلو کان مخوفا و لو بظهور أمارة علیه مفیدة لظنّ الخوف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سافر و الحال هذه ضمن،لأنه تغریر،حتّی لو فرض الخوف علیها فی الحضر یکون قد تعارض خطران،فیرجّح الإقامة،لأنّ السفر نفسه خطر،فإذا انضمّ إلیه أمارة الخوف زاد خطره علی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یبرأ المودع إلاّ بردّها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الودیعة من العقود الجائزة جاز للمستودع ردّها فی کل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 وجود المالک أو وکیله فی قبضها،أو مطلقا بحیث یتناولها،یردّها علیه،و لا یبرأ حینئذ بردّها إلی الحاکم،لأنّه لا ولایة له علی الحاضر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فقدهما و أراد ردّها علی الحاکم،و کان به حاجة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عجز عن حفظها،أو عرض له خوف یفتقر معه إلی التستّر المنافی لرعایتها،أو خاف علیها من السرق أو الحرق أو النهب،و نحو ذلک من الضرورات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دفعها إلی الحاکم،لأنّ له ولایة علی الغائب علی هذا الوجه،فإن تعذّر أودعها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ضمان فیهما،لمکان الحاجة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یکن له عذر لم یجز دفعها إلی الحاکم و لا إیداعها الثقة و إن کان له فسخ </w:t>
      </w:r>
      <w:bookmarkStart w:id="152" w:name="pg13575_134353"/>
    </w:p>
    <w:p>
      <w:pPr>
        <w:pStyle w:val="Heading5"/>
        <w:numPr>
          <w:ilvl w:val="4"/>
          <w:numId w:val="1"/>
        </w:numPr>
        <w:rPr/>
      </w:pPr>
      <w:bookmarkStart w:id="153" w:name="__RefHeading___Toc2455126_1934241801"/>
      <w:bookmarkStart w:id="154" w:name="_Toc54"/>
      <w:bookmarkEnd w:id="152"/>
      <w:bookmarkEnd w:id="153"/>
      <w:r>
        <w:rPr>
          <w:rtl w:val="true"/>
        </w:rPr>
        <w:t>الثالثة</w:t>
      </w:r>
      <w:r>
        <w:rPr>
          <w:rtl w:val="true"/>
        </w:rPr>
        <w:t>:</w:t>
      </w:r>
      <w:r>
        <w:rPr>
          <w:rtl w:val="true"/>
        </w:rPr>
        <w:t>لو قدر علی الحاکم</w:t>
      </w:r>
      <w:bookmarkEnd w:id="15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قدر علی الحاکم فدفعها إلی الثقة 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55" w:name="__RefHeading___Toc2455128_1934241801"/>
      <w:bookmarkStart w:id="156" w:name="_Toc55"/>
      <w:bookmarkEnd w:id="155"/>
      <w:r>
        <w:rPr>
          <w:rtl w:val="true"/>
        </w:rPr>
        <w:t>الرابعة</w:t>
      </w:r>
      <w:r>
        <w:rPr>
          <w:rtl w:val="true"/>
        </w:rPr>
        <w:t>:</w:t>
      </w:r>
      <w:r>
        <w:rPr>
          <w:rtl w:val="true"/>
        </w:rPr>
        <w:t>إذا أراد السفر فدفنها ضمن</w:t>
      </w:r>
      <w:bookmarkEnd w:id="156"/>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السفر فدفنها ضمن،إلا أن یخشی المعاجلة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الودیعة،لأنّه قد التزم الحفظ،فلا یبرأ إلاّ بدفعها إلی المالک أو وکیله،و لأنّ المالک لم یرض بید غیره،و لا ضرورة له إلی إخراجها من یده،فلیحفظها إلی أن یجد المالک أو یتجدّد له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ذکره الأصحاب،و لا نعلم فیه خلافا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وافقهم جماعة من العامّة </w:t>
      </w:r>
      <w:r>
        <w:rPr>
          <w:rStyle w:val="FootnoteAnchor"/>
          <w:rtl w:val="true"/>
        </w:rPr>
        <w:footnoteReference w:id="200"/>
      </w:r>
      <w:r>
        <w:rPr>
          <w:rFonts w:ascii="IRNazanin" w:hAnsi="IRNazanin" w:eastAsia="IRNazanin"/>
          <w:color w:val="111111"/>
          <w:sz w:val="28"/>
          <w:sz w:val="28"/>
          <w:szCs w:val="28"/>
          <w:rtl w:val="true"/>
          <w:lang w:bidi="fa-IR"/>
        </w:rPr>
        <w:t xml:space="preserve">،و أجاز بعضهم </w:t>
      </w:r>
      <w:r>
        <w:rPr>
          <w:rStyle w:val="FootnoteAnchor"/>
          <w:rtl w:val="true"/>
        </w:rPr>
        <w:footnoteReference w:id="201"/>
      </w:r>
      <w:r>
        <w:rPr>
          <w:rFonts w:ascii="IRNazanin" w:hAnsi="IRNazanin" w:eastAsia="IRNazanin"/>
          <w:color w:val="111111"/>
          <w:sz w:val="28"/>
          <w:sz w:val="28"/>
          <w:szCs w:val="28"/>
          <w:rtl w:val="true"/>
          <w:lang w:bidi="fa-IR"/>
        </w:rPr>
        <w:t>دفعها إلی الحاکم عند تعذّر المالک مطلقا،لأنّه بمنزلة 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بذلک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جواز دفعها إلی الحاکم،هل یجب علیه القبول کما إذا کان له عذر و لم یجد المالک و لا وکیله؟وجهان،من أنّه نائب عن الغائب حینئذ،و أنّه منصوب للمصالح،و لو لم یجب القبض فاتت المصلحة المطلوبة من نصبه،و من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الوجهان آتیان فیما لو حمل إلیه المدیون الدّین مع غیبة المدین،أو الغاصب المغصوب أو بدله عند تلفه،و غیر ذلک من الأمانات التی یلیها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قدر علی الحاکم فدفعها إلی الثقة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یجوز له دفعها إلی غیر المالک و وکیله لتعذّرهما،سواء کان ذلک لفسخ الودیعة مع العذر أم لإرادة السفر الضروری،یجب تقدیم الدفع إلی الحاکم علی إیداع الثقة،لأنّه وکیل عامّ عن المالک،فکان أولی،فیضمن لو خالف الترتیب، کما یضمن لو دفعها إلی الحاکم مع إمکان دفعها إلی المالک أو وکیله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202"/>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السفر فدفنها ضمن إلاّ أن یخشی المعاجلة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أنّه مع إرادة السفر یجب ردّها إلی المالک أو وکیله،ثمَّ إلی الحاکم، ثمَّ یودعها الثقة علی تفصیل فیه،فإذا ترک ذلک و اقتصر علی دفنها فإن کان مع وجود </w:t>
      </w:r>
      <w:bookmarkStart w:id="157" w:name="pg13575_134354"/>
    </w:p>
    <w:p>
      <w:pPr>
        <w:pStyle w:val="Heading5"/>
        <w:numPr>
          <w:ilvl w:val="4"/>
          <w:numId w:val="1"/>
        </w:numPr>
        <w:rPr/>
      </w:pPr>
      <w:bookmarkStart w:id="158" w:name="__RefHeading___Toc2455130_1934241801"/>
      <w:bookmarkStart w:id="159" w:name="_Toc56"/>
      <w:bookmarkEnd w:id="157"/>
      <w:bookmarkEnd w:id="158"/>
      <w:r>
        <w:rPr>
          <w:rtl w:val="true"/>
        </w:rPr>
        <w:t>الخامسة</w:t>
      </w:r>
      <w:r>
        <w:rPr>
          <w:rtl w:val="true"/>
        </w:rPr>
        <w:t>:</w:t>
      </w:r>
      <w:r>
        <w:rPr>
          <w:rtl w:val="true"/>
        </w:rPr>
        <w:t>إذا أعاد الودیعة بعد التفریط إلی الحرز لم یبرأ</w:t>
      </w:r>
      <w:bookmarkEnd w:id="159"/>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أعاد الودیعة بعد التفریط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الحرز لم یبرأ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جدّد المالک له الاستیمان،برئ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أبرأه من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المالک أو وکیله فالضمان ظاهر،لأنّه لو دفعها إلی الحاکم أو أودعها الثقة ضمن،فاذا دفنها فی مکان یحتمل معه ذهابها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یتّفق موته فلا یصل مالکها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تعذّر الوصول إلی المالک و أمکنه الوصول إلی الحاکم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تعذّر و دفنها فی غیر حرز،أو فی حرز و لم یعلم بها الثقة،أو أعلمه و لم یکن تحت یده،بأن یکون فی منزل المستودع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الموضع فی ید الأمین فهو کما لو أودعه،مع احتمال عدمه و هو ظاهر إطلاق العبارة،لأنّه إعلام لا إیداع،و لأنّه لا یلزمه حفظها بمجرّد الإعلام،بخلاف ما لو قبل الودیعة،فإنّه یترتب علیه وجوب ملاحظتها و نقلها من الموضع عند الخطر،و نحو ذلک من لوازم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 فی التذکرة </w:t>
      </w:r>
      <w:r>
        <w:rPr>
          <w:rStyle w:val="FootnoteAnchor"/>
          <w:rtl w:val="true"/>
        </w:rPr>
        <w:footnoteReference w:id="203"/>
      </w:r>
      <w:r>
        <w:rPr>
          <w:rFonts w:ascii="IRNazanin" w:hAnsi="IRNazanin" w:eastAsia="IRNazanin"/>
          <w:color w:val="111111"/>
          <w:sz w:val="28"/>
          <w:sz w:val="28"/>
          <w:szCs w:val="28"/>
          <w:rtl w:val="true"/>
          <w:lang w:bidi="fa-IR"/>
        </w:rPr>
        <w:t>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یخش المعاجلة قبل إیصالها إلی من ذکر من المالک و من یترتّب علیه،و إلاّ جاز الدفن فی موضع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وقعت المعاجلة فی کلام المصنف و الجماعة </w:t>
      </w:r>
      <w:r>
        <w:rPr>
          <w:rStyle w:val="FootnoteAnchor"/>
          <w:rtl w:val="true"/>
        </w:rPr>
        <w:footnoteReference w:id="204"/>
      </w:r>
      <w:r>
        <w:rPr>
          <w:rFonts w:ascii="IRNazanin" w:hAnsi="IRNazanin" w:eastAsia="IRNazanin"/>
          <w:color w:val="111111"/>
          <w:sz w:val="28"/>
          <w:sz w:val="28"/>
          <w:szCs w:val="28"/>
          <w:rtl w:val="true"/>
          <w:lang w:bidi="fa-IR"/>
        </w:rPr>
        <w:t>مطلقة،و هی تحتمل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معاجلة السرّاق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صحیح،لأنّ حفظها حینئذ لا یکون إلا بالدفن،فیجب و یجزی،لأنّه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کونه فی حرز 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حینئذ فی عدم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معاجلة الرفقة إذا أراد السفر و کان ضروریّا و التخلّف عنها مضرّا،فإنّه حینئذ یدفنها فی حرز و لا ضمان علیه،لمکان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أعاد الودیعة بعد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لم یبرأ بالردّ لأنّه قد صار بمنزلة الغاصب بتعدّیه،فیستصحب الحکم بالضمان إلی أن یحصل من المالک ما یقتضی زواله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ذلک بأمور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یردّه علیه ثمَّ یجدّد له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لا شبهة فیه،لأنّه ودیعة مستأنفة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یترتّب علیها حکمها،الذی من جملته کون الودعی أمینا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دخوله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 المالک له الاستئمان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یجدّده له من غیر أن یدفعها إلیه،بأن یقول له أذنت لک فی حفظها،أو أودعتکها،أو استأمنتک علیها،و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جزم المصنّف بعود الأمانة بذلک،و وجهه أنّ الضمان إنّما کان لحق المالک،و قد رضی بسقوطه بإحداثه ما یقتضی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بناء ذلک علی أنّ الغاصب إذا استودع هل یزول الضمان عنه أم لا؟ فإنّ المستودع هنا قد صار بتعدّیه بمنزلته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موضع إشکال،إذ لا منافاة بین الودیعة و الضمان،کما فی الفرض المذکور،فلا یزول الضمان السابق بتجدّد ما لا ینافیه،مع 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و من أنّه قد أقام یده مقام یده،و جعله وکیلا فی حفظها،و ذلک یقتضی رفع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سلف البحث فی نظائرها فی مواضع </w:t>
      </w:r>
      <w:r>
        <w:rPr>
          <w:rStyle w:val="FootnoteAnchor"/>
          <w:rtl w:val="true"/>
        </w:rPr>
        <w:footnoteReference w:id="206"/>
      </w:r>
      <w:r>
        <w:rPr>
          <w:rFonts w:ascii="IRNazanin" w:hAnsi="IRNazanin" w:eastAsia="IRNazanin"/>
          <w:color w:val="111111"/>
          <w:sz w:val="28"/>
          <w:sz w:val="28"/>
          <w:szCs w:val="28"/>
          <w:rtl w:val="true"/>
          <w:lang w:bidi="fa-IR"/>
        </w:rPr>
        <w:t>کالرهن و القراض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هنا زوال الضمان،لأنّ المستودع نائب عن المالک فی الحفظ،فکانت یده کیده،و قبضه لمصلحته،فکان المال فی یده بمنزلة ما إذا کان فی ید المالک،بخلاف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یبرئه من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جزم المصنّف ببراءته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ما سبق من أنّ الضمان کان لحقّ المالک و قد أسقطه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معنی الضمان أنّ العین لو تلفت وجب علیه بدلها،و الحال أنّها الآن لم تتلف،فیکون الإبراء من الضمان إبراء ممّا لم یجب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الضمان المسبّب عن التعدّی معناه جعل ذمّة الودعیّ متعلّقة بالمالک علی وجه یلزمه بدل المال علی تقدیر تلفه،و لزوم البدل ثمرة الضمان و فائدته لا نفسه،و الساقط بالإبراء هو الأوّل لا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 أنّ المراد من الضمان </w:t>
      </w:r>
      <w:bookmarkStart w:id="160" w:name="pg13575_134356"/>
    </w:p>
    <w:p>
      <w:pPr>
        <w:pStyle w:val="BookText"/>
        <w:rPr/>
      </w:pPr>
      <w:bookmarkEnd w:id="160"/>
      <w:r>
        <w:rPr>
          <w:rFonts w:ascii="IRNazanin" w:hAnsi="IRNazanin" w:eastAsia="IRNazanin"/>
          <w:color w:val="111111"/>
          <w:sz w:val="28"/>
          <w:sz w:val="28"/>
          <w:szCs w:val="28"/>
          <w:rtl w:val="true"/>
          <w:lang w:bidi="fa-IR"/>
        </w:rPr>
        <w:t>و لو أکره علی دفعها إلی غیر المالک دفعها و لا 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61" w:name="__RefHeading___Toc2455132_1934241801"/>
      <w:bookmarkStart w:id="162" w:name="_Toc57"/>
      <w:bookmarkEnd w:id="161"/>
      <w:r>
        <w:rPr>
          <w:rtl w:val="true"/>
        </w:rPr>
        <w:t>السادسة</w:t>
      </w:r>
      <w:r>
        <w:rPr>
          <w:rtl w:val="true"/>
        </w:rPr>
        <w:t>:</w:t>
      </w:r>
      <w:r>
        <w:rPr>
          <w:rtl w:val="true"/>
        </w:rPr>
        <w:t>إذا أنکر الودیعة،أو اعترف و ادّعی التلف،أو ادّعی الردّ و لا بیّنة</w:t>
      </w:r>
      <w:bookmarkEnd w:id="162"/>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أنکر الودیعة،أو اعترف و ادّعی التلف،أو ادّعی الردّ و لا بیّنة،فالقول قوله،و للمالک إحلافه،علی الأشبه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المعنی الأوّل أنّهم یحکمون علیه به بمجرّد العدوان،فیقولون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ضامنا،و لو فعل کذا ضمن،و نحو ذلک،مع أن لزوم البدل لم یحصل بذلک،و إنّما حصل قبول ذمّته له،و هذا معنی یمکن زواله بالبراءة،بل هو متعلّق البراءة،و أما نفس البدل فلا یعبّر عنه بالضمان،و البراءة إذا تعلّقت به فإنّما تکون من نفس المال لا من الضمان الثابت بالعدوان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ذکره من تعلیق الحکم علی إعادته إلی الحرز بعد التفریط علی سبیل المثال،و إلاّ فالحکم متعلّق بکلّ موضع یثبت فیه الضمان ثمَّ یزیل ذلک السبب،بأن یلبس الثوب ثمَّ ینزعه بنیّة التخلّص،أو یأخذ الدراهم لینفقها ثمَّ یردّها،أو ینظر فی الکتاب ثمَّ یطبقه و یردّه إلی الحرز،و غیر ذلک من أسباب التعدّی و التفریط و الجحود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أکره علی دفعها إلی غیر المالک دفعها و 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الأصحاب،لضعف المباشر و قوّة السبب،فیختصّ به الضمان،و لأصالة براءة الذمّة،و لأنّ ترک التسلیم حینئذ ضرر منفیّ فیباح،فلا یستعقب الضمان،لأنّه مأذون فیه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فی ذلک أبو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فأوجب الضمان إذا سلّمها بیده و إن خاف التلف،لا إن أخذها المکره من الحرز بنفسه،محتجّا بأنّه متلف بالتسلیم فکان ضامنا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وافقه العلاّمة فی التذکرة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 قد علم مما سبق،فإنّ القهر و الإذن الشرعی أسقطا الضمان،و لأنّ الإکراه صیّر فعله منسوبا إلی المکره،و لأنّه محسن فلا سبیل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ضمانه فقراره علی المکره،و إنّما تظهر الفائدة فی جواز مطالبة المالک له بالعین أو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أنکر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الأشبه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أن یرجع إلی قبول قوله فی الأخیر،و هو الرّد خاصّة،لأنّه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الإشکال،من حیث إنّ الأصل عدم الردّ،و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و من حیث إنّه محسن و قابض لمحض مصلحة المالک و أمین،و الأصل براءة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قبول قوله فیه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ادّعی ردّها علی من ائتمنه،أمّا لو ادّعی ردّها علی غیر من ائتمنه کالوارث فعلیه البیّنة،لأنّ الأصل عدم الردّ،و هو لم یأتمنه،فلا یکلّف تصدیقه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ردّها علی الوکیل کدعوی ردّها علی الموکّل،لأنّ یده 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إنکار الودیعة فلا شبهة فی قبول قوله فیه،لأنّه منکر،و الأصل عدمها من غیر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تلفها مع الاعتراف بها ابتداء فإنّه و إن کان فیه مدّعیا و مخالفا للأصل إلاّ أنّ المشهور قبول قوله فیه مع یمینه،لأنّه أمین فیقبل قوله علی من ائتمنه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ذلک بین دعواه التلف بسبب ظاهر کالحرق و الغرق و خفیّ کالسرق، لاشتراکهما فی المعنی،خلافا للمبسوط </w:t>
      </w:r>
      <w:r>
        <w:rPr>
          <w:rStyle w:val="FootnoteAnchor"/>
          <w:rtl w:val="true"/>
        </w:rPr>
        <w:footnoteReference w:id="210"/>
      </w:r>
      <w:r>
        <w:rPr>
          <w:rFonts w:ascii="IRNazanin" w:hAnsi="IRNazanin" w:eastAsia="IRNazanin"/>
          <w:color w:val="111111"/>
          <w:sz w:val="28"/>
          <w:sz w:val="28"/>
          <w:szCs w:val="28"/>
          <w:rtl w:val="true"/>
          <w:lang w:bidi="fa-IR"/>
        </w:rPr>
        <w:t>حیث فرّق بینهما فقبل قوله فی الثانی دون الأوّل،إلاّ أن یکون معلوما بالمشاهدة أو الاستفاضة عامّا بحیث یمکن تناوله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ذکر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أطلق قبل قوله بیمینه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التذکرة </w:t>
      </w:r>
      <w:r>
        <w:rPr>
          <w:rStyle w:val="FootnoteAnchor"/>
          <w:rtl w:val="true"/>
        </w:rPr>
        <w:footnoteReference w:id="211"/>
      </w:r>
      <w:r>
        <w:rPr>
          <w:rFonts w:ascii="IRNazanin" w:hAnsi="IRNazanin" w:eastAsia="IRNazanin"/>
          <w:color w:val="111111"/>
          <w:sz w:val="28"/>
          <w:sz w:val="28"/>
          <w:szCs w:val="28"/>
          <w:rtl w:val="true"/>
          <w:lang w:bidi="fa-IR"/>
        </w:rPr>
        <w:t>بعد حکایته عن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بهذا القول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فی المقنع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دعوی التلف و الضیاع بلا یمین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فیمکن 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قبول قوله فی التلف بیمینه مطلقا،فیکون ردّا علی القولین،و إلی إثبات الیمین خاصّة،و إلی قبول قوله مطلقا،و إلی المجموع منهما و من قبول قوله فی الردّ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لو دفعها إلی غیر المالک،و ادّعی الإذن فأنکر،فالقول قول المالک مع یمینه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صدّقه علی الإذن لم یضمن و إن ترک الإشهاد،علی الأشبه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دفعها إلی غیر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منکر للإذن فیقدّم قوله فیه،و لأصالة عدمه،و لأنّه المدفوع إلیه لم یأتمنه فلا یقبل قوله فی الردّ إلیه،کما لو ادّعی الردّ إلی الوارث،و کون المدّعی الدفع إلیه وکیلا لتکون یده کید المودع غیر معلوم،لأنّ إنکاره الإذن له فی الدفع إلیه أخرجه عن کونه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فإذا حلف المالک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ادّعی الدفع إلیه مقرّا بالقبض و هی باقیة ردّت علی المالک،و إن تعذّر ارتجاعها منه لغیبة أو غیرها تخیّر المالک بین الرجوع علیه و علی الودعیّ،فإن رجع علی الودعیّ رجع علی المدفوع إلیه إن کانت العین باقیة،فإذا استرجعها ردّها علی المالک و أخذ البدل الذی دفعه،و إن کانت تالفة لم یکن له الرجوع علیه،لاعترافه بظلم المالک له فی أخذ البدل،فلا یرجع به علی غیر من 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منکرا للقبض الذی ادّعاه المستودع،فالقول قوله بیمینه مع عدم البیّنة،فیختصّ الغرم بالمستودع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صدّقه علی الإذن لم یضمن و إن ترک الإشهاد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أنّ من أمر غیره بدفع الودیعة إلی غیر المالک أو بقضاء دینه ففعل و لم یشهد فأنکر المدفوع إلیه،هل یضمن الدافع أم لا؟فقیل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فیهما،لأنّ إطلاق الإذن یقتضی دفعا ثابتا یمکن الرجوع إلیه عند الحاجة،فإذا ترک الإشهاد فقد قصّر،خصوصا الدّین،فإنّ الغرض منه براءة الذمّة و لا تظهر إلاّ بالإشهاد،لأنّ الغریم إذا أنکر فالقول قوله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الإشهاد فیهما و لا ضمان بترکه،لأنّ المأمور به هو الدفع و قد امتثله،و التوثّق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آخر لا یدلّ علیه إطلاق الأمر،و إنّما هو مطلوب من </w:t>
      </w:r>
      <w:bookmarkStart w:id="163" w:name="pg13575_134359"/>
    </w:p>
    <w:p>
      <w:pPr>
        <w:pStyle w:val="Heading5"/>
        <w:numPr>
          <w:ilvl w:val="4"/>
          <w:numId w:val="1"/>
        </w:numPr>
        <w:rPr/>
      </w:pPr>
      <w:bookmarkStart w:id="164" w:name="__RefHeading___Toc2455134_1934241801"/>
      <w:bookmarkStart w:id="165" w:name="_Toc58"/>
      <w:bookmarkEnd w:id="163"/>
      <w:bookmarkEnd w:id="164"/>
      <w:r>
        <w:rPr>
          <w:rtl w:val="true"/>
        </w:rPr>
        <w:t>السابعة</w:t>
      </w:r>
      <w:r>
        <w:rPr>
          <w:rtl w:val="true"/>
        </w:rPr>
        <w:t>:</w:t>
      </w:r>
      <w:r>
        <w:rPr>
          <w:rtl w:val="true"/>
        </w:rPr>
        <w:t>إذا أقام المالک البیّنة علی الودیعة بعد الإنکار،فصدّقها</w:t>
      </w:r>
      <w:bookmarkEnd w:id="165"/>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أقام المالک البیّنة علی الودیعة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الإنکار،فصدّقها ثمَّ ادّعی التلف قبل الإنکار،لم تسمع دعواه،لاشتغال ذمّته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دعواه و تقبل بیّنته،کان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هذا القول مال فی المختلف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الإشهاد فی قضاء الدّین دون الودیعة،أمّا الدّین فلما ذکر،و أمّا الودیعة فلأنّها أمانة،و قول المستودع مقبول فی الرّد و التلف،فلا معنی للإشهاد، و لأنّ الودائع حقّها الإخفاء،بخلاف قضاء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هذا القول فی التذکرة و کثیر من کتبه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هنا عدم وجوب الإشهاد علی أداء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الوکالة </w:t>
      </w:r>
      <w:r>
        <w:rPr>
          <w:rStyle w:val="FootnoteAnchor"/>
          <w:rtl w:val="true"/>
        </w:rPr>
        <w:footnoteReference w:id="214"/>
      </w:r>
      <w:r>
        <w:rPr>
          <w:rFonts w:ascii="IRNazanin" w:hAnsi="IRNazanin" w:eastAsia="IRNazanin"/>
          <w:color w:val="111111"/>
          <w:sz w:val="28"/>
          <w:sz w:val="28"/>
          <w:szCs w:val="28"/>
          <w:rtl w:val="true"/>
          <w:lang w:bidi="fa-IR"/>
        </w:rPr>
        <w:t>اختار التفصیل علی تردّد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التفصیل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أقام المالک البیّنة علی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السماع أنّه بإنکاره السابق مکذّب لدعواه اللاّحقة،فلا تسمع لتناقض کلامیه،فلا یتوجّه بها یمین علیه و لا علی المدّعی علیه،و کذا لا تسمع بیّنته بطریق أولی،لأنّه مکذّب لها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ما حسّنه المصنّف من سماعها عموم الخبر </w:t>
      </w:r>
      <w:r>
        <w:rPr>
          <w:rStyle w:val="FootnoteAnchor"/>
          <w:rtl w:val="true"/>
        </w:rPr>
        <w:footnoteReference w:id="215"/>
      </w:r>
      <w:r>
        <w:rPr>
          <w:rFonts w:ascii="IRNazanin" w:hAnsi="IRNazanin" w:eastAsia="IRNazanin"/>
          <w:color w:val="111111"/>
          <w:sz w:val="28"/>
          <w:sz w:val="28"/>
          <w:szCs w:val="28"/>
          <w:rtl w:val="true"/>
          <w:lang w:bidi="fa-IR"/>
        </w:rPr>
        <w:t>،و جواز استناد جحوده إلی النسیان فیعذر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التذکرة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217"/>
      </w:r>
      <w:r>
        <w:rPr>
          <w:rFonts w:ascii="IRNazanin" w:hAnsi="IRNazanin" w:eastAsia="IRNazanin"/>
          <w:color w:val="111111"/>
          <w:sz w:val="28"/>
          <w:sz w:val="28"/>
          <w:szCs w:val="28"/>
          <w:rtl w:val="true"/>
          <w:lang w:bidi="fa-IR"/>
        </w:rPr>
        <w:t>منع من قبول بیّنته و سماع دعواه،بمعنی قبول قوله بیمینه،لکن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إحلاف الغریم،و هو نوع من سماع 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218"/>
      </w:r>
      <w:r>
        <w:rPr>
          <w:rFonts w:ascii="IRNazanin" w:hAnsi="IRNazanin" w:eastAsia="IRNazanin"/>
          <w:color w:val="111111"/>
          <w:sz w:val="28"/>
          <w:sz w:val="28"/>
          <w:szCs w:val="28"/>
          <w:rtl w:val="true"/>
          <w:lang w:bidi="fa-IR"/>
        </w:rPr>
        <w:t>منعهما معا،فصار للعلامة فی المسألة ثلاثة أقوال</w:t>
      </w:r>
      <w:r>
        <w:rPr>
          <w:rFonts w:eastAsia="IRNazanin" w:cs="IRNazanin"/>
          <w:color w:val="111111"/>
          <w:sz w:val="28"/>
          <w:szCs w:val="28"/>
          <w:rtl w:val="true"/>
          <w:lang w:bidi="fa-IR"/>
        </w:rPr>
        <w:t xml:space="preserve">. </w:t>
      </w:r>
      <w:bookmarkStart w:id="166" w:name="pg13575_134360"/>
    </w:p>
    <w:p>
      <w:pPr>
        <w:pStyle w:val="Heading5"/>
        <w:numPr>
          <w:ilvl w:val="4"/>
          <w:numId w:val="1"/>
        </w:numPr>
        <w:rPr/>
      </w:pPr>
      <w:bookmarkStart w:id="167" w:name="__RefHeading___Toc2455136_1934241801"/>
      <w:bookmarkStart w:id="168" w:name="_Toc59"/>
      <w:bookmarkEnd w:id="166"/>
      <w:bookmarkEnd w:id="167"/>
      <w:r>
        <w:rPr>
          <w:rtl w:val="true"/>
        </w:rPr>
        <w:t>الثامنة</w:t>
      </w:r>
      <w:r>
        <w:rPr>
          <w:rtl w:val="true"/>
        </w:rPr>
        <w:t>:</w:t>
      </w:r>
      <w:r>
        <w:rPr>
          <w:rtl w:val="true"/>
        </w:rPr>
        <w:t>إذا عیّن له حرزا بعیدا عنه وجب المبادرة إلیه بما جرت العادة</w:t>
      </w:r>
      <w:bookmarkEnd w:id="168"/>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عیّن له حرزا بعیدا عنه وجب المبادرة إلیه بما جرت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أخّر مع التمکّن 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المسألة قول رابع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إن أظهر لإنکاره تأویلا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عندی ودیعة یلزمنی ردّها أو ضمانها،و نحو ذلک،قبلت دعواه و سمعت بیّنته،و إن لم یظهر له تأویلا لم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الشهید رحمه اللّه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الجحود بإنکار أصل الإیداع،أمّا لو کانت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یلزمنی شیء،أو لا یلزمنی تسلیم شیء إلیک،أو مالک عندی ودیعة،أو لیس لک عندی شیء،فقامت البیّنة بها،فادّعی التلف أو الرّد،سمعت دعواه و بیّنته،لعدم التناقض بین کلامیه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قلنا بقبول بیّنته إن شهدت بتلفها قبل الجحود برئ من الضمان،و إن شهدت بتلفها بعده ضمن،لخیانته بالجحود و منع المالک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عیّن له حرزا بعیدا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الواجب علی المستودع وضع الودیعة فی حرز مع الإطلاق و فی المعیّن منه مع تعیینه،و ذلک شامل لجمیع أجزاء الزمان الذی یکون فیه مستودعا،لزم وجوب المبادرة إلی وضعها فی الحرز،فلو أمره بوضعها فی البیت و کان خارجا عنه أو فی الصندوق کذلک لم یصحّ له إبقاؤها معه إلی أن یصل إلیه کیف شاء،بل یجب علیه المبادرة بحسب العادة إلی إیداعها ذلک المحلّ المعین،فإن أخّر عن المبادرة و إن قلّ ضمن مع التمکّن منها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أن یراد بالتمکّن هنا ما یعمّ الشرعیّ و العقلی،فلو کان فی وقت فریضة قد ضاق بحیث تستلزم المبادرة فواتها و نحو ذلک عدّ غیر متمکّن،إلاّ أن یتمّ الواجب </w:t>
      </w:r>
    </w:p>
    <w:p>
      <w:pPr>
        <w:pStyle w:val="BookText"/>
        <w:rPr/>
      </w:pPr>
      <w:r>
        <w:rPr>
          <w:rFonts w:ascii="IRNazanin" w:hAnsi="IRNazanin" w:eastAsia="IRNazanin"/>
          <w:color w:val="111111"/>
          <w:sz w:val="28"/>
          <w:sz w:val="28"/>
          <w:szCs w:val="28"/>
          <w:rtl w:val="true"/>
          <w:lang w:bidi="fa-IR"/>
        </w:rPr>
        <w:t>و لو سلّمها إلی زوجته لتحرزها 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المضیّق،أما قضاء الوطر من الأکل و الحمّام و قضاء الحاجة التی لیست ضروریّة فلا تعدّ عذرا علی ما سبق </w:t>
      </w:r>
      <w:r>
        <w:rPr>
          <w:rStyle w:val="FootnoteAnchor"/>
          <w:rtl w:val="true"/>
        </w:rPr>
        <w:footnoteReference w:id="220"/>
      </w:r>
      <w:r>
        <w:rPr>
          <w:rFonts w:ascii="IRNazanin" w:hAnsi="IRNazanin" w:eastAsia="IRNazanin"/>
          <w:color w:val="111111"/>
          <w:sz w:val="28"/>
          <w:sz w:val="28"/>
          <w:szCs w:val="28"/>
          <w:rtl w:val="true"/>
          <w:lang w:bidi="fa-IR"/>
        </w:rPr>
        <w:t>مع 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الکلام فی بقاء الضمان مع عدم المبادرة و إن وضعها بعد ذلک فی المعیّن کما سبق </w:t>
      </w:r>
      <w:r>
        <w:rPr>
          <w:rStyle w:val="FootnoteAnchor"/>
          <w:rtl w:val="true"/>
        </w:rPr>
        <w:footnoteReference w:id="221"/>
      </w:r>
      <w:r>
        <w:rPr>
          <w:rFonts w:ascii="IRNazanin" w:hAnsi="IRNazanin" w:eastAsia="IRNazanin"/>
          <w:color w:val="111111"/>
          <w:sz w:val="28"/>
          <w:sz w:val="28"/>
          <w:szCs w:val="28"/>
          <w:rtl w:val="true"/>
          <w:lang w:bidi="fa-IR"/>
        </w:rPr>
        <w:t>فی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المعیّن البیت و له بیوت متعدّدة فوضعها فی أحدها جاز نقلها إلی الآخر إن لم یکن بینهما فاصل یعدّ خارجا عنهما،و إن کان من توابع الدار،و إلاّ لم یجز،لأنّ المرور بها فی القدر الخارج عنهما خروج عن مقتضی الأمر من غیر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البیت صنادیق جاز نقلها من بعض الصنادیق إلی بعض،لأنّه لم یخرج بها عن البیت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المعیّن الصندوق ضمن بإخراجها إلی غیره،لما ذکرناه من التعلیل فی نقلها من بیت 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التعیین شخصیّا،و إلاّ فحکم الضمان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ذلک مع الاختیار،أمّا مع الخوف و الحاجة </w:t>
      </w:r>
      <w:r>
        <w:rPr>
          <w:rStyle w:val="FootnoteAnchor"/>
          <w:rtl w:val="true"/>
        </w:rPr>
        <w:footnoteReference w:id="222"/>
      </w:r>
      <w:r>
        <w:rPr>
          <w:rFonts w:ascii="IRNazanin" w:hAnsi="IRNazanin" w:eastAsia="IRNazanin"/>
          <w:color w:val="111111"/>
          <w:sz w:val="28"/>
          <w:sz w:val="28"/>
          <w:szCs w:val="28"/>
          <w:rtl w:val="true"/>
          <w:lang w:bidi="fa-IR"/>
        </w:rPr>
        <w:t>إلی النقل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سلّمها إلی زوجته لتحرزها ضمن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223"/>
      </w:r>
      <w:r>
        <w:rPr>
          <w:rFonts w:ascii="IRNazanin" w:hAnsi="IRNazanin" w:eastAsia="IRNazanin"/>
          <w:color w:val="111111"/>
          <w:sz w:val="28"/>
          <w:sz w:val="28"/>
          <w:szCs w:val="28"/>
          <w:rtl w:val="true"/>
          <w:lang w:bidi="fa-IR"/>
        </w:rPr>
        <w:t>أنّ المستودع لا یجوز له الإیداع اختیارا،و لا مشارکة غیره فی الإحراز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الزوجة و غیرها عندنا،بل یضمن مع عدم إحرازها عنها و إن لم یسلّمها إلیها إجماعا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بذلک علی خلاف بعض العامّة حیث جوّز له إیداع زوجته </w:t>
      </w:r>
      <w:r>
        <w:rPr>
          <w:rStyle w:val="FootnoteAnchor"/>
          <w:rtl w:val="true"/>
        </w:rPr>
        <w:footnoteReference w:id="224"/>
      </w:r>
      <w:r>
        <w:rPr>
          <w:rFonts w:ascii="IRNazanin" w:hAnsi="IRNazanin" w:eastAsia="IRNazanin"/>
          <w:color w:val="111111"/>
          <w:sz w:val="28"/>
          <w:sz w:val="28"/>
          <w:szCs w:val="28"/>
          <w:rtl w:val="true"/>
          <w:lang w:bidi="fa-IR"/>
        </w:rPr>
        <w:t xml:space="preserve">،و آخرین حیث جوّزوا الاستعانة بها و بالخادم </w:t>
      </w:r>
      <w:r>
        <w:rPr>
          <w:rStyle w:val="FootnoteAnchor"/>
          <w:rtl w:val="true"/>
        </w:rPr>
        <w:footnoteReference w:id="225"/>
      </w:r>
      <w:r>
        <w:rPr>
          <w:rFonts w:ascii="IRNazanin" w:hAnsi="IRNazanin" w:eastAsia="IRNazanin"/>
          <w:color w:val="111111"/>
          <w:sz w:val="28"/>
          <w:sz w:val="28"/>
          <w:szCs w:val="28"/>
          <w:rtl w:val="true"/>
          <w:lang w:bidi="fa-IR"/>
        </w:rPr>
        <w:t xml:space="preserve">،و ثالث حیث جوّز إیداع من علیه نفقته،قیاسا علی ماله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فاسد منقوض بالأجنبی</w:t>
      </w:r>
      <w:r>
        <w:rPr>
          <w:rFonts w:eastAsia="IRNazanin" w:cs="IRNazanin"/>
          <w:color w:val="111111"/>
          <w:sz w:val="28"/>
          <w:szCs w:val="28"/>
          <w:rtl w:val="true"/>
          <w:lang w:bidi="fa-IR"/>
        </w:rPr>
        <w:t xml:space="preserve">. </w:t>
      </w:r>
      <w:bookmarkStart w:id="169" w:name="pg13575_134362"/>
    </w:p>
    <w:p>
      <w:pPr>
        <w:pStyle w:val="Heading5"/>
        <w:numPr>
          <w:ilvl w:val="4"/>
          <w:numId w:val="1"/>
        </w:numPr>
        <w:rPr/>
      </w:pPr>
      <w:bookmarkStart w:id="170" w:name="__RefHeading___Toc2455138_1934241801"/>
      <w:bookmarkStart w:id="171" w:name="_Toc60"/>
      <w:bookmarkEnd w:id="169"/>
      <w:bookmarkEnd w:id="170"/>
      <w:r>
        <w:rPr>
          <w:rtl w:val="true"/>
        </w:rPr>
        <w:t>التاسعة</w:t>
      </w:r>
      <w:r>
        <w:rPr>
          <w:rtl w:val="true"/>
        </w:rPr>
        <w:t>:</w:t>
      </w:r>
      <w:r>
        <w:rPr>
          <w:rtl w:val="true"/>
        </w:rPr>
        <w:t>إذا اعترف بالودیعة ثمَّ مات،و جهلت عینها</w:t>
      </w:r>
      <w:bookmarkEnd w:id="171"/>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اعترف بالودیعة ثمَّ 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جهلت عینها،قیل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من أصل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غرماء فضاقت الترکة حاصّهم المستودع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اعترف بالودیعة ثمَّ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اعترافه بالودیعة فی حیاته أوجب ثبوت یده علیها و التزامه بها إلی أن یردّها إلی مالکها،فإذا لم تعلم کان ضامنا لها،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بترک تعیینها مفرّط فیها فیضمن، و لأنّ الأصل بقاؤها فی یده إلی الموت،و بعده تکون فی جملة الترکة،فإذا تعذّر الوصول إلی عینها وجب البدل،فیکون بمنزلة الدّین فیحاصّ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تردّد فی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تردّده یحتمل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أصل الضمان،فإنّ اعترافه بها فی حیاته إنّما یقتضی وجوب الحفظ،و إلا فذمّته بریئة من ضمانها،فإذا مات و لم یعلم أحتمل تلفها قبل الموت بغیر تفریط أو ردّها إلی المالک،و الأصل براءة ذمّته من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التلف علی خلاف الأصل معارض بهذا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لیسا متنافیین حتی یتساقطا،إذ لا یلزم من بقائها تعلّقها بالذمّة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التردّد فی کیفیّة الضمان،فإنّ أصالة بقائها اقتضی کونها فی جملة الترکة،غایته أنّ عینها مجهولة،فیکون مالکها بمنزلة الشریک،و کون الشرکة قهریّة لا یقدح فی الحکم،کمن امتزج ماله بمال غیره بغیر اختیاره ثمَّ مات أحدهما، فإنّ الشرکة تتحقّق و یقدّم الشریک بالحصّة علی غیره من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الانتقال إلی البدل إذا تعذّرت العین إنّما یکون مع عدم العلم بوجودها فی جملة المال،و إلاّ منعنا البدل،و أصالة البقاء قد أوجبت ذلک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الأقوی أنه إن علم بقاء عینها إلی بعد الموت و لم یتمیّز قدّم مالکها علی الغرماء،و کان بمنزلة الشریک،و إن علم تلفها بتفریط فهو أسوة الغرماء،و إلاّ فلا </w:t>
      </w:r>
      <w:bookmarkStart w:id="172" w:name="pg13575_134363"/>
    </w:p>
    <w:p>
      <w:pPr>
        <w:pStyle w:val="Heading5"/>
        <w:numPr>
          <w:ilvl w:val="4"/>
          <w:numId w:val="1"/>
        </w:numPr>
        <w:rPr/>
      </w:pPr>
      <w:bookmarkStart w:id="173" w:name="__RefHeading___Toc2455140_1934241801"/>
      <w:bookmarkStart w:id="174" w:name="_Toc61"/>
      <w:bookmarkEnd w:id="172"/>
      <w:bookmarkEnd w:id="173"/>
      <w:r>
        <w:rPr>
          <w:rtl w:val="true"/>
        </w:rPr>
        <w:t>العاشرة</w:t>
      </w:r>
      <w:r>
        <w:rPr>
          <w:rtl w:val="true"/>
        </w:rPr>
        <w:t>:</w:t>
      </w:r>
      <w:r>
        <w:rPr>
          <w:rtl w:val="true"/>
        </w:rPr>
        <w:t>إذا کان فی یده ودیعة،فادّعاها اثنان</w:t>
      </w:r>
      <w:bookmarkEnd w:id="174"/>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یده ودیعة،فادّعاها اثنان،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صدّق أحدهما قبل،و إن أکذبهما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أدری،أقرّت فی یده حتی یثبت لهما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ادّعیا أو أحدهما علمه بصحّة الدعوی کان علیه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أصلا،لأصالة براءة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بقائها إلی الآن لو سلّمت لا یقتضی تعلّقها بالذمّة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سبق </w:t>
      </w:r>
      <w:r>
        <w:rPr>
          <w:rStyle w:val="FootnoteAnchor"/>
          <w:rtl w:val="true"/>
        </w:rPr>
        <w:footnoteReference w:id="228"/>
      </w:r>
      <w:r>
        <w:rPr>
          <w:rFonts w:ascii="IRNazanin" w:hAnsi="IRNazanin" w:eastAsia="IRNazanin"/>
          <w:color w:val="111111"/>
          <w:sz w:val="28"/>
          <w:sz w:val="28"/>
          <w:szCs w:val="28"/>
          <w:rtl w:val="true"/>
          <w:lang w:bidi="fa-IR"/>
        </w:rPr>
        <w:t>مثل هذا البحث فی الرهن و القراض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یده ودیعة فادّعاها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ادّعی کلّ من الشخصین علی ثالث بأنّ ما فی یده من المال المخصوص ودیعة له عنده،فإمّا أن یقرّ لأحدهما،أو لهما معا،أو یکذّبهما علی وجه القطع،أو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لأیّکما هی مع قطعه بانحصارها فیهما؟أو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لمن هی؟ فإنّ أقرّ لأحدهما بعینه حکم بها للمقرّ له و یحلف للآخر،فإن حلف له سقطت دعواه عنه،و بقیت منازعته مع صاحبه فله إحلافه أیضا،فإن حلف سقطت دعواه أیضا، و استقرّ ملک المقرّ له علی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نکل الودعیّ عن الیمین أحلف المدّعی علی استحقاقها إن لم نقض بالنکول،و أغرم الودعیّ له المثل أو القیمة،لحیلولته بینه و بینها بإقراره الأوّل،تنزیلا للیمین المردودة منزلة إقرار المنکر،إذ لو أقرّ بها ثانیا للآخر یغرم له،فکذا إذا حصل ما هو بحکم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جعلناها کالبیّنة من المدّعی ففی مساواتها للإقرار أو انتزاع العین من ید المقرّ له وجهان،من سبق استحقاقه بإقرار من هی فی یده فلا یزال بیمین الآخر،لأصالة بقاء الحقّ،و إمکان الجمع بتغریم المقرّ البدل،و من اقتضاء البیّنة کونها لمن شهدت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أقوی،لأنّها إنّما تکون کالبیّنة بالنسبة إلی المتداعیین لا فی حقّ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کونها کالبیّنة فی حق المدّعی علیه یقتضی غرمه له عوضها،لحیلولته بینه و بینها بإقراره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الیمین منهما هنا علی البتّ،لأنّها ترجع إلی الاستحقاق و نفیه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أقرّ بها لهما معا علی سبیل الاشتراک فقد کذّب کلّ واحد فی دعوی الجمیع و صدّقه فی البعض،فیقسّم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یکون حکم التصدیق و التکذیب فی النصف کما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الجمیع بالنسبة إلی الودعیّ،و بالنسبة إلیهما یبقی النزاع بینهما فی النصف،فإن حلفا أو نکلا قسّم بینهما،و إن حلف أحدهما خاصّة قضی له به،و لا خصومة للناکل مع المستودع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أکذبهما معا انتفت دعواهما،لأنّ الید له،و لکلّ منهما إحلافه علی البتّ أیضا،فإن نکل عن الیمین ردّت علیهما و صارا فی الدعوی سواء،لأنّ یدهما خارجة، فان حلفا أو نکلا قسّمت بینهما،و إن حلف أحدهما خاصّة اختصّ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لأحدکما و لا أدری من هو علی التعیین؟فإن صدّقاه علی عدم العلم فلا خصومة لهما معه،و تبقی الخصومة بینهما،و الحکم کالسابق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هنا یحتمل جعلهما بمنزلة ذی الید لا الخارج،بخلاف الأوّل،و الفرق أنه فی الأوّل لا ید لأحدهما و لا اعتراف لذی الید لأحدهما أیضا،فهما خارجان عنها علی التقدیرین، بخلافه هنا،فإنّ ذا الید یعترف بأنّ الید لأحدهما،و لیس أحدهما أولی من الآخر علی تقدیر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مساواته للأوّل،لعدم ثبوت الید 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فائدة الید و عدمها عند تعارض البیّنات علی 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کذّباه فی عدم العلم فادّعی کلّ واحد منهما علمه بأنّه المالک فالقول قوله مع یمینه،لکن الحلف هنا علی عدم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یمین واحدة علی الأقوی،لأن المدّعی شیء واحد،و هو علمه بکون المال لمعیّن،بخلاف السابق،لأنّه ینفی استحقاق کلّ واحد فیحلف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یحلف لکلّ منهما یمینا،لأنّ کلاّ منهما مدّع فیدخل فی عموم الحدیث السابق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رقم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حلف لهما بقیت المنازعة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هنا،فقیل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بینهما فمن خرج اسمه و حلف سلّمت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حتی یصطلحا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القولان للشیخ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أنّهما یحلفان و تقسّم بینهما،لتکافؤ الدعویین،و تساویهما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الحجّة،و هو یقتضی القسمة کذلک،فلا یکون الأمر مشکلا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الإیقاف حتی یصطلحا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الاصطلاح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نکل عن الیمین و حلفا علی علمه أغرم القیمة تجعل مع العین فی أیدیهما، لأنّ یمینهما اقتضت أن یکون عالما بالعین لکلّ واحد بخصوصه،و بإنکاره حصلت الحیلولة بین المستحقّ و حقّه،فوجب أن یغرم القیمة،و لمّا کانا سواء فی الیمین لم یکن لأحدهما رجحان علی الآخر،فتجعل العین و القیمة معا فی أیدیهما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تقسّم بینهما بحلفهما کذلک،أو توقف حتی یصطلحا؟القولان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هنا بأنّ القسمة بینهما تتوقّف علی حلفهما ثانیا بالاستحقاق،لأنّ الیمین الأولی لم تتناوله و إنّما أثّرت غرمه القیمة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حلفهما ابتداء علی الاستحقاق قسّمت العین بینهما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أ هی لکما،أو لأحدکما،أو لغیرکما؟و ادّعیا علیه العلم فالقول قوله فی نفیه کما مرّ،فإذا حلف ترکت فی یده إلی أن تقوم البیّنة،و لیس لأحدهما تحلیف الآخر،لأنّها لم تثبت لهما و لا لو احد منهما علیها ید و لا استحقاق، بخلاف الصورة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نکل عن الیمین ففی تسلیمها إلیهما مع حلفهما علی الاستحقاق،و غرامته لهما القیمة لو حلفا علی علمه،احتمال،لانحصار الحق فیهما ظاهرا،إذ لا منازع لهما الآن،و یحتمل العدم،لعدم حصر ذی الید الحقّ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أقف فی هذا القسم علی شیء یعتدّ به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أقرّت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القسمین المشتملین علی عدم علمه،أعنی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حصرها فیهما مع اشتباه التعیّن،و ما لو أدخل فی الاحتمال معهما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إقراره فی یده فی الثانی جیّد،لأن یده ید أمانة،و لم یتعیّن لها مالک یجب الدفع إلیه،و الحقّ لیس منحصرا فیهما لیتوهّم سقوط أمانته بمطالبتهما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إقرار یده فی القسم الأول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کذلک،لما ذکرناه من کونها ید أمانة،و لم یتعیّن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تنتزع من یده،لانحصار الحقّ فیهما،و مطالبتهما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یضعّف بأنّ المطالبة المقتضیة للعزل هی التی یجب معها التسلیم،و هنا لیس کذلک،فلا </w:t>
      </w:r>
      <w:bookmarkStart w:id="175" w:name="pg13575_134366"/>
    </w:p>
    <w:p>
      <w:pPr>
        <w:pStyle w:val="Heading5"/>
        <w:numPr>
          <w:ilvl w:val="4"/>
          <w:numId w:val="1"/>
        </w:numPr>
        <w:rPr/>
      </w:pPr>
      <w:bookmarkStart w:id="176" w:name="__RefHeading___Toc2455142_1934241801"/>
      <w:bookmarkStart w:id="177" w:name="_Toc62"/>
      <w:bookmarkEnd w:id="175"/>
      <w:bookmarkEnd w:id="176"/>
      <w:r>
        <w:rPr>
          <w:rtl w:val="true"/>
        </w:rPr>
        <w:t>الحادیة عشرة</w:t>
      </w:r>
      <w:r>
        <w:rPr>
          <w:rtl w:val="true"/>
        </w:rPr>
        <w:t>:</w:t>
      </w:r>
      <w:r>
        <w:rPr>
          <w:rtl w:val="true"/>
        </w:rPr>
        <w:t>إذا فرّط و اختلفا فی القیمة</w:t>
      </w:r>
      <w:bookmarkEnd w:id="177"/>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فرّط و اختلفا فی القیمة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 المالک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الغارم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Heading5"/>
        <w:numPr>
          <w:ilvl w:val="4"/>
          <w:numId w:val="1"/>
        </w:numPr>
        <w:rPr/>
      </w:pPr>
      <w:bookmarkStart w:id="178" w:name="__RefHeading___Toc2455144_1934241801"/>
      <w:bookmarkStart w:id="179" w:name="_Toc63"/>
      <w:bookmarkEnd w:id="178"/>
      <w:r>
        <w:rPr>
          <w:rtl w:val="true"/>
        </w:rPr>
        <w:t>الثانیة عشرة</w:t>
      </w:r>
      <w:r>
        <w:rPr>
          <w:rtl w:val="true"/>
        </w:rPr>
        <w:t>:</w:t>
      </w:r>
      <w:r>
        <w:rPr>
          <w:rtl w:val="true"/>
        </w:rPr>
        <w:t>إذا مات المودع سلّمت الودیعة إلی الوارث</w:t>
      </w:r>
      <w:bookmarkEnd w:id="179"/>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المودع سلّمت الودیعة إلی الوارث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جماعة سلّمت إلی الکلّ،أو إلی من یقوم مقامهم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سلّمها إلی البعض من غیر إذن ضمن حصص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یترتب علیه رفع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القولان للشیخ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العلامة </w:t>
      </w:r>
      <w:r>
        <w:rPr>
          <w:rStyle w:val="FootnoteAnchor"/>
          <w:rtl w:val="true"/>
        </w:rPr>
        <w:footnoteReference w:id="231"/>
      </w:r>
      <w:r>
        <w:rPr>
          <w:rFonts w:ascii="IRNazanin" w:hAnsi="IRNazanin" w:eastAsia="IRNazanin"/>
          <w:color w:val="111111"/>
          <w:sz w:val="28"/>
          <w:sz w:val="28"/>
          <w:szCs w:val="28"/>
          <w:rtl w:val="true"/>
          <w:lang w:bidi="fa-IR"/>
        </w:rPr>
        <w:t>اختار ما أطلقه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استوجه فی المختلف </w:t>
      </w:r>
      <w:r>
        <w:rPr>
          <w:rStyle w:val="FootnoteAnchor"/>
          <w:rtl w:val="true"/>
        </w:rPr>
        <w:footnoteReference w:id="232"/>
      </w:r>
      <w:r>
        <w:rPr>
          <w:rFonts w:ascii="IRNazanin" w:hAnsi="IRNazanin" w:eastAsia="IRNazanin"/>
          <w:color w:val="111111"/>
          <w:sz w:val="28"/>
          <w:sz w:val="28"/>
          <w:szCs w:val="28"/>
          <w:rtl w:val="true"/>
          <w:lang w:bidi="fa-IR"/>
        </w:rPr>
        <w:t>ردّ الأمر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القسم الأول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فرّط و اختلفا فی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للشیخ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 بأنّه بالتفریط خرج عن الأمانة،فلا یکون قوله مسموعا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به روایة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یضعّف بأنّا لا نقبل قوله من جهة کونه أمینا،بل من حیث إنّه منکر للزائد،فیکون القول قوله،کما أنّ المالک مدّع فیکون علیه البیّنة عملا بعموم الخبر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لا یختصّ بالأمین،بل الحقّ تعدّیه إلی کلّ من شارکه فی هذا المعنی و إن کان غاصبا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لم یثبت علی وجه یحصل به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اختاره المصنّف أقوی،و هو اختیار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المودع سلّمت الودیعة إلی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یقوم مقامهم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وکیلهم أجمع،أو ولیّهم،أو وصیّ مورّثهم لو کانوا أطفالا،أو الحاکم مع غیبتهم أو عدم وجود ولیّ خاصّ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المبادرة إلی التسلیم المذکور،لأنّها بموت المودع صارت أمانة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وجوب المبادرة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علم الورثة بالودیعة و عدمه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مع علمهم لا یجب الدفع إلاّ بعد الطلب،و نفی عنه فی التذکرة </w:t>
      </w:r>
      <w:r>
        <w:rPr>
          <w:rStyle w:val="FootnoteAnchor"/>
          <w:rtl w:val="true"/>
        </w:rPr>
        <w:footnoteReference w:id="236"/>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وجیه،إلا أنّه لم یتحقّق به قائل منّا و إن کان القول به ممکنا،لعدم تحقّق الإجماع</w:t>
      </w:r>
      <w:r>
        <w:rPr>
          <w:rFonts w:eastAsia="IRNazanin" w:cs="IRNazanin"/>
          <w:color w:val="111111"/>
          <w:sz w:val="28"/>
          <w:szCs w:val="28"/>
          <w:rtl w:val="true"/>
          <w:lang w:bidi="fa-IR"/>
        </w:rPr>
        <w:t xml:space="preserve">. </w:t>
      </w:r>
      <w:bookmarkStart w:id="180" w:name="pg13575_134368"/>
    </w:p>
    <w:p>
      <w:pPr>
        <w:pStyle w:val="Heading3"/>
        <w:numPr>
          <w:ilvl w:val="2"/>
          <w:numId w:val="1"/>
        </w:numPr>
        <w:rPr/>
      </w:pPr>
      <w:bookmarkStart w:id="181" w:name="__RefHeading___Toc2455146_1934241801"/>
      <w:bookmarkStart w:id="182" w:name="_Toc64"/>
      <w:bookmarkEnd w:id="180"/>
      <w:bookmarkEnd w:id="181"/>
      <w:r>
        <w:rPr>
          <w:rtl w:val="true"/>
        </w:rPr>
        <w:t>کتاب العاریة</w:t>
      </w:r>
      <w:bookmarkEnd w:id="182"/>
    </w:p>
    <w:p>
      <w:pPr>
        <w:pStyle w:val="Heading4"/>
        <w:numPr>
          <w:ilvl w:val="3"/>
          <w:numId w:val="1"/>
        </w:numPr>
        <w:rPr/>
      </w:pPr>
      <w:bookmarkStart w:id="183" w:name="__RefHeading___Toc2455148_1934241801"/>
      <w:bookmarkStart w:id="184" w:name="_Toc65"/>
      <w:bookmarkEnd w:id="183"/>
      <w:r>
        <w:rPr>
          <w:rtl w:val="true"/>
        </w:rPr>
        <w:t>اشارة</w:t>
      </w:r>
      <w:bookmarkEnd w:id="18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العاریة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العاریة و هی عقد ثمرته التبرّع بالمنفعة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العاریة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منسوبة إلی العار،لأن طلبها عار و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الجوهری </w:t>
      </w:r>
      <w:r>
        <w:rPr>
          <w:rStyle w:val="FootnoteAnchor"/>
          <w:rtl w:val="true"/>
        </w:rPr>
        <w:footnoteReference w:id="237"/>
      </w:r>
      <w:r>
        <w:rPr>
          <w:rFonts w:ascii="IRNazanin" w:hAnsi="IRNazanin" w:eastAsia="IRNazanin"/>
          <w:color w:val="111111"/>
          <w:sz w:val="28"/>
          <w:sz w:val="28"/>
          <w:szCs w:val="28"/>
          <w:rtl w:val="true"/>
          <w:lang w:bidi="fa-IR"/>
        </w:rPr>
        <w:t xml:space="preserve">و ابن الأثیر فی نهایته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منسوبة إلی العارة،و هی مصدر من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أعرته إعارة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یجیب إجابة و جابة،و أطاق أطاقه و 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 یعیر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و ذهب،و منه قیل للبطّال عیّار،لتردّده فی بطالته،فسمّیت عاریة لتحوّلها من ید إلی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التعاور و الاعتوار، و هو أن یتداول القوم الشیء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الخطّابی فی غریبه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اللغة العالیة العاریّة،و قد تخفّف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عقد ثمرته التبرّع بالمنفعة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العقد اسم للإیجاب و القبول،و تعلیق الثمرة علیه یقتضی أنّ للقبول مدخلا فیها،مع أنّ التبرّع بالمنفعة یتحقّق بالإیجاب خاصة،لأنّ المتبرّع إنّما هو باذل العین لا المنتفع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الجواب بأنّ القبول لمّا کان شرطا فی صحّة العاریة لم یتحقّق الثمرة بدونه و إن بذلها المعیر،فإنّه لو تبرّع بالعین و أوقع الإیجاب فردّه الآخر لم تحصل الثمرة و إن حصل التبرّع بالمنفعة،فالمترتّب علی العقد هو التبرّع علی وجه یثمر، و ذلک لا یتمّ بدون القبول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نقض فی طرده بالسکنی و العمری و الحبس و الوصیّة بالمنفعة،فإنّ هذه کلّها عقود تثمر التبرّع بالمنفعة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بأنّها فی معنی العاریة و إن کانت لازمة،و غایته انقسام العاریة إلی جائزة و لازمة کالإعارة للرهن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هذه العقود فی الاصطلاح متباینة مختلفة اللوازم و الصیغ، فإدخال بعضها فی بعض بمجرّد المشارکة فی بعض الخواصّ اصطلاح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أضیف إلی ذلک قید الجواز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ثمرته التبرع بالمنفعة مع بقاء الجواز و نحوه،خرجت هذه العقود و بقیت السکنی المطلقة،فإنّه یجوز الرجوع فیها متی شاء المسکن،کما سیأتی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یلتزم فیها بأنّها عاریة،لتحقّق المعنی فیها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تقدح الصیغة،لأنّ العاریة لا تختصّ بلفظ بل کلّ ما دلّ علی تسویغ الانتفاع بالعین تبرّعا،و السکنی المطلقة تقتضی ذلک و لکن تبقی العاریة اللازمة خارجة،فیحتاج إدخالها إلی قید آخر،أو التزام جواز الرجوع فیها بالنسبة إلی المستعیر و إن لم یؤثّر بالنسبة إلی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وجوب السعی علی الراهن فی تخلیصها بما أمکن،و وجوب المبادرة إلی ردّها عند الفکّ علی الفور بالمطالبة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إنّه لا أثر لها و أنّها لازمة من طرفه مطلقا انتفت هذه اللوازم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لیس ببعید من الصواب،إذ لا دلیل علی لزومها بهذا المعنی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جعلها عقدا یقتضی اعتبار الإیجاب و القبول اللفظیّین،لأنّ ذلک هو المفهوم من العقد و إن لم ینحصر فی لفظ کما هو شأن العقود الجائزة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یتجوّز فی القبول فیطلق علی ما یکفی فیه القبول الفعلی،کما ذکروه فی الودیعة و الوکالة و نحوهما،لکن یبقی الإیجاب لا یتحقّق العقد بدون التلفّظ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الظاهر من عبارة کثیر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صرّح فی التذکرة </w:t>
      </w:r>
      <w:r>
        <w:rPr>
          <w:rStyle w:val="FootnoteAnchor"/>
          <w:rtl w:val="true"/>
        </w:rPr>
        <w:footnoteReference w:id="241"/>
      </w:r>
      <w:r>
        <w:rPr>
          <w:rFonts w:ascii="IRNazanin" w:hAnsi="IRNazanin" w:eastAsia="IRNazanin"/>
          <w:color w:val="111111"/>
          <w:sz w:val="28"/>
          <w:sz w:val="28"/>
          <w:szCs w:val="28"/>
          <w:rtl w:val="true"/>
          <w:lang w:bidi="fa-IR"/>
        </w:rPr>
        <w:t xml:space="preserve">بأنّه لا یشترط فیها اللفظ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الإیجاب و لا فی القبول،بل یکفی ما یقوم مقامه من الأمور الدالّة علی الظنّ بالرضا، محتجّا بأنّه عقد ضعیف،لأنّه یثمر إباحة الانتفاع،قال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قد تحصل بغیر عقد،کما لو حسن ظنّه بصدیقه کفی فی الانتفاع عن العقد،و کما فی الضیف، بخلاف العقود اللازمة،فإنّها موقوفة علی ألفاظ خاصّة اعتبرها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حیث یحصل دلالة علی الرضا بغیر اللفظ کالکتابة و الإشارة،أمّا مجرّد حسن الظن فیکفی فی الصدیق کما ذکر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الاکتفاء به فیمن تناولته آیة الأکل من البیوت </w:t>
      </w:r>
      <w:r>
        <w:rPr>
          <w:rStyle w:val="FootnoteAnchor"/>
          <w:rtl w:val="true"/>
        </w:rPr>
        <w:footnoteReference w:id="242"/>
      </w:r>
      <w:r>
        <w:rPr>
          <w:rFonts w:ascii="IRNazanin" w:hAnsi="IRNazanin" w:eastAsia="IRNazanin"/>
          <w:color w:val="111111"/>
          <w:sz w:val="28"/>
          <w:sz w:val="28"/>
          <w:szCs w:val="28"/>
          <w:rtl w:val="true"/>
          <w:lang w:bidi="fa-IR"/>
        </w:rPr>
        <w:t xml:space="preserve">حیث تکون المنفعة أقلّ من الأکل المأذون فیه لدخوله بطریق أولی،حیث إنّ الأکل یستدعی إتلاف العین و الانتفاع بالمکان،فهو عاریة و زیادة، إلاّ أنّها محدودة بمدّة یسیرة عرفیّة و إتلاف عین مخصوصة،فلا یدخل فیها إلاّ ما کان أضعف منها لیدخل من حیث المفهوم،و ما خرج عن ذلک یدخل فی عموم النهی </w:t>
      </w:r>
      <w:r>
        <w:rPr>
          <w:rStyle w:val="FootnoteAnchor"/>
          <w:rtl w:val="true"/>
        </w:rPr>
        <w:footnoteReference w:id="243"/>
      </w:r>
      <w:r>
        <w:rPr>
          <w:rFonts w:ascii="IRNazanin" w:hAnsi="IRNazanin" w:eastAsia="IRNazanin"/>
          <w:color w:val="111111"/>
          <w:sz w:val="28"/>
          <w:sz w:val="28"/>
          <w:szCs w:val="28"/>
          <w:rtl w:val="true"/>
          <w:lang w:bidi="fa-IR"/>
        </w:rPr>
        <w:t>عن تناول مال الغیر و الانتفاع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الصدیق إلی العرف،و لا بدّ معه من عدم قرینة الکراهة،و إلاّ فقد تتّفق الکراهة لکثیر مع تحقّق الصداقة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التذکرة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عندی أنّه لا یفتقر العاریة إلی لفظ، بل یکفی قرینة الإذن بالانتفاع من غیر لفظ دالّ علی الإعارة و الاستعارة،لا من طرف المعیر و لا من طرف المستعیر،کما لو رآه عاریا فدفع إلیه قمیصا فلبسه تمّت 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فرش لضیفه فراشا أو بساطا أو مصلّی أو حصیرا،أو ألقی إلیه وسادة فجلس علیها،أو مخدّة فاتّکأ علیها،کان ذلک إعارة،بخلاف ما لو دخل فجلس علی الفرش المبسوطة،لأنّه لم یقصد بها انتفاع شخص بعینه قضاء بالظاهر، و قد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نقضی بالظاهر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نقل عن بعض </w:t>
      </w:r>
    </w:p>
    <w:p>
      <w:pPr>
        <w:pStyle w:val="BookText"/>
        <w:rPr/>
      </w:pPr>
      <w:r>
        <w:rPr>
          <w:rFonts w:ascii="IRNazanin" w:hAnsi="IRNazanin" w:eastAsia="IRNazanin"/>
          <w:color w:val="111111"/>
          <w:sz w:val="28"/>
          <w:sz w:val="28"/>
          <w:szCs w:val="28"/>
          <w:rtl w:val="true"/>
          <w:lang w:bidi="fa-IR"/>
        </w:rPr>
        <w:t>و یقع بکلّ لفظ یشتمل علی الإذن فی الانتفاع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بلازم لأحد المتعاقدین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فصول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الشافعیّة الافتقار إلی اللفظ،قال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ما تقدّم،و قد جرت العادة بالانتفاع بظرف الهدیّة المبعوثة إلیه و استعماله،کأکل الطعام من القصعة المبعوث فیها،فإنّه یکون عاریة،لأنّه منتفع بملک الغیر بإذنه،و إن لم یوجد لفظ یدل علیها بل شاهد الحال</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بلازم لأحد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العاریة من العقود الجائزة لکلّ من المتعاقدین فسخه متی شاء موضع وفاق،لکن یستثنی منه مواضع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الإعارة للرهن بعد وقوعه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245"/>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إعارة الأرض لدفن میّت مسلم و من بحکمه،فإنّه لا یصحّ الرجوع بعده،لتحریم نبشه و هتک حرمته إلی أن تندرس عظامه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موضع وفاق أیضا، نقله فی التذکرة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رجع قبل الحفر أو بعده قبل وضع المیّت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بعد وضعه و قبل مواراته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مئونة الحفر إذا رجع بعد الحفر و قبل الدفن لازمة لولیّ المیّت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فیما لو لم یمکنه الدفن إلاّ کذلک،إذ لا تقصیر منه حینئذ،فینبغی کونه من مال المیّت،و لا یلزم ولیّ المیت الطمّ،لأنّ الحفر مأذون فیه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بالرجوع ضرر بالمستعیر لا یستدرک،کما لو أعاره لوحا یرقع به السفینة فرقعها به ثمَّ لجّ فی البحر،فإنّه لا یجوز للمعیر هنا الرجوع ما دامت فی البحر،لما فیه من الضرر بالغرق الموجب لذهاب المال أو تلف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جوازه و یثبت له المثل أو القیمة مع تعذّر المثل،لما فیه من الجمع بین المصلحتین،أو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یقال بجواز الرجوع و إن لم یجب تعجیل التسلیم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تظهر الفائدة فی وجوب المبادرة بالردّ بعد زوال الضرر من غیر مطالبة جدیدة،کما تقدّم </w:t>
      </w:r>
      <w:r>
        <w:rPr>
          <w:rStyle w:val="FootnoteAnchor"/>
          <w:rtl w:val="true"/>
        </w:rPr>
        <w:footnoteReference w:id="248"/>
      </w:r>
      <w:r>
        <w:rPr>
          <w:rFonts w:ascii="IRNazanin" w:hAnsi="IRNazanin" w:eastAsia="IRNazanin"/>
          <w:color w:val="111111"/>
          <w:sz w:val="28"/>
          <w:sz w:val="28"/>
          <w:szCs w:val="28"/>
          <w:rtl w:val="true"/>
          <w:lang w:bidi="fa-IR"/>
        </w:rPr>
        <w:t>فی الاستعارة للرهن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تدخل السفینة البحر أو خرجت جاز الرجوع قطعا،و لو کانت داخلة لکن أمکن رجوعها إلی الشاطئ وجب إذا لم یتوجّه علی صاحبها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یعیره حائطا لیضع علیه أطراف خشبه مع کون الطرف الآخر مثبتا فی ملک المستعیر،فإنّه إذا بنی و أدّی الرجوع إلی خراب ما بناه المستعیر لم یجز عند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 إن دفع الأرش،لأنّه یؤدّی إلی قلع جذوعه من ملکه مجبرا، و 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یعیره الأرض للزرع فیزرع،فلیس له الرجوع فیها قبل إدراکه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دفع له الأرش،لأنّ له وقتا ینتهی إلیه،و قد أقدم علیه فی ابتداء الإعارة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الشیخ </w:t>
      </w:r>
      <w:r>
        <w:rPr>
          <w:rStyle w:val="FootnoteAnchor"/>
          <w:rtl w:val="true"/>
        </w:rPr>
        <w:footnoteReference w:id="250"/>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یعیره الأرض لیبنی فیها أو یغرس مدّة معلومة،فإنّه لا یجوز الرجوع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طول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غیر موقّتة فله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 ذلک ابن الجنید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فی هذه الثلاثة جواز الرجوع مطلقا مع دفع الأرش،و إنما یستثنی من القاعدة الثلاثة الأول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254"/>
      </w:r>
      <w:r>
        <w:rPr>
          <w:rFonts w:ascii="IRNazanin" w:hAnsi="IRNazanin" w:eastAsia="IRNazanin"/>
          <w:color w:val="111111"/>
          <w:sz w:val="28"/>
          <w:sz w:val="28"/>
          <w:szCs w:val="28"/>
          <w:rtl w:val="true"/>
          <w:lang w:bidi="fa-IR"/>
        </w:rPr>
        <w:t>ذکر بعضها فی کلام المصنف،و کأنّه ترک الاستثناء هنا اتّکالا علیه</w:t>
      </w:r>
      <w:r>
        <w:rPr>
          <w:rFonts w:eastAsia="IRNazanin" w:cs="IRNazanin"/>
          <w:color w:val="111111"/>
          <w:sz w:val="28"/>
          <w:szCs w:val="28"/>
          <w:rtl w:val="true"/>
          <w:lang w:bidi="fa-IR"/>
        </w:rPr>
        <w:t xml:space="preserve">. </w:t>
      </w:r>
      <w:bookmarkStart w:id="185" w:name="pg13575_134375"/>
    </w:p>
    <w:p>
      <w:pPr>
        <w:pStyle w:val="Heading4"/>
        <w:numPr>
          <w:ilvl w:val="3"/>
          <w:numId w:val="1"/>
        </w:numPr>
        <w:rPr/>
      </w:pPr>
      <w:bookmarkStart w:id="186" w:name="__RefHeading___Toc2455150_1934241801"/>
      <w:bookmarkStart w:id="187" w:name="_Toc66"/>
      <w:bookmarkEnd w:id="185"/>
      <w:bookmarkEnd w:id="186"/>
      <w:r>
        <w:rPr>
          <w:rtl w:val="true"/>
        </w:rPr>
        <w:t>الأوّل فی المعیر</w:t>
      </w:r>
      <w:bookmarkEnd w:id="187"/>
    </w:p>
    <w:p>
      <w:pPr>
        <w:pStyle w:val="BookText"/>
        <w:rPr/>
      </w:pPr>
      <w:r>
        <w:rPr>
          <w:rFonts w:ascii="IRNazanin" w:hAnsi="IRNazanin" w:eastAsia="IRNazanin"/>
          <w:color w:val="111111"/>
          <w:sz w:val="28"/>
          <w:sz w:val="28"/>
          <w:szCs w:val="28"/>
          <w:rtl w:val="true"/>
          <w:lang w:bidi="fa-IR"/>
        </w:rPr>
        <w:t>الأوّل فی المعیر و لا بدّ أن یکون مکلّفا،جائز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تصحّ إعارة الصبیّ، و لا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الولیّ جاز للصبیّ مع مراعاة المصلحة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یلیها عن نفسه کذا لا تصحّ ولایته عن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تصحّ إعارة الصبیّ و لا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الولیّ جاز للصبیّ مع مراعاة المصلحة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255"/>
      </w:r>
      <w:r>
        <w:rPr>
          <w:rFonts w:ascii="IRNazanin" w:hAnsi="IRNazanin" w:eastAsia="IRNazanin"/>
          <w:color w:val="111111"/>
          <w:sz w:val="28"/>
          <w:sz w:val="28"/>
          <w:szCs w:val="28"/>
          <w:rtl w:val="true"/>
          <w:lang w:bidi="fa-IR"/>
        </w:rPr>
        <w:t>فی البیع أنّ عقد الصبیّ لا عبرة به و إن أذن له الولیّ،و إنّما جاز هنا لأنّ العاریة لمّا کانت جائزة،و لا تختصّ بلفظ بل کلّ ما دلّ علی رضا المعیر و هو هنا الولیّ،کان إذنه للصبیّ بمنزلة الإیجاب،فالعبرة حینئذ بإذنه لا بعبارة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فرق بین الممیّز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المجنون کذلک،لاشتراکهما فی الوجه،فلا وجه لتخصیص الصبیّ بعد ذکرهما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بالمعار هنا ملک الصبیّ کما یدلّ علیه مراعاة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تتحقّق المصلحة بکون ید المستعیر أحفظ من ید الولیّ فی ذلک الوقت،لخوف و نحوه،أو لانتفاع الصبیّ بالمستعیر بما یزید عن المنفعة،أو لکون العین ینفعها الاستعمال و یضرّها ترکه،و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یلیها عن نفسه کذا لا یصحّ ولایته عن غیره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لم یعلم المستعیر بکون المالک قد أذن للصبیّ فی الإعارة،و إلاّ فینبغی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ولایته عن غیره علی حدّ ما سبق،بمعنی أنّ العبرة بإذن المالک،فلا وجه لفصل الحکمین المتقاربین،و إن کان إطلاق منع تولیته عن غیره جیّدا من حیث إنّه متولّ</w:t>
      </w:r>
      <w:r>
        <w:rPr>
          <w:rFonts w:eastAsia="IRNazanin" w:cs="IRNazanin"/>
          <w:color w:val="111111"/>
          <w:sz w:val="28"/>
          <w:szCs w:val="28"/>
          <w:rtl w:val="true"/>
          <w:lang w:bidi="fa-IR"/>
        </w:rPr>
        <w:t xml:space="preserve">. </w:t>
      </w:r>
      <w:bookmarkStart w:id="188" w:name="pg13575_134377"/>
    </w:p>
    <w:p>
      <w:pPr>
        <w:pStyle w:val="Heading4"/>
        <w:numPr>
          <w:ilvl w:val="3"/>
          <w:numId w:val="1"/>
        </w:numPr>
        <w:rPr/>
      </w:pPr>
      <w:bookmarkStart w:id="189" w:name="__RefHeading___Toc2455152_1934241801"/>
      <w:bookmarkStart w:id="190" w:name="_Toc67"/>
      <w:bookmarkEnd w:id="188"/>
      <w:bookmarkEnd w:id="189"/>
      <w:r>
        <w:rPr>
          <w:rtl w:val="true"/>
        </w:rPr>
        <w:t>الثانی فی المستعیر</w:t>
      </w:r>
      <w:bookmarkEnd w:id="190"/>
    </w:p>
    <w:p>
      <w:pPr>
        <w:pStyle w:val="BookText"/>
        <w:rPr/>
      </w:pPr>
      <w:r>
        <w:rPr>
          <w:rFonts w:ascii="IRNazanin" w:hAnsi="IRNazanin" w:eastAsia="IRNazanin"/>
          <w:color w:val="111111"/>
          <w:sz w:val="28"/>
          <w:sz w:val="28"/>
          <w:szCs w:val="28"/>
          <w:rtl w:val="true"/>
          <w:lang w:bidi="fa-IR"/>
        </w:rPr>
        <w:t>الثانی فی المستعیر و له الانتفاع بما جرت العادة به فی الانتفاع بالمعار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 من العین شیء أو تلفت بالاستعمال من غیر تعدّ لم یضمن،إلاّ أن یشترط ذلک فی العاریة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الانتفاع بما جرت العادة به فی الانتفاع بالمعار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فی العادة إلی نوع الانتفاع و قدره و صفته،فلو أعاره بساطا اقتضی الإطلاق فرشه و نحوه من الوجوه المعتادة،أو لحافا اقتضی جعله غطاء فلا یجوز فرشه،لعدم جریان العادة بذلک،أو حیوانا للحمل اقتضی تحمیله قدرا جرت العادة بکونه یحمله فلا یجوز الزیادة،أو فرسا من شأنها الرکوب فلا یجوز تحمیلها، و علی هذا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تعدّدت منفعة العین فإن عیّن نوعا تعیّن،و إن عمّم جاز الانتفاع بجمیع وجوهها،و إن أطلق فالأقوی أنه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 من العین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العاریة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إطلاق الإذن أو تعمیمه یقتضی الانتفاع بالعین من غیر تقیید بالقلیل و الکثیر اقتضی ذلک جواز استعمالها و إن نقصت،کالثوب یبلی و الدابّة تضعف علی وجه لا یمنع منه،فإذا فرض حصول نقص فی العین أو تلف لم یکن ذلک مضمونا، لاستناد التلف إلی مأذون فیه و لو من جهة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قطع به المصنف هو أصحّ القولین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وجه آخر،و هو ضمان المتلف فی آخر حالات التقویم،لأنّ الظاهر عدم تناول الإذن للاستعمال المتلف و إن کان داخلا فی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w:t>
      </w:r>
    </w:p>
    <w:p>
      <w:pPr>
        <w:pStyle w:val="BookText"/>
        <w:rPr/>
      </w:pPr>
      <w:r>
        <w:rPr>
          <w:rFonts w:ascii="IRNazanin" w:hAnsi="IRNazanin" w:eastAsia="IRNazanin"/>
          <w:color w:val="111111"/>
          <w:sz w:val="28"/>
          <w:sz w:val="28"/>
          <w:szCs w:val="28"/>
          <w:rtl w:val="true"/>
          <w:lang w:bidi="fa-IR"/>
        </w:rPr>
        <w:t>و لا یجوز للمحرم أن یستعیر من محلّ صیدا،لأنّه لیس له إمساکه، و لو أمسکه ضمنه،و إن لم یشترط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شرط الضمان فی العاریة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256"/>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للمحرم أن یستعیر من محلّ صیدا،لأنّه لیس له إمساکه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أمسکه ضمنه و إن لم یشترط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عدم جواز استعارة المحرم الصید من المحلّ و المحرم،لما ذکره المصنف من تحریم إمساکه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استعاره بعقد العاریة فهل یقع العقد فاسدا؟ یحتمله،للنهی </w:t>
      </w:r>
      <w:r>
        <w:rPr>
          <w:rStyle w:val="FootnoteAnchor"/>
          <w:rtl w:val="true"/>
        </w:rPr>
        <w:footnoteReference w:id="257"/>
      </w:r>
      <w:r>
        <w:rPr>
          <w:rFonts w:ascii="IRNazanin" w:hAnsi="IRNazanin" w:eastAsia="IRNazanin"/>
          <w:color w:val="111111"/>
          <w:sz w:val="28"/>
          <w:sz w:val="28"/>
          <w:szCs w:val="28"/>
          <w:rtl w:val="true"/>
          <w:lang w:bidi="fa-IR"/>
        </w:rPr>
        <w:t>،و عدمه لأنّ المعاملات لا یبطلها النهی إلاّ بدلیل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عبارة المصنف و غیره </w:t>
      </w:r>
      <w:r>
        <w:rPr>
          <w:rStyle w:val="FootnoteAnchor"/>
          <w:rtl w:val="true"/>
        </w:rPr>
        <w:footnoteReference w:id="258"/>
      </w:r>
      <w:r>
        <w:rPr>
          <w:rFonts w:ascii="IRNazanin" w:hAnsi="IRNazanin" w:eastAsia="IRNazanin"/>
          <w:color w:val="111111"/>
          <w:sz w:val="28"/>
          <w:sz w:val="28"/>
          <w:szCs w:val="28"/>
          <w:rtl w:val="true"/>
          <w:lang w:bidi="fa-IR"/>
        </w:rPr>
        <w:t>لا تدل علی أحد الأمرین صریحا،لأنّ عدم الجواز أعمّ من الفساد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تقدیر قبضه له إن ردّه علی المالک لزمه الفداء للّه تعالی و برئ من حقّ المالک،و إن تلف فی یده فلا شبهة فی ضمانه الفداء للّه تعالی،لأنّه ثابت علیه بمجرّد الإمساک،کما فی الصید الذی لیس بمملوک،حتی لو کان المعیر محرما أیضا فعلی کلّ واحد منهما 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مقتضی عبارة المصنف و جماعة </w:t>
      </w:r>
      <w:r>
        <w:rPr>
          <w:rStyle w:val="FootnoteAnchor"/>
          <w:rtl w:val="true"/>
        </w:rPr>
        <w:footnoteReference w:id="259"/>
      </w:r>
      <w:r>
        <w:rPr>
          <w:rFonts w:ascii="IRNazanin" w:hAnsi="IRNazanin" w:eastAsia="IRNazanin"/>
          <w:color w:val="111111"/>
          <w:sz w:val="28"/>
          <w:sz w:val="28"/>
          <w:szCs w:val="28"/>
          <w:rtl w:val="true"/>
          <w:lang w:bidi="fa-IR"/>
        </w:rPr>
        <w:t>أنّه یضمنه مع التلف للمالک أیضا بالقیمة، لأنّهم جعلوه من العواری المضمونة و إن لم یشترط فیها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دلیله غیر واضح، إذ مجرّد تحریم استعارته لا یدلّ علی الضمان،سواء قلنا بفساد العقد أم بصحّته،أمّا مع صحّته فالأصل فی العاریة عندنا أن تکون غیر مضمونة إلا أن یدلّ دلیل علیه، و لم یذکروا هنا دلیلا یعتمد علیه،و أمّا مع فسادها فلأنّ حکم العقد الفاسد حکم الصحیح فی الضمان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أسلفناه فی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کلّیة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الاستدلال علی ضمانه هنا بإطلاق النصوص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المحرم لو أتلف </w:t>
      </w:r>
    </w:p>
    <w:p>
      <w:pPr>
        <w:pStyle w:val="BookText"/>
        <w:rPr/>
      </w:pPr>
      <w:r>
        <w:rPr>
          <w:rFonts w:ascii="IRNazanin" w:hAnsi="IRNazanin" w:eastAsia="IRNazanin"/>
          <w:color w:val="111111"/>
          <w:sz w:val="28"/>
          <w:sz w:val="28"/>
          <w:szCs w:val="28"/>
          <w:rtl w:val="true"/>
          <w:lang w:bidi="fa-IR"/>
        </w:rPr>
        <w:t>و لو کان الصید فی ید محرم فاستعاره المحلّ جاز،لأنّ ملک المحرم زال عنه بالإحرام کما یأخذ من الصید ما لیس بملک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 مملوکا فعلیه فداؤه لمالکه،فیدخل فیه صورة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نظر،لمعارضته بالنصّ الصحیح </w:t>
      </w:r>
      <w:r>
        <w:rPr>
          <w:rStyle w:val="FootnoteAnchor"/>
          <w:rtl w:val="true"/>
        </w:rPr>
        <w:footnoteReference w:id="260"/>
      </w:r>
      <w:r>
        <w:rPr>
          <w:rFonts w:ascii="IRNazanin" w:hAnsi="IRNazanin" w:eastAsia="IRNazanin"/>
          <w:color w:val="111111"/>
          <w:sz w:val="28"/>
          <w:sz w:val="28"/>
          <w:szCs w:val="28"/>
          <w:rtl w:val="true"/>
          <w:lang w:bidi="fa-IR"/>
        </w:rPr>
        <w:t>الدالّ علی أنّ العاریة غیر مضمونة،فکما یمکن تخصیص الأول بالصید المأخوذ بغیر إذن المالک یمکن تخصیص الثانی بغیر الصید،فالترجیح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فی التذکرة </w:t>
      </w:r>
      <w:r>
        <w:rPr>
          <w:rStyle w:val="FootnoteAnchor"/>
          <w:rtl w:val="true"/>
        </w:rPr>
        <w:footnoteReference w:id="261"/>
      </w:r>
      <w:r>
        <w:rPr>
          <w:rFonts w:ascii="IRNazanin" w:hAnsi="IRNazanin" w:eastAsia="IRNazanin"/>
          <w:color w:val="111111"/>
          <w:sz w:val="28"/>
          <w:sz w:val="28"/>
          <w:szCs w:val="28"/>
          <w:rtl w:val="true"/>
          <w:lang w:bidi="fa-IR"/>
        </w:rPr>
        <w:t>أنّ المحرم إذا قبضه من المالک وجب علیه إرساله و ضمن للمالک قیمته،و أنّه إن ردّه علی المالک ضمن للّه تعالی الفداء و سقطت عنه القیمة للمالک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الحکم الأوّل أنّه صید و حکمه بالنسبة إلی المحرم وجوب الإرسال، لکن ذلک فی المملوک موضع إشکال،لتعارض حقّ اللّه تعالی فیه و حقّ الآدمی، و القاعدة المعروفة فی ذلک تقدیم حقّ الآدمی،فینبغی ردّه علی مالکه و ضمان الفداء للّه تعالی کما ذکره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الصید فی ید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بملک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حکم بزوال ملک المحرم عن الصید صار فیه بمنزلة الأجنبیّ،فإطلاق الجواز علی إعارته یشکل من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الإعارة شرطها کون المعار ملکا للمعیر،و هو هنا منتف،لما ذکروه من زوال ملکه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تسلیمه للمحلّ إعانة علی الصید و إثبات سلطنة للغیر علیه،و هو محرّم علی المحرم فلا یناسبه إثبات الجواز</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تسلیمه إذا کان محرّما علی المحرم یحرم قبوله من المحلّ،لإعانته له علی الإثم و العدوان المنهیّ عنه فی القرآن </w:t>
      </w:r>
      <w:r>
        <w:rPr>
          <w:rStyle w:val="FootnoteAnchor"/>
          <w:rtl w:val="true"/>
        </w:rPr>
        <w:footnoteReference w:id="262"/>
      </w:r>
      <w:r>
        <w:rPr>
          <w:rFonts w:ascii="IRNazanin" w:hAnsi="IRNazanin" w:eastAsia="IRNazanin"/>
          <w:color w:val="111111"/>
          <w:sz w:val="28"/>
          <w:sz w:val="28"/>
          <w:szCs w:val="28"/>
          <w:rtl w:val="true"/>
          <w:lang w:bidi="fa-IR"/>
        </w:rPr>
        <w:t xml:space="preserve">،و إن کان للمحلّ تناول الصید لو لا </w:t>
      </w:r>
    </w:p>
    <w:p>
      <w:pPr>
        <w:pStyle w:val="BookText"/>
        <w:rPr/>
      </w:pPr>
      <w:r>
        <w:rPr>
          <w:rFonts w:ascii="IRNazanin" w:hAnsi="IRNazanin" w:eastAsia="IRNazanin"/>
          <w:color w:val="111111"/>
          <w:sz w:val="28"/>
          <w:sz w:val="28"/>
          <w:szCs w:val="28"/>
          <w:rtl w:val="true"/>
          <w:lang w:bidi="fa-IR"/>
        </w:rPr>
        <w:t>و لو استعاره من الغاصب،و هو لا یعلم،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الضمان علی الغاصب،و للمالک إلزام المستعیر بما استوفاه من المنفعة،و یرجع علی الغاصب،لأنّه أذن له فی استیفائها بغیر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تعلّق الضمان بالغاصب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تلفت العین فی ید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الحکم بتحریم الإعارة المذکورة،أعنی إثبات صورتها و إن کان الملک غیر متحقّق،و تحریم أخذ المحلّ له من یده للإعانة علی المحرّم،لکن لو فعل ذلک لم یلزم المحلّ سوی الإثم،و لا شیء للمحرم علیه،لزوال ملکه،و علی المحرم الفداء لو تلف فی ید المحلّ لتعدّیه بالإعارة،فإنّه کان یجب علیه الإرسال،ففی العبارة تساهل فی اللفظ و إشکال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استعار من الغاصب و هو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المستعیر من الغاصب یده ید ضمان کما فی کلّ من ترتّبت یده علی یده،سواء کان عالما بالغصب أم جاهلا،علی أصحّ القولین فی المسألة،لکن مع جهل المستعیر له الرجوع بما أغرمه المالک،لدخوله علی أن یکون العین و المنفعة غیر مضمونة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یستثنی منه ما إذا کانت العاریة مضمونة،فإنّه لا یرجع حینئذ علی الغاصب بالقیمة لو تلفت فی یده،و یرجع بأجرة المنفعة إذا أخذها منه المالک،و کذلک یرجع بعوض النقصان قبل التلف،لأنّه غیر مضمون علیه و إن کانت مضمونة،کما سیأتی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ما اختاره المصنّف من اختصاص الضمان بالغاصب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تکون العاریة 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المستعیر مغرور فضعفت مباشرته فکان السبب الغارّ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الأوّل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المالک مخیّر فی الرجوع علی کلّ منهما،فإن رجع علی المستعیر رجع علی الغاصب إن لم تکن العاریة مضمونة،و إلا رجع علیه بعین </w:t>
      </w:r>
      <w:r>
        <w:rPr>
          <w:rStyle w:val="FootnoteAnchor"/>
          <w:rtl w:val="true"/>
        </w:rPr>
        <w:footnoteReference w:id="264"/>
      </w:r>
      <w:r>
        <w:rPr>
          <w:rFonts w:ascii="IRNazanin" w:hAnsi="IRNazanin" w:eastAsia="IRNazanin"/>
          <w:color w:val="111111"/>
          <w:sz w:val="28"/>
          <w:sz w:val="28"/>
          <w:szCs w:val="28"/>
          <w:rtl w:val="true"/>
          <w:lang w:bidi="fa-IR"/>
        </w:rPr>
        <w:t xml:space="preserve">ما قدم علی </w:t>
      </w:r>
    </w:p>
    <w:p>
      <w:pPr>
        <w:pStyle w:val="BookText"/>
        <w:rPr/>
      </w:pPr>
      <w:r>
        <w:rPr>
          <w:rFonts w:ascii="IRNazanin" w:hAnsi="IRNazanin" w:eastAsia="IRNazanin"/>
          <w:color w:val="111111"/>
          <w:sz w:val="28"/>
          <w:sz w:val="28"/>
          <w:szCs w:val="28"/>
          <w:rtl w:val="true"/>
          <w:lang w:bidi="fa-IR"/>
        </w:rPr>
        <w:t>أمّا لو کان عالما کان ضامنا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یرجع علی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أغرم الغاصب رجع علی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هنا ضعیفا رجوعه مطلقا،لأنّ استحقاق العین أوجب فساد العاریة فلا تکون مضمونة،و هو مغرور مع الغصب فیرجع علی من 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غروره فی الغصب لا مدخل له هنا فی الضمان،لأنّا لم نضمّه من حیث الغصب بل من حیث کونها عاریة مضمونة و دخوله علی ذلک،فإذا تبیّن فسادها لحق حکم الفاسد بالصحیح،کما سلف من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رجع المالک علی الغاصب لم یرجع علی المستعیر إن لم تکن مضمونة،و إلاّ رجع علیه بما کان یضمنه لو کانت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کلّه بین المنفعة و الأجزاء و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المصنّف رجوع المستعیر علی الغاصب أو اختصاص الضمان به غیر جیّد،بل کان علیه أن یستثنی العاریة المضمونة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عالما کان ضامنا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المستعیر من الغاصب عالما بالغصب فهو بمنزلة الغاصب فی جمیع الأحکام،و من حکم ترتّب أیدی الغاصبین علی المال أنّ المالک یتخیّر فی الرجوع علی أیّهما شاء،و یستقرّ الضمان علی من تلفت العین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تساوت قیمتها فی أیدیهما،أو زادت فی ید المستعیر،أمّا لو اختصّ الغاصب بزیادة فیها ثمَّ ذهبت قبل قبض المستعیر اختصّ بضمان الزائد لاختصاصه بغصبه،فلا یرجع به المالک علی المستعیر،و لا یرجع به الغاصب علیه لو رجع المالک علیه ابتداء</w:t>
      </w:r>
      <w:r>
        <w:rPr>
          <w:rFonts w:eastAsia="IRNazanin" w:cs="IRNazanin"/>
          <w:color w:val="111111"/>
          <w:sz w:val="28"/>
          <w:szCs w:val="28"/>
          <w:rtl w:val="true"/>
          <w:lang w:bidi="fa-IR"/>
        </w:rPr>
        <w:t xml:space="preserve">. </w:t>
      </w:r>
      <w:bookmarkStart w:id="191" w:name="pg13575_134382"/>
    </w:p>
    <w:p>
      <w:pPr>
        <w:pStyle w:val="Heading4"/>
        <w:numPr>
          <w:ilvl w:val="3"/>
          <w:numId w:val="1"/>
        </w:numPr>
        <w:rPr/>
      </w:pPr>
      <w:bookmarkStart w:id="192" w:name="__RefHeading___Toc2455154_1934241801"/>
      <w:bookmarkStart w:id="193" w:name="_Toc68"/>
      <w:bookmarkEnd w:id="191"/>
      <w:bookmarkEnd w:id="192"/>
      <w:r>
        <w:rPr>
          <w:rtl w:val="true"/>
        </w:rPr>
        <w:t>الثالث فی العین المعارة</w:t>
      </w:r>
      <w:bookmarkEnd w:id="193"/>
    </w:p>
    <w:p>
      <w:pPr>
        <w:pStyle w:val="BookText"/>
        <w:rPr/>
      </w:pPr>
      <w:r>
        <w:rPr>
          <w:rFonts w:ascii="IRNazanin" w:hAnsi="IRNazanin" w:eastAsia="IRNazanin"/>
          <w:color w:val="111111"/>
          <w:sz w:val="28"/>
          <w:sz w:val="28"/>
          <w:szCs w:val="28"/>
          <w:rtl w:val="true"/>
          <w:lang w:bidi="fa-IR"/>
        </w:rPr>
        <w:t>الثالث فی العین المعارة و هی کلّ ما یصحّ الانتفاع به مع بقاء عینه،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کالثوب و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استعارة الأرض للزراعة و الغرس و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یقتصر المستعیر علی القدر المأذون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یستبیح ما دونه فی الضرر،کأن یستعیر أرضا للغرس فیزرع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کلّ ما یصحّ الانتفاع به مع بقاء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بحسب الأصل أو الغالب و إلاّ فسیأتی </w:t>
      </w:r>
      <w:r>
        <w:rPr>
          <w:rStyle w:val="FootnoteAnchor"/>
          <w:rtl w:val="true"/>
        </w:rPr>
        <w:footnoteReference w:id="265"/>
      </w:r>
      <w:r>
        <w:rPr>
          <w:rFonts w:ascii="IRNazanin" w:hAnsi="IRNazanin" w:eastAsia="IRNazanin"/>
          <w:color w:val="111111"/>
          <w:sz w:val="28"/>
          <w:sz w:val="28"/>
          <w:szCs w:val="28"/>
          <w:rtl w:val="true"/>
          <w:lang w:bidi="fa-IR"/>
        </w:rPr>
        <w:t>جواز إعارة المنحة، و المستوفی منها أعیان لا منافع،کالصوف و الشعر و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یقتصر المستعیر علی القدر المأذون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المسألة لم یذکر العلاّمة </w:t>
      </w:r>
      <w:r>
        <w:rPr>
          <w:rStyle w:val="FootnoteAnchor"/>
          <w:rtl w:val="true"/>
        </w:rPr>
        <w:footnoteReference w:id="266"/>
      </w:r>
      <w:r>
        <w:rPr>
          <w:rFonts w:ascii="IRNazanin" w:hAnsi="IRNazanin" w:eastAsia="IRNazanin"/>
          <w:color w:val="111111"/>
          <w:sz w:val="28"/>
          <w:sz w:val="28"/>
          <w:szCs w:val="28"/>
          <w:rtl w:val="true"/>
          <w:lang w:bidi="fa-IR"/>
        </w:rPr>
        <w:t>فی کتبه أجمع فیها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المختلف لم یذکرها و قطع بجواز الانتفاع بالأدون ضررا و المساوی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المصنّف أوجه وقوفا مع الإذن،لأنّ الأصل عدم جواز التصرّف فی مال الغیر بغیر إذنه،خرج منه ما أذن فبقی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الأدون أولی بالإذن فیدخل من باب مفهوم الموافقة ممنوع،لجواز تعلّق غرض المالک بالنوع الخاصّ،فالأولویّة 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انتفاء الغرض فی التخصیص توجّه جواز التخطّی إلی الأقلّ،کما أنّه لو نهی عن التخطّی لم یجز إلی المساوی و الأقلّ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دلّت القرائن علی تعلّق الغرض بالمعیّن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عدل إلی الأضرّ مع النهی أو الإطلاق،أو إلی المساوی و الأدون مع النهی أو الإطلاق علی ما اختاره المصنّف،فهل تلزمه الأجرة لمجموع الزرع،أو یسقط منها مقدار أجرة المأذون فیه و یثبت الزائد خاصّة؟ وجهان،من أنّه تصرّف فی ملک الغیر بغیر إذنه،و هو یستلزم ثبوت الأجرة کملا،و من أنّه قد أباحه المنفعة المخصوصة فلا یجب لها عوض،فإذا تخطّی إلی غیرها کان مقدار منفعة المأذون مباحا له فیضمن الزائد إن کان،فعلی هذا لا یحصل فی المساوی و الأقلّ ضررا إلاّ الإثم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الأوّل،لأنّ المنفعة المأذون فیها لم یستوفها فسقط حقّه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استوفاه وقع بغیر إذن المالک فیضمن أجرته کملا،لأنّه عدوان 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العلاّمة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النهی عن التخطّی و بین الإطلاق،فأوجب الأجرة کملا مع النهی و أسقط التفاوت مع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غیر واضح،لأنّ التخطّی فی الحالین غیر مأذون فیه،غایته أنّه فی إحداهما نصّ علی المنع و فی الأخری جاء المنع من أصل الشرع بواسطة عدم الإذن،و ذلک لا یوجب اختلاف الحکم المذکور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کان المأذون فیه داخلا فی ضمن المنهیّ عنه کما لو أذن له فی تحمیل الدابّة قدرا معیّنا فزاد علیه،أو فی رکوبها بنفسه فأردف غیره،تحقّق إسقاط قدر المأذون قطعا،لأنّ المأذون فیه بعض المنفعة التی استوفاها فلا أجرة له،بخلاف النوع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زرع المأذون فیه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یجوز استعارة کلّ حیوان له منفعة،کفحل الضراب،و الکلب، و السنّور،و العبد للخدمة،و المملوکة،و لو کان المستعیر أجنبیّا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استعارة الشاة للحلب،و هی المنحة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یستباح وطء الأمة بالعاریة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استباحتها بلفظ الإباحة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المملوکة و إن کان المستعیر أجنبیّا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عندنا فی جواز إعارة الجاریة للخدمة،سواء کانت حسنة أم قبیحة، و سواء کان المستعیر أجنبیّا أم محرما،لکن تکره إعارتها للأجنبی،و تتأکّد الکراهة إذا کانت حسناء خوف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ذلک الشافعی </w:t>
      </w:r>
      <w:r>
        <w:rPr>
          <w:rStyle w:val="FootnoteAnchor"/>
          <w:rtl w:val="true"/>
        </w:rPr>
        <w:footnoteReference w:id="268"/>
      </w:r>
      <w:r>
        <w:rPr>
          <w:rFonts w:ascii="IRNazanin" w:hAnsi="IRNazanin" w:eastAsia="IRNazanin"/>
          <w:color w:val="111111"/>
          <w:sz w:val="28"/>
          <w:sz w:val="28"/>
          <w:szCs w:val="28"/>
          <w:rtl w:val="true"/>
          <w:lang w:bidi="fa-IR"/>
        </w:rPr>
        <w:t>فحرّم إعارتها إلاّ أن تکون صغیرة لا تشتهی أو کبیرة کذلک أو قبیحة المنظر فله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استعارتها للاستمتاع فغیر جائز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استعارة الشاة للحلب و هی المنحة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حلبت الشاة و الناقة أحلبها حلبا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الشاة المستعارة لذلک،و أصلها العطیّة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جواز إعارة الشاة لذلک ثابت بالنصّ </w:t>
      </w:r>
      <w:r>
        <w:rPr>
          <w:rStyle w:val="FootnoteAnchor"/>
          <w:rtl w:val="true"/>
        </w:rPr>
        <w:footnoteReference w:id="269"/>
      </w:r>
      <w:r>
        <w:rPr>
          <w:rFonts w:ascii="IRNazanin" w:hAnsi="IRNazanin" w:eastAsia="IRNazanin"/>
          <w:color w:val="111111"/>
          <w:sz w:val="28"/>
          <w:sz w:val="28"/>
          <w:szCs w:val="28"/>
          <w:rtl w:val="true"/>
          <w:lang w:bidi="fa-IR"/>
        </w:rPr>
        <w:t>علی خلاف الأصل،لأنّ اللبن المقصود من الإعارة عین لا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عدّوا الحکم إلی غیر الشاة ممّا یتّخذ للحلب من الأنعام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إعارة الغنم للانتفاع بلبنها و صوفها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تعدّی الحکم عن موضع الوفاق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إعارة الغنم 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لعدم الدلیل مع وجود المانع،و هو أنّ الإعارة مختصّة فی الأصل بالأعیان لیستوفی منها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النصّ من طرقنا غیر واضح،و من طرق العامّة </w:t>
      </w:r>
      <w:r>
        <w:rPr>
          <w:rStyle w:val="FootnoteAnchor"/>
          <w:rtl w:val="true"/>
        </w:rPr>
        <w:footnoteReference w:id="271"/>
      </w:r>
      <w:r>
        <w:rPr>
          <w:rFonts w:ascii="IRNazanin" w:hAnsi="IRNazanin" w:eastAsia="IRNazanin"/>
          <w:color w:val="111111"/>
          <w:sz w:val="28"/>
          <w:sz w:val="28"/>
          <w:szCs w:val="28"/>
          <w:rtl w:val="true"/>
          <w:lang w:bidi="fa-IR"/>
        </w:rPr>
        <w:t>لا یدلّ علی غیر الشاة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تصحّ الإعارة مطلقة،و مدّة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للمالک الرجوع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أذن له فی البناء أو الغرس،ثمَّ أمره بالإزالة وجبت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الزرع و لو قبل إدراکه،علی الأشبه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الإعارة مطلقة و مدّة معیّنة و للمالک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بجواز الرجوع متعلّق بما إذا عیّن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دخوله سابقا فی کون العاریة من العقود الجائزة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ابن الجنید </w:t>
      </w:r>
      <w:r>
        <w:rPr>
          <w:rStyle w:val="FootnoteAnchor"/>
          <w:rtl w:val="true"/>
        </w:rPr>
        <w:footnoteReference w:id="272"/>
      </w:r>
      <w:r>
        <w:rPr>
          <w:rFonts w:ascii="IRNazanin" w:hAnsi="IRNazanin" w:eastAsia="IRNazanin"/>
          <w:color w:val="111111"/>
          <w:sz w:val="28"/>
          <w:sz w:val="28"/>
          <w:szCs w:val="28"/>
          <w:rtl w:val="true"/>
          <w:lang w:bidi="fa-IR"/>
        </w:rPr>
        <w:t>حیث حکم بلزومها من طرف المعیر إذا عیّن لها مدّة،لکنّه خصّ الحکم بإعارة الأرض البراح للغرس و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تعلّق الحکم بالقسمین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الإطلاق و تعیین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نکتة فیه بعد ذکر الجواز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جواز الرجوع مطلقا أنّ ذلک هو مقتضی العاریة،فلزومها فی بعض الأفراد یحتاج إلی دلیل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 المدّة لم یخرجها فیها عن کونها عاریة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نعم،یفید تعیینها عدم جواز تصرّف المستعیر بعدها،کما یفید تعیین المدّة للقراض ذلک،مع جواز الفسخ فیها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له فی البناء أو الغرس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الأشبه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فصل الزرع عنهما لأنّ الخلاف فیه دونهما إلاّ مع اقترانهما بمدّة،و قد تقدّمت </w:t>
      </w:r>
      <w:r>
        <w:rPr>
          <w:rStyle w:val="FootnoteAnchor"/>
          <w:rtl w:val="true"/>
        </w:rPr>
        <w:footnoteReference w:id="273"/>
      </w:r>
      <w:r>
        <w:rPr>
          <w:rFonts w:ascii="IRNazanin" w:hAnsi="IRNazanin" w:eastAsia="IRNazanin"/>
          <w:color w:val="111111"/>
          <w:sz w:val="28"/>
          <w:sz w:val="28"/>
          <w:szCs w:val="28"/>
          <w:rtl w:val="true"/>
          <w:lang w:bidi="fa-IR"/>
        </w:rPr>
        <w:t>الإشارة منه إلی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المخالف فیه الشیخ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أوجب علی المعیر الوفاء بالعاریة إلی حین إدراکه،لأنّ له وقتا ینتهی إلیه بخلاف الغرس و البناء،و تبعه ابن إدریس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 علی قول ابن الجنید </w:t>
      </w:r>
      <w:r>
        <w:rPr>
          <w:rStyle w:val="FootnoteAnchor"/>
          <w:rtl w:val="true"/>
        </w:rPr>
        <w:footnoteReference w:id="276"/>
      </w:r>
      <w:r>
        <w:rPr>
          <w:rFonts w:ascii="IRNazanin" w:hAnsi="IRNazanin" w:eastAsia="IRNazanin"/>
          <w:color w:val="111111"/>
          <w:sz w:val="28"/>
          <w:sz w:val="28"/>
          <w:szCs w:val="28"/>
          <w:rtl w:val="true"/>
          <w:lang w:bidi="fa-IR"/>
        </w:rPr>
        <w:t xml:space="preserve">أیضا،و یکون متعلّقا بحکم الغرس و البناء من حیث الإطلاق،فإنّه یشمل ما لو أعاره لهما مدّة معیّنة،إلاّ أنّ الأوّل أقعد و أنسب بفصل الزرع عنهما و عطفه </w:t>
      </w:r>
    </w:p>
    <w:p>
      <w:pPr>
        <w:pStyle w:val="BookText"/>
        <w:rPr/>
      </w:pPr>
      <w:r>
        <w:rPr>
          <w:rFonts w:ascii="IRNazanin" w:hAnsi="IRNazanin" w:eastAsia="IRNazanin"/>
          <w:color w:val="111111"/>
          <w:sz w:val="28"/>
          <w:sz w:val="28"/>
          <w:szCs w:val="28"/>
          <w:rtl w:val="true"/>
          <w:lang w:bidi="fa-IR"/>
        </w:rPr>
        <w:t>و علی الآذن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المطالبة بالإزالة من دون الأرش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بعد الفراغ من حکمهما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فالأقوی ما اختاره المصنّف من جواز الرجوع مطلقا،لأنّ بناء العاریة علی الجواز إلاّ ما أخرجه الدلیل،و هو منتف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حدیث الضرر و الإضرار </w:t>
      </w:r>
      <w:r>
        <w:rPr>
          <w:rStyle w:val="FootnoteAnchor"/>
          <w:rtl w:val="true"/>
        </w:rPr>
        <w:footnoteReference w:id="277"/>
      </w:r>
      <w:r>
        <w:rPr>
          <w:rFonts w:ascii="IRNazanin" w:hAnsi="IRNazanin" w:eastAsia="IRNazanin"/>
          <w:color w:val="111111"/>
          <w:sz w:val="28"/>
          <w:sz w:val="28"/>
          <w:szCs w:val="28"/>
          <w:rtl w:val="true"/>
          <w:lang w:bidi="fa-IR"/>
        </w:rPr>
        <w:t>مشترک بین المعیر و المستعیر،فیسقط اعتباره للتعارض و یرجع إلی الأصل،مع أنّه یمکن الجمع بین المصلحتین و اندفاع الضررین بدفع المعیر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الآذن الأرش و لیس له المطالبة بالإزالة من دون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أرش الزرع و الغرس و البناء،و هو تفاوت ما بین کونه منزوعا من الأرض و ثابتا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یعتبر فیه کونه مجّانا أو بأجرة؟کلام الشیخ فی المبسوط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الظاهر من کلام المصنّف و الجماعة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اعتبار الثانی،لأنّ الرجوع فی العاریة یقتضی کون أرض الغیر مشغولة بملک غیره بغیر إذنه،فلا بدّ من اعتبار الأجرة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 بأنّ وضعه فی الأرض لمّا کان صادرا عن اذن المالک تبرّعا اقتضی ذلک بقاءه تبرّعا کذلک،و إنّما صیر إلی جواز القلع بالأرش جمعا بین الحقّین،فیقوّم ثابتا بغیر أجرة،مراعاة لحقّ المستعیر،و یقلع مراعاة لحقّ المعیر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جواز الرجوع فی العاریة لا معنی له إلاّ أن تکون منفعة الأرض ملکا لصاحبها لا حقّ لغیره فیها،و حینئذ فلا یستحقّ الإبقاء فیها إلاّ برضاه بالأجرة،و حقّ المستعیر یجبر بالأرش،کما أنّ حقّ المعیر یجبر بالتسلّط علی القلع و بأخذ الأجرة لو اتّفقا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إبقائه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الأقوی،و اختاره فی التذکرة </w:t>
      </w:r>
      <w:r>
        <w:rPr>
          <w:rStyle w:val="FootnoteAnchor"/>
          <w:rtl w:val="true"/>
        </w:rPr>
        <w:footnoteReference w:id="278"/>
      </w:r>
      <w:r>
        <w:rPr>
          <w:rFonts w:ascii="IRNazanin" w:hAnsi="IRNazanin" w:eastAsia="IRNazanin"/>
          <w:color w:val="111111"/>
          <w:sz w:val="28"/>
          <w:sz w:val="28"/>
          <w:szCs w:val="28"/>
          <w:rtl w:val="true"/>
          <w:lang w:bidi="fa-IR"/>
        </w:rPr>
        <w:t>فی غیر محلّه استطرادا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المراد من الأرش هو التفاوت بین الحالین،فحیث ینتفی التفاوت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الرجوع بعد إدراک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أرش،فلا یضرّ حکم المصنّف بالأرش فی جمیع ما تقدّم الذی من جملته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الزرع و لو قبل إدراکه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الوصلیّة تقتضی جواز الرجوع بعد إدراکه بطریق أولی،فصارت من جملة الصور المعقّبة بثبوت الأرش علی الآذن،و الحال أنّه هنا لا أرش،لعدم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إثبات الأرش إنّما یکون فی صورة اختلاف حالتی القلع و البقاء،و هو باقی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دفع الأرش شرط فی جواز المطالبة،فلا تجب إجابته إلی القلع قبل دفعه و إن بذله،لاحتمال تعذّر الرجوع علیه بإفلاس أو غیبة و نحوهما،فیضیع حقّ المستعیر و یلزم الضرر،بخلاف ما لو دفع أوّلا،فإنّ غایته أن یهرب المستعیر أو یتعذّر مباشرته للقلع بوجه،فیباشره المعیر بإذن الحاکم مع إمکانه،أولا معه مع تعذّره و تعذّر إذن المالک،فلا یحصل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الدفع نوع من المعاوضة،و من شأنها أنّهما مع الاختلاف یجبران علی التقابض معا من غیر أن یسبق أحدهما الآخر،و إنّما حکم هنا بسبق دفع الأرش لأنّ المعیّة غیر ممکنة،و فی بسط الدفع علی الأجزاء حرج و عسر،و الضرر عن الدافع مندفع، بخلاف العکس،فلذلک حکموا بتقدّمه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المعیر لو بذل قیمة الغرس و الزرع و البناء لم یجب إجابته،کما لا یجب إجابة المستعیر لو بذل قیمة الأرض أو الأجرة،لأنّ تملّک مال الغیر و استحقاق منفعة ماله موقوف علی رضاه،خلافا للشیخ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الأوّل،فإنّه أوجب علی المستعیر الإجابة محتجّا بانتفاء الضرر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ضعفه،فإنّ مجرّد انتفاء الضرر علی المالک غیر کاف فی جواز تملّک ماله بغیر رضاه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أعاره أرضا للدفن لم یکن له إجباره علی قلع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للمستعیر أن یدخل إلی الأرض،و یستظلّ بشجرها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أعاره أرضا للدفن لم یکن له إجباره علی قلع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بالمیّت هنا المسلم أو من فی حکمه،کولده الصغیر و المجنون و اللقیط بشرطه،إذ لا حرمة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لزمت الإعارة هنا لما فی النبش من هتک حرمته الثابتة له بعد الوفاة کالحیاة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المنع من الرجوع اندراس عظام المیّت و صیرورته رمیما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ذلک إلی الظنّ الغالب بحسب الترب و الأهویة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أطلق المصنّف المنع لأنّه علّقه علی القلع،و لا یتحقّق إلاّ مع بقاء شیء من أجزائه، فإذا بلی لم یتحقّق القلع،فارتفع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للمستعیر أن یدخل إلی الأرض و یستظلّ بشجرها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استعار الأرض للغرس و غرسها جاز لکلّ من المعیر و المستعیر دخول الأرض،أمّا المعیر فلأنّ الأرض ملکه فله الدخول إلیها فی کلّ وقت،و له أن یستظلّ بشجرها و إن کان ملکا لغیره،لأنه جالس فی ملکه کما لو جلس فی غیره من أملاکه و اتّفق له التظلّل بشجر غیره،أو فی المباح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أنّه یجوز له الانتفاع منها بکلّ ما لا یستلزم التصرّف فی الغرس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المستعیر فلأنّ الشجر ملکه،فله الدخول لأجله بأن یسقیه و یحرسه و یهذّبه و نحو ذلک،و لیس له أن یدخل لغرض آخر غیر ما یتعلّق بمصلحة الشجر و الثمر کالتفرّج،لأنّ الاستعارة وقعت لمنفعة معیّنة فلا یتعدّاها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الموجود فی عبارة الأصحاب و غیرهم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المعیر له الدخول و الاستظلال بالشجر معلّلین بما ذکرناه من أنّه جالس فی ملکه فلا یمنع منه، و أمّا المستعیر فلم یذکر أحد جواز جلوسه للاستظلال،و إنّما شرطوا فی دخوله ما ذکرناه من متعلّقات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المصنّف هنا وقعت فیما وجدناه من النسخ أنّ للمستعیر الدخول و الاستظلال،و حقّه أنّ للمعیر الدخول للاستظلال،علی ما وجدته فی سائر کتب الفقه التی تعرّضوا فیها لهذه المسألة من کتبنا و کتب غیرنا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النکتة فی الاستظلال بالنسبة إلی المعیر واضحة کما ذکرناه،و أمّا المستعیر فعلی تقدیر جواز استظلاله لا نکتة فی تخصیصه من بین الوجوه التی ینتفع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التذکرة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للمعیر دخول الأرض و الانتفاع بها و الاستظلال بالبناء و الشجر،لأنّه جالس علی ملکه،و لیس له الانتفاع بشیء من الشجر بثمر و لا غصن و لا ورق و لا غیر ذلک،و لا بضرب وتد فی الحائط،و لا التسقیف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للمستعیر دخول الأرض للتفرّج إلاّ بإذن المعیر،لأنّه تصرّف غیر مأذون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له الدخول لسقی الشجر و مرمّة الجدر،حراسة لملکه عن التلف و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التحریر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للمعیر الدخول إلی أرضه و الاستظلال بالشجر دون الانتفاع به من شدّ دابّة فیه و غیره،و أمّا المستعیر فلیس له الدخول لغیر حاجة قطعا، و فی دخوله لحاجة سقی الغرس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للمعیر دخول الأرض و الانتفاع بها،و الاستظلال بالبناء و الشجر،و کلّ ما لا یضرّ بالبناء و الغرس،و للمستعیر الدخول لسقی الشجر و مرمّة البناء دون التفرّج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عبارات القوم قریبة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نعم،ذکر الشهید فی اللمعة </w:t>
      </w:r>
      <w:r>
        <w:rPr>
          <w:rStyle w:val="FootnoteAnchor"/>
          <w:rtl w:val="true"/>
        </w:rPr>
        <w:footnoteReference w:id="283"/>
      </w:r>
      <w:r>
        <w:rPr>
          <w:rFonts w:ascii="IRNazanin" w:hAnsi="IRNazanin" w:eastAsia="IRNazanin"/>
          <w:color w:val="111111"/>
          <w:sz w:val="28"/>
          <w:sz w:val="28"/>
          <w:szCs w:val="28"/>
          <w:rtl w:val="true"/>
          <w:lang w:bidi="fa-IR"/>
        </w:rPr>
        <w:t>جواز استظلال کلّ منهما بالشجر،و هو أجود من الاقتصار علی المستعیر،إلاّ أن یجعل نکتة الاقتصار علیه بیان الفرد الأخفی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المستعیر لیس له الدخول للتفرّج أنّه لا یجوز لأحد الدخول إلی أرض غیره للتفرّج بطریق أولی إلاّ بإذن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کان صدیقا توجّه الجواز مع عدم قرینة الکراهة،کما تقدّم </w:t>
      </w:r>
      <w:r>
        <w:rPr>
          <w:rStyle w:val="FootnoteAnchor"/>
          <w:rtl w:val="true"/>
        </w:rPr>
        <w:footnoteReference w:id="284"/>
      </w:r>
      <w:r>
        <w:rPr>
          <w:rFonts w:ascii="IRNazanin" w:hAnsi="IRNazanin" w:eastAsia="IRNazanin"/>
          <w:color w:val="111111"/>
          <w:sz w:val="28"/>
          <w:sz w:val="28"/>
          <w:szCs w:val="28"/>
          <w:rtl w:val="true"/>
          <w:lang w:bidi="fa-IR"/>
        </w:rPr>
        <w:t>فی صدر العاریة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أعاره حائطا لطرح خشبة فطالبه بإزالتها کان له ذلک،إلاّ أن تکون أطرافها الأخر مثبتة فی بناء المستعیر،فیؤدّی إلی خرابه،و إجباره علی إزالة جذوعه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أذن له فی غرس شجرة فانقلعت جاز أن یغرس غیرها، استصحابا للإذن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یفتقر إلی إذن مستأنف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أعاره حائطا لطرح خشبة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علیه ابن إدریس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أشار إلیه المصنّف من أنّ رجوع المعیر مستلزم للتصرّف فی ملک الغیر و تخریب بنائه الواقع فی ملکه،فیمنع منه،لأنّ الثابت له شرعا إنّما هو تفریغ ملکه من ملک الغیر، لا تخریب ملک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تردّد المصنّف فیه ممّا ذکر،و من أنّه عاریة من لوازمها جواز الرجوع فیها، و ما ذکر لا یصلح للمنع،لأنّ تفریغ مال المستعیر مع المطالبة واجب،فإذا توقّف علی تخریب ملکه کان من باب المقدّمة التی لا یتمّ الواجب إلاّ بها،فیجب من هذه الحیثیّة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المستعیر أدخل الضرر علی نفسه ببنائه فی ملکه بناء معرّضا للزوال بالرجوع فی العاریة التی هی مبنیّة علی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الجواز مع الأرش کما مرّ </w:t>
      </w:r>
      <w:r>
        <w:rPr>
          <w:rStyle w:val="FootnoteAnchor"/>
          <w:rtl w:val="true"/>
        </w:rPr>
        <w:footnoteReference w:id="287"/>
      </w:r>
      <w:r>
        <w:rPr>
          <w:rFonts w:ascii="IRNazanin" w:hAnsi="IRNazanin" w:eastAsia="IRNazanin"/>
          <w:color w:val="111111"/>
          <w:sz w:val="28"/>
          <w:sz w:val="28"/>
          <w:szCs w:val="28"/>
          <w:rtl w:val="true"/>
          <w:lang w:bidi="fa-IR"/>
        </w:rPr>
        <w:t>،و هو جائز لضرر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له فی غرس شجرة فانقلعت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الإذن قائم ما لم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بأنّه قائم فیما دلّ علیه لا فی غیره،فعدم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جدید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الزرع و البناء و وضع الجذع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التذکرة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انقلع الفسیل المأذون له فی زرعه فی غیر </w:t>
      </w:r>
    </w:p>
    <w:p>
      <w:pPr>
        <w:pStyle w:val="BookText"/>
        <w:rPr/>
      </w:pPr>
      <w:r>
        <w:rPr>
          <w:rFonts w:ascii="IRNazanin" w:hAnsi="IRNazanin" w:eastAsia="IRNazanin"/>
          <w:color w:val="111111"/>
          <w:sz w:val="28"/>
          <w:sz w:val="28"/>
          <w:szCs w:val="28"/>
          <w:rtl w:val="true"/>
          <w:lang w:bidi="fa-IR"/>
        </w:rPr>
        <w:t>و لا یجوز إعارة العین المستعارة إلاّ بإذن المالک،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إجارتها،لأنّ المنافع لیست مملوکة للمستعیر،و إن کان له استیفاؤها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وقته المعتاد،أو سقط الجذع کذلک و قصر الزمان جدّا،فالأولی أنّ له أن یعیده بغیر تجدید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إعارة العین المستعارة إلاّ بإذن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شرط المعیر أن یکون مالکا للمنفعة،و لأنّ الأصل عصمة مال الغیر و صیانته عن التصرّف فیه،و الإعارة إنّما تناولت المستعیر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للمستعیر أن یستوفی المنفعة بنفسه و وکیله،و لا یعدّ ذلک إعارة،لأنّ المنفعة عائدة إلی المستعیر لا إلی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موضع وفاق،و خالف فیه بعض العامّة </w:t>
      </w:r>
      <w:r>
        <w:rPr>
          <w:rStyle w:val="FootnoteAnchor"/>
          <w:rtl w:val="true"/>
        </w:rPr>
        <w:footnoteReference w:id="289"/>
      </w:r>
      <w:r>
        <w:rPr>
          <w:rFonts w:ascii="IRNazanin" w:hAnsi="IRNazanin" w:eastAsia="IRNazanin"/>
          <w:color w:val="111111"/>
          <w:sz w:val="28"/>
          <w:sz w:val="28"/>
          <w:szCs w:val="28"/>
          <w:rtl w:val="true"/>
          <w:lang w:bidi="fa-IR"/>
        </w:rPr>
        <w:t>فجوّزه قیاسا علی إجارة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یعیر المستعیر فللمالک الرجوع بأجرة المثل عن مدّة الإعارة الثانیة علی من شاء منهما،و ببدل العین لو تلفت،فإن رجع علی المعیر لم یرجع علی المستعیر الجاهل بالحال،إلاّ أن تکون العاریة مضمونة فیرجع علیه ببدل العین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عالما استقرّ الضمان علیه کالغاصب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رجع علی المستعیر رجع علی المعیر بما لا یرجع علیه به لو رجع علیه لغروره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مقتضی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290"/>
      </w:r>
      <w:r>
        <w:rPr>
          <w:rFonts w:ascii="IRNazanin" w:hAnsi="IRNazanin" w:eastAsia="IRNazanin"/>
          <w:color w:val="111111"/>
          <w:sz w:val="28"/>
          <w:sz w:val="28"/>
          <w:szCs w:val="28"/>
          <w:rtl w:val="true"/>
          <w:lang w:bidi="fa-IR"/>
        </w:rPr>
        <w:t>مثله فی المستعیر من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291"/>
      </w:r>
      <w:r>
        <w:rPr>
          <w:rFonts w:ascii="IRNazanin" w:hAnsi="IRNazanin" w:eastAsia="IRNazanin"/>
          <w:color w:val="111111"/>
          <w:sz w:val="28"/>
          <w:sz w:val="28"/>
          <w:szCs w:val="28"/>
          <w:rtl w:val="true"/>
          <w:lang w:bidi="fa-IR"/>
        </w:rPr>
        <w:t xml:space="preserve">و القواعد </w:t>
      </w:r>
      <w:r>
        <w:rPr>
          <w:rStyle w:val="FootnoteAnchor"/>
          <w:rtl w:val="true"/>
        </w:rPr>
        <w:footnoteReference w:id="292"/>
      </w:r>
      <w:r>
        <w:rPr>
          <w:rFonts w:ascii="IRNazanin" w:hAnsi="IRNazanin" w:eastAsia="IRNazanin"/>
          <w:color w:val="111111"/>
          <w:sz w:val="28"/>
          <w:sz w:val="28"/>
          <w:szCs w:val="28"/>
          <w:rtl w:val="true"/>
          <w:lang w:bidi="fa-IR"/>
        </w:rPr>
        <w:t>استشکل رجوع المستعیر علی المعیر لو رجع المالک علیه مطلقا،و فی رجوع المعیر علی المستعیر الجاهل،مع حکمه فی المستعیر من الغاصب بمثل ما سلف</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القول فی الإجارة بل أولی،لأنّ الإعارة جائزة،فإذا رجع المعیر أمکن </w:t>
      </w:r>
      <w:bookmarkStart w:id="194" w:name="pg13575_134392"/>
    </w:p>
    <w:p>
      <w:pPr>
        <w:pStyle w:val="Heading4"/>
        <w:numPr>
          <w:ilvl w:val="3"/>
          <w:numId w:val="1"/>
        </w:numPr>
        <w:rPr/>
      </w:pPr>
      <w:bookmarkStart w:id="195" w:name="__RefHeading___Toc2455156_1934241801"/>
      <w:bookmarkStart w:id="196" w:name="_Toc69"/>
      <w:bookmarkEnd w:id="194"/>
      <w:bookmarkEnd w:id="195"/>
      <w:r>
        <w:rPr>
          <w:rtl w:val="true"/>
        </w:rPr>
        <w:t>الرابع فی الأحکام المتعلّقة بها</w:t>
      </w:r>
      <w:bookmarkEnd w:id="196"/>
    </w:p>
    <w:p>
      <w:pPr>
        <w:pStyle w:val="Heading5"/>
        <w:numPr>
          <w:ilvl w:val="4"/>
          <w:numId w:val="1"/>
        </w:numPr>
        <w:rPr/>
      </w:pPr>
      <w:bookmarkStart w:id="197" w:name="__RefHeading___Toc2455158_1934241801"/>
      <w:bookmarkStart w:id="198" w:name="_Toc70"/>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الرابع فی الأحکام المتعلّقة بها و فیه مسائل</w:t>
      </w:r>
      <w:r>
        <w:rPr>
          <w:rFonts w:eastAsia="IRNazanin" w:cs="IRNazanin"/>
          <w:color w:val="111111"/>
          <w:sz w:val="28"/>
          <w:szCs w:val="28"/>
          <w:rtl w:val="true"/>
          <w:lang w:bidi="fa-IR"/>
        </w:rPr>
        <w:t>:</w:t>
      </w:r>
    </w:p>
    <w:p>
      <w:pPr>
        <w:pStyle w:val="Heading5"/>
        <w:numPr>
          <w:ilvl w:val="4"/>
          <w:numId w:val="1"/>
        </w:numPr>
        <w:rPr/>
      </w:pPr>
      <w:bookmarkStart w:id="199" w:name="__RefHeading___Toc2455160_1934241801"/>
      <w:bookmarkStart w:id="200" w:name="_Toc71"/>
      <w:bookmarkEnd w:id="199"/>
      <w:r>
        <w:rPr>
          <w:rtl w:val="true"/>
        </w:rPr>
        <w:t>الأولی</w:t>
      </w:r>
      <w:r>
        <w:rPr>
          <w:rtl w:val="true"/>
        </w:rPr>
        <w:t>:</w:t>
      </w:r>
      <w:r>
        <w:rPr>
          <w:rtl w:val="true"/>
        </w:rPr>
        <w:t>العاریة أمانة</w:t>
      </w:r>
      <w:bookmarkEnd w:id="20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العاریة أمانة،لا تضمن إلاّ بالتفریط فی الحفظ،أو التعدّی،أو اشتراط الضمان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المستعیر الرجوع فی إعارته،فقد یتوهّم جوازه لذلک و یجعل المستعیر کالوکیل، بخلاف الإجارة،للزومها علی تقدیر صحّتها فتنافی الإعارة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العاریة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اشتراط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أصحابنا و أکثر العامّة </w:t>
      </w:r>
      <w:r>
        <w:rPr>
          <w:rStyle w:val="FootnoteAnchor"/>
          <w:rtl w:val="true"/>
        </w:rPr>
        <w:footnoteReference w:id="293"/>
      </w:r>
      <w:r>
        <w:rPr>
          <w:rFonts w:ascii="IRNazanin" w:hAnsi="IRNazanin" w:eastAsia="IRNazanin"/>
          <w:color w:val="111111"/>
          <w:sz w:val="28"/>
          <w:sz w:val="28"/>
          <w:szCs w:val="28"/>
          <w:rtl w:val="true"/>
          <w:lang w:bidi="fa-IR"/>
        </w:rPr>
        <w:t xml:space="preserve">علی أنّ العاریة أمانة لا تضمن بالتلف، و النصوص الصحیحة </w:t>
      </w:r>
      <w:r>
        <w:rPr>
          <w:rStyle w:val="FootnoteAnchor"/>
          <w:rtl w:val="true"/>
        </w:rPr>
        <w:footnoteReference w:id="294"/>
      </w:r>
      <w:r>
        <w:rPr>
          <w:rFonts w:ascii="IRNazanin" w:hAnsi="IRNazanin" w:eastAsia="IRNazanin"/>
          <w:color w:val="111111"/>
          <w:sz w:val="28"/>
          <w:sz w:val="28"/>
          <w:szCs w:val="28"/>
          <w:rtl w:val="true"/>
          <w:lang w:bidi="fa-IR"/>
        </w:rPr>
        <w:t>علی ذلک من طرقنا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منه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 و التفریط فی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یستغنی عن استثنائه،لأنّ معنی عدم ضمان الأمانة فی کلّ موضع أنّها لو تلفت بدونهما لم 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العاریة من غیر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استثنائها کما مرّ،فإنّها غصب فی الحقیقة لا عاریة،و لکنّها بصورة العاریة فأجروا علیها اللفظ</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عاریة الصید للمحرم،فإنّ إمساکه حرام فیکون متعدّیا و ضامنا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ظاهر بالنسبة إلی حقّ اللّه تعالی،أمّا بالنسبة إلی حقّ المالک فقد یشکل بما مرّ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عاریة الذهب و الفضّة إلاّ أن یشترط 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اشترط ضمانها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صحیح بالنصّ </w:t>
      </w:r>
      <w:r>
        <w:rPr>
          <w:rStyle w:val="FootnoteAnchor"/>
          <w:rtl w:val="true"/>
        </w:rPr>
        <w:footnoteReference w:id="296"/>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عاریة الحیوان،فإنّ ابن الجنید </w:t>
      </w:r>
      <w:r>
        <w:rPr>
          <w:rStyle w:val="FootnoteAnchor"/>
          <w:rtl w:val="true"/>
        </w:rPr>
        <w:footnoteReference w:id="297"/>
      </w:r>
      <w:r>
        <w:rPr>
          <w:rFonts w:ascii="IRNazanin" w:hAnsi="IRNazanin" w:eastAsia="IRNazanin"/>
          <w:color w:val="111111"/>
          <w:sz w:val="28"/>
          <w:sz w:val="28"/>
          <w:szCs w:val="28"/>
          <w:rtl w:val="true"/>
          <w:lang w:bidi="fa-IR"/>
        </w:rPr>
        <w:t xml:space="preserve">حکم بکونه مضمونا استنادا إلی روایة </w:t>
      </w:r>
      <w:r>
        <w:rPr>
          <w:rStyle w:val="FootnoteAnchor"/>
          <w:rtl w:val="true"/>
        </w:rPr>
        <w:footnoteReference w:id="298"/>
      </w:r>
      <w:r>
        <w:rPr>
          <w:rFonts w:ascii="IRNazanin" w:hAnsi="IRNazanin" w:eastAsia="IRNazanin"/>
          <w:color w:val="111111"/>
          <w:sz w:val="28"/>
          <w:sz w:val="28"/>
          <w:szCs w:val="28"/>
          <w:rtl w:val="true"/>
          <w:lang w:bidi="fa-IR"/>
        </w:rPr>
        <w:t>یمنع ضعفها من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أنّه کغیره ممّا لا یضمن إلاّ بالشرط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اتّضح بذلک أنّه لا یستثنی إلاّ ما استثناه المصنّف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تقرّر ذلک فالعاریة بالنسبة إلی الضمان و عدمه مع الشرط و عدمه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و إن اشترط عدم الضمان،و هو الثلاثة الأوّل من الصور المستثناة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قویّا سقوطه فی الأوّل،لأنّه فی قوّة إذن المالک له فی الإتلاف مجّانا، فلا یستعقب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الأخریان فالأمر فیهما واضح،لأنّ إسقاط غیر المالک الضمان لمال الغیر لا عبرة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إسقاط الضمان عن المحرم،لأنّه ثابت علیه من عند اللّه تعالی باعتبار کونه صیدا لا باعتبار کونه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یکون مضمونا و إن اشترط الضمان،و هو استعارة المحلّ الصید من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299"/>
      </w:r>
      <w:r>
        <w:rPr>
          <w:rFonts w:ascii="IRNazanin" w:hAnsi="IRNazanin" w:eastAsia="IRNazanin"/>
          <w:color w:val="111111"/>
          <w:sz w:val="28"/>
          <w:sz w:val="28"/>
          <w:szCs w:val="28"/>
          <w:rtl w:val="true"/>
          <w:lang w:bidi="fa-IR"/>
        </w:rPr>
        <w:t>تسمیة المصنّف له استعارة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مضمونا إلاّ أن یشترط عدم الضمان،و هو استعارة الذهب و الفضّة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تضمن إذا کانت ذهبا أو فضّة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یشترط،إلاّ أن یشترط سقوط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یکون مضمونا إلاّ أن یشترط الضمان،و هو باقی 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تضمن إذا کانت ذهبا أو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إحدی الصور التی تضمن فیها العاریة من غیر شرط،بل هی الفرد الأظهر کما تقرّر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 الحکم النصوص الواردة عن أهل البیت علیهم السلام، کروایة زرارة فی الحسن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العاریة مضمونة؟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استعرته فتوی فلا یلزمک تواه إلاّ الذهب و الفضّة،فإنّهما یلزمان إلاّ أن یشترط أنّه متی توی لم یلزمک تواه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جمیع ما استعرت و اشترط علیک لزمک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الذهب و الفضّة لازم لک و إن لم یشترط علیک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مسکان فی الصحیح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تضمن العاریة إلاّ أن یکون اشتراط فیها ضمان،إلاّ الدنانیر فإنّها مضمونة و إن لم یشترط فیها ضمانا</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حسنة عبد الملک </w:t>
      </w:r>
      <w:r>
        <w:rPr>
          <w:rStyle w:val="FootnoteAnchor"/>
          <w:rtl w:val="true"/>
        </w:rPr>
        <w:footnoteReference w:id="302"/>
      </w:r>
      <w:r>
        <w:rPr>
          <w:rFonts w:ascii="IRNazanin" w:hAnsi="IRNazanin" w:eastAsia="IRNazanin"/>
          <w:color w:val="111111"/>
          <w:sz w:val="28"/>
          <w:sz w:val="28"/>
          <w:szCs w:val="28"/>
          <w:rtl w:val="true"/>
          <w:lang w:bidi="fa-IR"/>
        </w:rPr>
        <w:t>مثلها إلاّ أنّ الاستثناء فیها للدراهم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 من ذلک أنّ عاریة الدراهم و الدنانیر 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فی ضمانهما عندنا،إنّما الخلاف فی غیرهما من الذهب و الفضّة کالحلیّ المصوغة،فإنّ مقتضی الخبر الأوّل و نحوه دخولها،و مقتضی تخصیص الثانی بالدراهم و الدنانیر خروجها،فمن الأصحاب من نظر إلی أنّ الذهب و الفضّة مخصّصان من عدم الضمان مطلقا،و لا منافاة بینهما و بین الدراهم و الدنانیر،لأنّهما بعض أفرادهما،فیستثنی الجمیع،و یثبت الضمان فی مطلق الجنسین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التفت إلی أنّ الذهب و الفضّة مطلقان أو عامّان،بحسب إفادة الجنس المعرّف العموم و عدمه،و الدراهم و الدنانیر مقیّدان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مخصّصان،فیجمع بین النصوص بحمل المطلق علی المقیّد أو 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ذلک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 نصوصا علی ثلاثة أضرب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فی عدم الضمان من غیر تقیید،کصحیحة الحلبی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 مستعیر عاریة ضمان،و صاحب العاریة و الودیعة </w:t>
      </w:r>
      <w:r>
        <w:rPr>
          <w:rStyle w:val="FootnoteAnchor"/>
          <w:rtl w:val="true"/>
        </w:rPr>
        <w:footnoteReference w:id="303"/>
      </w:r>
      <w:r>
        <w:rPr>
          <w:rFonts w:ascii="IRNazanin" w:hAnsi="IRNazanin" w:eastAsia="IRNazanin"/>
          <w:color w:val="111111"/>
          <w:sz w:val="28"/>
          <w:sz w:val="28"/>
          <w:szCs w:val="28"/>
          <w:rtl w:val="true"/>
          <w:lang w:bidi="fa-IR"/>
        </w:rPr>
        <w:t>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منها صحیحة محمّد بن مسلم </w:t>
      </w:r>
      <w:r>
        <w:rPr>
          <w:rStyle w:val="FootnoteAnchor"/>
          <w:rtl w:val="true"/>
        </w:rPr>
        <w:footnoteReference w:id="304"/>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بحکمها إلاّ أنّه استثنی مطلق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بحکمها إلاّ أنّه استثنی الدنانیر أو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بدّ من الجمع،فإخراج الدراهم و الدنانیر لازم،لخروجهما علی الوجهین الأخیرین،فإذا خرجا من العموم بقی العموم فیما عداهما بحاله،و قد عارضه التخصیص بمطلق الجنسین،فلا بدّ من الجمع بینهما بحمل 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الدراهم و الدنانیر أخصّ من الذهب و الفضّة وجب تخصیصهما بهما عملا بالقاعدة،فلا تبقی المعارضة إلاّ بین العامّ الأوّل و الخاصّ الأخیر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کلاّ منهما مخصّص لذلک العامّ،لأنّ کلاّ منهما مستثنی،و لیس هنا إلاّ أنّ أحد المخصّصین أعمّ من الآخر مطلقا،و ذلک غیر مانع،فیخصّ العامّ الأوّل بکلّ منهما أو یقیّد مطلقه،لا أنّ أحدهما یخصّص بالآخر،لعدم المنافاة بین إخراج الذهب و الفضّة فی لفظ و الدراهم و الدنانیر فی لفظ حتّی یوجب الجمع بینهما بالتخصیص أو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العمل بالخبرین الأخصّین لا یمکن،لأنّ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 لم یخصّ إلاّ الدنانیر و أبقی الباقی علی حکم عدم الضمان صریحا،و الآخر لم یستثن إلاّ الدراهم و أبقی الباقی علی حکم عدم الضمان کذلک،فدلالتهما قاصرة، و العمل بظاهر کلّ منهما لم یقل به أحد،بخلاف الخبر المخصّص بالذهب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التخصیص إنّما جعلناه بهما معا لا بکلّ واحد منهما،فلا یضرّ عدم دلالة أحدهما علی الحکم المطلوب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أیضا لا یمنع قصور کلّ واحد عن الدلالة،لأنّ کلّ واحد مع قطع النظر عن صاحبه قاصر،و قد وقعا فی وقتین فی حالتین مختلفتین،فظهر أنّ إرادة الحصر من کلّ منهما غیر مقصودة،و إنّما المستثنی فیهما من جملة الأفراد المستثناة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المستثنی مجموع ما استفید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یخرجان عن القصور فی الدلالة علی المطلوب،إذ لا یعلم منهما إلاّ أنّ الاستثناء لیس مقصورا علی ما ذکر فی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الدراهم و الدنانیر خاصّة ینافی إخراج جملة الذهب و الفضّة، فلا بدّ من الجمع بینهما بحمل الذهب و الفضّة علی الدراهم و الدنانیر،کما یجب الجمع بین عدم الضمان لمطلق العاریة و الضمان لهذین النوعین لتحقّق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المنافاة بین الأمرین،فإنّ استثناء الدراهم و الدنانیر اقتضی بقاء العموم فی حکم عدم الضمان فیما عداهما،و قد عارضه الاستثناء الآخر،فوجب تخصیصه به أیضا،فلا وجه لتخصیص أحد المخصّصین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حمل العامّ علی الخاصّ استعمال مجازیّ،و إبقاؤه علی عمومه حقیقة،و لا یجوز العدول إلی المجاز مع إمکان الاستعمال علی وجه الحقیقة،و هو هنا ممکن فی عموم الذهب و الفضّة فیتعیّن،و إنّما صرنا إلی التخصیص فی الأوّل لتعیّنه علی کلّ تقدیر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التخصیص یوجب المجاز وجب تقلیله ما أمکن،لأنّ کلّ فرد یخرج یوجب زیادة المجاز فی الاستعمال حیث کان حقّه أن یطلق علی جمیع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تعارض هنا مجازان،أحدهما فی تخصیص الذهب و الفضّة </w:t>
      </w:r>
      <w:bookmarkStart w:id="201" w:name="pg13575_134397"/>
    </w:p>
    <w:p>
      <w:pPr>
        <w:pStyle w:val="Heading5"/>
        <w:numPr>
          <w:ilvl w:val="4"/>
          <w:numId w:val="1"/>
        </w:numPr>
        <w:rPr/>
      </w:pPr>
      <w:bookmarkStart w:id="202" w:name="__RefHeading___Toc2455162_1934241801"/>
      <w:bookmarkStart w:id="203" w:name="_Toc72"/>
      <w:bookmarkEnd w:id="201"/>
      <w:bookmarkEnd w:id="202"/>
      <w:r>
        <w:rPr>
          <w:rtl w:val="true"/>
        </w:rPr>
        <w:t>الثانیة</w:t>
      </w:r>
      <w:r>
        <w:rPr>
          <w:rtl w:val="true"/>
        </w:rPr>
        <w:t>:</w:t>
      </w:r>
      <w:r>
        <w:rPr>
          <w:rtl w:val="true"/>
        </w:rPr>
        <w:t>إذا ردّ العاریة إلی المالک أو وکیله برئ</w:t>
      </w:r>
      <w:bookmarkEnd w:id="20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ردّ العاریة إلی المالک أو وکیله برئ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ردّها إلی الحرز لم یبرأ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بالدنانیر و الدراهم،و الثانی فی زیادة تخصیص العامّ الأوّل بمطلق الذهب و الفضّة علی تقدیر عدم تخصیصهما بالدنانیر و الدراهم،فترجیح أحد المجازین علی الآخر ترجیح من غیر مرجّح،بل یمکن ترجیح تخصیص الذهب و الفضّة،لأنّ فیه مراعاة قوانین التعارض بینه و بین ما هو أخصّ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التعارض بین الأمرین،لأنّ استعمال العامّ الأوّل علی الوجه المجازی حاصل علی کلّ تقدیر إجماعا،و زیادة التجوّز فی الاستعمال لا یعارض به أصل التجوّز فی المعنی الآخر،فإنّ إبقاء الذهب و الفضّة علی عمومهما استعمال حقیقیّ،فکیف یکافیه مجرّد تقلیل التجوّز مع ثبوت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یظهر بطلان الترجیح بغیر مرجّح،لأنّ المرجّح حاصل فی جانب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یقتضیه الحال من الکلام علی هذین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فیه مواضع تحتاج إلی تنقیح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المعتمد فی الحکم بضمانهما فی الجملة علی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تعلیل الضمان فیهما بأنّ المنفعة فیهما ضعیفة لا یعتدّ بها فی نظر الشرع،و المقصود منها الإنفاق فکانت مضمونة عملا بالغایة الذاتیة،و أنّ هذه الحکمة تقوی فی المصوغ،لکثرة منفعته بدون إنفاقه،فیختصّ حکم الضمان بالدنانیر و الدراهم،فهو ضعیف لا یصلح لتأسیس الحکم الشرعی،فإنّ إعارتهما إنّما تصحّ لینتفع بهما علی تقدیر بقائهما،لأنّه شرط صحّة الإعارة،و ضعف المنفعة و قوّتها لا مدخل له فی اختلاف الحکم،کما لا یختلف حکم استعارة البعیر و قطعة من حصیر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ردّ العاریة إلی المالک أو وکیله برئ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ردّها إلی الحرز لم یبرأ</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ردّها إلی حرز المالک من غیر أن یوصلها إلی یده أو ما فی حکمها،کما لو ردّ الدابّة إلی إصطبله،أو ردّ آلة الدار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براءته بذلک واضح،لأنّه لم </w:t>
      </w:r>
    </w:p>
    <w:p>
      <w:pPr>
        <w:pStyle w:val="BookText"/>
        <w:rPr/>
      </w:pPr>
      <w:r>
        <w:rPr>
          <w:rFonts w:ascii="IRNazanin" w:hAnsi="IRNazanin" w:eastAsia="IRNazanin"/>
          <w:color w:val="111111"/>
          <w:sz w:val="28"/>
          <w:sz w:val="28"/>
          <w:szCs w:val="28"/>
          <w:rtl w:val="true"/>
          <w:lang w:bidi="fa-IR"/>
        </w:rPr>
        <w:t>و لو استعار الدابّة إلی مسافة فجاوزها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أعادها إلی الأولی،لم یبرأ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یسلّمها إلی المالک،و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لم تکن العاریة مضمونة صارت مضمونة بذلک،لتفریطه بوضعها فی موضع لم یأذن المالک بالردّ إلیه،کما لو ترک الودیعة فی دار صاحبها أو الدابّة المودعة فی الإصطبل فتلفت قبل أن یتسلّمها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خلاف فیه عندنا،و إنّما نبّه به علی خلاف أبی حنیفة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حیث ذهب إلی أنّ ردّها إلی ملک المالک کردّها إلیه،لأنّ ردّ العواری فی العادة یکون إلی أملاک أصحابها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فساده واضح،و اطّراد العادة بذلک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استعار الدابّة إلی مسافة فجاوزها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أعادها إلی الأولی لم یبرأ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الضمان من حین الأخذ فی تجاوز المأذون و یستمرّ إلی أن یردّها إلی المالک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ضمان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فی المسافة المتجاوزة ذهابا و عودا إلی الموضع المأذون فیه خاصّة،لأنّه فیها 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تبطل الإعارة بذلک فیکون استعمالها بعد عوده إلی المأذون فیه إلی أن یردّها علی الوجه المأذون جائزا،و إن کان الأصل مضمونا بالتعدّی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کانت العاریة مضمونة فی أصلها ضمنها من حین أخذها إلی أن یأخذ فی تجاوز المأذون ضمان العاریة،و هو ضمان العین دون المنفعة علی ما سیأتی </w:t>
      </w:r>
      <w:r>
        <w:rPr>
          <w:rStyle w:val="FootnoteAnchor"/>
          <w:rtl w:val="true"/>
        </w:rPr>
        <w:footnoteReference w:id="306"/>
      </w:r>
      <w:r>
        <w:rPr>
          <w:rFonts w:ascii="IRNazanin" w:hAnsi="IRNazanin" w:eastAsia="IRNazanin"/>
          <w:color w:val="111111"/>
          <w:sz w:val="28"/>
          <w:sz w:val="28"/>
          <w:szCs w:val="28"/>
          <w:rtl w:val="true"/>
          <w:lang w:bidi="fa-IR"/>
        </w:rPr>
        <w:t>، و فی المتجاوز ضمان الغصب إلی أن یعود إلی المأذون،و منه إلی أن یصل إلی المالک ضمان العاریة أیضا عندنا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04" w:name="pg13575_134399"/>
    </w:p>
    <w:p>
      <w:pPr>
        <w:pStyle w:val="Heading5"/>
        <w:numPr>
          <w:ilvl w:val="4"/>
          <w:numId w:val="1"/>
        </w:numPr>
        <w:rPr/>
      </w:pPr>
      <w:bookmarkStart w:id="205" w:name="__RefHeading___Toc2455164_1934241801"/>
      <w:bookmarkStart w:id="206" w:name="_Toc73"/>
      <w:bookmarkEnd w:id="204"/>
      <w:bookmarkEnd w:id="205"/>
      <w:r>
        <w:rPr>
          <w:rtl w:val="true"/>
        </w:rPr>
        <w:t>الثالثة</w:t>
      </w:r>
      <w:r>
        <w:rPr>
          <w:rtl w:val="true"/>
        </w:rPr>
        <w:t>:</w:t>
      </w:r>
      <w:r>
        <w:rPr>
          <w:rtl w:val="true"/>
        </w:rPr>
        <w:t>یجوز للمستعیر بیع غروسه و أبنیته فی الأرض المستعارة</w:t>
      </w:r>
      <w:bookmarkEnd w:id="206"/>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للمستعیر بیع غروسه و أبنیته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 المستعارة للمعیر و لغیره،علی الأشبه</w:t>
      </w:r>
      <w:r>
        <w:rPr>
          <w:rFonts w:eastAsia="IRNazanin" w:cs="IRNazanin"/>
          <w:color w:val="111111"/>
          <w:sz w:val="28"/>
          <w:szCs w:val="28"/>
          <w:rtl w:val="true"/>
          <w:lang w:bidi="fa-IR"/>
        </w:rPr>
        <w:t>.</w:t>
      </w:r>
    </w:p>
    <w:p>
      <w:pPr>
        <w:pStyle w:val="Heading5"/>
        <w:numPr>
          <w:ilvl w:val="4"/>
          <w:numId w:val="1"/>
        </w:numPr>
        <w:rPr/>
      </w:pPr>
      <w:bookmarkStart w:id="207" w:name="__RefHeading___Toc2455166_1934241801"/>
      <w:bookmarkStart w:id="208" w:name="_Toc74"/>
      <w:bookmarkEnd w:id="207"/>
      <w:r>
        <w:rPr>
          <w:rtl w:val="true"/>
        </w:rPr>
        <w:t>الرابعة</w:t>
      </w:r>
      <w:r>
        <w:rPr>
          <w:rtl w:val="true"/>
        </w:rPr>
        <w:t>:</w:t>
      </w:r>
      <w:r>
        <w:rPr>
          <w:rtl w:val="true"/>
        </w:rPr>
        <w:t>إذا حملت الأهویة أو السیول حبّا إلی ملک إنسان فنبت</w:t>
      </w:r>
      <w:bookmarkEnd w:id="20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حملت الأهویة أو السیول حبّا إلی ملک إنسان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فنبت کان لصاحب الأرض إزالته،و لا یضمن الأرش،کما فی أغصان الشجرة البارزة إلی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للمستعیر بیع غروسه و أبنیته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 فی بیعه لغیر المعیر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فی معرض الهدم و النقص،و أنّ ملکه علیه غیر مستقرّ،لأنّ المعیر بسبیل من ملکه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الجواز،لأنّه مملوک له فی حال بیعه،غیر ممنوع من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متزلزلا لا یمنع من جواز بیعه،کما یجوز بیع الحیوان المشرف علی التلف،و هو فی معرض الهلاک،و مستحقّ القتل قصاصا کذلک علی ما مرّ</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ثمَّ إن کان المشتری جاهلا بالحال فله الفسخ،لأنّ ذلک عیب،لا إن کان عالما،بل ینزّل منزلة المستعیر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اتّفقا علی بیع ملکهما معا بثمن واحد صحّ،علی خلاف ما تقدّم </w:t>
      </w:r>
      <w:r>
        <w:rPr>
          <w:rStyle w:val="FootnoteAnchor"/>
          <w:rtl w:val="true"/>
        </w:rPr>
        <w:footnoteReference w:id="309"/>
      </w:r>
      <w:r>
        <w:rPr>
          <w:rFonts w:ascii="IRNazanin" w:hAnsi="IRNazanin" w:eastAsia="IRNazanin"/>
          <w:color w:val="111111"/>
          <w:sz w:val="28"/>
          <w:sz w:val="28"/>
          <w:szCs w:val="28"/>
          <w:rtl w:val="true"/>
          <w:lang w:bidi="fa-IR"/>
        </w:rPr>
        <w:t>فی باب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یوزّع الثمن علیهما،فیوزّع علی أرض مشغولة بالغرس أو البناء علی وجه الإعارة،مستحقّ القلع مع الأرش،أو الإبقاء مع الأجرة، أو التملّک بالقیمة مع التراضی،و علی ما فیها من بناء أو غرس مستحقّ للقلع علی أحد الوجوه الثلاثة،فحصّة الأرض للمعیر،و حصّة ما فیها للمستعیر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حملت الأهویة و السیول حبّا إلی ملک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حملت السیول و شبهها حبّا إلی أرض آخر،فلا یخلو إمّا أن یکون ممّا یعرض عنه مالکه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التقدیرین إمّا أن یعلم المالک أو یجهل،منحصرا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جماعة منحصرین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الستّة،إمّا أن یکون متموّلا،أو قلیلا غیر متموّل کالحبّة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اثنتا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أعرض عنها المالک و طرحها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فلمالک الأرض تملّکها، و له طرحها من أرضه،کما یجوز تناول ما أعرض مالکه عنه من الثمار و السنبل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للمالک الرجوع فیها ما دامت عینها باقیة،لأنّ ذلک بمنزلة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أعرض عنها و کان معلوما فهی باقیة علی ملکه،و لصاحب الأرض مطالبته بالإزالة فتجب علیه،لأنّ ملکه قد شغل أرض غیره بغیر حقّ،فیجب تخلیصه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علیه الأجرة للمدّة التی کان باقیا فیها؟أمّا بعد المطالبة و التمکّن من إزالته فالوجوب واضح،لأنّه حینئذ بمنزلة الغاصب مختارا،و أمّا قبل ذلک فالظاهر أنّه لا أجرة علیه،إذ لم یقصّر فی القلع،و لا حصل فی الأرض بتفریطه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قلعه وجب علیه تسویة الأرض و طمّ الحفر،لأنّها حدثت بفعله لتخلیص ملکه منها،فإن امتنع أجبر علیه،و جاز لصاحب الأرض نزعه منها،کما لو سرت أغصان شجرة إلی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 المالک فی قوم منحصرین وجب علیهم أجمع التخلّص بالصلح أو التملیک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مالک الأرض أیضا مراجعتهم فیما یراجع فیه المالک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ینحصر المالک کان بمنزلة اللقطة یجوز تملّکه إن کان دون الدرهم حین التملّک،فلو ترکه من غیر نیّة التملّک حتّی بلغه وجب تعریفه کاللقطة،و یحتمل کونه کمال مجهول المالک فی جواز التصدّق به عنه من غیر 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قلیلا لا یتموّل کنواة واحدة و حبّة واحدة فنبتت أحتمل کونه لمالک الأرض إن قلنا لا یجب ردّ مثله علی مالکه،لانتفاء حقیقة المالیّة فیه،و التقویم إنّما حصل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جواز تملّکه مطلقا،فیکون حکمه کما تقدّم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حمل السیل أرضا بشجرها أو بدونه فهی لمالکها،و یجبر علی إزالتها کما مرّ</w:t>
      </w:r>
      <w:r>
        <w:rPr>
          <w:rFonts w:eastAsia="IRNazanin" w:cs="IRNazanin"/>
          <w:color w:val="111111"/>
          <w:sz w:val="28"/>
          <w:szCs w:val="28"/>
          <w:rtl w:val="true"/>
          <w:lang w:bidi="fa-IR"/>
        </w:rPr>
        <w:t xml:space="preserve">. </w:t>
      </w:r>
      <w:bookmarkStart w:id="209" w:name="pg13575_134401"/>
    </w:p>
    <w:p>
      <w:pPr>
        <w:pStyle w:val="Heading5"/>
        <w:numPr>
          <w:ilvl w:val="4"/>
          <w:numId w:val="1"/>
        </w:numPr>
        <w:rPr/>
      </w:pPr>
      <w:bookmarkStart w:id="210" w:name="__RefHeading___Toc2455168_1934241801"/>
      <w:bookmarkStart w:id="211" w:name="_Toc75"/>
      <w:bookmarkEnd w:id="209"/>
      <w:bookmarkEnd w:id="210"/>
      <w:r>
        <w:rPr>
          <w:rtl w:val="true"/>
        </w:rPr>
        <w:t>الخامسة</w:t>
      </w:r>
      <w:r>
        <w:rPr>
          <w:rtl w:val="true"/>
        </w:rPr>
        <w:t>:</w:t>
      </w:r>
      <w:r>
        <w:rPr>
          <w:rtl w:val="true"/>
        </w:rPr>
        <w:t>لو نقصت بالاستعمال ثمَّ تلفت،و قد شرط ضمانها</w:t>
      </w:r>
      <w:bookmarkEnd w:id="211"/>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نقصت بالاستعمال ثمَّ تلفت،و قد شرط ضمانها،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قیمتها یوم تلفها،لأنّ النقصان المذکور غیر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جمیع ذلک لو ترکه مالکه لصاحب الأرض التی انتقل إلیها فإن قبله فلا کلام، و إلاّ ففی وجوب إزالته علی مالکه وجهان،و قطع فی التذکرة </w:t>
      </w:r>
      <w:r>
        <w:rPr>
          <w:rStyle w:val="FootnoteAnchor"/>
          <w:rtl w:val="true"/>
        </w:rPr>
        <w:footnoteReference w:id="310"/>
      </w:r>
      <w:r>
        <w:rPr>
          <w:rFonts w:ascii="IRNazanin" w:hAnsi="IRNazanin" w:eastAsia="IRNazanin"/>
          <w:color w:val="111111"/>
          <w:sz w:val="28"/>
          <w:sz w:val="28"/>
          <w:szCs w:val="28"/>
          <w:rtl w:val="true"/>
          <w:lang w:bidi="fa-IR"/>
        </w:rPr>
        <w:t>بأنّه یسقط حینئذ عنه مئونة نقله و أجرته،لأنّه حصل بغیر تفریطه و لا عدوانه،و کان الخیار لصاحب الأرض المشغولة،إن شاء أخذه لنفسه و إن شاء قلعه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نقصت بالاستعمال ثمَّ تلفت و قد شرط ضمانها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شرط ضمان المستعار فقد شرط ضمان عینه علی تقدیر التلف،و ضمان نقصانه علی تقدیره،و ضمانهما علی تقدیرهما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اشتراط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اتّباع مقتضی شرطه فی الثلاثة الأول،فیضمن العین خاصّة فی الأوّل،و النقصان خاصّة فی الثانی إلی أن تنتهی حالات تقویمه باقیا،و ضمانهما معا 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عند إطلاق اشتراط الضمان،و هو مسألة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بأنّ الإطلاق منزّل علی ضمان العین خاصّة،فیضمن قیمتها یوم التلف،لأنّ النقص حصل بفعل مأذون فیه فلا یکون مضمونا،و لأنّها لو لم تتلف و ردّها علی تلک الحال لم یجب شیء،فإذا تلفت وجب مساویها فی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الفرق بین تلف الأجزاء الموجب للنقص بالاستعمال و غیره،فیضمن علی الثانی دون الأوّل،لأنّ تلفها بأمر مأذون فیه فلا یستعقب ضمانا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یمنع أصل هذا الوجه و یحکم بضمان النقص و إن ردّها،فإنّ ذلک من مواضع النزاع،إذ لمانع أن یمنع من کون النقص غیر مضمون فی المضمونة،سواء تلفت أم ردّها،لأنّ مقتضی تضمین العین تضمین أجزائها،لأنّها مرکّبة منها، و الإذن فی أصل الاستعمال لا ینافی الضمان و الحال أنّه مشروط،إذ لیس من لوازم أصل الاستعمال النقص،فیجوز أن یکون الاستعمال مأذونا فیه و النقص مضمونا</w:t>
      </w:r>
      <w:r>
        <w:rPr>
          <w:rFonts w:eastAsia="IRNazanin" w:cs="IRNazanin"/>
          <w:color w:val="111111"/>
          <w:sz w:val="28"/>
          <w:szCs w:val="28"/>
          <w:rtl w:val="true"/>
          <w:lang w:bidi="fa-IR"/>
        </w:rPr>
        <w:t xml:space="preserve">. </w:t>
      </w:r>
      <w:bookmarkStart w:id="212" w:name="pg13575_134402"/>
    </w:p>
    <w:p>
      <w:pPr>
        <w:pStyle w:val="Heading5"/>
        <w:numPr>
          <w:ilvl w:val="4"/>
          <w:numId w:val="1"/>
        </w:numPr>
        <w:rPr/>
      </w:pPr>
      <w:bookmarkStart w:id="213" w:name="__RefHeading___Toc2455170_1934241801"/>
      <w:bookmarkStart w:id="214" w:name="_Toc76"/>
      <w:bookmarkEnd w:id="212"/>
      <w:bookmarkEnd w:id="213"/>
      <w:r>
        <w:rPr>
          <w:rtl w:val="true"/>
        </w:rPr>
        <w:t>السادسة</w:t>
      </w:r>
      <w:r>
        <w:rPr>
          <w:rtl w:val="true"/>
        </w:rPr>
        <w:t>:</w:t>
      </w:r>
      <w:r>
        <w:rPr>
          <w:rtl w:val="true"/>
        </w:rPr>
        <w:t>إذا قال الراکب</w:t>
      </w:r>
      <w:r>
        <w:rPr>
          <w:rtl w:val="true"/>
        </w:rPr>
        <w:t>:</w:t>
      </w:r>
      <w:r>
        <w:rPr>
          <w:rtl w:val="true"/>
        </w:rPr>
        <w:t>أعرتنیها،و قال المالک</w:t>
      </w:r>
      <w:r>
        <w:rPr>
          <w:rtl w:val="true"/>
        </w:rPr>
        <w:t>:</w:t>
      </w:r>
      <w:r>
        <w:rPr>
          <w:rtl w:val="true"/>
        </w:rPr>
        <w:t>آجرتکها</w:t>
      </w:r>
      <w:bookmarkEnd w:id="214"/>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أعرتنیها،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آجرتکها، فالقول قول الراکب،لأنّ المالک مدّع للأجرة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المالک فی عدم 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حلف سقطت دعوی الراکب،و یثبت علیه أجرة المثل،لا المسمّی،و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311"/>
      </w:r>
      <w:r>
        <w:rPr>
          <w:rFonts w:ascii="IRNazanin" w:hAnsi="IRNazanin" w:eastAsia="IRNazanin"/>
          <w:color w:val="111111"/>
          <w:sz w:val="28"/>
          <w:sz w:val="28"/>
          <w:szCs w:val="28"/>
          <w:rtl w:val="true"/>
          <w:lang w:bidi="fa-IR"/>
        </w:rPr>
        <w:t xml:space="preserve">استشکل الحکم،و فی التذکرة </w:t>
      </w:r>
      <w:r>
        <w:rPr>
          <w:rStyle w:val="FootnoteAnchor"/>
          <w:rtl w:val="true"/>
        </w:rPr>
        <w:footnoteReference w:id="312"/>
      </w:r>
      <w:r>
        <w:rPr>
          <w:rFonts w:ascii="IRNazanin" w:hAnsi="IRNazanin" w:eastAsia="IRNazanin"/>
          <w:color w:val="111111"/>
          <w:sz w:val="28"/>
          <w:sz w:val="28"/>
          <w:szCs w:val="28"/>
          <w:rtl w:val="true"/>
          <w:lang w:bidi="fa-IR"/>
        </w:rPr>
        <w:t>وافق علی 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بالضمان لا یخلو من قوّة،فإن قلنا به ضمن أعلی القیم من حین القبض إلی حین التلف،إن کان اختلافها من حیث الأجزاء،کالثوب یلبس و ینسحق علی 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الاختلاف من حیث قیمة السوق لم یضمن الزائد بسببه،لأنّ ذلک لیس من مدلول ضمان العین،خصوصا إن لم نوجبه علی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المنصور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بعدم الضمان ضمن قیمته آخر حالات التقویم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شرط ضمانها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کان موجب الضمان التفریط أو التعدّی،فإنّه یوجب ضمان الأجزاء المتأخّرة عن وقت الضمان،دون الذاهبة قبله بالاستعمال و نحوه من الوجوه التی هی غیر 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313"/>
      </w:r>
      <w:r>
        <w:rPr>
          <w:rFonts w:ascii="IRNazanin" w:hAnsi="IRNazanin" w:eastAsia="IRNazanin"/>
          <w:color w:val="111111"/>
          <w:sz w:val="28"/>
          <w:sz w:val="28"/>
          <w:szCs w:val="28"/>
          <w:rtl w:val="true"/>
          <w:lang w:bidi="fa-IR"/>
        </w:rPr>
        <w:t>ساوی بین الأمرین فی الحکم بالضّمان و عدمه،فی الأجزاء المتقدّمة علی التفریط و المتأخّرة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بجیّد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الراکب أعرتنیها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الخلاف </w:t>
      </w:r>
      <w:r>
        <w:rPr>
          <w:rStyle w:val="FootnoteAnchor"/>
          <w:rtl w:val="true"/>
        </w:rPr>
        <w:footnoteReference w:id="314"/>
      </w:r>
      <w:r>
        <w:rPr>
          <w:rFonts w:ascii="IRNazanin" w:hAnsi="IRNazanin" w:eastAsia="IRNazanin"/>
          <w:color w:val="111111"/>
          <w:sz w:val="28"/>
          <w:sz w:val="28"/>
          <w:szCs w:val="28"/>
          <w:rtl w:val="true"/>
          <w:lang w:bidi="fa-IR"/>
        </w:rPr>
        <w:t>،و وجهه أنّهما متّفقان علی أنّ تلف المنافع وقع علی ملک المستعیر،لأنّ المالک یزعم أنّه ملکها بالإجارة،و المستعیر یزعم أنّه ملکها بالاستیفاء المستند إلی الإعارة،لأنّ المستعیر یملک بذلک الاستیفاء، فیده شرعیّة علی القولین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المالک یدّعی علیه عوض ما استوفاه من ملکه،و هو ینکر استحقاقه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یقتضی عدم وجوبه،و براءة ذمّة الراکب منه،فیکون القول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المالک یدّعی شغلها،فیحتاج إلی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المنافع أموال کالأعیان،فهی بالأصالة لمالک العین،فادّعاء الراکب ملکیّتها بغیر عوض علی خلاف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أصالة براءة ذمّته إنّما تصحّ من خصوص ما ادّعاه المالک،لا من مطلق الحقّ،بعد العلم باستیفائه المنفعة التی هی من جملة أموال المالک و حقوقه،و الأصل یقتضی عدم خروجها عن ملکه مجّانا،فمن ثمَّ ذهب المصنّف و قبله ابن إدریس </w:t>
      </w:r>
      <w:r>
        <w:rPr>
          <w:rStyle w:val="FootnoteAnchor"/>
          <w:rtl w:val="true"/>
        </w:rPr>
        <w:footnoteReference w:id="315"/>
      </w:r>
      <w:r>
        <w:rPr>
          <w:rFonts w:ascii="IRNazanin" w:hAnsi="IRNazanin" w:eastAsia="IRNazanin"/>
          <w:color w:val="111111"/>
          <w:sz w:val="28"/>
          <w:sz w:val="28"/>
          <w:szCs w:val="28"/>
          <w:rtl w:val="true"/>
          <w:lang w:bidi="fa-IR"/>
        </w:rPr>
        <w:t>إلی تقدیم قول المالک فی عدم العاریة،و إن لم یقبل قوله فیما یدّعیه من الإجارة،لأنّه مدّع أیضا فیحتاج إلی البیّنة،کما أنّ الراکب مدّع للعاریة فلا یقبل قوله فیها،فإذا حلف المالک علی نفی العاریة لم تثبت الإجارة،و لکن یثبت کون الراکب تصرّف فی ملکه بغیر تبرّع منه،فیثبت علیه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بما لو کان ما یدّعیه من الأجرة أقلّ من أجرة المثل،لاعترافه بنفی الزائد،فینبغی أن یثبت له بیمینه أقلّ الأمرین ممّا یدّعیه و أجرة المثل،لأنّ الأقلّ إن کان ما یدّعیه من الأجرة فهو یعترف بعدم استحقاقه سواه،و إن کان الأقلّ أجرة المثل فلم یثبت بیمینه سواها،إذ لم تثبت الإجارة،و إنّما لزم تصرّف الراکب فی ماله بغیر إذن المالک علی وجه التبرّع</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الذی اختاره العلاّمة فی القواعد </w:t>
      </w:r>
      <w:r>
        <w:rPr>
          <w:rStyle w:val="FootnoteAnchor"/>
          <w:rtl w:val="true"/>
        </w:rPr>
        <w:footnoteReference w:id="316"/>
      </w:r>
      <w:r>
        <w:rPr>
          <w:rFonts w:ascii="IRNazanin" w:hAnsi="IRNazanin" w:eastAsia="IRNazanin"/>
          <w:color w:val="111111"/>
          <w:sz w:val="28"/>
          <w:sz w:val="28"/>
          <w:szCs w:val="28"/>
          <w:rtl w:val="true"/>
          <w:lang w:bidi="fa-IR"/>
        </w:rPr>
        <w:t>،و هو أجود من السابق،إلاّ أنّه یشکل بأنّ المالک یدّعی الزائد من الأجرة عن أجرة المثل علی تقدیر کون المسمّی أکثر،و الراکب ینفیه،فلا بدّ من وجه شرعیّ یقتضی نفیه،و حلفه علی نفی الإعارة لم یدلّ علی نفی الإجارة،کما لم یدلّ علی إثباتها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إثبات أقلّ الأمرین بالیمین مسلّم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یبقی النزاع فی الزائد علی تقدیره،فلا یندفع إلاّ بحلف الراکب علی نفی الإجارة،أو نکوله فیحلف المالک علی الإجارة و یأخذ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ذهب العلاّمة فی المختلف </w:t>
      </w:r>
      <w:r>
        <w:rPr>
          <w:rStyle w:val="FootnoteAnchor"/>
          <w:rtl w:val="true"/>
        </w:rPr>
        <w:footnoteReference w:id="317"/>
      </w:r>
      <w:r>
        <w:rPr>
          <w:rFonts w:ascii="IRNazanin" w:hAnsi="IRNazanin" w:eastAsia="IRNazanin"/>
          <w:color w:val="111111"/>
          <w:sz w:val="28"/>
          <w:sz w:val="28"/>
          <w:szCs w:val="28"/>
          <w:rtl w:val="true"/>
          <w:lang w:bidi="fa-IR"/>
        </w:rPr>
        <w:t xml:space="preserve">و الشهید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تحقیقاته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تبعهما جماعة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أنّهما یتحالفان،لأنّ کلاّ منهما مدّع و مدّعی علیه،فیحلف المالک علی نفی ما یدّعیه الراکب و هو الإعارة،و یحلف الرّاکب علی نفی ما یدّعیه المالک من الإجارة،و حینئذ یثبت أقلّ الأمرین،لانتفاء الزائد من المسمّی بیمین المستعیر،و انتفاء الزائد من أجرة المثل باعتراف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للشیخ </w:t>
      </w:r>
      <w:r>
        <w:rPr>
          <w:rStyle w:val="FootnoteAnchor"/>
          <w:rtl w:val="true"/>
        </w:rPr>
        <w:footnoteReference w:id="320"/>
      </w:r>
      <w:r>
        <w:rPr>
          <w:rFonts w:ascii="IRNazanin" w:hAnsi="IRNazanin" w:eastAsia="IRNazanin"/>
          <w:color w:val="111111"/>
          <w:sz w:val="28"/>
          <w:sz w:val="28"/>
          <w:szCs w:val="28"/>
          <w:rtl w:val="true"/>
          <w:lang w:bidi="fa-IR"/>
        </w:rPr>
        <w:t>قول خامس،و هو القرعة،بناء علی أنّه أمر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بأنّه لا اشتباه مع القاعدة المتّفق علیها من حکم المدّعی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وقع الاختلاف بعد انقضاء مدّة یدّعی المالک کونها مدّة الإجارة، أو مضیّ مدّة لها أجرة عادة،أمّا لو وقع الاختلاف قبل ذلک فحکمه ما سنذکره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یکون هذا النزاع مع بقاء العین و تلفها،لأنّها إن کانت باقیة ردّها بعد التحالف إلی المالک و ثبت الأقلّ من الأجرتین،أو من أجرة المثل و قسط المسمّی لو کان فی أثناء المدّة،و بطلت الإجارة فی الباقی إن کان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اکتفینا بحلف المالک علی نفی الإعارة ففی انتزاع العین نظر،من إنکار المستعیر الإجارة،و إذن المالک علی وجه التبرّع قد انتفی بإنکاره فیرتجع،و من اعتراف المالک بعدم استحقاقه ارتجاعها إلی أن تنقضی المدّة التی یدّعیها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یؤیّد القول بالتحالف،لأنّ هذا نزاع آخر لم یتحرّر من یمین المالک کالنزاع فی الزائد من المسمّی</w:t>
      </w:r>
      <w:r>
        <w:rPr>
          <w:rFonts w:eastAsia="IRNazanin" w:cs="IRNazanin"/>
          <w:color w:val="111111"/>
          <w:sz w:val="28"/>
          <w:szCs w:val="28"/>
          <w:rtl w:val="true"/>
          <w:lang w:bidi="fa-IR"/>
        </w:rPr>
        <w:t xml:space="preserve">. </w:t>
      </w:r>
      <w:bookmarkStart w:id="215" w:name="pg13575_134405"/>
    </w:p>
    <w:p>
      <w:pPr>
        <w:pStyle w:val="BookText"/>
        <w:rPr/>
      </w:pPr>
      <w:bookmarkEnd w:id="215"/>
      <w:r>
        <w:rPr>
          <w:rFonts w:ascii="IRNazanin" w:hAnsi="IRNazanin" w:eastAsia="IRNazanin"/>
          <w:color w:val="111111"/>
          <w:sz w:val="28"/>
          <w:sz w:val="28"/>
          <w:szCs w:val="28"/>
          <w:rtl w:val="true"/>
          <w:lang w:bidi="fa-IR"/>
        </w:rPr>
        <w:t>و لو کان الاختلاف عقیب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انتفاع،کان القول قول الراکب، لأنّ المالک یدّعی عقدا و هذا ینکره</w:t>
      </w:r>
      <w:r>
        <w:rPr>
          <w:rFonts w:eastAsia="IRNazanin" w:cs="IRNazanin"/>
          <w:color w:val="111111"/>
          <w:sz w:val="28"/>
          <w:szCs w:val="28"/>
          <w:rtl w:val="true"/>
          <w:lang w:bidi="fa-IR"/>
        </w:rPr>
        <w:t>.</w:t>
      </w:r>
    </w:p>
    <w:p>
      <w:pPr>
        <w:pStyle w:val="Heading5"/>
        <w:numPr>
          <w:ilvl w:val="4"/>
          <w:numId w:val="1"/>
        </w:numPr>
        <w:rPr/>
      </w:pPr>
      <w:bookmarkStart w:id="216" w:name="__RefHeading___Toc2455172_1934241801"/>
      <w:bookmarkStart w:id="217" w:name="_Toc77"/>
      <w:bookmarkEnd w:id="216"/>
      <w:r>
        <w:rPr>
          <w:rtl w:val="true"/>
        </w:rPr>
        <w:t>السابعة</w:t>
      </w:r>
      <w:r>
        <w:rPr>
          <w:rtl w:val="true"/>
        </w:rPr>
        <w:t>:</w:t>
      </w:r>
      <w:r>
        <w:rPr>
          <w:rtl w:val="true"/>
        </w:rPr>
        <w:t>إذا استعار شیئا لینتفع به فی شیء،فانتفع به فی غیره ضمن</w:t>
      </w:r>
      <w:bookmarkEnd w:id="217"/>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استعار شیئا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لینتفع به فی شیء،فانتفع به فی غیره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 أجرة،لزمته أجرة مثله</w:t>
      </w:r>
      <w:r>
        <w:rPr>
          <w:rFonts w:eastAsia="IRNazanin" w:cs="IRNazanin"/>
          <w:color w:val="111111"/>
          <w:sz w:val="28"/>
          <w:szCs w:val="28"/>
          <w:rtl w:val="true"/>
          <w:lang w:bidi="fa-IR"/>
        </w:rPr>
        <w:t>.</w:t>
      </w:r>
    </w:p>
    <w:p>
      <w:pPr>
        <w:pStyle w:val="Heading5"/>
        <w:numPr>
          <w:ilvl w:val="4"/>
          <w:numId w:val="1"/>
        </w:numPr>
        <w:rPr/>
      </w:pPr>
      <w:bookmarkStart w:id="218" w:name="__RefHeading___Toc2455174_1934241801"/>
      <w:bookmarkStart w:id="219" w:name="_Toc78"/>
      <w:bookmarkEnd w:id="218"/>
      <w:r>
        <w:rPr>
          <w:rtl w:val="true"/>
        </w:rPr>
        <w:t>الثامنة</w:t>
      </w:r>
      <w:r>
        <w:rPr>
          <w:rtl w:val="true"/>
        </w:rPr>
        <w:t>:</w:t>
      </w:r>
      <w:r>
        <w:rPr>
          <w:rtl w:val="true"/>
        </w:rPr>
        <w:t>إذا جحد العاریة بطل استیمانه</w:t>
      </w:r>
      <w:bookmarkEnd w:id="219"/>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جحد العاریة بطل استیمانه،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لزمه الضمان مع ثبوت الإعارة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العین تالفة فحکم الأجرة ما ذکر،و أمّا العین فإن کانت أمانة،کما لو کانت الإعارة التی یدّعیها الراکب غیر مضمونة،فلا شیء علی الراکب،لاتّفاقهما علی کونها فی یده أمانة،إمّا بالإجارة أو الإعارة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مضمونة فمدّعی الإعارة یعترف بثبوت القیمة فی ذمّته،و المالک ینکره،لعدم اقتضاء الإجارة الضمان،فتوقف إلی أن یتّفقا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الاختلاف عقیب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التعلیل آت بإطلاقه فی الأوّل،فلا بدّ من اقترانه بأمر آخر،و هو أنّ المالک لا یدّعی علی مدّعی الإعارة بشیء من عوض المنافع،و إنّما یدّعی ثبوت الإجارة و وجوب الأجرة فی ذمّته و إن کان قبل الاستیفاء،و الآخر ینکرهما،فیقدّم قوله لأصالة براءة ذمّته من تعلّق الإجارة و ما یلزمها بها،فالدعوی هنا متمحّضة للمالک،فیقدّم قول مدّعی الإعارة و یستردّ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استعار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الضمان ظاهر،لتعدّیه فی العین حیث انتفع بها فی غیر المأذون،فیلزمه أجرة مثل ذلک العمل لوقوعه بغیر إذن المالک،و لا یسقط منه مقدار تفاوت المأذون، لأنّه لم یستوف تلک المنفعة،فکأنّه أسقط حقّه ممّا یملکه و انتفع بما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 المنفعة التی استوفاها أشقّ من المأذون فیها و مساویة و أدنی إذا کانت مخالفة لها فی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اتّفقتا فی الجنس کأنواع الزرع ففیه ما مرّ من الإشکال</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جحد العاریة بطل استیمانه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فی جحود العاریة کالقول فی جحود الودیعة حکما و شرائط،فراعه </w:t>
      </w:r>
      <w:bookmarkStart w:id="220" w:name="pg13575_134406"/>
    </w:p>
    <w:p>
      <w:pPr>
        <w:pStyle w:val="Heading5"/>
        <w:numPr>
          <w:ilvl w:val="4"/>
          <w:numId w:val="1"/>
        </w:numPr>
        <w:rPr/>
      </w:pPr>
      <w:bookmarkStart w:id="221" w:name="__RefHeading___Toc2455176_1934241801"/>
      <w:bookmarkStart w:id="222" w:name="_Toc79"/>
      <w:bookmarkEnd w:id="220"/>
      <w:bookmarkEnd w:id="221"/>
      <w:r>
        <w:rPr>
          <w:rtl w:val="true"/>
        </w:rPr>
        <w:t>التاسعة</w:t>
      </w:r>
      <w:r>
        <w:rPr>
          <w:rtl w:val="true"/>
        </w:rPr>
        <w:t>:</w:t>
      </w:r>
      <w:r>
        <w:rPr>
          <w:rtl w:val="true"/>
        </w:rPr>
        <w:t>إذا ادّعی التلف فالقول قوله مع یمینه</w:t>
      </w:r>
      <w:bookmarkEnd w:id="222"/>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التلف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قوله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الردّ فالقول قول المالک مع یمینه</w:t>
      </w:r>
      <w:r>
        <w:rPr>
          <w:rFonts w:eastAsia="IRNazanin" w:cs="IRNazanin"/>
          <w:color w:val="111111"/>
          <w:sz w:val="28"/>
          <w:szCs w:val="28"/>
          <w:rtl w:val="true"/>
          <w:lang w:bidi="fa-IR"/>
        </w:rPr>
        <w:t>.</w:t>
      </w:r>
    </w:p>
    <w:p>
      <w:pPr>
        <w:pStyle w:val="Heading5"/>
        <w:numPr>
          <w:ilvl w:val="4"/>
          <w:numId w:val="1"/>
        </w:numPr>
        <w:rPr/>
      </w:pPr>
      <w:bookmarkStart w:id="223" w:name="__RefHeading___Toc2455178_1934241801"/>
      <w:bookmarkStart w:id="224" w:name="_Toc80"/>
      <w:bookmarkEnd w:id="223"/>
      <w:r>
        <w:rPr>
          <w:rtl w:val="true"/>
        </w:rPr>
        <w:t>العاشرة</w:t>
      </w:r>
      <w:r>
        <w:rPr>
          <w:rtl w:val="true"/>
        </w:rPr>
        <w:t>:</w:t>
      </w:r>
      <w:r>
        <w:rPr>
          <w:rtl w:val="true"/>
        </w:rPr>
        <w:t>لو فرّط فی العاریة کان علیه قیمتها عند التلف</w:t>
      </w:r>
      <w:bookmarkEnd w:id="224"/>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فرّط فی العاریة کان علیه قیمتها عند التلف،إذا لم یکن لها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 من حین التفریط إلی وقت التلف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 أشبه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مبدأ الضمان الجحود،لأنّه بمنزلة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و إن کان مدّعیا ما یخالف الأصل إلاّ أنّه یمکن صدقه،فلو لم یقبل قوله لزم تخلیده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نظیره و ما یرد علیه فی أبواب الأمانات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الثانی فلأنّ الأصل عدم الردّ،فیکون القول قول منکره و هو المالک،و لأنّ المستعیر قبض لمصلحة نفسه،و بذلک فارق الودعیّ،لأنّه إنّما قبض لمصلحة المالک فهو محسن محض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العلّة تجری فی کثیر من أبواب تنازع المستأمنین،إلاّ أنّها تقتضی قبول قول الوکیل فی الردّ لو کان بغیر جعل،و هو مشکل لمخالفته للأصل، و کون هذه العلّة لیست منصوصة و إنّما هی 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فرّط فی 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وقت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علی المستعیر مع بقاء العین ردّها دون القیمة،و إنّما ینتقل إلیها مع التلف،و حینئذ فالمعتبر القیمة وقت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اختلفا فی القیمة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القول قول المستعیر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العین لمّا کانت مضمونة فکلّ واحدة من القیم المتعدّدة فی وقت کونها مضمونة مضمونة،إذ معنی ضمان العین کونها لو تلفت ضمن قیمتها، و هو حاصل فی جمیع الوقت،فیضمن أعلی القیم،لدخول الباقی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الخلاف ما لو کان الاختلاف بسبب السوق،أمّا لو کان بسبب نقص فی العین فلا إشکال فی ضمانه،لأنّ ضمان العین یقتضی ضمان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قول ثالث،و هو أنّ المعتبر قیمتها وقت الضمان،لتعلّقها بالذمّة حینئذ علی تقدیر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325"/>
      </w:r>
      <w:r>
        <w:rPr>
          <w:rFonts w:ascii="IRNazanin" w:hAnsi="IRNazanin" w:eastAsia="IRNazanin"/>
          <w:color w:val="111111"/>
          <w:sz w:val="28"/>
          <w:sz w:val="28"/>
          <w:szCs w:val="28"/>
          <w:rtl w:val="true"/>
          <w:lang w:bidi="fa-IR"/>
        </w:rPr>
        <w:t>الکلام فی هذه المسألة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اختلفا فی قیمة المستعار علی تقدیر تلفه بتفریط أو کونه مضمونا بأمر آخر، فالقول قول المستعیر،لأنّه منکر للزائد،فیدخل فی عموم </w:t>
      </w:r>
      <w:r>
        <w:rPr>
          <w:rStyle w:val="FootnoteAnchor"/>
          <w:rtl w:val="true"/>
        </w:rPr>
        <w:footnoteReference w:id="32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الشیخ </w:t>
      </w:r>
      <w:r>
        <w:rPr>
          <w:rStyle w:val="FootnoteAnchor"/>
          <w:rtl w:val="true"/>
        </w:rPr>
        <w:footnoteReference w:id="327"/>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المالک،لخروج المستعیر عن الأمانة،خصوصا علی تقدیر التفریط، فلا یقبل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الأوّل،لأنّ قبول قوله من حیث کونه منکرا،لا من حیث کونه أمینا</w:t>
      </w:r>
      <w:r>
        <w:rPr>
          <w:rFonts w:eastAsia="IRNazanin" w:cs="IRNazanin"/>
          <w:color w:val="111111"/>
          <w:sz w:val="28"/>
          <w:szCs w:val="28"/>
          <w:rtl w:val="true"/>
          <w:lang w:bidi="fa-IR"/>
        </w:rPr>
        <w:t xml:space="preserve">. </w:t>
      </w:r>
      <w:bookmarkStart w:id="225" w:name="pg13575_134408"/>
    </w:p>
    <w:p>
      <w:pPr>
        <w:pStyle w:val="Heading3"/>
        <w:numPr>
          <w:ilvl w:val="2"/>
          <w:numId w:val="1"/>
        </w:numPr>
        <w:rPr/>
      </w:pPr>
      <w:bookmarkStart w:id="226" w:name="__RefHeading___Toc2455180_1934241801"/>
      <w:bookmarkStart w:id="227" w:name="_Toc81"/>
      <w:bookmarkEnd w:id="225"/>
      <w:bookmarkEnd w:id="226"/>
      <w:r>
        <w:rPr>
          <w:rtl w:val="true"/>
        </w:rPr>
        <w:t>کتاب الإجارة</w:t>
      </w:r>
      <w:bookmarkEnd w:id="227"/>
    </w:p>
    <w:p>
      <w:pPr>
        <w:pStyle w:val="Heading4"/>
        <w:numPr>
          <w:ilvl w:val="3"/>
          <w:numId w:val="1"/>
        </w:numPr>
        <w:rPr/>
      </w:pPr>
      <w:bookmarkStart w:id="228" w:name="__RefHeading___Toc2455182_1934241801"/>
      <w:bookmarkStart w:id="229" w:name="_Toc82"/>
      <w:bookmarkEnd w:id="228"/>
      <w:r>
        <w:rPr>
          <w:rtl w:val="true"/>
        </w:rPr>
        <w:t>اشارة</w:t>
      </w:r>
      <w:bookmarkEnd w:id="22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الإجارة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3575_134410"/>
      <w:bookmarkStart w:id="231" w:name="pg13575_134410"/>
      <w:bookmarkEnd w:id="231"/>
    </w:p>
    <w:p>
      <w:pPr>
        <w:pStyle w:val="BookText"/>
        <w:rPr/>
      </w:pPr>
      <w:bookmarkStart w:id="232" w:name="pg13575_134410"/>
      <w:bookmarkEnd w:id="232"/>
      <w:r>
        <w:rPr>
          <w:rFonts w:ascii="IRNazanin" w:hAnsi="IRNazanin" w:eastAsia="IRNazanin"/>
          <w:color w:val="111111"/>
          <w:sz w:val="28"/>
          <w:sz w:val="28"/>
          <w:szCs w:val="28"/>
          <w:rtl w:val="true"/>
          <w:lang w:bidi="fa-IR"/>
        </w:rPr>
        <w:t>کتاب الإجارة و فیه فصول أربعة</w:t>
      </w:r>
    </w:p>
    <w:p>
      <w:pPr>
        <w:pStyle w:val="Heading4"/>
        <w:numPr>
          <w:ilvl w:val="3"/>
          <w:numId w:val="1"/>
        </w:numPr>
        <w:rPr/>
      </w:pPr>
      <w:bookmarkStart w:id="233" w:name="__RefHeading___Toc2455184_1934241801"/>
      <w:bookmarkStart w:id="234" w:name="_Toc83"/>
      <w:bookmarkEnd w:id="233"/>
      <w:r>
        <w:rPr>
          <w:rtl w:val="true"/>
        </w:rPr>
        <w:t>الأوّل فی العقد</w:t>
      </w:r>
      <w:bookmarkEnd w:id="234"/>
    </w:p>
    <w:p>
      <w:pPr>
        <w:pStyle w:val="BookText"/>
        <w:rPr/>
      </w:pPr>
      <w:r>
        <w:rPr>
          <w:rFonts w:ascii="IRNazanin" w:hAnsi="IRNazanin" w:eastAsia="IRNazanin"/>
          <w:color w:val="111111"/>
          <w:sz w:val="28"/>
          <w:sz w:val="28"/>
          <w:szCs w:val="28"/>
          <w:rtl w:val="true"/>
          <w:lang w:bidi="fa-IR"/>
        </w:rPr>
        <w:t>الأوّل فی العقد و ثمرته تملیک المنفعة بعوض معلوم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یفتقر إلی إیجاب و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الإجارة الإجارة من الألفاظ المنقولة شرعا عن موضوعها لغة،لأنّها فی الشرع عبارة عن تملیک المنفعة خاصّة بعوض معلوم لازم لماهیّتها،أو العقد المفید لذلک علی ما تقرّر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فی اللغة </w:t>
      </w:r>
      <w:r>
        <w:rPr>
          <w:rStyle w:val="FootnoteAnchor"/>
          <w:rtl w:val="true"/>
        </w:rPr>
        <w:footnoteReference w:id="328"/>
      </w:r>
      <w:r>
        <w:rPr>
          <w:rFonts w:ascii="IRNazanin" w:hAnsi="IRNazanin" w:eastAsia="IRNazanin"/>
          <w:color w:val="111111"/>
          <w:sz w:val="28"/>
          <w:sz w:val="28"/>
          <w:szCs w:val="28"/>
          <w:rtl w:val="true"/>
          <w:lang w:bidi="fa-IR"/>
        </w:rPr>
        <w:t>اسم للأجرة،و هی کراء الأجیر،لا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 یؤجر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مصدره الإیجار،بخلاف باقی العقود،فإنه یعبّر عنه بمصدر الفعل أو باسم المصدر،فلا یتغیّر عن موضوعه إلا بشروط زائدة و تغییر سهل،و المطابق لغیرها التعبیر بالإیجار،لکنّها قد اشتهرت فی هذا اللفظ علی وجه لا یرتاب فی تحقّق النقل، إذ لا یتبادر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ثمرته تملیک المنفعة بعوض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عن تعریف الإجارة بذکر ما یفید فائدة التعریف لسلامته ممّا یرد علی التعریف،إذ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عقد ثمرته تملیک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 به بعضهم لا نتقض فی طرده بالصلح علی المنافع بعوض معلوم،و بهبتها مع شرط العوض</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جعل المصنّف ذلک ثمرة هذا العقد فلا ینافی کونه ثمرة عقد آخر،لکن یبقی فیه أن تملیک المنفعة المذکورة لیس ثمرة العقد،بل ثمرة الإیجاب،لأن المؤجر </w:t>
      </w:r>
    </w:p>
    <w:p>
      <w:pPr>
        <w:pStyle w:val="BookText"/>
        <w:rPr/>
      </w:pPr>
      <w:r>
        <w:rPr>
          <w:rFonts w:ascii="IRNazanin" w:hAnsi="IRNazanin" w:eastAsia="IRNazanin"/>
          <w:color w:val="111111"/>
          <w:sz w:val="28"/>
          <w:sz w:val="28"/>
          <w:szCs w:val="28"/>
          <w:rtl w:val="true"/>
          <w:lang w:bidi="fa-IR"/>
        </w:rPr>
        <w:t>و العبارة الصریحة عن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سکنی هذه الدار سنة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المملّک لا المستأجر،فإن التملیک مصدر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ملک أو تملّک، لأنّ مصدرهما الملک و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اندفاعه بأن الإیجاب لمّا کان جزء السبب المصحّح للتملیک نسبت الثمرة إلیهما،فإن التملیک و إن وقع من الموجب خاصّة إلاّ أنه لا یتمّ ثمرته بانفراده،بل لا بدّ من مصاحبته لبقیّة الشرائط و غیرها ممّا تتوقّف علیه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العبارة الصریحة من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الإجارة من العقود اللازمة وجب انحصار لفظها فی الألفاظ المنقولة شرعا،المعهودة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الصریح منها فی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الأولی فقد تقدّم الکلام فیها،و أما الثانیة فهی من الألفاظ المستعملة أیضا لغة و شرعا فی الإجارة،یقال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أکریت الدار،فهی مکراة،و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اکتریت و استکریت و تکاریت بمعنی،و منه أخذ المکاری،لأنّه یکری دوابّه 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التملیک فیفید نقل ما تعلّق به،فإذا ورد علی الأعیان أفاد نقل ملکها، و لیس ذلک مورد الإجارة،لأنّ العین تبقی علی ملک المؤجر،بل إذا أراد إقامته مقام الإجارة تعیّن إضافته إلی المنافع،لأنّ التملیک فی الإجارة بالعوض إنما هو للمنفعة لا للعین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حینئذ من وقوع الإیجاب ابتداء بلفظه،کأن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منفعة هذه الدار مدّة کذا مثلا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عبّر فی الإیجاب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إنما یردان علی العین،فلو أوردهما علی المنفعة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منفعة هذه الدار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یصحّ،بخلاف ملّکتک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القبول فضابطه کلّ لفظ یدلّ علی الرضا بالإیجاب،ک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و استأجرت،و اکتریت،و استکریت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تقدّم القبول علی الإیجاب صحّ بما عدا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القصد إلی المنفعة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نوی الإجارة،لم 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سکناها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لاختصاص لفظ البیع بنقل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أعرتک،لتحقّق القصد إلی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المشبّه به سابقا المشار إلیه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بالصحّة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سکناها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کذا یصحّ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أعرتک هذه الدار سنة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الصحّة 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القصد إلی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 الإعارة لمّا کانت لا تقتضی ملک المستعیر للعین،و إنما تفید تسلّطه علی المنفعة و ملکه لاستیفائها،کان إطلاقها بمنزلة تملیک المنفعة،فتصحّ إقامتها مقام الإجارة،کما یصحّ ذلک بلفظ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العاریة أنما تقتضی إباحة المنفعة لا تملیکها،و العوض لا یدخل فی ماهیّتها،بخلاف التملیک،فإنه یجامع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التجوّز بمثل ذلک خروج عن مقتضی العقود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الدار و نوی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من أن البیع موضوع لنقل الأعیان و المنافع تابعة لها،فلا یثمر الملک لو تجوّز به فی نقل المنافع منفردة،و إن نوی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التذکرة </w:t>
      </w:r>
      <w:r>
        <w:rPr>
          <w:rStyle w:val="FootnoteAnchor"/>
          <w:rtl w:val="true"/>
        </w:rPr>
        <w:footnoteReference w:id="329"/>
      </w:r>
      <w:r>
        <w:rPr>
          <w:rFonts w:ascii="IRNazanin" w:hAnsi="IRNazanin" w:eastAsia="IRNazanin"/>
          <w:color w:val="111111"/>
          <w:sz w:val="28"/>
          <w:sz w:val="28"/>
          <w:szCs w:val="28"/>
          <w:rtl w:val="true"/>
          <w:lang w:bidi="fa-IR"/>
        </w:rPr>
        <w:t>أنّ ذلک إجماعی،لأنّه نسبه إلی علمائنا،و لکن المصنّف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جعل المنع أقرب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تردّد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ذکر،و من أنه بالتصریح بإرادة نقل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البیع یفید نقلها أیضا مع الأعیان و إن کان بالتبع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ناسب أن یقوم مقام الإجارة إذا قصدها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المنع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الإجارة عقد لازم،لا تبطل إلاّ بالتقایل،أو بأحد الأسباب المقتضیة للفسخ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 بالبیع،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بالعذر،مهما کان الانتفاع ممکنا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الإجارة عقد لازم لا تبطل إلا بالتقایل أو بأحد الأسباب المقتضیة للفسخ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لزوم عقد الإجارة موضع وفاق،و عموم الأمر بالوفاء بالعقود </w:t>
      </w:r>
      <w:r>
        <w:rPr>
          <w:rStyle w:val="FootnoteAnchor"/>
          <w:rtl w:val="true"/>
        </w:rPr>
        <w:footnoteReference w:id="331"/>
      </w:r>
      <w:r>
        <w:rPr>
          <w:rFonts w:ascii="IRNazanin" w:hAnsi="IRNazanin" w:eastAsia="IRNazanin"/>
          <w:color w:val="111111"/>
          <w:sz w:val="28"/>
          <w:sz w:val="28"/>
          <w:szCs w:val="28"/>
          <w:rtl w:val="true"/>
          <w:lang w:bidi="fa-IR"/>
        </w:rPr>
        <w:t>یتناوله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فتدخله الإقالة کغیره من عقود المعاوضات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الأسباب المقتضیة للفسخ فستأتی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مفصّلة،إن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المنافاة،فإنّ الإجارة تتعلّق بالمنافع،و البیع بالعین،و المنافع تابعة،لکن إن کان المشتری عالما بالإجارة تعیّن علیه الصبر إلی انقضاء المدّة،و إن کان جاهلا تخیّر بین فسخ البیع و إمضائه مجّانا مسلوب المنفعة إلی آخر المدّة،لأنّ إطلاق العقد وقع علی اعتقاد التسلیم و الانتفاع نظرا إلی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فسخ المستأجر بعد البیع لحدوث عیب و نحوه عادت المنفعة إلی البائع لا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المشتری هو المستأجر صحّ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انفساخ الإجارة وجهان، أجودهما بقاؤها،فیجتمع علیه الثمن و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الانفساخ،لأن ملک العین یستدعی ملک المنافع،لأنها نماء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العین إنما تستتبع المنافع إذا لم یسبق ملکها بسبب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بالعذر مهما کان الانتفاع ممکنا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الانتفاع الذی تضمّنه عقد الإجارة بالتعیین أو الإطلاق،فلا عبرة بإمکان الانتفاع بغیر المعیّن،کما لو استأجر الأرض للزراعة فغرقت و أمکن الانتفاع بها بغیرها،فإنّ ذلک کتلف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منع العذر الانتفاع أعمّ من بقاء جمیع المنفعة المشروطة و بعضها،و عدم البطلان حاصل علی التقدیرین،لکن مع حصول </w:t>
      </w:r>
    </w:p>
    <w:p>
      <w:pPr>
        <w:pStyle w:val="BookText"/>
        <w:rPr/>
      </w:pPr>
      <w:r>
        <w:rPr>
          <w:rFonts w:ascii="IRNazanin" w:hAnsi="IRNazanin" w:eastAsia="IRNazanin"/>
          <w:color w:val="111111"/>
          <w:sz w:val="28"/>
          <w:sz w:val="28"/>
          <w:szCs w:val="28"/>
          <w:rtl w:val="true"/>
          <w:lang w:bidi="fa-IR"/>
        </w:rPr>
        <w:t>و هل تبطل بالموت؟المشهور بین الأصحاب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 بموت المؤجر،و تبطل بموت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 بموت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صحّ إعارته صحّ إجارته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الانتفاع ناقصا یتخیّر المستأجر بین الفسخ و الإمساک بتمام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تبطل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القولان الأوّلان للشیخ رحمه اللّه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ما اختاره المصنّف رحمه اللّه، و علیه المتأخّرون أجمع،لأنّ الإجارة من العقود اللازمة،و من شأنها أن لا تبطل بالموت،و لعموم الأمر بالوفاء بالعقود </w:t>
      </w:r>
      <w:r>
        <w:rPr>
          <w:rStyle w:val="FootnoteAnchor"/>
          <w:rtl w:val="true"/>
        </w:rPr>
        <w:footnoteReference w:id="334"/>
      </w:r>
      <w:r>
        <w:rPr>
          <w:rFonts w:ascii="IRNazanin" w:hAnsi="IRNazanin" w:eastAsia="IRNazanin"/>
          <w:color w:val="111111"/>
          <w:sz w:val="28"/>
          <w:sz w:val="28"/>
          <w:szCs w:val="28"/>
          <w:rtl w:val="true"/>
          <w:lang w:bidi="fa-IR"/>
        </w:rPr>
        <w:t>،و للاستصحاب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نعم،یستثنی منه مواضع تبطل فیها الإجارة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شرط علی المستأجر استیفاء المنفعة بنفسه،فإنّها تبطل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المؤجر موقوفا علیه،فیؤجر ثمَّ یموت قبل انتهاء المدّة،فإنّها تبطل بموته أیضا،إلاّ أن یکون ناظرا علی الوقف و آجره لمصلحة العین بالنسبة إلی البطون،أو إلی الجمیع،فلا تبطل بموته،لکنّ الصحّة حینئذ لیست من حیث إنه موقوف علیه بل من حیث إنه 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الموصی له بالمنفعة مدّة حیاته لو آجرها مدّة و مات فی أثنائها،فإنّها تبطل أیضا،لانتهاء استحقاقه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ما صحّ إعارته صحّ إجارته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ما صحّ إعارته بحسب الأصل لئلاّ ترد المنحة،لأنّه تصحّ إعارتها و لا تصحّ إجارتها،لکنّ حکمها لیس ثابتا بحسب الأصل،أی القاعدة المعروفة،فإنّها تقتضی أنّ المستعار ما صحّ الانتفاع به مع بقاء عینه،و هی لیست کذلک،فحکمها مخالف للأصل،أو أراد الکلیّة بحسب الغالب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إجارة المشاع جائزة کالمقسوم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العین المستأجرة أمانة لا یضمنها المستأجر إلاّ بتعدّ أو تفریط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ضمانها من غیر ذلک تردّد،أظهره المنع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إجارة المشاع جائزة کالمقسوم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مانع منه باعتبار عدم القسمة،لإمکان تسلیمه و استیفاء منفعته بموافقة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بین أن یؤجره </w:t>
      </w:r>
      <w:r>
        <w:rPr>
          <w:rStyle w:val="FootnoteAnchor"/>
          <w:rtl w:val="true"/>
        </w:rPr>
        <w:footnoteReference w:id="335"/>
      </w:r>
      <w:r>
        <w:rPr>
          <w:rFonts w:ascii="IRNazanin" w:hAnsi="IRNazanin" w:eastAsia="IRNazanin"/>
          <w:color w:val="111111"/>
          <w:sz w:val="28"/>
          <w:sz w:val="28"/>
          <w:szCs w:val="28"/>
          <w:rtl w:val="true"/>
          <w:lang w:bidi="fa-IR"/>
        </w:rPr>
        <w:t>من شریکه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فیه بعض العامّة </w:t>
      </w:r>
      <w:r>
        <w:rPr>
          <w:rStyle w:val="FootnoteAnchor"/>
          <w:rtl w:val="true"/>
        </w:rPr>
        <w:footnoteReference w:id="336"/>
      </w:r>
      <w:r>
        <w:rPr>
          <w:rFonts w:ascii="IRNazanin" w:hAnsi="IRNazanin" w:eastAsia="IRNazanin"/>
          <w:color w:val="111111"/>
          <w:sz w:val="28"/>
          <w:sz w:val="28"/>
          <w:szCs w:val="28"/>
          <w:rtl w:val="true"/>
          <w:lang w:bidi="fa-IR"/>
        </w:rPr>
        <w:t>،فمنع من إجارته لغیر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العین المستأجرة أمانة لا یضمنها المستأجر إلا بتعدّ أو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ذلک بین مدّة الإجارة و بعدها،قبل طلب المالک لها و بعده فی أثناء الردّ بحیث لم یؤخّره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کونها أمانة فی المدّة فظاهر،لأنها مقبوضة بإذن المالک لحقّ 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بعده فلأنه لا یجب علی المستأجر ردّ العین إلی المؤجر و لا مئونة ذلک، و إنما یجب علیه التخلیة بین المالک و بینها کالودیعة،لأصالة براءة ذمّته من وجوب الردّ،و لأنّها أمانة قبل انقضاء المدّة 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ردّها إلا بعد المطالبة، و الواجب بعدها تمکینه منها کغیرها من الأمانات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جماعة منهم الشیخ </w:t>
      </w:r>
      <w:r>
        <w:rPr>
          <w:rStyle w:val="FootnoteAnchor"/>
          <w:rtl w:val="true"/>
        </w:rPr>
        <w:footnoteReference w:id="337"/>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بعد المدّة غیر مأذون فیه فیضمنها،و یجب علیه مئونة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تردّد العلاّمة فی المختلف </w:t>
      </w:r>
      <w:r>
        <w:rPr>
          <w:rStyle w:val="FootnoteAnchor"/>
          <w:rtl w:val="true"/>
        </w:rPr>
        <w:footnoteReference w:id="339"/>
      </w:r>
      <w:r>
        <w:rPr>
          <w:rFonts w:ascii="IRNazanin" w:hAnsi="IRNazanin" w:eastAsia="IRNazanin"/>
          <w:color w:val="111111"/>
          <w:sz w:val="28"/>
          <w:sz w:val="28"/>
          <w:szCs w:val="28"/>
          <w:rtl w:val="true"/>
          <w:lang w:bidi="fa-IR"/>
        </w:rPr>
        <w:t xml:space="preserve">، و جزم فی غیره </w:t>
      </w:r>
      <w:r>
        <w:rPr>
          <w:rStyle w:val="FootnoteAnchor"/>
          <w:rtl w:val="true"/>
        </w:rPr>
        <w:footnoteReference w:id="340"/>
      </w:r>
      <w:r>
        <w:rPr>
          <w:rFonts w:ascii="IRNazanin" w:hAnsi="IRNazanin" w:eastAsia="IRNazanin"/>
          <w:color w:val="111111"/>
          <w:sz w:val="28"/>
          <w:sz w:val="28"/>
          <w:szCs w:val="28"/>
          <w:rtl w:val="true"/>
          <w:lang w:bidi="fa-IR"/>
        </w:rPr>
        <w:t>بعدم الضمان و عدم وجوب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ضمانها من غیر ذلک تردّد،أظهره المنع</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اشتراط ضمانها مع التلف من غیر تعدّ و لا تفریط،ففی صحّة الشرط </w:t>
      </w:r>
    </w:p>
    <w:p>
      <w:pPr>
        <w:pStyle w:val="BookText"/>
        <w:rPr/>
      </w:pPr>
      <w:r>
        <w:rPr>
          <w:rFonts w:ascii="IRNazanin" w:hAnsi="IRNazanin" w:eastAsia="IRNazanin"/>
          <w:color w:val="111111"/>
          <w:sz w:val="28"/>
          <w:sz w:val="28"/>
          <w:szCs w:val="28"/>
          <w:rtl w:val="true"/>
          <w:lang w:bidi="fa-IR"/>
        </w:rPr>
        <w:t>و لیس فی الإجارة خیار المجلس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الخیار لأحدهما أو لهما جاز،سواء کانت معیّنة کأن یستأجر هذا العبد أو هذه الدار،أو فی الذمّة کأن یستأجره لیبنی له حائطا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العقد تردّد،من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،و من مخالفته لمقتضی الإجارة فیفسد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علی تقدیر فساده،هل یتبعه العقد فی الفساد؟قولان تقدّم </w:t>
      </w:r>
      <w:r>
        <w:rPr>
          <w:rStyle w:val="FootnoteAnchor"/>
          <w:rtl w:val="true"/>
        </w:rPr>
        <w:footnoteReference w:id="342"/>
      </w:r>
      <w:r>
        <w:rPr>
          <w:rFonts w:ascii="IRNazanin" w:hAnsi="IRNazanin" w:eastAsia="IRNazanin"/>
          <w:color w:val="111111"/>
          <w:sz w:val="28"/>
          <w:sz w:val="28"/>
          <w:szCs w:val="28"/>
          <w:rtl w:val="true"/>
          <w:lang w:bidi="fa-IR"/>
        </w:rPr>
        <w:t>نظیرهما فی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بطلانهما معا لفساد الشرط،و لا رضا بالعقد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الإجارة خیار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خیار المجلس مختص بالبیع عندنا،فلا یثبت فیها مع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ففی صحّته قولان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نعم،اختاره فی المبسوط </w:t>
      </w:r>
      <w:r>
        <w:rPr>
          <w:rStyle w:val="FootnoteAnchor"/>
          <w:rtl w:val="true"/>
        </w:rPr>
        <w:footnoteReference w:id="343"/>
      </w:r>
      <w:r>
        <w:rPr>
          <w:rFonts w:ascii="IRNazanin" w:hAnsi="IRNazanin" w:eastAsia="IRNazanin"/>
          <w:color w:val="111111"/>
          <w:sz w:val="28"/>
          <w:sz w:val="28"/>
          <w:szCs w:val="28"/>
          <w:rtl w:val="true"/>
          <w:lang w:bidi="fa-IR"/>
        </w:rPr>
        <w:t>،لعموم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بأنه شرط مجهول،لأنّ المجلس یختلف بالزیادة و النقصان، و إنّما لم یقدح فی البیع لأنه ثابت فیه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ضبطه بمدّة صحّ إلا أنه یخرج عن وضع خیار المجلس،و یصیر خیار الشرط مقیّدا بالمجلس،و لا شبهة فی جوازه لعموم الخبر،سواء شرط لهما أم لأحدهما أم لأجنبی،و سواء کانت معیّنة کأن یستأجر هذه العین،أم کان موردها الذمّة کأن یستأجره لعمل مطلق غیر مقیّد بشخص کبناء حائط،لعموم الخبر فی الجمیع</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بعض العامّة </w:t>
      </w:r>
      <w:r>
        <w:rPr>
          <w:rStyle w:val="FootnoteAnchor"/>
          <w:rtl w:val="true"/>
        </w:rPr>
        <w:footnoteReference w:id="344"/>
      </w:r>
      <w:r>
        <w:rPr>
          <w:rFonts w:ascii="IRNazanin" w:hAnsi="IRNazanin" w:eastAsia="IRNazanin"/>
          <w:color w:val="111111"/>
          <w:sz w:val="28"/>
          <w:sz w:val="28"/>
          <w:szCs w:val="28"/>
          <w:rtl w:val="true"/>
          <w:lang w:bidi="fa-IR"/>
        </w:rPr>
        <w:t>حیث جوّز خیار الشرط فی المطلقة لا المعیّنة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تحکّم</w:t>
      </w:r>
      <w:r>
        <w:rPr>
          <w:rFonts w:eastAsia="IRNazanin" w:cs="IRNazanin"/>
          <w:color w:val="111111"/>
          <w:sz w:val="28"/>
          <w:szCs w:val="28"/>
          <w:rtl w:val="true"/>
          <w:lang w:bidi="fa-IR"/>
        </w:rPr>
        <w:t xml:space="preserve">. </w:t>
      </w:r>
      <w:bookmarkStart w:id="235" w:name="pg13575_134417"/>
    </w:p>
    <w:p>
      <w:pPr>
        <w:pStyle w:val="Heading4"/>
        <w:numPr>
          <w:ilvl w:val="3"/>
          <w:numId w:val="1"/>
        </w:numPr>
        <w:rPr/>
      </w:pPr>
      <w:bookmarkStart w:id="236" w:name="__RefHeading___Toc2455186_1934241801"/>
      <w:bookmarkStart w:id="237" w:name="_Toc84"/>
      <w:bookmarkEnd w:id="235"/>
      <w:bookmarkEnd w:id="236"/>
      <w:r>
        <w:rPr>
          <w:rtl w:val="true"/>
        </w:rPr>
        <w:t>الثانی فی شرائطها</w:t>
      </w:r>
      <w:bookmarkEnd w:id="237"/>
    </w:p>
    <w:p>
      <w:pPr>
        <w:pStyle w:val="Heading5"/>
        <w:numPr>
          <w:ilvl w:val="4"/>
          <w:numId w:val="1"/>
        </w:numPr>
        <w:rPr/>
      </w:pPr>
      <w:bookmarkStart w:id="238" w:name="__RefHeading___Toc2455188_1934241801"/>
      <w:bookmarkStart w:id="239" w:name="_Toc85"/>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الثانی فی شرائطها و هی ستّة</w:t>
      </w:r>
      <w:r>
        <w:rPr>
          <w:rFonts w:eastAsia="IRNazanin" w:cs="IRNazanin"/>
          <w:color w:val="111111"/>
          <w:sz w:val="28"/>
          <w:szCs w:val="28"/>
          <w:rtl w:val="true"/>
          <w:lang w:bidi="fa-IR"/>
        </w:rPr>
        <w:t>:</w:t>
      </w:r>
    </w:p>
    <w:p>
      <w:pPr>
        <w:pStyle w:val="Heading5"/>
        <w:numPr>
          <w:ilvl w:val="4"/>
          <w:numId w:val="1"/>
        </w:numPr>
        <w:rPr/>
      </w:pPr>
      <w:bookmarkStart w:id="240" w:name="__RefHeading___Toc2455190_1934241801"/>
      <w:bookmarkStart w:id="241" w:name="_Toc86"/>
      <w:bookmarkEnd w:id="240"/>
      <w:r>
        <w:rPr>
          <w:rtl w:val="true"/>
        </w:rPr>
        <w:t>الأوّل</w:t>
      </w:r>
      <w:r>
        <w:rPr>
          <w:rtl w:val="true"/>
        </w:rPr>
        <w:t>:</w:t>
      </w:r>
      <w:r>
        <w:rPr>
          <w:rtl w:val="true"/>
        </w:rPr>
        <w:t>أن یکون المتعاقدان کاملین جائزی التصرّف</w:t>
      </w:r>
      <w:bookmarkEnd w:id="24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المتعاقدان کاملین جائزی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آجر المجنون لم تنعقد إجارته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الصبیّ غیر الممیّز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الممیّز إلاّ بإذن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42" w:name="__RefHeading___Toc2455192_1934241801"/>
      <w:bookmarkStart w:id="243" w:name="_Toc87"/>
      <w:bookmarkEnd w:id="242"/>
      <w:r>
        <w:rPr>
          <w:rtl w:val="true"/>
        </w:rPr>
        <w:t>الثانی</w:t>
      </w:r>
      <w:r>
        <w:rPr>
          <w:rtl w:val="true"/>
        </w:rPr>
        <w:t>:</w:t>
      </w:r>
      <w:r>
        <w:rPr>
          <w:rtl w:val="true"/>
        </w:rPr>
        <w:t>أن تکون الأجرة معلومة بالوزن أو الکیل</w:t>
      </w:r>
      <w:bookmarkEnd w:id="243"/>
    </w:p>
    <w:p>
      <w:pPr>
        <w:pStyle w:val="Heading6"/>
        <w:numPr>
          <w:ilvl w:val="5"/>
          <w:numId w:val="1"/>
        </w:numPr>
        <w:rPr/>
      </w:pPr>
      <w:bookmarkStart w:id="244" w:name="__RefHeading___Toc2455194_1934241801"/>
      <w:bookmarkStart w:id="245" w:name="_Toc88"/>
      <w:bookmarkEnd w:id="244"/>
      <w:r>
        <w:rPr>
          <w:rtl w:val="true"/>
        </w:rPr>
        <w:t>اشارة</w:t>
      </w:r>
      <w:bookmarkEnd w:id="24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الأجرة معلومة بالوزن أو الکیل فیما یکال أو یوزن،لیتحقّق انتفاء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الممیّز إلا أن یأذن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345"/>
      </w:r>
      <w:r>
        <w:rPr>
          <w:rFonts w:ascii="IRNazanin" w:hAnsi="IRNazanin" w:eastAsia="IRNazanin"/>
          <w:color w:val="111111"/>
          <w:sz w:val="28"/>
          <w:sz w:val="28"/>
          <w:szCs w:val="28"/>
          <w:rtl w:val="true"/>
          <w:lang w:bidi="fa-IR"/>
        </w:rPr>
        <w:t>الکلام فی نظیر هذه،و أنّ الأقوی البطلان مطلقا،لأن عبارته مسلوبة بالأصل،فلا یصحّحها الإذن و لا الإجازة،لرفع القلم عنه،و هو یقتضی عدم الاعتداد بعبارته شرعا فی حال،و إذن الولیّ لا یصیّر الناقص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نعم،یؤثّر فی الکامل المحجور علیه بسبب عرضیّ کالسفه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الأجرة معلومة بالوزن أو الکیل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الحسن انتفاء معظم الغرر بالمشاهدة،و أصالة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جماعة منهم الشیخ </w:t>
      </w:r>
      <w:r>
        <w:rPr>
          <w:rStyle w:val="FootnoteAnchor"/>
          <w:rtl w:val="true"/>
        </w:rPr>
        <w:footnoteReference w:id="346"/>
      </w:r>
      <w:r>
        <w:rPr>
          <w:rFonts w:ascii="IRNazanin" w:hAnsi="IRNazanin" w:eastAsia="IRNazanin"/>
          <w:color w:val="111111"/>
          <w:sz w:val="28"/>
          <w:sz w:val="28"/>
          <w:szCs w:val="28"/>
          <w:rtl w:val="true"/>
          <w:lang w:bidi="fa-IR"/>
        </w:rPr>
        <w:t xml:space="preserve">و المرتضی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المنع،لأنها معاوضة لازمة مبنیّة علی المغابنة و المکایسة،فلا بدّ فیها من نفی الغرر عن العوضین،و قد ثبت من الشارع اعتبار الکیل و الوزن فی المکیل و الموزون فی البیع،و عدم الاکتفاء بالمشاهدة،فکذا فی الإجارة،لاتّحاد طریق المسألتین،و لنهی النّبی صلّی اللّه علیه و آله و سلّم عن </w:t>
      </w:r>
    </w:p>
    <w:p>
      <w:pPr>
        <w:pStyle w:val="BookText"/>
        <w:rPr/>
      </w:pPr>
      <w:r>
        <w:rPr>
          <w:rFonts w:ascii="IRNazanin" w:hAnsi="IRNazanin" w:eastAsia="IRNazanin"/>
          <w:color w:val="111111"/>
          <w:sz w:val="28"/>
          <w:sz w:val="28"/>
          <w:szCs w:val="28"/>
          <w:rtl w:val="true"/>
          <w:lang w:bidi="fa-IR"/>
        </w:rPr>
        <w:t>و تملک الأجرة بنفس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تعجیلها مع الإطلاق،و مع اشتراط التعجیل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التأجیل صحّ،بشرط أن یکون معلوما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شرطها فی نجوم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مطلقا،و هو یتناول صورة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المعدود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تملک الأجرة بنفس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المعاوضة إذا صحّت اقتضت نقل الملک فی کلّ من العوضین إلی الآخر، و الإجارة من العقود اللازمة فیحصل انتقال الملک فی العوضین بمجرّد العقد کالبیع، لکن لا یجب تسلیم الأجرة إلا بتسلیم العین المؤجرة،أو بالعمل إن کانت الإجارة علی عمل،حتی لو کان المستأجر وصیّا لم یجز له التسلیم قبله إلا مع الإذن صریحا أو بشاهد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توقّف الفعل علی الأجرة کالحجّ و امتنع المستأجر من التسلیم فالظاهر جواز فسخ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تعجیلها مع الإطلاق و مع اشتراط التعجیل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بتعجیلها مع الإطلاق فی أول أوقات وجوب دفعها،و هو تمام العمل و تسلیم العین المؤجرة،لأن تسلیم أحد العوضین یسلّط علی المطالبة بالآخر بمقتضی المعاوضة الموجبة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اشتراط التعجیل فأولی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الإطلاق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تفید فائدة أخری،و هو تسلّط المؤجر علی الفسخ لو شرط التعجیل فی مدّة مضبوطة فأخلّ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شرطا القبض قبل العمل،أو قبل تسلیم العین المؤجرة،صحّ و وجب الوفاء به،لعموم الخبر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التأجیل صحّ بشرط أن یکون معلوما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شرطها فی نجوم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شرط المستأجر تأجیل الأجرة إلی أمد بحیث لا یطالب بها و إن تسلّم العین المؤجرة إلی ذلک الأمد،أو شرط ذلک علی المؤجر لعمل و إن عمله صحّ،لعموم الخبر </w:t>
      </w:r>
      <w:r>
        <w:rPr>
          <w:rStyle w:val="FootnoteAnchor"/>
          <w:rtl w:val="true"/>
        </w:rPr>
        <w:footnoteReference w:id="349"/>
      </w:r>
      <w:r>
        <w:rPr>
          <w:rFonts w:ascii="IRNazanin" w:hAnsi="IRNazanin" w:eastAsia="IRNazanin"/>
          <w:color w:val="111111"/>
          <w:sz w:val="28"/>
          <w:sz w:val="28"/>
          <w:szCs w:val="28"/>
          <w:rtl w:val="true"/>
          <w:lang w:bidi="fa-IR"/>
        </w:rPr>
        <w:t xml:space="preserve">،لکن یشترط کون الأجل مضبوطا بما لا یحتمل الزیادة و النقصان کغیره من </w:t>
      </w:r>
    </w:p>
    <w:p>
      <w:pPr>
        <w:pStyle w:val="BookText"/>
        <w:rPr/>
      </w:pPr>
      <w:r>
        <w:rPr>
          <w:rFonts w:ascii="IRNazanin" w:hAnsi="IRNazanin" w:eastAsia="IRNazanin"/>
          <w:color w:val="111111"/>
          <w:sz w:val="28"/>
          <w:sz w:val="28"/>
          <w:szCs w:val="28"/>
          <w:rtl w:val="true"/>
          <w:lang w:bidi="fa-IR"/>
        </w:rPr>
        <w:t>و إذا وقف الموجر علی عیب فی الأجرة،سابق علی القبض،کان له الفسخ أو المطالبة بالعوض،إن کانت الأجرة 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معیّنة کان له الردّ أو الأرش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أفلس المستأجر بالأجرة فسخ المؤجر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یؤجر المسکن و لا الخان و لا الأجیر بأکثر ممّا استأجره، إلاّ أن یؤجر بغیر جنس الأجرة،أو یحدث فیه ما یقابل التفاوت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سکن بعض الملک لم یجز أن یؤجر الباقی بزیادة عن الأجرة و الجنس واحد، و یجوز بأکثرها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المتّحد کشهر،و المتعدّد بأن یجعلها نجوما فیقسّطها و یجعل لکلّ أجل قسطا معلوما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لا فرق فی ذلک بین الإجارة الواردة علی معیّن شخصیّ و المطلقة الواردة علی الذمّة،لعدم المانع عندنا،خلافا لبعض العامّة </w:t>
      </w:r>
      <w:r>
        <w:rPr>
          <w:rStyle w:val="FootnoteAnchor"/>
          <w:rtl w:val="true"/>
        </w:rPr>
        <w:footnoteReference w:id="350"/>
      </w:r>
      <w:r>
        <w:rPr>
          <w:rFonts w:ascii="IRNazanin" w:hAnsi="IRNazanin" w:eastAsia="IRNazanin"/>
          <w:color w:val="111111"/>
          <w:sz w:val="28"/>
          <w:sz w:val="28"/>
          <w:szCs w:val="28"/>
          <w:rtl w:val="true"/>
          <w:lang w:bidi="fa-IR"/>
        </w:rPr>
        <w:t>حیث منع من التأجیل فی الثانی،قیاسا علی السلم الذی یجب فیه قبض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فساده واضح، و تعلیله فاضح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وقف المؤجر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یجوز الفسخ فی المطلقة مع تعذّر العوض،لأن الإطلاق إنما یحمل علی الصحیح،و هو أمر کلیّ لا ینحصر فی المدفوع إلیه،فلا یجوز الفسخ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تعذّر العوض توجّه الفسخ،و له حینئذ الرضا بالمعیب،فیطالب بالأرش عوض الفائت بالعیب،لتعیّن المدفوع إلیه لأن یکون عوضا بتعذّر غیره،و أمّا المعیّنة فیتخیّر مع ظهور عیبه کما ذکر،لاقتضاء الإطلاق السلیم،و تعیینه مانع من البدل کالبیع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یؤجر المسکن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بأکثرها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قول أکثر الأصحاب استنادا إلی روایات </w:t>
      </w:r>
      <w:r>
        <w:rPr>
          <w:rStyle w:val="FootnoteAnchor"/>
          <w:rtl w:val="true"/>
        </w:rPr>
        <w:footnoteReference w:id="351"/>
      </w:r>
      <w:r>
        <w:rPr>
          <w:rFonts w:ascii="IRNazanin" w:hAnsi="IRNazanin" w:eastAsia="IRNazanin"/>
          <w:color w:val="111111"/>
          <w:sz w:val="28"/>
          <w:sz w:val="28"/>
          <w:szCs w:val="28"/>
          <w:rtl w:val="true"/>
          <w:lang w:bidi="fa-IR"/>
        </w:rPr>
        <w:t>حملها علی الکراهة طریق الجمع بینها و بین غیرها،و فی بعضها تصریح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الجواز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تعلیل المنع باستلزامه الربا کما ذکره بعضهم ففساده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استأجره لیحمل له متاعا إلی موضع معیّن،بأجرة فی وقت معیّن،فإن قصر عنه نقص من أجرته شیئا،جاز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سقوط الأجرة إن لم یوصله فیه لم یجز،و کان له أجرة المثل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استأجره لیحمل له متاعا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قول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مستنده روایتان صحیحة و موثّقة عن محمّد بن مسلم </w:t>
      </w:r>
      <w:r>
        <w:rPr>
          <w:rStyle w:val="FootnoteAnchor"/>
          <w:rtl w:val="true"/>
        </w:rPr>
        <w:footnoteReference w:id="352"/>
      </w:r>
      <w:r>
        <w:rPr>
          <w:rFonts w:ascii="IRNazanin" w:hAnsi="IRNazanin" w:eastAsia="IRNazanin"/>
          <w:color w:val="111111"/>
          <w:sz w:val="28"/>
          <w:sz w:val="28"/>
          <w:szCs w:val="28"/>
          <w:rtl w:val="true"/>
          <w:lang w:bidi="fa-IR"/>
        </w:rPr>
        <w:t xml:space="preserve">و الحلبی </w:t>
      </w:r>
      <w:r>
        <w:rPr>
          <w:rStyle w:val="FootnoteAnchor"/>
          <w:rtl w:val="true"/>
        </w:rPr>
        <w:footnoteReference w:id="353"/>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بعدم تعیین الأجرة،لاختلافها علی التقدیرین،کما لو باعه بثمنین علی 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ذهب جماعة </w:t>
      </w:r>
      <w:r>
        <w:rPr>
          <w:rStyle w:val="FootnoteAnchor"/>
          <w:rtl w:val="true"/>
        </w:rPr>
        <w:footnoteReference w:id="354"/>
      </w:r>
      <w:r>
        <w:rPr>
          <w:rFonts w:ascii="IRNazanin" w:hAnsi="IRNazanin" w:eastAsia="IRNazanin"/>
          <w:color w:val="111111"/>
          <w:sz w:val="28"/>
          <w:sz w:val="28"/>
          <w:szCs w:val="28"/>
          <w:rtl w:val="true"/>
          <w:lang w:bidi="fa-IR"/>
        </w:rPr>
        <w:t>إلی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الأخبار علی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حکم بالبطلان ثبت أجرة المثل إلا أن یشترط إسقاط الجمیع فلا شیء مع عدم الإتیان به فی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أتی به فیه فکغیره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القول بصحّة الإجارة علی التقدیر الثانی،و هو شرط سقوط الأجرة مع الإخلال بالمعیّن،لا بجعله أحد شقّی المستأجر علیه،لخلوّه عن الأجرة،بل بیانا لنقیض </w:t>
      </w:r>
      <w:r>
        <w:rPr>
          <w:rStyle w:val="FootnoteAnchor"/>
          <w:rtl w:val="true"/>
        </w:rPr>
        <w:footnoteReference w:id="355"/>
      </w:r>
      <w:r>
        <w:rPr>
          <w:rFonts w:ascii="IRNazanin" w:hAnsi="IRNazanin" w:eastAsia="IRNazanin"/>
          <w:color w:val="111111"/>
          <w:sz w:val="28"/>
          <w:sz w:val="28"/>
          <w:szCs w:val="28"/>
          <w:rtl w:val="true"/>
          <w:lang w:bidi="fa-IR"/>
        </w:rPr>
        <w:t>الإجارة،فإنها إذا عیّنت بوقت فأخلّ الأجیر بالفعل فیه بطلت،فإذا فعله فی غیره لم یستحقّ شیئا،فیکون التعرّض لذلک بیانا لنقیض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شرطا لمقتضاها</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فلا ینافیها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فیثبت المسمّی إن جاء به فی المعین،و لا شیء فی غیره،للإخلال بمقتضاها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نبّه علیه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اللمعة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246" w:name="pg13575_134421"/>
    </w:p>
    <w:p>
      <w:pPr>
        <w:pStyle w:val="BookText"/>
        <w:rPr/>
      </w:pPr>
      <w:bookmarkEnd w:id="246"/>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کلّ شهر بکذا،صحّ فی شهر،و له فی الزائد أجرة المثل إن 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تبطل،لجهل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47" w:name="__RefHeading___Toc2455196_1934241801"/>
      <w:bookmarkStart w:id="248" w:name="_Toc89"/>
      <w:bookmarkEnd w:id="247"/>
      <w:r>
        <w:rPr>
          <w:rtl w:val="true"/>
        </w:rPr>
        <w:t>تفریعان</w:t>
      </w:r>
      <w:bookmarkEnd w:id="248"/>
    </w:p>
    <w:p>
      <w:pPr>
        <w:pStyle w:val="BookText"/>
        <w:rPr/>
      </w:pPr>
      <w:r>
        <w:rPr>
          <w:rFonts w:ascii="IRNazanin" w:hAnsi="IRNazanin" w:eastAsia="IRNazanin"/>
          <w:color w:val="111111"/>
          <w:sz w:val="28"/>
          <w:sz w:val="28"/>
          <w:szCs w:val="28"/>
          <w:rtl w:val="true"/>
          <w:lang w:bidi="fa-IR"/>
        </w:rPr>
        <w:t>تفریعان</w:t>
      </w:r>
    </w:p>
    <w:p>
      <w:pPr>
        <w:pStyle w:val="Heading6"/>
        <w:numPr>
          <w:ilvl w:val="5"/>
          <w:numId w:val="1"/>
        </w:numPr>
        <w:rPr/>
      </w:pPr>
      <w:bookmarkStart w:id="249" w:name="__RefHeading___Toc2455198_1934241801"/>
      <w:bookmarkStart w:id="250" w:name="_Toc90"/>
      <w:bookmarkEnd w:id="249"/>
      <w:r>
        <w:rPr>
          <w:rtl w:val="true"/>
        </w:rPr>
        <w:t>الأوّل</w:t>
      </w:r>
      <w:r>
        <w:rPr>
          <w:rtl w:val="true"/>
        </w:rPr>
        <w:t>:</w:t>
      </w:r>
      <w:r>
        <w:rPr>
          <w:rtl w:val="true"/>
        </w:rPr>
        <w:t>لو قال</w:t>
      </w:r>
      <w:r>
        <w:rPr>
          <w:rtl w:val="true"/>
        </w:rPr>
        <w:t>:</w:t>
      </w:r>
      <w:r>
        <w:rPr>
          <w:rtl w:val="true"/>
        </w:rPr>
        <w:t>إن خطته فارسیّا فلک درهم</w:t>
      </w:r>
      <w:bookmarkEnd w:id="25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خطته فارسیّا فلک درهم،و إن خطته رومیّا فلک درهمان،صحّ</w:t>
      </w:r>
      <w:r>
        <w:rPr>
          <w:rFonts w:eastAsia="IRNazanin" w:cs="IRNazanin"/>
          <w:color w:val="111111"/>
          <w:sz w:val="28"/>
          <w:szCs w:val="28"/>
          <w:rtl w:val="true"/>
          <w:lang w:bidi="fa-IR"/>
        </w:rPr>
        <w:t>.</w:t>
      </w:r>
    </w:p>
    <w:p>
      <w:pPr>
        <w:pStyle w:val="Heading6"/>
        <w:numPr>
          <w:ilvl w:val="5"/>
          <w:numId w:val="1"/>
        </w:numPr>
        <w:rPr/>
      </w:pPr>
      <w:bookmarkStart w:id="251" w:name="__RefHeading___Toc2455200_1934241801"/>
      <w:bookmarkStart w:id="252" w:name="_Toc91"/>
      <w:bookmarkEnd w:id="251"/>
      <w:r>
        <w:rPr>
          <w:rtl w:val="true"/>
        </w:rPr>
        <w:t>الثانی</w:t>
      </w:r>
      <w:r>
        <w:rPr>
          <w:rtl w:val="true"/>
        </w:rPr>
        <w:t>:</w:t>
      </w:r>
      <w:r>
        <w:rPr>
          <w:rtl w:val="true"/>
        </w:rPr>
        <w:t>لو قال</w:t>
      </w:r>
      <w:r>
        <w:rPr>
          <w:rtl w:val="true"/>
        </w:rPr>
        <w:t>:</w:t>
      </w:r>
      <w:r>
        <w:rPr>
          <w:rtl w:val="true"/>
        </w:rPr>
        <w:t>إن عملت هذا العمل فی الیوم فلک درهمان</w:t>
      </w:r>
      <w:bookmarkEnd w:id="25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عملت هذا العمل فی الیوم فلک درهمان،و فی غد درهم،فیه تردّد،أظهره الجواز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کلّ شهر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الأشبه أن الشهر معلوم و کذا أجرته،فلا مانع من الصحّة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یبطل الزائد،لعدم انحصاره فی وجه معیّن،و الأجرة تابعة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البطلان مطلقا،للجهالة المقتضیة للغرر،إذ لا یلزم من مقابلة جزء معلوم من المدّة بجزء معلوم من العوض کون مجموع العوضین معلومین،فإن العوض هنا المجموع،و هو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خطته فارسیّا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الصحّة فیهما أن کلاّ من الفعلین معلوم،و أجرته معلومة،و الواقع لا یخلو منهما،و أصالة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معلومیّته،إذ لیس المستأجر علیه المجموع و لا کلّ واحد و إلا لوجبا،فیکون واحدا غیر معیّن،و ذلک غرر مبطل للإجارة،کالبیع بثمنین نقدا و نسیئة،أو إلی أجلین،فالأجود البطلان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وقع ذلک جعالة صحّ،وفاقا لابن إدریس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ردّه فی المختلف بأن الجعالة أیضا تفتقر إلی تعیین الجعل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مبنی الجعالة علی الجهالة فی العمل </w:t>
      </w:r>
    </w:p>
    <w:p>
      <w:pPr>
        <w:pStyle w:val="BookText"/>
        <w:rPr/>
      </w:pPr>
      <w:r>
        <w:rPr>
          <w:rFonts w:ascii="IRNazanin" w:hAnsi="IRNazanin" w:eastAsia="IRNazanin"/>
          <w:color w:val="111111"/>
          <w:sz w:val="28"/>
          <w:sz w:val="28"/>
          <w:szCs w:val="28"/>
          <w:rtl w:val="true"/>
          <w:lang w:bidi="fa-IR"/>
        </w:rPr>
        <w:t>و یستحقّ الأجیر الأجرة بنفس العمل،سواء کان فی ملکه أو ملک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یتوقّف تسلیم أحدهما علی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موضع یبطل فیه عقد الإجارة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فیه أجرة المثل،مع استیفاء المنفعة أو بعضها،سواء زادت عن المسمّی أو نقصت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الجعل،ک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فله نصفه،و من ردّ عبدی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محلّه غیر معلوم،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من موضع کذا فله کذا،و من موضع کذا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الجهالة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الرومیّ بما کان بدرزین و الفارسی بما کان بدرز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یستحقّ الأجیر الأجرة بنفس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360"/>
      </w:r>
      <w:r>
        <w:rPr>
          <w:rFonts w:ascii="IRNazanin" w:hAnsi="IRNazanin" w:eastAsia="IRNazanin"/>
          <w:color w:val="111111"/>
          <w:sz w:val="28"/>
          <w:sz w:val="28"/>
          <w:szCs w:val="28"/>
          <w:rtl w:val="true"/>
          <w:lang w:bidi="fa-IR"/>
        </w:rPr>
        <w:t>أن الأجیر یملک الأجرة بالعقد،فالمراد باستحقاقها هنا استحقاق المطالبة بها بعد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توقّف استحقاق المطالبة بها علی تسلیمه العین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إنما هو فی ملک المستأجر أو ما یجری مجراه،فیکون ذلک کافیا عن التسلیم،و إن کان موضع العمل ملکا للأجیر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المعاوضة لا یجب علی أحد المتعاوضین فیها التسلیم إلا مع تسلیم الآخر،فالأجود توقّف المطالبة بها علی تسلیم العین و إن کان العمل فی ملک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نقله من الفرق قول ثالث بأنه إن کان فی ملک المستأجر لم یتوقّف علی تسلیمه،لأنه بیده تبعا للملک،و لأنه غیر مسلّم للأجیر فی الحقیقة،و إنما استعان به فی شغله کما یستعین بالوکیل،و إن کان فی ملک الأجیر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وسط أوجه من إطلاق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الأوسط الذی اخترناه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موضع یبطل فیها عقد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کان الثابت مع الفساد أجرة المثل لأن مقتضاه رجوع کلّ عوض إلی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مالکه،و مع استیفاء المنفعة یمتنع ردّها فیرجع إلی بدلها،و هو أجرة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ما لو کان الفساد باشتراط عدم الأجرة فی العقد،أو متضمّنا له کما لو لم یذکر أجرة،فإنّه حینئذ یقوی عدم وجوب الأجرة، لدخول العامل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استشکل الحکم فیما لو کانت الإجارة متعلّقة بمنفعة عین کدار مثلا، فاستوفاها المستأجر بنفسه،فإن اشتراط عدم العوض إنما کان فی العقد الفاسد الذی لا أثر لما تضمّنه من التراضی،فحقّه وجوب أجرة المثل،کما لو باعه علی أن لا ثمن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مورد الإجارة منفعة الأجیر،فعمل بنفسه مع فسادها،فوجه عدم استحقاقه لشیء ظاهر،لأنه متبرّع بالعمل،و هو المباشر لإتلاف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یندفع الإشکال فیها </w:t>
      </w:r>
      <w:r>
        <w:rPr>
          <w:rStyle w:val="FootnoteAnchor"/>
          <w:rtl w:val="true"/>
        </w:rPr>
        <w:footnoteReference w:id="361"/>
      </w:r>
      <w:r>
        <w:rPr>
          <w:rFonts w:ascii="IRNazanin" w:hAnsi="IRNazanin" w:eastAsia="IRNazanin"/>
          <w:color w:val="111111"/>
          <w:sz w:val="28"/>
          <w:sz w:val="28"/>
          <w:szCs w:val="28"/>
          <w:rtl w:val="true"/>
          <w:lang w:bidi="fa-IR"/>
        </w:rPr>
        <w:t xml:space="preserve">بأنه مع اشتراط عدم الأجرة یکون اللفظ الوارد فی ذلک دالاّ علی إعارة العین المؤجرة،فإن الإعارة لا تختصّ بلفظ مخصوص،بل و لا علی لفظ مطلقا کما تقدّم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اشتراط عدم الأجرة صریح فی الإذن فی الانتفاع من غیر عوض،باللفظ فضلا عن القرینة،فلا یترتّب علیه ثبوت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القسم الثانی الذی اعترف فیه بعدم ثبوت أجرة،و هو ما لو عمل الأجیر بنفسه،أنه قد لا یکون متبرّعا کما لو أمره المستأجر،فإن مقتضی الفساد عدم تأثیر ما وقع من اللفظ،و حینئذ فلا یتحقّق التبرّع إلا مع عمل الأجیر من غیر سؤال، و إلا فینبغی مع عدم ذکر الأجرة ثبوت أجرة المثل،کما هو شأن الآمر لغیره بعمل من غیر عقد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فائدة فی تسمیته عقدا فاسدا مع ثبوت هذه الأحکام،و إقامته مقام العاریة؟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فساده بالنسبة إلی الإجارة بمعنی عدم ترتّب أحکامها اللازمة لصحیح </w:t>
      </w:r>
    </w:p>
    <w:p>
      <w:pPr>
        <w:pStyle w:val="BookText"/>
        <w:rPr/>
      </w:pPr>
      <w:r>
        <w:rPr>
          <w:rFonts w:ascii="IRNazanin" w:hAnsi="IRNazanin" w:eastAsia="IRNazanin"/>
          <w:color w:val="111111"/>
          <w:sz w:val="28"/>
          <w:sz w:val="28"/>
          <w:szCs w:val="28"/>
          <w:rtl w:val="true"/>
          <w:lang w:bidi="fa-IR"/>
        </w:rPr>
        <w:t>و یکره أن یستعمل الأجیر قبل أن یقاطع علی الأجرة،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یضمّن،إلاّ مع التهمة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عقدها،کوجوب العمل علی الأجیر و نحوه،لا مطلق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یستعمل الأجیر قبل أن یقاطعه علی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روی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فلا یستعمل أجیرا حتّی یعلمه ما أجره</w:t>
      </w:r>
      <w:r>
        <w:rPr>
          <w:rFonts w:eastAsia="IRNazanin" w:cs="IRNazanin"/>
          <w:color w:val="111111"/>
          <w:sz w:val="28"/>
          <w:szCs w:val="28"/>
          <w:rtl w:val="true"/>
          <w:lang w:bidi="fa-IR"/>
        </w:rPr>
        <w:t xml:space="preserve">»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طویل عن الرضا علیه السلام یتضمّن النهی عن ذلک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من أحد یعمل لک شیئا بغیر مقاطعة ثمَّ زدته لذلک الشیء ثلاثة أضعافه علی أجرته إلاّ ظنّ أنه قد أنقصته أجرته،و إذا قاطعته ثمَّ أعطیته أجرته حمدک علی الوفاء،فإن زدته حبّة عرف ذلک و رأی أنک قد زدته</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یضمّن إلا مع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تفسیرات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 شاهدان علی تفریطه،فإنه یکره تضمینه للعین إذا لم یکن 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یقم علیه بیّنة و توجّه علیه الیمین یکره تحلیفه لیضمّنه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نکل عن الیمین المذکورة و قضینا بالنکول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کره تضمینه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ضمانه و إن لم یفرّط،کما إذا کان صانعا علی ما سیأتی </w:t>
      </w:r>
      <w:r>
        <w:rPr>
          <w:rStyle w:val="FootnoteAnchor"/>
          <w:rtl w:val="true"/>
        </w:rPr>
        <w:footnoteReference w:id="366"/>
      </w:r>
      <w:r>
        <w:rPr>
          <w:rFonts w:ascii="IRNazanin" w:hAnsi="IRNazanin" w:eastAsia="IRNazanin"/>
          <w:color w:val="111111"/>
          <w:sz w:val="28"/>
          <w:sz w:val="28"/>
          <w:szCs w:val="28"/>
          <w:rtl w:val="true"/>
          <w:lang w:bidi="fa-IR"/>
        </w:rPr>
        <w:t>، یکره تضمینه حینئذ مع عدم تهمته بالتقصیر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یکره له أن یشترط علیه الضمان بدون التفریط،علی القول بجواز الشرط</w:t>
      </w:r>
      <w:r>
        <w:rPr>
          <w:rFonts w:eastAsia="IRNazanin" w:cs="IRNazanin"/>
          <w:color w:val="111111"/>
          <w:sz w:val="28"/>
          <w:szCs w:val="28"/>
          <w:rtl w:val="true"/>
          <w:lang w:bidi="fa-IR"/>
        </w:rPr>
        <w:t xml:space="preserve">. </w:t>
      </w:r>
      <w:bookmarkStart w:id="253" w:name="pg13575_134425"/>
    </w:p>
    <w:p>
      <w:pPr>
        <w:pStyle w:val="Heading5"/>
        <w:numPr>
          <w:ilvl w:val="4"/>
          <w:numId w:val="1"/>
        </w:numPr>
        <w:rPr/>
      </w:pPr>
      <w:bookmarkStart w:id="254" w:name="__RefHeading___Toc2455202_1934241801"/>
      <w:bookmarkStart w:id="255" w:name="_Toc92"/>
      <w:bookmarkEnd w:id="253"/>
      <w:bookmarkEnd w:id="254"/>
      <w:r>
        <w:rPr>
          <w:rtl w:val="true"/>
        </w:rPr>
        <w:t>الثالث</w:t>
      </w:r>
      <w:r>
        <w:rPr>
          <w:rtl w:val="true"/>
        </w:rPr>
        <w:t>:</w:t>
      </w:r>
      <w:r>
        <w:rPr>
          <w:rtl w:val="true"/>
        </w:rPr>
        <w:t>أن تکون المنفعة مملوکة،إمّا تبعا لملک العین،أو منفردة</w:t>
      </w:r>
      <w:bookmarkEnd w:id="25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المنفعة مملوکة،إمّا تبعا لملک العین،أو منفردة، و للمستأجر أن یؤجر،إلاّ أن یشترط علیه استیفاء المنفعة بنفسه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أقام المستأجر شاهدا علیه بالتفریط کره له أن یحلف معه لیضمّنه مع عدم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یقض بالنکول یکره له أن یحلف لیضمّنه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الأربعة الأول سدیدة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 مبنیّ علی صحّة الشرط،و قد بیّنّا فساده و فساد العقد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الأخیران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المستأجر لا یمکنه الحلف إلا مع العلم بالسبب الذی یوجب الضمان،و مع فرضه لا یکره تضمینه،لاختصاص الکراهة بعدم تهمته،فکیف مع تیقّن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للمستأجر أن یؤجر إلا أن یشترط علیه استیفاء المنفعة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جملة صور ملک المنفعة منفردة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یجوز له الإیجار یتوقّف تسلیم العین علی إذن المالک،إذ لا یلزم من استحقاقه استیفاء المنفعة و الإذن له فی التسلّم جواز تسلیمها لغیره،فلو سلّمها بغیر إذنه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ذکره العلاّمة </w:t>
      </w:r>
      <w:r>
        <w:rPr>
          <w:rStyle w:val="FootnoteAnchor"/>
          <w:rtl w:val="true"/>
        </w:rPr>
        <w:footnoteReference w:id="367"/>
      </w:r>
      <w:r>
        <w:rPr>
          <w:rFonts w:ascii="Amiri" w:hAnsi="Amiri" w:eastAsia="Amiri" w:cs="Amiri"/>
          <w:color w:val="111111"/>
          <w:sz w:val="28"/>
          <w:sz w:val="28"/>
          <w:szCs w:val="28"/>
          <w:rtl w:val="true"/>
          <w:lang w:bidi="ar-SA"/>
        </w:rPr>
        <w:t xml:space="preserve">و جماعة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قوّی الشهید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من غیر ضمان،لأنّ القبض من ضرورات الإجارة للعین،و قد حکم بجوازها،و الإذن فی الشیء إذن فی لوازمه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بمنع کون القبض من لوازمها،لإمکان استیفاء المنفعة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عدم الضمان لصحیحة علیّ بن جعفر عن أخیه علیهما السلام </w:t>
      </w:r>
      <w:r>
        <w:rPr>
          <w:rStyle w:val="FootnoteAnchor"/>
          <w:rtl w:val="true"/>
        </w:rPr>
        <w:footnoteReference w:id="370"/>
      </w:r>
      <w:r>
        <w:rPr>
          <w:rFonts w:ascii="IRNazanin" w:hAnsi="IRNazanin" w:eastAsia="IRNazanin"/>
          <w:color w:val="111111"/>
          <w:sz w:val="28"/>
          <w:sz w:val="28"/>
          <w:szCs w:val="28"/>
          <w:rtl w:val="true"/>
          <w:lang w:bidi="fa-IR"/>
        </w:rPr>
        <w:t>فی عدم ضمان الدابّة المستأجرة بالتسلیم إلی الغیر، و غیرها أولی</w:t>
      </w:r>
      <w:r>
        <w:rPr>
          <w:rFonts w:eastAsia="IRNazanin" w:cs="IRNazanin"/>
          <w:color w:val="111111"/>
          <w:sz w:val="28"/>
          <w:szCs w:val="28"/>
          <w:rtl w:val="true"/>
          <w:lang w:bidi="fa-IR"/>
        </w:rPr>
        <w:t xml:space="preserve">. </w:t>
      </w:r>
      <w:bookmarkStart w:id="256" w:name="pg13575_134426"/>
    </w:p>
    <w:p>
      <w:pPr>
        <w:pStyle w:val="BookText"/>
        <w:rPr/>
      </w:pPr>
      <w:bookmarkEnd w:id="256"/>
      <w:r>
        <w:rPr>
          <w:rFonts w:ascii="IRNazanin" w:hAnsi="IRNazanin" w:eastAsia="IRNazanin"/>
          <w:color w:val="111111"/>
          <w:sz w:val="28"/>
          <w:sz w:val="28"/>
          <w:szCs w:val="28"/>
          <w:rtl w:val="true"/>
          <w:lang w:bidi="fa-IR"/>
        </w:rPr>
        <w:t>و لو شرط ذلک،فسلّم العین المستأجرة إلی غیره،ضمنها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آجر غیر المالک تبرّعا،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علی إجازة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Heading5"/>
        <w:numPr>
          <w:ilvl w:val="4"/>
          <w:numId w:val="1"/>
        </w:numPr>
        <w:rPr/>
      </w:pPr>
      <w:bookmarkStart w:id="257" w:name="__RefHeading___Toc2455204_1934241801"/>
      <w:bookmarkStart w:id="258" w:name="_Toc93"/>
      <w:bookmarkEnd w:id="257"/>
      <w:r>
        <w:rPr>
          <w:rtl w:val="true"/>
        </w:rPr>
        <w:t>الرابع</w:t>
      </w:r>
      <w:r>
        <w:rPr>
          <w:rtl w:val="true"/>
        </w:rPr>
        <w:t>:</w:t>
      </w:r>
      <w:r>
        <w:rPr>
          <w:rtl w:val="true"/>
        </w:rPr>
        <w:t>أن تکون المنفعة معلومة</w:t>
      </w:r>
      <w:bookmarkEnd w:id="258"/>
    </w:p>
    <w:p>
      <w:pPr>
        <w:pStyle w:val="Heading6"/>
        <w:numPr>
          <w:ilvl w:val="5"/>
          <w:numId w:val="1"/>
        </w:numPr>
        <w:rPr/>
      </w:pPr>
      <w:bookmarkStart w:id="259" w:name="__RefHeading___Toc2455206_1934241801"/>
      <w:bookmarkStart w:id="260" w:name="_Toc94"/>
      <w:bookmarkEnd w:id="259"/>
      <w:r>
        <w:rPr>
          <w:rtl w:val="true"/>
        </w:rPr>
        <w:t>اشارة</w:t>
      </w:r>
      <w:bookmarkEnd w:id="26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المنفعة معلومة،إمّا بتقدیر العمل کخیاطة الثوب المعلوم،و إمّا بتقدیر المدّة کسکنی الدار،أو العمل علی الدابّة مدّة معیّنة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المصنّف من منع إجارة غیره إذا شرط علیه الاستیفاء بنفسه،ینبغی تقییده بما إذا لم یشترط المستأجر الأوّل علی الثانی استیفاء المنفعة له بنفسه علی جهة الوکالة،إذ لو شرط ذلک لم یقدح فی صحّة الإجارة،لعدم منافاته لشرط الاستیفاء بنفسه،فان استیفاءه بنفسه أعم من استیفائه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ذلک فسلّم العین المستأجرة إلی غیره 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الضمان بتسلیم العین،لأنّه لا یضمن بمجرّد إیجارها،و إن شرط علیه الاستیفاء بنفسه،لعدم التعدّی،إذ یمکن مع ذلک أن یستوفیها بنفسه علی الوجه الذی ذکرناه سابقا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آجر ذلک غیر المالک تبرّعا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الإشارة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دلّ علیه الکلام السابق من العین الصالحة للإجارة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أنه لو آجر غیر المالک شیئا ممّا یصحّ للمالک إیجاره فضولا هل یقع باطلا أو یقف علی الإجارة؟قولان،و لا خصوصیّة لهما بالإجارة،بل الخلاف وارد فی جمیع عقود الفضولی،و لکن قد تختصّ الإجارة عن البیع بقوّة جانب البطلان،من حیث إن قصّة عروة البارقی مع النبیّ صلّی اللّه علیه و آله و سلّم فی شراء الشاة دلّت علی جواز بیع الفضولی و شرائه </w:t>
      </w:r>
      <w:r>
        <w:rPr>
          <w:rStyle w:val="FootnoteAnchor"/>
          <w:rtl w:val="true"/>
        </w:rPr>
        <w:footnoteReference w:id="371"/>
      </w:r>
      <w:r>
        <w:rPr>
          <w:rFonts w:ascii="IRNazanin" w:hAnsi="IRNazanin" w:eastAsia="IRNazanin"/>
          <w:color w:val="111111"/>
          <w:sz w:val="28"/>
          <w:sz w:val="28"/>
          <w:szCs w:val="28"/>
          <w:rtl w:val="true"/>
          <w:lang w:bidi="fa-IR"/>
        </w:rPr>
        <w:t>،فقد یقال باختصاص الجواز بمورد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توقّفه علی الإجازة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بتقدیر العمل کخیاطة الثوب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معیّنة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التخییر فی ذلک کلّیا،بل المراد أن کلّ منفعة یمکن ضبطها بالعمل أو </w:t>
      </w:r>
    </w:p>
    <w:p>
      <w:pPr>
        <w:pStyle w:val="BookText"/>
        <w:rPr/>
      </w:pPr>
      <w:r>
        <w:rPr>
          <w:rFonts w:ascii="IRNazanin" w:hAnsi="IRNazanin" w:eastAsia="IRNazanin"/>
          <w:color w:val="111111"/>
          <w:sz w:val="28"/>
          <w:sz w:val="28"/>
          <w:szCs w:val="28"/>
          <w:rtl w:val="true"/>
          <w:lang w:bidi="fa-IR"/>
        </w:rPr>
        <w:t>و لو قدّر بالمدّة و العمل،مثل أن یستأجره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لیخیط هذا الثوب فی هذا الیوم،قیل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یبطل،لأنّ استیفاء العمل فی المدّة قد لا یتّفق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بالزمان یکفی تقدیرها بأیّهما کان،و ذلک کاستئجار الآدمی و الدابّة،فإنه یمکن استئجارهما بالزمان کخیاطة شهر و رکوب شهر،و بالعمل کخیاطة هذا الثوب و رکوبها إلی موضع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یمکن ضبطه إلا بالزمان کالعقارات و الإرضاع فلا بدّ من تقدیره به و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العلم بالمنفعة علی أحد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مدار العلم علی ما فصّلناه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فی التحریر </w:t>
      </w:r>
      <w:r>
        <w:rPr>
          <w:rStyle w:val="FootnoteAnchor"/>
          <w:rtl w:val="true"/>
        </w:rPr>
        <w:footnoteReference w:id="372"/>
      </w:r>
      <w:r>
        <w:rPr>
          <w:rFonts w:ascii="IRNazanin" w:hAnsi="IRNazanin" w:eastAsia="IRNazanin"/>
          <w:color w:val="111111"/>
          <w:sz w:val="28"/>
          <w:sz w:val="28"/>
          <w:szCs w:val="28"/>
          <w:rtl w:val="true"/>
          <w:lang w:bidi="fa-IR"/>
        </w:rPr>
        <w:t>ضابط ما یجوز بهما ما کان له عمل کالحیوان،و ما یختصّ بالزمان ما لیس له عمل کالدار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ینتقض الأوّل باستئجار الآدمی للإرضاع،فإنه عمل و لا ینضبط إلا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قدّر بالمدّة و العمل مثل أن یستأجر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هذا التعلیل أن استیفاء العمل فی المدّة المعیّنة علی وجه التطابق بحیث یتمّان معا قد لا یتّفق غالبا،لأن هذا هو الذی علّل به القائل بالبطلان،لا ما یشعر به ظاهر تعلیل المصنف من کون المدّة ظرفا للفعل بحیث یستوفی فیها،فإن هذا یمکن جعله متّفقا اتّفاقا غالبا،أو معلوما عادة بتکثیر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وجه البطلان علی الوجه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بینهما علی وجه المطابقة یستلزم الغرر،فإنه یمکن انتهاء الزمان قبل انتهاء العمل،و بالعکس،فإن أمر بالإکمال فی الأول لزم العمل فی غیر المدّة المشروطة،و إلا کان تارکا للعمل الذی وقع علیه العقد،و إن أمر فی الثانی بالعمل إلی أن ینتهی المدّة لزم الزیادة علی ما وقع علیه العقد،و إن لم یعمل کان تارکا للعمل فی المدّة المشروطة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 فی المختلف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محتجّا بأنّ الغرض إنّما یتعلّق فی ذلک غالبا بفراغ العمل،و لا ثمرة مهمّة فی تطبیقه علی الزمان،و الفراغ أمر ممکن لا غرر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إن فرغ قبل آخر الزمان ملک الأجرة لحصول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خرجت المدّة قبله </w:t>
      </w:r>
    </w:p>
    <w:p>
      <w:pPr>
        <w:pStyle w:val="BookText"/>
        <w:rPr/>
      </w:pPr>
      <w:r>
        <w:rPr>
          <w:rFonts w:ascii="IRNazanin" w:hAnsi="IRNazanin" w:eastAsia="IRNazanin"/>
          <w:color w:val="111111"/>
          <w:sz w:val="28"/>
          <w:sz w:val="28"/>
          <w:szCs w:val="28"/>
          <w:rtl w:val="true"/>
          <w:lang w:bidi="fa-IR"/>
        </w:rPr>
        <w:t>و الأجیر الخاصّ،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یستأجره مدّة معیّنة،لا یجوز له العمل لغیر المستأجر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فللمستأجر الفسخ،فإن فسخ قبل عمل شیء فلا شیء،أو بعد شیء فأجرة مثل ما عمل،و إن اختار الإمضاء ألزم الإکمال خارج المدّة،و لیس له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إنّما یتمّ لو لم یقصدا المطابقة،و هو خلاف موضع النزاع، فلو قصداها بطل کما قالوه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یشکل لزوم أجرة المثل مع زیادتها علی المسمّی،فإن الأجیر ربّما یجعل التوانی فی العمل وسیلة إلی الزائد،فینبغی أن یکون له أقلّ الأمرین من المسمّی إن کان أتمّ العمل،و ما یخصّه منه علی تقدیر التقسیط إن لم یتمّ،و من أجرة مثل ذلک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البطلان،إلا مع إرادة الظرفیّة المطلقة و إمکان وقوع العمل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الأجیر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الأجیر الخاصّ هو الذی یستأجر للعمل بنفسه مدّة معیّنة،أو عملا معیّنا مع تعیین أول زمانه،کعمل شیء معیّن أول زمانه الیوم،بحیث لا یتوانی فی فعله حتی یفرغ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العمل مطلقا اقتضی استیجاره علی هذا الوجه ملک جمیع منافعه فی الوقت الذی جرت العادة بالعمل فیه،فلیس له أن یعمل لغیره فیه عملا إلا بإذن المستأجر،و له ذلک فیما لم تجر العادة بالعمل فیه للمستأجر کاللیل،إذا لم یؤدّ إلی ضعف فی العمل المستأجر علیه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یجوز عمله فی الوقت المعیّن عملا لا ینافی حقّ المستأجر،کإیقاع عقد و نحوه فی حال اشتغاله أو تردّده فی الطریق بحیث لا ینافیه؟ وجهان من شهادة الحال بالإذن فی مثل ذلک،و النهی عن التصرّف فی ملک الغیر بغیر إذنه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یأتی فی استعمال عبد الغیر بغیر إذنه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374"/>
      </w:r>
      <w:r>
        <w:rPr>
          <w:rFonts w:ascii="IRNazanin" w:hAnsi="IRNazanin" w:eastAsia="IRNazanin"/>
          <w:color w:val="111111"/>
          <w:sz w:val="28"/>
          <w:sz w:val="28"/>
          <w:szCs w:val="28"/>
          <w:rtl w:val="true"/>
          <w:lang w:bidi="fa-IR"/>
        </w:rPr>
        <w:t>تحقیقه فی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بالجواز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العمل معیّنا فکذلک مع منافاة العمل للغیر للمعیّن،إما فی نفسه أو فی بعض أوصافه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المنافاة مطلقا له العمل،کإیقاع العقد و تعلیمه فی حال الخیاطة و نحوها،مع احتمال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 هذا الأجیر خاصّا باعتبار انحصار منفعته المخصوصة فی شخص معین،بحیث لا یجوز له العمل لغیره علی ذلک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یقابله المشترک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الخصوص علیه بضرب من المجاز،و لو سمّی مقیّدا کان أولی،لأنه فی مقابلة المشترک لا فی مقابلة العامّ،و المراد بالمشترک هنا المطلق کما ستعلمه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 هذا الأجیر لغیر المستأجر عملا فی الوقت المنهیّ عن العمل فیه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بعقد إجارة أو جعالة أو تبرّعا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التبرّع إما أن یکون لذلک العمل أجرة عادة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عمله بعقد تخیّر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فسخ عقده،لفوات المنافع التی وقع علیها العقد،فإن کان ذلک قبل أن یعمل الأجیر شیئا فلا شیء علیه،و إن کان بعده تبعّضت الإجارة و لزمه من المسمّی 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ففی لزوم الإجارة أو الجعالة الثانیة وجهان یلتفتان إلی من باع ملک غیره ثمَّ ملکه،فإن قلنا بالصحّة فلا بحث،و إلاّ رجع إلی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إبقائه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حینئذ فی فسخ العقد الطارئ و إجازته،إذ المنفعة مملوکة له،فالعاقد علیها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فسخه رجع إلی أجرة المثل عن المدّة الفائتة،لأنّها قیمة العمل المستحقّ له بعقد الإجارة،و قد أتلف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فی الرجوع بها علی الأجیر،لأنه المباشر للإتلاف،أو المستأجر،لأنه المستوفی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أجازه ثبت له المسمّی فیه،فإن کان قبل قبض الأجیر له فالمطالب به المستأجر،لأن الأجیر هنا بمنزلة فضولیّ باع ملک غیره فأجاز المالک،فإنّه لا یطالب الفضولیّ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بعد القبض فإن کانت الأجرة معیّنة فی العقد فالمطالب </w:t>
      </w:r>
    </w:p>
    <w:p>
      <w:pPr>
        <w:pStyle w:val="BookText"/>
        <w:rPr/>
      </w:pPr>
      <w:r>
        <w:rPr>
          <w:rFonts w:ascii="IRNazanin" w:hAnsi="IRNazanin" w:eastAsia="IRNazanin"/>
          <w:color w:val="111111"/>
          <w:sz w:val="28"/>
          <w:sz w:val="28"/>
          <w:szCs w:val="28"/>
          <w:rtl w:val="true"/>
          <w:lang w:bidi="fa-IR"/>
        </w:rPr>
        <w:t>و لو کان مشترکا جاز،و هو الذی یستأجر لعمل مجرّد عن المدّة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من هی فی یده،و إن کانت مطلقة فإن أجاز القبض أیضا فالمطالب الأجیر،و إلا فالمطالب المستأجر،ثمَّ المستأجر یرجع علی الأجیر بما قبض مع جهله،أو علمه و بقاء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أطلق العلاّمة </w:t>
      </w:r>
      <w:r>
        <w:rPr>
          <w:rStyle w:val="FootnoteAnchor"/>
          <w:rtl w:val="true"/>
        </w:rPr>
        <w:footnoteReference w:id="375"/>
      </w:r>
      <w:r>
        <w:rPr>
          <w:rFonts w:ascii="IRNazanin" w:hAnsi="IRNazanin" w:eastAsia="IRNazanin"/>
          <w:color w:val="111111"/>
          <w:sz w:val="28"/>
          <w:sz w:val="28"/>
          <w:szCs w:val="28"/>
          <w:rtl w:val="true"/>
          <w:lang w:bidi="fa-IR"/>
        </w:rPr>
        <w:t>القول بتخیّر المستأجر بین مطالبة الأجیر و المستأجر فی جمیع هذه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عمل بجعالة تخیّر مع عدم الفسخ بین إجازته فیأخذ المسمّی منه أو من الجاعل بتقریب ما تقدّم،و عدمه فیرجع بأجرة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عمل تبرّعا فإن کان العمل ممّا له أجرة فی العادة تخیّر مع عدم فسخ عقده بین مطالبة من شاء منهما بأجرة المثل،لتحقّق العدوان منهما و إلا فلا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التبرّع عمله لنفسه،فلو حاز شیئا من المباحات و نوی تملّکه لنفسه ملکه،و کان حکم الزمان المصروف فی ذلک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مشترکا جاز و هو الذی یستأجر لعمل مجرّد عن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الأجیر المشترک هو الذی یستأجر لعمل مجرّد عن المباشرة مع تعیین المدّة،أو عن المدّة مع تعیین المباشرة،أو مجرّد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کأن یستأجره علی تحصیل الخیاطة یوما مثلا،و الثانی کأن یستأجره لیخیط له ثوبا بنفسه من غیر تعرّض إلی وقت، و الثالث کأن یستأجره علی تحصیل خیاطة ثوب مجرّد عن تعیین الزمان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سمّی مشترکا لعدم انحصار منفعته فی شخص معیّن،إذ له أن یعمل لنفسه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الاشتراک علیه حقیقة بسبب استحقاقه العمل لغیر المستأجر،لا لأن منفعته مشترکة بالفعل بین المستأجر و شخص آخر غیر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سمّاه مطلقا کما صنع الشهید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أولی،لأنه فی مقابلة المقیّد و هو الخاصّ،و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باعتباراته الثلاثة مباین للخاصّ بقول مطلق،إذ الأول مطلق بالنسبة إلی المباشر، و الثانی بالنسبة إلی المدّة،و الثالث 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 جواز العمل لغیر المستأجر مع عدم مطالبته له بالمبادرة مطلقا، و وجوب تحصیل العمل معها بنفسه و بغیره فی الأول و الثالث،و بنفسه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الأول و الثالث وجوب تحصیل العمل علی الأول فی المدّة المعیّنة إن کان معیّنا و قلنا بجوازه 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فی بعض تحقیقاته بأن الإطلاق فی کلّ الإجارات یقتضی التعجیل،و أنه تجب المبادرة إلی ذلک الفعل،فإن کان مجرّدا عن المدّة خاصّة فبنفسه،و إلا تخیّر بینه و بین غیره،و حینئذ فیقع التنافی بینه و بین عمل آخر فی صورة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 علیه منع صحّة الإجارة الثانیة فی صورة التجرّد عن المدّة مع المباشرة،کما منع فی الأجیر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تقدّم </w:t>
      </w:r>
      <w:r>
        <w:rPr>
          <w:rStyle w:val="FootnoteAnchor"/>
          <w:rtl w:val="true"/>
        </w:rPr>
        <w:footnoteReference w:id="377"/>
      </w:r>
      <w:r>
        <w:rPr>
          <w:rFonts w:ascii="IRNazanin" w:hAnsi="IRNazanin" w:eastAsia="IRNazanin"/>
          <w:color w:val="111111"/>
          <w:sz w:val="28"/>
          <w:sz w:val="28"/>
          <w:szCs w:val="28"/>
          <w:rtl w:val="true"/>
          <w:lang w:bidi="fa-IR"/>
        </w:rPr>
        <w:t>فی الإجارة للحج مؤیّد لذلک،فإنهم حکموا بعدم صحّة الإجارة الثانیة مع اتّحاد زمان الإیقاع نصّا أو حکما،کما لو أطلق فیهما،أو عین فی إحداهما بالسنة الأولی و أطلق فی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أن ما ذکره أحوط،و إن کان وجهه غیر ظاهر،لعدم دلیل یدلّ علی الفوریّة،و عموم الأمر بالإیفاء بالعقود </w:t>
      </w:r>
      <w:r>
        <w:rPr>
          <w:rStyle w:val="FootnoteAnchor"/>
          <w:rtl w:val="true"/>
        </w:rPr>
        <w:footnoteReference w:id="378"/>
      </w:r>
      <w:r>
        <w:rPr>
          <w:rFonts w:ascii="IRNazanin" w:hAnsi="IRNazanin" w:eastAsia="IRNazanin"/>
          <w:color w:val="111111"/>
          <w:sz w:val="28"/>
          <w:sz w:val="28"/>
          <w:szCs w:val="28"/>
          <w:rtl w:val="true"/>
          <w:lang w:bidi="fa-IR"/>
        </w:rPr>
        <w:t>و نحوه لا یدلّ بمطلقه علی الفور عندهم و عند غیرهم من المحقّقین،سلّمنا لکنّ الأمر بالشیء إنّما یقتضی النهی عن ضدّه العام،و هو الأمر الکلّی،لا الأفراد الخاصّة،سلّمنا لکنّ النهی فی غیر العبادة لا یدلّ علی الفساد عندهم،و الاستناد إلی ما ذکر من الحج لیس حجّة بمجرّده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 ذلک وجوب مبادرة أجیر الصلاة إلی القضاء بحسب الإمکان، و عدم جواز إجارته نفسه ثانیا قبل الإتمام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تخصیص الوجوب بصلاة مخصوصة و أیّام معیّنة فهو من الهذیانات الباردة و التحکّمات الفاسدة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تملک المنفعة بنفس العقد،کما تملک الأجرة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یشترط اتّصال مدّة الإجارة بالعقد؟قیل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أطلق بطلت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یقتضی 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تملک المنفعة بنفس العقد کما تملک الأجرة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379"/>
      </w:r>
      <w:r>
        <w:rPr>
          <w:rFonts w:ascii="IRNazanin" w:hAnsi="IRNazanin" w:eastAsia="IRNazanin"/>
          <w:color w:val="111111"/>
          <w:sz w:val="28"/>
          <w:sz w:val="28"/>
          <w:szCs w:val="28"/>
          <w:rtl w:val="true"/>
          <w:lang w:bidi="fa-IR"/>
        </w:rPr>
        <w:t>أن الأجرة تملک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هنا بیان کون المنفعة تملک 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وجهه ما تقدّم </w:t>
      </w:r>
      <w:r>
        <w:rPr>
          <w:rStyle w:val="FootnoteAnchor"/>
          <w:rtl w:val="true"/>
        </w:rPr>
        <w:footnoteReference w:id="380"/>
      </w:r>
      <w:r>
        <w:rPr>
          <w:rFonts w:ascii="IRNazanin" w:hAnsi="IRNazanin" w:eastAsia="IRNazanin"/>
          <w:color w:val="111111"/>
          <w:sz w:val="28"/>
          <w:sz w:val="28"/>
          <w:szCs w:val="28"/>
          <w:rtl w:val="true"/>
          <w:lang w:bidi="fa-IR"/>
        </w:rPr>
        <w:t>من أن صحّة المعاوضة تقتضی انتقال کلّ من العوضین إلی الآخر،و العوض من جانب الأجیر أو المؤجر هو المنفعة،فیلزم انتقالها إلی المستأجر بنفس العقد و إن کان إنّما یستوفیها علی التدریج،فإن معنی ملکه لها کونها حقّا من حقوقه،فیصحّ له استیفاؤها و نقلها إلی غیره،و غیر ذلک من لوازم الحقوق المالیّة و إن لم یکن عینا،و لا معنی للملک إلا ذلک،فإن کونها مملوکة للمؤجر قبل الإجارة معناه أن له أن یتصرّف فیها کتصرّفه فی العین،فلمّا آجرها صار المستأجر مالکا للتصرّف فیها کما کان یملکه المؤجر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بعض العامّة </w:t>
      </w:r>
      <w:r>
        <w:rPr>
          <w:rStyle w:val="FootnoteAnchor"/>
          <w:rtl w:val="true"/>
        </w:rPr>
        <w:footnoteReference w:id="381"/>
      </w:r>
      <w:r>
        <w:rPr>
          <w:rFonts w:ascii="IRNazanin" w:hAnsi="IRNazanin" w:eastAsia="IRNazanin"/>
          <w:color w:val="111111"/>
          <w:sz w:val="28"/>
          <w:sz w:val="28"/>
          <w:szCs w:val="28"/>
          <w:rtl w:val="true"/>
          <w:lang w:bidi="fa-IR"/>
        </w:rPr>
        <w:t>فزعم أن المستأجر لا یملک المنفعة بالعقد، لأنها معدومة حینئذ،بل یملکها علی التدریج شیئا فشیئا بعد وجودها و حدوثها علی ملک المؤجر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الأجرة تابع لملک المنفعة،فلا یملکها المؤجر إلا تدریجا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اتّصال مدّة الإجارة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بالبطلان مع الإطلاق و التصریح بعدم الاتّصال للشیخ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الجواز مع الإطلاق إن دلّ العرف علی اقتضائه الاتّصال،و إلا فلا، للجهالة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القول بأن الإطلاق یقتضی الاتّصال مطلقا،ففیه أنه أعمّ فلا یدلّ </w:t>
      </w:r>
    </w:p>
    <w:p>
      <w:pPr>
        <w:pStyle w:val="BookText"/>
        <w:rPr/>
      </w:pPr>
      <w:r>
        <w:rPr>
          <w:rFonts w:ascii="IRNazanin" w:hAnsi="IRNazanin" w:eastAsia="IRNazanin"/>
          <w:color w:val="111111"/>
          <w:sz w:val="28"/>
          <w:sz w:val="28"/>
          <w:szCs w:val="28"/>
          <w:rtl w:val="true"/>
          <w:lang w:bidi="fa-IR"/>
        </w:rPr>
        <w:t>و لو عیّن شهرا متأخّرا عن العقد،قیل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سلّم العین المستأجرة،و مضت مدّة یمکن فیها استیفاء المنفعة،لزمته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تفصیل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الخاصّ إلا بقرینة،و نحن نسلّم الحکم مع وجودها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عیّن شهرا متأخّرا عن العقد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بالبطلان للشیخ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 بأن الإجارة تقتضی استحقاق التسلیم بالعقد،و هو منتف فی الفرض،و بأنه لا دلیل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کون مطلق الإجارة یستحقّ بها التسلیم بالعقد،فإنه عین المتنازع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 الصحّة عموم الأدلّة الدالّة علی الأمر بالوفاء بالعقد </w:t>
      </w:r>
      <w:r>
        <w:rPr>
          <w:rStyle w:val="FootnoteAnchor"/>
          <w:rtl w:val="true"/>
        </w:rPr>
        <w:footnoteReference w:id="384"/>
      </w:r>
      <w:r>
        <w:rPr>
          <w:rFonts w:ascii="IRNazanin" w:hAnsi="IRNazanin" w:eastAsia="IRNazanin"/>
          <w:color w:val="111111"/>
          <w:sz w:val="28"/>
          <w:sz w:val="28"/>
          <w:szCs w:val="28"/>
          <w:rtl w:val="true"/>
          <w:lang w:bidi="fa-IR"/>
        </w:rPr>
        <w:t>و صحّة هذه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شرط الاتّصال یقتضی عدمه،لأن کلّ واحد من الأزمنة التی تشتمل علیها مدّة الإجازة معقود علیه،و لیس متّصلا منها بالعقد سوی 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کان اتّصال باقی الأجزاء غیر شرط فکذا اتّصال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سلّم العین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تفصیل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بالمدّة التی یمکن استیفاء المنفعة فیها ما تعیّنت شرعا للاستیفاء،إما بالتعیین أو ما فی حکمه،کما إذا عیّنت المنفعة بالعمل،فإن مدّتها هی الزمان الذی یسعها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قیّدناها بذلک لیخرج منها ما لو سلّمها قبل المدّة المشروطة متأخّرة عن العقد،فإنها لا تستقرّ بهذا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ثبوت الأجرة علیه بالتسلیم بین کون الإجارة صحیحة و فاسدة،لأنّ المنافع إذا کانت مضمونة بالقبض الصحیح فکذا الفاسد،لتبعیّته له فی ذلک،کما سلف </w:t>
      </w:r>
      <w:r>
        <w:rPr>
          <w:rStyle w:val="FootnoteAnchor"/>
          <w:rtl w:val="true"/>
        </w:rPr>
        <w:footnoteReference w:id="385"/>
      </w:r>
      <w:r>
        <w:rPr>
          <w:rFonts w:ascii="IRNazanin" w:hAnsi="IRNazanin" w:eastAsia="IRNazanin"/>
          <w:color w:val="111111"/>
          <w:sz w:val="28"/>
          <w:sz w:val="28"/>
          <w:szCs w:val="28"/>
          <w:rtl w:val="true"/>
          <w:lang w:bidi="fa-IR"/>
        </w:rPr>
        <w:t>مرارا،لکن مع الفساد یلزم أجرة المثل عمّا فات من المنافع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حکم التسلیم ما لو بذل العین فلم یأخذها المستأجر حتی انقضت المدّة،أو مضت مدّة یمکنه الاستیفاء،فتستقرّ الأجرة،لکن </w:t>
      </w:r>
    </w:p>
    <w:p>
      <w:pPr>
        <w:pStyle w:val="BookText"/>
        <w:rPr/>
      </w:pPr>
      <w:r>
        <w:rPr>
          <w:rFonts w:ascii="IRNazanin" w:hAnsi="IRNazanin" w:eastAsia="IRNazanin"/>
          <w:color w:val="111111"/>
          <w:sz w:val="28"/>
          <w:sz w:val="28"/>
          <w:szCs w:val="28"/>
          <w:rtl w:val="true"/>
          <w:lang w:bidi="fa-IR"/>
        </w:rPr>
        <w:t>و کذا لو استاجر دارا و سلّمها،و مضت المدّة و لم یسکن،أو استأجره لقلع ضرسه،فمضت المدّة التی یمکن انتفاع ذلک فیها،فلم یقلعه المستأجر استقرّت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زال الألم عقیب العقد،سقطت الأجرة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بدّ من تقییده بالصحیحة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التفصیل الذی أشار إلیه المصنف فیمکن أن یشیر به إلی ما ذکره الشیخ فی المبسوط </w:t>
      </w:r>
      <w:r>
        <w:rPr>
          <w:rStyle w:val="FootnoteAnchor"/>
          <w:rtl w:val="true"/>
        </w:rPr>
        <w:footnoteReference w:id="386"/>
      </w:r>
      <w:r>
        <w:rPr>
          <w:rFonts w:ascii="IRNazanin" w:hAnsi="IRNazanin" w:eastAsia="IRNazanin"/>
          <w:color w:val="111111"/>
          <w:sz w:val="28"/>
          <w:sz w:val="28"/>
          <w:szCs w:val="28"/>
          <w:rtl w:val="true"/>
          <w:lang w:bidi="fa-IR"/>
        </w:rPr>
        <w:t>من أن الأجرة إنّما تستقرّ فی المعیّنة لا المطلقة،کما یفهم الأول من کلامه صریحا و الثانی فحوی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به أن الحکم إنّما یکون إذا کانت العین المستأجرة غیر حرّ،فلو کانت الإجارة علی عمل الحرّ فسلّم نفسه فتسلّمه،أو لم یتسلّمه و لکن خلّ بینه و بین العمل فی المدّة،لم تستقرّ،لأن منافع الحرّ لا تدخل تحت الید،بخلاف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إشارة إلی الفرق بین المعیّنة بوقت و المتعلّقة بالذمّة مجرّدة عن الزمان،فتستقرّ فی الأول دون الثانی،لأنّ جمیع الأزمنة صالح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عدم الفرق فی ذلک کلّه،و أن الحکم علی ما قرّرناه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بخطّ شیخنا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شرائعه بعد أن ذکر التفصیل الأول،قال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الاحتمالات متکثّرة فی التفصیل من غیر استناد إلی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استأجره لقلع ضرسه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الأجیر سلّم نفسه للعمل و امتنع المستأجر من غیر عذر،فإن الأجرة تستقرّ بالتمکین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بذلک علی أن الأجیر فی هذا و نظائره بمنزلة العین المبحوث عن تسلیمها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رد علی التفصیل بالمعنی الثانی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المستأجر للقلع لا یجب علیه تسلیم نفسه بالاستئجار،بل له الامتناع منه تشهّیا و إن استقرّت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سقطت الأجرة بالبرء لبطلان الإجارة من حیث تعلّقها بمنفعة لا یجوز استیفاؤها شرعا،إذ لا یجوز قلع الضرس و إدخال الألم علی النفس لغیر ضرورة،فلا یصحّ الاستئجار علیه،کما لو استأجر لقلعه </w:t>
      </w:r>
    </w:p>
    <w:p>
      <w:pPr>
        <w:pStyle w:val="BookText"/>
        <w:rPr/>
      </w:pPr>
      <w:r>
        <w:rPr>
          <w:rFonts w:ascii="IRNazanin" w:hAnsi="IRNazanin" w:eastAsia="IRNazanin"/>
          <w:color w:val="111111"/>
          <w:sz w:val="28"/>
          <w:sz w:val="28"/>
          <w:szCs w:val="28"/>
          <w:rtl w:val="true"/>
          <w:lang w:bidi="fa-IR"/>
        </w:rPr>
        <w:t>و لو استأجر شیئا،فتلف قبل قبضه،بطلت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تلف عقیب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انقضی بعض المدّة ثمَّ تلف،أو تجدّد فسخ الإجارة، صحّ فیما مضی،و بطل فی الباقی،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من الأجرة بما قابل المتخلّف من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من غیر ألم،أو لقطع یده من غیر سبب یوجبه،أما لو کانت متآکلة یخاف من سریان المرض فهی کالضرس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ذلک إلی ظنّ أهل الخبرة أو 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استأجر شیئا فتلف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بالتالف المعیّن فی عقد الإجارة استیفاء المنفعة منه،کما یرشد إلیه ظاهر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بطلان الإجارة حینئذ واضح،لأنه أحد العوضین،فإذا فات قبل قبضه بطل کالبیع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الاستیفاء هنا للمنفعة بتمامها قائم مقام القبض فی المبیع،کما أن استیفاء البعض کقبض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الإجارة فی الذمّة و تسلّم عینا للاستیفاء منها فتلفت فالإجارة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بتلفها عقیب القبض وقوعه بغیر فصل بحیث لم یمض زمان یمکنه استیفاء بعض المنفعة،کما یرشد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انقضی بعض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المراد منها ما هو أعمّ من المعیّنة بخصوصها و ما فی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یبطل فی البعض یقسّط المسمّی علی جمیع المدّة و یثبت للماضی ما قابله منها،فإن کانت متساویة الأجزاء فظاهر،و إلا فطریق التقسیط أن تقوّم أجرة مثل جمیع المدّة،ثمَّ تقوّم الأجزاء السابقة علی التلف و ینسب إلی المجموع،فیؤخذ من المسمّی بتلک النسبة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تلف بعض العین خاصّة فالحکم فی التالف کما مرّ،و یتخیّر فی الباقی بین الفسخ لتبعّض الصفقة و إمساک الحصّة بقسطها من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یتلف شیء لکن نقصت المنفعة بطروّ عیب بأن نقص ماء الأرض أو الرّحی،أو عرجت الدابّة،أو مرض الأجیر،و نحو ذلک،ثبت للمستأجر الفسخ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بدّ من تعیین ما یحمل علی الدابّة،إمّا بالمشاهدة،و إمّا بتقدیره بالکیل أو الوزن،أو ما یرفع الجهالة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ذکر المحمل مجرّدا عن الصفة،و لا راکب غیر معیّن، لتحقّق الاختلاف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الخفّة و الثقل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مع ذکر المحمل من ذکر طوله و عرضه و علوّه،و هل هو مکشوف أو مغطّی؟و ذکر جنس غطائه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تعیین ما تحمله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یرفع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الضابط التوصّل فی معرفة المحمول </w:t>
      </w:r>
      <w:r>
        <w:rPr>
          <w:rStyle w:val="FootnoteAnchor"/>
          <w:rtl w:val="true"/>
        </w:rPr>
        <w:footnoteReference w:id="387"/>
      </w:r>
      <w:r>
        <w:rPr>
          <w:rFonts w:ascii="IRNazanin" w:hAnsi="IRNazanin" w:eastAsia="IRNazanin"/>
          <w:color w:val="111111"/>
          <w:sz w:val="28"/>
          <w:sz w:val="28"/>
          <w:szCs w:val="28"/>
          <w:rtl w:val="true"/>
          <w:lang w:bidi="fa-IR"/>
        </w:rPr>
        <w:t>إلی ما یرفع الجهالة لم یکف مطلق المشاهدة،و لا مطلق الاعتبار بأحد الأمرین،بل مع قیود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المشاهدة فلا بدّ معها من امتحانه بالید تخمینا لوزنه إن کان فی ظرف،لما فی الأعیان من الاختلاف فی الثقل و الخفّة مع التفاوت فی الحجم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المعتبر بأحد الأمرین فلا بدّ معه من ذکر جنسه،للاختلاف الفاحش باختلافه،فإن القطن یضرّ من جهة انتفاخه و دخول الریح فیه فیزداد ثقله فی الهواء،و الحدید یجتمع علی موضع من الحیوان فربّما عقره،و تحمیل بعض الأجناس أصعب من بعض،و الحفظ فی بعضها کالزجاج أصعب،فلا بدّ من ذکر الجنس مع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متی ذکر قدرا معیّنا من جنس کالحنطة فظرفه خارج عن التقدیر، لتخصیصه القدر بکونه من الجنس،فالظرف خارج مدلول علیه بالالتزام حیث یفتقر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یجیء علی إطلاق المصنف الاکتفاء بالکیل أو الوزن من غیر اعتبار ذکر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قدّر بمائة رطل و أطلق،دخل الظرف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ذکرناه من الاشتراط لا یتوجّه الإطلاق،لبطلان العقد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ذکر المحمل و لا راکب غیر معین،لتحقّق الاختلاف</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الأخیرة،کمجلس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المحامل،و هو شقّان علی </w:t>
      </w:r>
    </w:p>
    <w:p>
      <w:pPr>
        <w:pStyle w:val="BookText"/>
        <w:rPr/>
      </w:pPr>
      <w:r>
        <w:rPr>
          <w:rFonts w:ascii="IRNazanin" w:hAnsi="IRNazanin" w:eastAsia="IRNazanin"/>
          <w:color w:val="111111"/>
          <w:sz w:val="28"/>
          <w:sz w:val="28"/>
          <w:szCs w:val="28"/>
          <w:rtl w:val="true"/>
          <w:lang w:bidi="fa-IR"/>
        </w:rPr>
        <w:t>و کذا لو استأجر دابّة للحمل،فلا بدّ من تعیینه بالمشاهدة،أو ذکر جنسه و صفته و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یکفی ذکر الآلات المحمولة،ما لم یعیّن قدرها و جنسها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اشتراط حمل الزاد،ما لم یعیّنه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فنی لیس له حمل بدله،ما لم یشترط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یحمل فیهما العدیلان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اعتباره إما بالمشاهدة أو الوزن مع ذکر الطول و العرض،لاختلافه باختلافهما فی السهولة و الصعوبة و إن اتّفق وزنه،و لو عهد اتّفاق المحامل أو اتّفاق جنس منها کفی ذکر ذلک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یعتبر معرفة مقدار وطائه و غطائه لاختلافهما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الراکب فیعتبر بالمشاهدة،أو الوزن مع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الاکتفاء فیه بالوصف من نحافة و ضخامة و طول و قصر و حرکة و بطء و نحوها وجهان،أجودهما ذلک،مع إفادته للوصف التامّ الرافع للجهالة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یکفی ذکر الآلات المحمولة ما لم یعرف قدرها و جنسها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بالآلات هنا ما یصحبه معه المستأجر فی السفر من نحو السفرة و القربة و الإداوة و القدر،فإنه إذا شرط حملها وجب معرفتها بالمشاهدة أو الوزن أو الوصف الرافع للجهالة،لاختلافهما علی وجه تحصل بإجمالها الجهالة و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یشترطها لم یدخل فی الإطلاق إلا مع جریان العادة بها بحیث لا یحصل القصد بدونها،فیتوجّه بطلان الإجارة لو لم یعرف قدرها،لأن ذلک بمنزلة الشرط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یکفی اشتراط حمل الزاد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یشترط</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لم یکن له إبدال الزاد مع فنائه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قد شرط حمل القدر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المتبادر من الزاد ما یفنی فی الطریق بالأکل،فیرجع فیه إلی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فناؤه بالأکل المعتاد،فلو فنی بغیر ذلک کضیافة غیر معتادة،أو أکل کذلک،أو ذهب بسقوط أو سرقة،فله إبداله تنزیلا للإطلاق علی المعتاد المتعارف،و یکون حکم </w:t>
      </w:r>
    </w:p>
    <w:p>
      <w:pPr>
        <w:pStyle w:val="BookText"/>
        <w:rPr/>
      </w:pPr>
      <w:r>
        <w:rPr>
          <w:rFonts w:ascii="IRNazanin" w:hAnsi="IRNazanin" w:eastAsia="IRNazanin"/>
          <w:color w:val="111111"/>
          <w:sz w:val="28"/>
          <w:sz w:val="28"/>
          <w:szCs w:val="28"/>
          <w:rtl w:val="true"/>
          <w:lang w:bidi="fa-IR"/>
        </w:rPr>
        <w:t>و إذا استأجر دابّة اقتصر علی مشاهدتها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تکن مشاهدة فلا بدّ من ذکر جنسها و وصفها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الذکورة و الأنوثة،إذا کانت للرکوب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یسقط اعتبار ذلک إذا کانت للحمل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مؤجر الدابّة کلّ ما یحتاج إلیه فی إمکان الرکوب،من الرحل و القتب و آلته و الحزام و الزمام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البدل حکم المبدل منه فی ذلک،و یعلم من ذلک أنه لو شرط حمل زاد زائد علی العادة فلیس للزائد حکم المعتاد،بل له إبداله،لأنه کالمحمول المطلق،إلا أن یرید جعل الجمیع زادا توسعة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الإبدال فی الجمیع فلا ریب فی الصحّة عملا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استأجر دابّة افتقر إلی مشاهدتها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للرکوب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فیذکر فی الوصف الجنس کالإبل،و النوع کالعراب،و الذکورة أو الأنوثة،فإن الأنثی أسهل و الذکر أقوی إن استؤجر للرکوب،و إلا لم یفتقر إلی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اعتبار الوصف الأخیر مطلقا،لأن التفاوت بینهما یسیر،فلم یکن معتبرا فی نظر الشارع،و لأن أحد النوعین ربّما اختلفت أفراده أزید ممّا بین النوعین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ذکر کلّ وصف یختلف السیر و الرکوب به،سواء أشار إلی معیّن غائب أم جعل متعلّقها الذمّة غیر مقیّدة بعین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مؤجر الدابّة کلّ ما یحتاج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الضابط وجوب کلّ ما جرت العادة بالتوطئة به للرکوب،أو الاستعانة به بالنسبة إلی نوع الدابّة المعیّنة،فیجب السرج لذات السرج،و البرذعة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یعتاده،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اللجام و الزمام و غیرهما من الآلات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یعتبر السائق و القائد مع اقتضاء العادة لهما أو 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إعانته علی الرکوب و النزول،إما برفعه إن کان یمکنه ذلک،و هو من أهله،أو ببروک الجمل إن کان عاجزا،أو قادرا و لکن لا تقتضی العادة له بذلک،کالمرأة و الشیخ الکبیر و المریض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رفع المحمل و شدّه تردّد،أظهره اللزوم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آجرها للدوران بالدولاب،افتقر إلی مشاهدته،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لاختلاف حالته فی الثقل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آجرها للزراعة،فإن کان لحرث جریب معلوم،فلا بدّ من مشاهدة الأرض أو وصفها،و إن کان لعمل مدّة،کفی تقدیر المدّة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المستأجر قویّا یتمکّن من فعل ذلک بنفسه لم یجب إعانته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مع اشتراط المستأجر علی الأجیر المصاحبة،أو قضاء العادة بها،أو کانت الإجارة للرکوب فی الذمّة،أما لو کانت مخصوصة بدابّة معیّنة لیذهب بها کیف شاء و لم تقض العادة بذلک،فجمیع الأفعال علی الراکب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رفع المحمل و شدّة تردّد أظهره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الأقوی،لقضاء العادة به،و لأنه من أسباب التهیئة و التحمیل الواجب علی المؤجر،فیجب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شرط خلاف ذلک اتّبع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آجرها للدوران بالدولاب افتقر إلی مشاهدته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أمکن الوصف الرافع للجهالة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یشترط معرفة عمق البئر بالمشاهدة أو الوصف إن أمکن الضبط به،و تقدیر العمل بالزمان کالیوم،أو بملء برکة معیّنة بالمشاهدة أو المساحة،لا بسقی البستان و إن شوهد،للاختلاف بقرب عهده بالماء و عدمه،و حرارة الهواء و برودته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لحرث جریب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تقدیر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اکتفی المصنف فی معرفة الأرض بالوصف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الظاهر،بل ربّما کان أبلغ من المشاهدة،لأن صاحب الأرض قد یطّلع من باطنها ما لا یظهر بمشاهدة ظاهرها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التذکرة اعتبر المشاهدة و لم یکتف بالوصف محتجّا بأنها تختلف،فبعضها صلب یتصعّب حرثه علی البقر و مستعملها،و بعضها رخو یسهل،و بعضها فیه حجارة یتعلّق بها السکّة،و مثل هذا الاختلاف إنّما یعرف بالمشاهدة دون </w:t>
      </w:r>
    </w:p>
    <w:p>
      <w:pPr>
        <w:pStyle w:val="BookText"/>
        <w:rPr/>
      </w:pPr>
      <w:r>
        <w:rPr>
          <w:rFonts w:ascii="IRNazanin" w:hAnsi="IRNazanin" w:eastAsia="IRNazanin"/>
          <w:color w:val="111111"/>
          <w:sz w:val="28"/>
          <w:sz w:val="28"/>
          <w:szCs w:val="28"/>
          <w:rtl w:val="true"/>
          <w:lang w:bidi="fa-IR"/>
        </w:rPr>
        <w:t>و کذا فی إجارة دابّة لسفر مسافة معیّنة،فلا بدّ من تعیین وقت السیر لیلا أو نهارا،إلاّ أن یکون هناک عادة فیستغنی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مرّ،مع أن مشاهدة ظاهر الأرض لا یفید ذلک،و إنّما یظهر بالعمل، و هو متوقّف علی صحّة الإجارة،و یبعد أن یرید بالمشاهدة معرفة ما یصل إلیه العمل بها،لما فی اعتبار ذلک من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المراد من ذلک رفع الجهالة العادیّة لا الضبط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التوصّل إلی ذلک باختبارها بالحفر فی مواضع علی وجه یرفع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قدّر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قدّر بالمدّة لم یعتبر معرفة الأرض،لکن یعتبر تعیین الدابّة التی تستعمل فی الحرث،إما بالمشاهدة أو الوصف الرافع للجهالة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قدّره بالأرض لم یحتج إلی معرفة الدابّة،و هل یعتبر معرفة السکّة؟ وجهان،أجودهما الاکتفاء فیها و فی نزولها فی الأرض بالعادة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تعیین وقعت السیر لیلا أو نهارا إلا أن یکون هناک عادة فیستغنی بها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وجب تعیین الوقت لاختلاف الناس فی ذلک،الموجب للجهالة بسبب اختلافه،فیجب التعیین مع عدم العادة المعیّنة لتلک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یشکل الحکم فیما إذا اختلف السیر و لم یکن </w:t>
      </w:r>
      <w:r>
        <w:rPr>
          <w:rStyle w:val="FootnoteAnchor"/>
          <w:rtl w:val="true"/>
        </w:rPr>
        <w:footnoteReference w:id="389"/>
      </w:r>
      <w:r>
        <w:rPr>
          <w:rFonts w:ascii="IRNazanin" w:hAnsi="IRNazanin" w:eastAsia="IRNazanin"/>
          <w:color w:val="111111"/>
          <w:sz w:val="28"/>
          <w:sz w:val="28"/>
          <w:szCs w:val="28"/>
          <w:rtl w:val="true"/>
          <w:lang w:bidi="fa-IR"/>
        </w:rPr>
        <w:t>التعیین إلیهما کطریق الحجّ،فإن مقتضی تحقیق بیان السیر عدم صحّة الاستئجار فیها،إلا أن تستقرّ العادة بسیر مخصوص فی تلک السنة بحسب ما یناسبها عادة من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منع من الاستئجار فی الطریق التی لیس لها منازل مضبوطة،إذا کانت مخوفة لا یمکن ضبطها باختیارهما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یجوز أن یستأجر اثنان جملا أو غیره للعقبة،و یرجع فی التناوب إلی العادة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اکتری دابّة،فسار علیها زیادة عن العادة،أو ضربها کذلک، أو کبحها باللجام من غیر ضرورة،ضمن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أن یستأجر اثنان جملا أو غیره للعقبة و یرجع فی التناوب إلی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النوبة،و هما یتعاقبان علی الراحلة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رکب هذا تارة و هذا أخری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هناک عادة مضبوطة إما بالزمان أو المسافة حمل الإطلاق علیها،و إلا وجب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اتّفقا فی المنضبط بالعادة علی خلافها و ضبطاه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تعیین مبدأ الرکوب و من یرکب منهما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اکتفی فی التذکرة </w:t>
      </w:r>
      <w:r>
        <w:rPr>
          <w:rStyle w:val="FootnoteAnchor"/>
          <w:rtl w:val="true"/>
        </w:rPr>
        <w:footnoteReference w:id="392"/>
      </w:r>
      <w:r>
        <w:rPr>
          <w:rFonts w:ascii="IRNazanin" w:hAnsi="IRNazanin" w:eastAsia="IRNazanin"/>
          <w:color w:val="111111"/>
          <w:sz w:val="28"/>
          <w:sz w:val="28"/>
          <w:szCs w:val="28"/>
          <w:rtl w:val="true"/>
          <w:lang w:bidi="fa-IR"/>
        </w:rPr>
        <w:t>بالقرعة فی تعیین المبتدئ إن لم یعیّناه فی العقد،لأن محلّها الأمر المشکل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بأنه لا إشکال هنا،فإن عقد المعاوضة لا یبنی علی الجهالة المفضیة إلی التنازع مع إمکان 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اکتری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أسرع السیر زیادة علی عادة أمثالها بحسب نوعها و وصفها فی تلک الطریق،فإن ذلک لا یجوز فیضمن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التقیید فی الضرب بالزیادة عن العادة یدلّ بمفهومه علی أنه لو ضربها بما جرت العادة به لم یضمن،حملا علی المعتاد،فإن ذلک ممّا اقتضاه عقد الإجارة و إن لم یأذن فیه صریحا،خلافا للتذکرة حیث حکم بالضمان بالضرب مطلقا،محتجّا بأن الإذن مشروط بالسلامة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المصنف أوجه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بکبح الدابّة باللجام جذبها به لتقف،قال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کبحت الدابّة إذا جذبتها إلیک باللجام لکی تقف و لا 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أکمحتها،و أکفحتها، و کبحتها هذه وحدها بلا ألف،عن الأصمعی</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لا تصحّ إجارة العقار،إلاّ مع التعیین بالمشاهدة أو بالإشارة إلی موضع معیّن،موصوف بما یرفع الجهالة،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إجارته فی الذمّة،لما یتضمّن من الغرر،بخلاف استئجار الخیّاط للخیاطة،و النسّاج للنساجة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استأجره مدّة فلا بدّ من تعیین الصانع،دفعا للغرر الناشئ من تفاوتهم فی الصنعة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إجارة 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یرفع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 البیوت و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ما یجوز استئجاره منه، فیجب مشاهدة الأرض المستأجرة للزرع أو الغرس أو غیرهما أو ما هو أعمّ،أو وصفها بما یرفع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اشترط المصنف فی الموصوف أن یکون عینا شخصیّة،فلا یکفی إیجار عقار موصوف فی الذمّة،محتجّا بلزوم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نظر،فإن الوصف الرافع للجهالة کیف یجامع الغرر؟و الفرق بینه و بین المعیّن الموصوف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علّل بعسر تحصیل الموصوف،لاختلاف العقارات فی الخواصّ و الأوصاف اختلافا کثیرا یعسر معه الوقوف علی ما عیّنه،أمکن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وافقه علی هذا التفصیل فی التحریر </w:t>
      </w:r>
      <w:r>
        <w:rPr>
          <w:rStyle w:val="FootnoteAnchor"/>
          <w:rtl w:val="true"/>
        </w:rPr>
        <w:footnoteReference w:id="395"/>
      </w:r>
      <w:r>
        <w:rPr>
          <w:rFonts w:ascii="IRNazanin" w:hAnsi="IRNazanin" w:eastAsia="IRNazanin"/>
          <w:color w:val="111111"/>
          <w:sz w:val="28"/>
          <w:sz w:val="28"/>
          <w:szCs w:val="28"/>
          <w:rtl w:val="true"/>
          <w:lang w:bidi="fa-IR"/>
        </w:rPr>
        <w:t xml:space="preserve">،و أطلق فی القواعد </w:t>
      </w:r>
      <w:r>
        <w:rPr>
          <w:rStyle w:val="FootnoteAnchor"/>
          <w:rtl w:val="true"/>
        </w:rPr>
        <w:footnoteReference w:id="396"/>
      </w:r>
      <w:r>
        <w:rPr>
          <w:rFonts w:ascii="IRNazanin" w:hAnsi="IRNazanin" w:eastAsia="IRNazanin"/>
          <w:color w:val="111111"/>
          <w:sz w:val="28"/>
          <w:sz w:val="28"/>
          <w:szCs w:val="28"/>
          <w:rtl w:val="true"/>
          <w:lang w:bidi="fa-IR"/>
        </w:rPr>
        <w:t xml:space="preserve">و التذکرة </w:t>
      </w:r>
      <w:r>
        <w:rPr>
          <w:rStyle w:val="FootnoteAnchor"/>
          <w:rtl w:val="true"/>
        </w:rPr>
        <w:footnoteReference w:id="397"/>
      </w:r>
      <w:r>
        <w:rPr>
          <w:rFonts w:ascii="IRNazanin" w:hAnsi="IRNazanin" w:eastAsia="IRNazanin"/>
          <w:color w:val="111111"/>
          <w:sz w:val="28"/>
          <w:sz w:val="28"/>
          <w:szCs w:val="28"/>
          <w:rtl w:val="true"/>
          <w:lang w:bidi="fa-IR"/>
        </w:rPr>
        <w:t xml:space="preserve">و الإرشاد </w:t>
      </w:r>
      <w:r>
        <w:rPr>
          <w:rStyle w:val="FootnoteAnchor"/>
          <w:rtl w:val="true"/>
        </w:rPr>
        <w:footnoteReference w:id="398"/>
      </w:r>
      <w:r>
        <w:rPr>
          <w:rFonts w:ascii="IRNazanin" w:hAnsi="IRNazanin" w:eastAsia="IRNazanin"/>
          <w:color w:val="111111"/>
          <w:sz w:val="28"/>
          <w:sz w:val="28"/>
          <w:szCs w:val="28"/>
          <w:rtl w:val="true"/>
          <w:lang w:bidi="fa-IR"/>
        </w:rPr>
        <w:t>الاکتفاء بالوصف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استأجره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الصنعة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إذا استأجره لعمل من الأعمال التی یختلف فیها الصنّاع بالخفّة و البطء کالخیاطة و الکتابة لم یصحّ جعله فی الذمّة بحیث یحصّله بمن شاء،لما فی ذلک من الاختلاف الکثیر الموجب للغرر،بل لا بدّ من تعیین الصانع،سواء کان هو المؤجر أم غیره،مع إمکان تحصیل المنفعة منه للانضباط حینئذ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استأجر لحفر البئر،لم یکن بدّ من تعیین الأرض،و قدر نزولها وسعتها،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یفهم من تقییده المنع بالمدّة أنه لو وقع الاستئجار علی عمل معیّن،کنسخ الکتاب </w:t>
      </w:r>
      <w:r>
        <w:rPr>
          <w:rStyle w:val="FootnoteAnchor"/>
          <w:rtl w:val="true"/>
        </w:rPr>
        <w:footnoteReference w:id="399"/>
      </w:r>
      <w:r>
        <w:rPr>
          <w:rFonts w:ascii="IRNazanin" w:hAnsi="IRNazanin" w:eastAsia="IRNazanin"/>
          <w:color w:val="111111"/>
          <w:sz w:val="28"/>
          <w:sz w:val="28"/>
          <w:szCs w:val="28"/>
          <w:rtl w:val="true"/>
          <w:lang w:bidi="fa-IR"/>
        </w:rPr>
        <w:t>المعیّن أو خیاطة الثوب المخصوص،صحّ و إن لم یعیّن الصانع،لأن الاختلاف فی الخفّة و البطء الموجب للزیادة فی العمل و النقیصة غیر قادح،لحصول المطلوب و هو العمل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جیّد علی الوجه الذی قیّدناه من أن منشأ الاختلاف المانع من جهة الزیادة و النقیصة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حیث الظاهر من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المانع هو تفاوتهم فی الصنعة الشامل للاختلاف فیها بحسب الجودة و الرّداءة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فیه بین المعیّن بالعمل و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الأول أوفق،لیحصل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ضبط الأوصاف التی یحصل باختلافها الغرض </w:t>
      </w:r>
      <w:r>
        <w:rPr>
          <w:rStyle w:val="FootnoteAnchor"/>
          <w:rtl w:val="true"/>
        </w:rPr>
        <w:footnoteReference w:id="400"/>
      </w:r>
      <w:r>
        <w:rPr>
          <w:rFonts w:ascii="IRNazanin" w:hAnsi="IRNazanin" w:eastAsia="IRNazanin"/>
          <w:color w:val="111111"/>
          <w:sz w:val="28"/>
          <w:sz w:val="28"/>
          <w:szCs w:val="28"/>
          <w:rtl w:val="true"/>
          <w:lang w:bidi="fa-IR"/>
        </w:rPr>
        <w:t>فی العمل فلا بدّ منه فی صحّة الإجارة،کغیره من الأمور التی یعتبر ضبطها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فیرتفع الغرر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التقدیر بالعمل المعیّن فی المدّة المعیّنة فلا ینضبط،بل لا یصحّ التعرّض له کما سبق </w:t>
      </w:r>
      <w:r>
        <w:rPr>
          <w:rStyle w:val="FootnoteAnchor"/>
          <w:rtl w:val="true"/>
        </w:rPr>
        <w:footnoteReference w:id="401"/>
      </w:r>
      <w:r>
        <w:rPr>
          <w:rFonts w:ascii="IRNazanin" w:hAnsi="IRNazanin" w:eastAsia="IRNazanin"/>
          <w:color w:val="111111"/>
          <w:sz w:val="28"/>
          <w:sz w:val="28"/>
          <w:szCs w:val="28"/>
          <w:rtl w:val="true"/>
          <w:lang w:bidi="fa-IR"/>
        </w:rPr>
        <w:t>،فلا بدّ من تعیین الصانع علی وجه یرتفع به هذا النوع من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المسألة قلّ من تعرّض لها غیر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نعم،ذکرها الشافعیّة فی کتبهم،و جعلوا فی صحّة الإطلاق مع تعیین المدّة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استأجر لحفر البئر لم یکن بد من تعیین الأرض و قدر نزولها وسعتها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التعیین یشمل المشاهدة و الوصف الرافع للجهالة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سبق </w:t>
      </w:r>
      <w:r>
        <w:rPr>
          <w:rStyle w:val="FootnoteAnchor"/>
          <w:rtl w:val="true"/>
        </w:rPr>
        <w:footnoteReference w:id="402"/>
      </w:r>
      <w:r>
        <w:rPr>
          <w:rFonts w:ascii="IRNazanin" w:hAnsi="IRNazanin" w:eastAsia="IRNazanin"/>
          <w:color w:val="111111"/>
          <w:sz w:val="28"/>
          <w:sz w:val="28"/>
          <w:szCs w:val="28"/>
          <w:rtl w:val="true"/>
          <w:lang w:bidi="fa-IR"/>
        </w:rPr>
        <w:t>مثله فی أرض الحرث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403"/>
      </w:r>
      <w:r>
        <w:rPr>
          <w:rFonts w:ascii="IRNazanin" w:hAnsi="IRNazanin" w:eastAsia="IRNazanin"/>
          <w:color w:val="111111"/>
          <w:sz w:val="28"/>
          <w:sz w:val="28"/>
          <w:szCs w:val="28"/>
          <w:rtl w:val="true"/>
          <w:lang w:bidi="fa-IR"/>
        </w:rPr>
        <w:t xml:space="preserve">و القواعد </w:t>
      </w:r>
      <w:r>
        <w:rPr>
          <w:rStyle w:val="FootnoteAnchor"/>
          <w:rtl w:val="true"/>
        </w:rPr>
        <w:footnoteReference w:id="404"/>
      </w:r>
      <w:r>
        <w:rPr>
          <w:rFonts w:ascii="IRNazanin" w:hAnsi="IRNazanin" w:eastAsia="IRNazanin"/>
          <w:color w:val="111111"/>
          <w:sz w:val="28"/>
          <w:sz w:val="28"/>
          <w:szCs w:val="28"/>
          <w:rtl w:val="true"/>
          <w:lang w:bidi="fa-IR"/>
        </w:rPr>
        <w:t>اعتبر هاهنا المشاهدة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p>
    <w:p>
      <w:pPr>
        <w:pStyle w:val="BookText"/>
        <w:rPr/>
      </w:pPr>
      <w:r>
        <w:rPr>
          <w:rFonts w:ascii="IRNazanin" w:hAnsi="IRNazanin" w:eastAsia="IRNazanin"/>
          <w:color w:val="111111"/>
          <w:sz w:val="28"/>
          <w:sz w:val="28"/>
          <w:szCs w:val="28"/>
          <w:rtl w:val="true"/>
          <w:lang w:bidi="fa-IR"/>
        </w:rPr>
        <w:t>و لو حفرها فانهارت أو بعضها،لم یلزم الأجیر إزالته،و کان ذلک إلی المالک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حفر بعض ما قوطع علیه،ثمَّ تعذّر حفر الباقی إمّا لصعوبة الأرض أو مرض الأجیر أو غیر ذلک،قوّم حفرها و ما حفر منها،و یرجع علیه بنسبته من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قول آخر مستند إلی روایة مهجورة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Style w:val="FootnoteAnchor"/>
          <w:rtl w:val="true"/>
        </w:rPr>
        <w:footnoteReference w:id="405"/>
      </w:r>
      <w:r>
        <w:rPr>
          <w:rFonts w:ascii="IRNazanin" w:hAnsi="IRNazanin" w:eastAsia="IRNazanin"/>
          <w:color w:val="111111"/>
          <w:sz w:val="28"/>
          <w:sz w:val="28"/>
          <w:szCs w:val="28"/>
          <w:rtl w:val="true"/>
          <w:lang w:bidi="fa-IR"/>
        </w:rPr>
        <w:t>عکس فاعتبر المشاهدة خاصّة فی أرض الحرث،و اکتفی هنا بمطلق التعیین کما أطلق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یرید بالتعیین المشاهدة،لأنها أدخل فی تحقّقه،إلا أن المشاهدة لمّا کان المراد منها الاطّلاع علی ظاهر الأرض دون باطنها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یمکن معرفة الباطن إلا بالعمل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المشاهدة أضبط من الوصف،بل ربّما کان الوصف أضبط منها، لإمکان اطّلاع المستأجر علی الباطن بکثرة الممارسة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یعتبر تعیین النزول و السعة مع تقدیر العمل بتعیین المحفور،أمّا لو قدّره بالمدّة لم یفتقر إلی ذلک،مع احتماله،لاختلاف العمل بذلک سهولة و 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حفر فانهارت أو بعضها لم یلزم الأجیر إزالته و کان ذلک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انهدمت من جمیع جوانبها أو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وجوب إزالته ظاهر،لامتثال الأجیر ما یجب علیه،و عدم تضمّن عقد الإجارة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التراب المتساقط المدلول علیه بالانهیار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وقع من التراب المرفوع شیء وجب علی الأجیر إزالته،لاستناده إلی تقصیره فی الوضع،إذ یجب نقله عن المحفور بحیث لا یرجع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قدر البعد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حفر بعض ما قوطع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مهجورة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الأجیر،و الراجع هو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الظاهر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العبارة،و حینئذ فضمیر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التفاوت المستفاد من نسبة المحفور إلی ما قوطع علیه أجمع،لأن ذلک هو الذی یرجع المستأجر من الأجرة بنسبته،لأنه المتخلّف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مبنی علی أنه دفع الأجرة و أن المراد بالرجوع عود ذلک القدر إلی ملک المستأجر بعد أن کان قد ملکه الأجیر بالعقد کما سبق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 للمعلوم،و فاعله ضمیر عائد إلی الأجیر المذکور مرارا،و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عائد علی المستأجر المدلول علیه بالمقام،و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المذکور سابقا،و هو ما حفره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متقارب من جهة الترکیب اللفظی،لأن فی کلّ واحد تقدیر من یعود إلیه الضمیر من دون أن یکون ملفوظا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الأجرة أجرة المثل،لأنها هی المعتبر فی النسبة،و المرجوع به هو جزء من المسمّی بتلک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یرید بالأجرة المسمّی،و الجارّ یتعلّق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التقدیر أنه یرجع من المسمّی بنسبة ما حفر أو ما بقی إلی أجرة مثل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الأجیر المذکور إذا حفر بعض ما استؤجر علیه و تعذّر علیه الإکمال فله من المسمّی بنسبة ما عمل إلی المجموع</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تنسب أجرة مثل ما عمل إلی أجرة مثل المجموع،بأن یقوّم جمیع العمل المستأجر علیه،و یقوّم ما عمل منفردا و ینسب إلی المجموع،فیستحقّ الأجیر من المسمّی بتلک النسبة،و یرجع المستأجر بالباقی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تساوی أجرة الأجزاء فله من الأجرة علی قدر ما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استأجره علی حفر بئر عشرة أذرع طولا و عرضا و عمقا،فحفر خمسا فی الأبعاد الثلاثة فهو ثمن القدر المشروط،فمع التساوی له ثمن الأجرة،و مع الاختلاف بالحساب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ذلک ثمنا لأن مضروب العشرة فی الأبعاد الثلاثة ألف،و مضروب الخمسة فی الأبعاد الثلاثة کذلک مائة و خمسة و عشرون،و هو ثمن الألف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طریق معرفته بالاعتبار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یحفر من النصف الأسفل شیئا،و لا من نصف النصف الأعلی،و لا من نصف نصفه،و ذلک سبعة أثمان،و علی هذا الحساب قیاس الباقی من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الآخر الذی أشار إلیه المصنف للشیخ فی النهایة </w:t>
      </w:r>
      <w:r>
        <w:rPr>
          <w:rStyle w:val="FootnoteAnchor"/>
          <w:rtl w:val="true"/>
        </w:rPr>
        <w:footnoteReference w:id="407"/>
      </w:r>
      <w:r>
        <w:rPr>
          <w:rFonts w:ascii="IRNazanin" w:hAnsi="IRNazanin" w:eastAsia="IRNazanin"/>
          <w:color w:val="111111"/>
          <w:sz w:val="28"/>
          <w:sz w:val="28"/>
          <w:szCs w:val="28"/>
          <w:rtl w:val="true"/>
          <w:lang w:bidi="fa-IR"/>
        </w:rPr>
        <w:t>مستندا إلی روایة أبی شعیب المحاملی عن الرفاعی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قبّل رجلا أن یحفر له بئرا عشر قامات بعشرة دراهم،فحفر له قامة ثمَّ عجز،قال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تقسّم عشرة علی خمسة و خمسین جزء،فما أصاب واحدا فهو للقامة الأولی،و الاثنین للاثنین،و الثلاث للثلاث،و هکذا إلی العاشرة</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،و فی ذلک استیفاء الخمسة و الخمسین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بلوغ العدد هذا المقدار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یزاد أقلّ الأعداد علی أکثرها،و تضرب نصف المجتمع منها فی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المثال تجمع واحدا أقلّ الأعداد مع عشرة،و تضرب نصف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خمسة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خمسة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تضرب العدد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العشرة عدد القامات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نفسه،فما بلغ زدت علیه جذره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المسألة مضروب العشرة فی نفسها مائة،و جذر ذلک عشرة،و إذا نصّفتها کانت خمسة و خمسین،و ذلک مجموع الأعداد المقسوم علیها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محمولة علی ما إذا تناسبت القامات علی هذا الوجه بحیث یکون نسبة القامة الأولی إلی الثانیة أنها بقدر نصفها فی المشقّة و الأجرة،و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ذلک حکم فی واقعة معیّنة فلا یتعدّی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الشیخ لم یذکرها فی النهایة علی جهة الفتوی،و إنّما نقلها بلفظ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المبسوط </w:t>
      </w:r>
      <w:r>
        <w:rPr>
          <w:rStyle w:val="FootnoteAnchor"/>
          <w:rtl w:val="true"/>
        </w:rPr>
        <w:footnoteReference w:id="409"/>
      </w:r>
      <w:r>
        <w:rPr>
          <w:rFonts w:ascii="IRNazanin" w:hAnsi="IRNazanin" w:eastAsia="IRNazanin"/>
          <w:color w:val="111111"/>
          <w:sz w:val="28"/>
          <w:sz w:val="28"/>
          <w:szCs w:val="28"/>
          <w:rtl w:val="true"/>
          <w:lang w:bidi="fa-IR"/>
        </w:rPr>
        <w:t xml:space="preserve">ذکر الحکم کما اختاره المصنّف </w:t>
      </w:r>
    </w:p>
    <w:p>
      <w:pPr>
        <w:pStyle w:val="BookText"/>
        <w:rPr/>
      </w:pPr>
      <w:r>
        <w:rPr>
          <w:rFonts w:ascii="IRNazanin" w:hAnsi="IRNazanin" w:eastAsia="IRNazanin"/>
          <w:color w:val="111111"/>
          <w:sz w:val="28"/>
          <w:sz w:val="28"/>
          <w:szCs w:val="28"/>
          <w:rtl w:val="true"/>
          <w:lang w:bidi="fa-IR"/>
        </w:rPr>
        <w:t>و یجوز استئجار المرأة للرضاع مدّة معیّنة بإذن الزوج،فإن لم یأذن فیه تردّد،و الجواز أشبه،إذا لم یمنع الرضاع حقّه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الجماعة،و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أصحابنا فی مثل هذا مقدّرا ذکرناه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یتعیّن لذلک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العمل بمضمونها لا یتعدّی،لما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بالتعدّی و کان المستأجر علیه خمسة قسّمت علی خمسة عشر،و الأربعة علی عشرة،و هکذا، عملا بما ذکرناه من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طرف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استئجار المرأة للرضاع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للزوجة إجارة نفسها للإرضاع و غیره مع إذن الزوج مطلقا عندنا،لأنها حرّة مالکة لمنافعها،فجاز لها صرفها إلی غیرها بعوض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یأذن الزوج،فإن منع شیئا من حقوقه توقّف علی إجازته قطعا،للمنافاة،و سبق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یمنع ففی الصحّة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الصحّة،لأصالتها،و عموم الأمر بالوفاء </w:t>
      </w:r>
      <w:r>
        <w:rPr>
          <w:rStyle w:val="FootnoteAnchor"/>
          <w:rtl w:val="true"/>
        </w:rPr>
        <w:footnoteReference w:id="410"/>
      </w:r>
      <w:r>
        <w:rPr>
          <w:rFonts w:ascii="IRNazanin" w:hAnsi="IRNazanin" w:eastAsia="IRNazanin"/>
          <w:color w:val="111111"/>
          <w:sz w:val="28"/>
          <w:sz w:val="28"/>
          <w:szCs w:val="28"/>
          <w:rtl w:val="true"/>
          <w:lang w:bidi="fa-IR"/>
        </w:rPr>
        <w:t>بالعقود،و لما ذکرناه من التعلیل،فإنها مالکة للمنافع التی لا تعلّق للزوج بها،فلها نقلها إلی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متی منع شیئا من حقوقه فله الفسخ لا أنه یقع باطلا،خلافا للعلاّمة فی القواعد </w:t>
      </w:r>
      <w:r>
        <w:rPr>
          <w:rStyle w:val="FootnoteAnchor"/>
          <w:rtl w:val="true"/>
        </w:rPr>
        <w:footnoteReference w:id="411"/>
      </w:r>
      <w:r>
        <w:rPr>
          <w:rFonts w:ascii="IRNazanin" w:hAnsi="IRNazanin" w:eastAsia="IRNazanin"/>
          <w:color w:val="111111"/>
          <w:sz w:val="28"/>
          <w:sz w:val="28"/>
          <w:szCs w:val="28"/>
          <w:rtl w:val="true"/>
          <w:lang w:bidi="fa-IR"/>
        </w:rPr>
        <w:t>حیث حکم ببطلانه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الآخر للشیخ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جماعة </w:t>
      </w:r>
      <w:r>
        <w:rPr>
          <w:rStyle w:val="FootnoteAnchor"/>
          <w:rtl w:val="true"/>
        </w:rPr>
        <w:footnoteReference w:id="413"/>
      </w:r>
      <w:r>
        <w:rPr>
          <w:rFonts w:ascii="IRNazanin" w:hAnsi="IRNazanin" w:eastAsia="IRNazanin"/>
          <w:color w:val="111111"/>
          <w:sz w:val="28"/>
          <w:sz w:val="28"/>
          <w:szCs w:val="28"/>
          <w:rtl w:val="true"/>
          <w:lang w:bidi="fa-IR"/>
        </w:rPr>
        <w:t>المنع من دون إذنه مطلقا،محتجّا بأنه لا دلیل علی الصحّة،و قد 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احتجّ علیه بأن الزوج مالک لمنافعها بالعقد،فلا یجوز لها نقلها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ضعیف،لأنه إنّما یملک منافع الاستمتاع لا مطلقا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فرض تقدّم الاستیجار علی النکاح فلا اعتراض للزوج قطعا </w:t>
      </w:r>
      <w:r>
        <w:rPr>
          <w:rStyle w:val="FootnoteAnchor"/>
          <w:rtl w:val="true"/>
        </w:rPr>
        <w:footnoteReference w:id="414"/>
      </w:r>
      <w:r>
        <w:rPr>
          <w:rFonts w:ascii="IRNazanin" w:hAnsi="IRNazanin" w:eastAsia="IRNazanin"/>
          <w:color w:val="111111"/>
          <w:sz w:val="28"/>
          <w:sz w:val="28"/>
          <w:szCs w:val="28"/>
          <w:rtl w:val="true"/>
          <w:lang w:bidi="fa-IR"/>
        </w:rPr>
        <w:t>،لسبق حقّ المستأجر،و له الاستمتاع بها فیما فضل عن وقت الإرضاع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لولیّ الطفل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بدّ من مشاهدة الصبیّ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ذکر الموضع الذی ترضعه فیه؟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الزوج عن الوطء مع عدم تضرّر الولد به،و معه له المنع،لسبق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فیما لو آجر أمته للإرضاع ثمَّ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موضع یمنع الزوج فیه من الوطء لحقّ الإرضاع تسقط فیه النفقة عنه فی تلک المدّة،لعدم التمکین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مشاهدة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لاختلاف الأولاد فی هذه المنفعة کبیرا و صغیرا،و نهمة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الوصف لا یفی بضبطه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الصبیّ الصبیّة،و تخصیصه محبّة 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ذکر الموضع الذی ترضعه؟قیل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الاشتراط اختلاف محالّ الإرضاع فی السهولة و الصعوبة و النفع،فإن بیت المرضعة أسهل علیها،و بیت الولیّ أوثق له،و من أصالة عدم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کلّ موضع یختلف فیه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حکم الاستئجار للإرضاع ثابت علی خلاف الأصل،لأن متعلّق الإجارة الأعیان لتستوفی منها المنافع،و الرکن الأعظم فی الرضاعة اللبن و هو عین تالفة بالإرضاع،فتکون المعاوضة علیه بالإجارة خارجة عن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الاستئجار للصبغ و البئر للاستقاء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ذهب بعضهم </w:t>
      </w:r>
      <w:r>
        <w:rPr>
          <w:rStyle w:val="FootnoteAnchor"/>
          <w:rtl w:val="true"/>
        </w:rPr>
        <w:footnoteReference w:id="415"/>
      </w:r>
      <w:r>
        <w:rPr>
          <w:rFonts w:ascii="IRNazanin" w:hAnsi="IRNazanin" w:eastAsia="IRNazanin"/>
          <w:color w:val="111111"/>
          <w:sz w:val="28"/>
          <w:sz w:val="28"/>
          <w:szCs w:val="28"/>
          <w:rtl w:val="true"/>
          <w:lang w:bidi="fa-IR"/>
        </w:rPr>
        <w:t>إلی أن المنفعة المستحقّة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متعلّق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المرضعة من حیث حملها للولد و وضعه فی حجرها و وضع الثدی فی فیه و نحو ذلک من الأعمال الصادرة عنها،لا نفس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المقصود بالذات هو اللّبن،و هذه الأمور کلّها تابعة أو مقدّمة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الأجود أن المقصود مجموع ما ذکر من المنافع مع عین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بعض متعلّقها عین ذاهبة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للنصّ و هو قوله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مات الصبیّ أو المرضعة بطل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أبوه،هل تبطل؟ یبنی 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الإجارة هل تبطل بموت المؤجر و المستأجر أم لا؟ و الأصحّ عدم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أَرْضَعْنَ لَکُمْ فَآتُوهُنَّ أُجُورَهُنَّ </w:t>
      </w:r>
      <w:r>
        <w:rPr>
          <w:rStyle w:val="FootnoteAnchor"/>
          <w:rtl w:val="true"/>
        </w:rPr>
        <w:footnoteReference w:id="416"/>
      </w:r>
      <w:r>
        <w:rPr>
          <w:rFonts w:ascii="IRNazanin" w:hAnsi="IRNazanin" w:eastAsia="IRNazanin"/>
          <w:color w:val="111111"/>
          <w:sz w:val="28"/>
          <w:sz w:val="28"/>
          <w:szCs w:val="28"/>
          <w:rtl w:val="true"/>
          <w:lang w:bidi="fa-IR"/>
        </w:rPr>
        <w:t>،و فعل النبیّ صلّی اللّه علیه و آله و سلّم و من بعده من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علی تقدیر کون المراد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اللبن یکون تابعا، لکثرة قیمة غیره من المنافع و قلّة قیمة اللبن،و إن کان اللبن مقصودا من وجه آخر، و یثبت للتابع من الحکم المخالف ما لا یثبت للمتبوع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الصبغ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الصبیّ أو المرضعة بطل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موت الصبیّ فلا إشکال فی بطلان الإجارة به،لفوات ما تعلّق العقد باستیفائه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موت المرضعة فقد أطلق المصنف البطلان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فوات المنفعة بهلاک محلّها،فتبطل الإجارة،کما لو ماتت الدابّة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یتمّ مع کونها معیّنة للإرضاع بنفسها،کما هو الظاهر من القطع بالحکم، فلو کانت مضمونة فی ذمّتها فالأقوی عدم البطلان کغیرها من الإجارات المتعلّقة بالذمّة،لأن الإرضاع حینئذ فی ذمّتها بمنزلة الدّین،فینتقل إلی مالها إذا فاتت ذمّتها، فتخرج أجرة المثل لما بقی من المدّة من أصل ترکتها،لأنّها قیمة الواجب فی الذمّة، و یدفع إلی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وجوب استئجار ولیّها علیه من ترکتها،لأن الواجب فی ذمّتها هو الإرضاع و لم یتعذّر،و إلا لانفسخت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موت أبیه فیبنی علی القولین فی أن موت المستأجر هل تبطل به الإجارة أم لا؟و قد تقدّم </w:t>
      </w:r>
      <w:r>
        <w:rPr>
          <w:rStyle w:val="FootnoteAnchor"/>
          <w:rtl w:val="true"/>
        </w:rPr>
        <w:footnoteReference w:id="417"/>
      </w:r>
      <w:r>
        <w:rPr>
          <w:rFonts w:ascii="IRNazanin" w:hAnsi="IRNazanin" w:eastAsia="IRNazanin"/>
          <w:color w:val="111111"/>
          <w:sz w:val="28"/>
          <w:sz w:val="28"/>
          <w:szCs w:val="28"/>
          <w:rtl w:val="true"/>
          <w:lang w:bidi="fa-IR"/>
        </w:rPr>
        <w:t>أن الأقوی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الولد معسرا و استأجر الأب علیه بمال فی ذمّته أو فی ذمّة الأب و لم یخلّف ترکة توجّه جواز فسخها،لا أنها تبطل بذلک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لطیفة إلی الردّ علی ابن إدریس </w:t>
      </w:r>
    </w:p>
    <w:p>
      <w:pPr>
        <w:pStyle w:val="BookText"/>
        <w:rPr/>
      </w:pPr>
      <w:r>
        <w:rPr>
          <w:rFonts w:ascii="IRNazanin" w:hAnsi="IRNazanin" w:eastAsia="IRNazanin"/>
          <w:color w:val="111111"/>
          <w:sz w:val="28"/>
          <w:sz w:val="28"/>
          <w:szCs w:val="28"/>
          <w:rtl w:val="true"/>
          <w:lang w:bidi="fa-IR"/>
        </w:rPr>
        <w:t>و لو استأجر شیئا مدّة معیّنة لم یجب تقسیط الأجرة علی أجزائها، سواء کانت قصیرة أو متطاولة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استئجار الأرض لیعمل مسجدا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حکم فی مسألة موت أحد المؤاجرین أنّها لا تبطل </w:t>
      </w:r>
      <w:r>
        <w:rPr>
          <w:rStyle w:val="FootnoteAnchor"/>
          <w:rtl w:val="true"/>
        </w:rPr>
        <w:footnoteReference w:id="418"/>
      </w:r>
      <w:r>
        <w:rPr>
          <w:rFonts w:ascii="IRNazanin" w:hAnsi="IRNazanin" w:eastAsia="IRNazanin"/>
          <w:color w:val="111111"/>
          <w:sz w:val="28"/>
          <w:sz w:val="28"/>
          <w:szCs w:val="28"/>
          <w:rtl w:val="true"/>
          <w:lang w:bidi="fa-IR"/>
        </w:rPr>
        <w:t xml:space="preserve">،و حکم هنا </w:t>
      </w:r>
      <w:r>
        <w:rPr>
          <w:rStyle w:val="FootnoteAnchor"/>
          <w:rtl w:val="true"/>
        </w:rPr>
        <w:footnoteReference w:id="419"/>
      </w:r>
      <w:r>
        <w:rPr>
          <w:rFonts w:ascii="IRNazanin" w:hAnsi="IRNazanin" w:eastAsia="IRNazanin"/>
          <w:color w:val="111111"/>
          <w:sz w:val="28"/>
          <w:sz w:val="28"/>
          <w:szCs w:val="28"/>
          <w:rtl w:val="true"/>
          <w:lang w:bidi="fa-IR"/>
        </w:rPr>
        <w:t>أنها تبطل بموت أبی المرتضع،محتجّا بالإجماع علی أن موت المستأجر یبطلها،و الحال أن المسألة واحدة،و فیها القولان،ففصلها کما ذکره تحکّم أو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استأجر شیئا مدّة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متطاولة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لا تختص بنوع من الإجارة،بل هی مستقلّة بنفسها آتیة فی جمیع مواردها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خلاف عندنا فی حکمها،و إنما نبّه به علی خلاف بعض العامّة </w:t>
      </w:r>
      <w:r>
        <w:rPr>
          <w:rStyle w:val="FootnoteAnchor"/>
          <w:rtl w:val="true"/>
        </w:rPr>
        <w:footnoteReference w:id="420"/>
      </w:r>
      <w:r>
        <w:rPr>
          <w:rFonts w:ascii="IRNazanin" w:hAnsi="IRNazanin" w:eastAsia="IRNazanin"/>
          <w:color w:val="111111"/>
          <w:sz w:val="28"/>
          <w:sz w:val="28"/>
          <w:szCs w:val="28"/>
          <w:rtl w:val="true"/>
          <w:lang w:bidi="fa-IR"/>
        </w:rPr>
        <w:t>حیث أوجب تقسیط الأجرة فی متن العقد علی أجزاء المدّة إن کانت سنتین فصاعدا،حذرا من الاحتیاج إلی تقسیط الأجرة علی المدّة علی تقدیر لحوق الانفساخ بتلف العین و غیره،و ذلک ممّا یشقّ أو یتعذّر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یبطله الإجماع علی عدم وجوب التقسیط فی السنة الواحدة فما دون مع ورود ما ذکروه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ردّه 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قصیرة أم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موضع النزاع الطویلة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متی قسّطت الأجرة علی أجزاء المدّة جاز،سواء تفاوتت فی التقسیط أم اتّفقت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تلفت العین فی أثناء المدّة کانت أجرة ما مضی بحسب ما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التلف فی أثناء جزء منها بعد مضیّ أجزاء ثبت ما سمّی لتلک الأجزاء و قسّط المسمّی لذلک الجزء علی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یقسّط فی متن العقد قسّط المسمّی علی جمیع المدّة و رجع بحصّته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استئجار الأرض لیعمل مسجدا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ذلک غرض مقصود راجح فضلا عن إباحته متقوّم فتصحّ الإجارة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استئجار الدراهم و الدنانیر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تحقّقت لها منفعة حکمیّة مع بقاء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یثبت لها حرمة المسجد بذلک،لأن شرطه أن یکون موقوفا،و الوقف شرطه التأبید،و الإجارة ینافیها التأبید،فإذا تنافیا فی الحکم تنافیا فی الخاصّیّة،و هی من جملة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المسجدیّة علی الأرض المذکورة بسبب إعدادها للصلاة،إما بحسب المجاز لهذه المناسبة،أو بجعل المسجد مشترکا بین ماله حرمة و غیره، کمسجد یتّخذه الإنسان فی بیته لصلاته و صلاة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استئجار الدراهم و الدنانیر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شرط العین المؤجرة إمکان الانتفاع بها مع بقاء عینها،و کان الغرض الذاتیّ من هذین النقدین لا یتمّ إلا بذهابهما،و ربّما فرض لهما منافع أخر مع بقاء عینها،بأن یتزیّن بهما و یتجمّل،و یدفع عن نفسه ظاهر الفقر و الفاقة،فإن دفع ذلک غرض مطلوب شرعا حتی کان الأئمّة علیهم السلام یقترضون أموالا و یظهرونها للناس أو یدفعونها إلی عمّال الصدقة مظهرین أنّها زکاة أموالهم لیظهر بذلک غناؤهم، و من جملة الأغراض المقصودة بها أیضا نثرها فی الأعراس و نحوها ثمَّ تجمع،و الضرب علی سکّتها و نحو ذلک،فکان القول بجواز إجارتها قویّا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أشعر کلام المصنف بتردّد فی أن هذه المنافع هل یعتدّ بها و تتقوّم بالمال علی وجه تجوز الإجارة أم لا؟لتعلیقه الجواز علی شرط تحقّق المنفعة مع أنها مشهورة،و ما ذلک إلا للشکّ فی الاکتفاء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العلاّمة بالإشکال فیها فی بعض کتبه </w:t>
      </w:r>
      <w:r>
        <w:rPr>
          <w:rStyle w:val="FootnoteAnchor"/>
          <w:rtl w:val="true"/>
        </w:rPr>
        <w:footnoteReference w:id="421"/>
      </w:r>
      <w:r>
        <w:rPr>
          <w:rFonts w:ascii="IRNazanin" w:hAnsi="IRNazanin" w:eastAsia="IRNazanin"/>
          <w:color w:val="111111"/>
          <w:sz w:val="28"/>
          <w:sz w:val="28"/>
          <w:szCs w:val="28"/>
          <w:rtl w:val="true"/>
          <w:lang w:bidi="fa-IR"/>
        </w:rPr>
        <w:t xml:space="preserve">،و جزم بالجواز فی بعضها </w:t>
      </w:r>
      <w:r>
        <w:rPr>
          <w:rStyle w:val="FootnoteAnchor"/>
          <w:rtl w:val="true"/>
        </w:rPr>
        <w:footnoteReference w:id="422"/>
      </w:r>
      <w:r>
        <w:rPr>
          <w:rFonts w:ascii="IRNazanin" w:hAnsi="IRNazanin" w:eastAsia="IRNazanin"/>
          <w:color w:val="111111"/>
          <w:sz w:val="28"/>
          <w:sz w:val="28"/>
          <w:szCs w:val="28"/>
          <w:rtl w:val="true"/>
          <w:lang w:bidi="fa-IR"/>
        </w:rPr>
        <w:t>،و احتجّ للمنع الذی هو أحد شقّی الإشکال بانتفاء قصد هذه المنافع شرعا،و لهذا لا تضمن منفعتها بالغصب</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نظر،لأن ضمانها بالغصب فرع تقوّمها،و هو موضع النزاع،فلا یجعل دلیلا فیه،فإن من جوّز إجارتها فقد جعل الأجرة فی مقابلة هذه المنافع،و هی متقوّمة بالمال،فتضمن بالغصب</w:t>
      </w:r>
      <w:r>
        <w:rPr>
          <w:rFonts w:eastAsia="IRNazanin" w:cs="IRNazanin"/>
          <w:color w:val="111111"/>
          <w:sz w:val="28"/>
          <w:szCs w:val="28"/>
          <w:rtl w:val="true"/>
          <w:lang w:bidi="fa-IR"/>
        </w:rPr>
        <w:t xml:space="preserve">. </w:t>
      </w:r>
      <w:bookmarkStart w:id="261" w:name="pg13575_134452"/>
    </w:p>
    <w:p>
      <w:pPr>
        <w:pStyle w:val="Heading6"/>
        <w:numPr>
          <w:ilvl w:val="5"/>
          <w:numId w:val="1"/>
        </w:numPr>
        <w:rPr/>
      </w:pPr>
      <w:bookmarkStart w:id="262" w:name="__RefHeading___Toc2455208_1934241801"/>
      <w:bookmarkStart w:id="263" w:name="_Toc95"/>
      <w:bookmarkEnd w:id="261"/>
      <w:bookmarkEnd w:id="262"/>
      <w:r>
        <w:rPr>
          <w:rtl w:val="true"/>
        </w:rPr>
        <w:t>تفریع لو استأجره لحمل عشرة أقفزة من صبرة فاعتبرها،ثمَّ حملها</w:t>
      </w:r>
      <w:bookmarkEnd w:id="263"/>
    </w:p>
    <w:p>
      <w:pPr>
        <w:pStyle w:val="BookText"/>
        <w:rPr/>
      </w:pPr>
      <w:r>
        <w:rPr>
          <w:rFonts w:ascii="IRNazanin" w:hAnsi="IRNazanin" w:eastAsia="IRNazanin"/>
          <w:color w:val="111111"/>
          <w:sz w:val="28"/>
          <w:sz w:val="28"/>
          <w:szCs w:val="28"/>
          <w:rtl w:val="true"/>
          <w:lang w:bidi="fa-IR"/>
        </w:rPr>
        <w:t>تفریع لو استأجره لحمل عشرة أقفزة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صبرة فاعتبرها،ثمَّ حملها فکانت أکثر،فإن کان المعتبر هو المستأجر لزمه أجرة المثل عن الزیادة،و ضمن الدابّة إن تلفت،لتحقّق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اعتبرها المؤجر لم یضمن المستأجر أجرة و لا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المعتبر أجنبیّا لزمته أجرة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جاز استئجارها لا یشترط تعیین جهة الانتفاع کغیرها من الأعیان،لأن المعتبر صلاحیّة العین للمنفعة المقصودة لا ذکرها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استئجار الشمع للتزیّن به لا للضوء،و التفّاح للشمّ،و الأشجار للاستظلال،و إن لم یعیّن المنفعة المقصودة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جواز استئجار العین المشتملة علی منفعة تحسن مقابلتها بمال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استأجره لحمل عشرة أقفزة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شرط فی عقد الإجارة حمل الدابّة قدرا معیّنا فبان الحمل أزید،فلا یخلو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المتولّی للکیل هو المؤجر،أو المستأجر،أو 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إما أن یکون المحمّل علی الدابّة المؤجر،أو المستأجر،أو أجنبیّا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تکون الزیادة فی الکیل وقعت عمدا أو غلطا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الثمانیة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المحمّل عالما بالزیادة أو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یکون الزیادة ممّا یقع التفاوت فیها بین المکائیل أو أزید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اثنتان و سبعون صورة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حکمها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الزیادة ممّا تتفاوت فیها المکائیل فلا عبرة بها، و لا توجب ضمانا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أکثر،فإن کان المستأجر هو الذی کال الطعام و حمّله بنفسه ضمن الدابّة لتعدّیه،و للزائد عن المشروط أجرة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حمّله بل سلّمه إلی المؤجر حتی حمّله هو،فإن کان جاهلا بالحال بأن دلّس علیه المستأجر أنه غیر زائد فظهر کذبه فکالأول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أمر أجنبیّا بالتحمیل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یدلّس علیه بل سکت و لم یخبر بشیء فتولّی المؤجر حملها جاهلا ففی ضمان المستأجر و کونه غارّا بذلک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القول بالضمان،لأن إعداد الحمل و تسلیمه بمنزلة الأمر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بالحمل،کما فی تقدیم طعام الغیر إلیه للأکل فیأکله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المستأجر مع کیله زائدا قد ذهب فی بعض أغراضه بغیر قصد فحمّله المؤجر فی غیبته فلا شیء علی المستأجر،لعدم الغرور،و لإمکان کون غرضه التکلّم معه علی الزیادة بخصوصها علی 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المؤجر عالما بالزیادة،فإن لم یقل المستأجر شیئا و باشر المؤجر التحمیل فلا شیء علی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یضعه المستأجر علی الأرض فیحمّله المؤجر علی الدابّة،و بین أن یضعه علی ظهرها فیسیّرها المؤجر،و إن أثم المستأجر فی الثانی، مع احتمال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هذه الزیادة،فأجابه لزمه الأجرة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المتولّی للکیل هو المؤجر و حمّله علی الدابّة فلا أجرة له عن الزیادة، سواء کان المستأجر عالما بها أم لا،لأن سکوته مع علمه لیس بإذن،و للمستأجر هنا مطالبة المؤجر بردّ الزیادة إلی الموضع المنقول منه،و لیس للمؤجر ردّها بدون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یعلم المستأجر حتی أعادها المؤجر إلی البلد المنقول منه فله أن یطالبه بردّها إلی المنقول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المتولّی للحمل هو المستأجر،فإن کان عالما بالزیادة فهو کما لو کال بنفسه و حمّل،لأنه لمّا علم بها کان علیه أن لا یحمّلها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جاهلا،فإن أمره المؤجر بالحمل فلا ضمان علیه،و علی المؤجر ردّ الزیادة للغرر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یأمره ففی کون المستأجر مغرورا بفعل المؤجر التردّد السابق،و قوّی فی التذکرة </w:t>
      </w:r>
      <w:r>
        <w:rPr>
          <w:rStyle w:val="FootnoteAnchor"/>
          <w:rtl w:val="true"/>
        </w:rPr>
        <w:footnoteReference w:id="424"/>
      </w:r>
      <w:r>
        <w:rPr>
          <w:rFonts w:ascii="Amiri" w:hAnsi="Amiri" w:eastAsia="Amiri" w:cs="Amiri"/>
          <w:color w:val="111111"/>
          <w:sz w:val="28"/>
          <w:sz w:val="28"/>
          <w:szCs w:val="28"/>
          <w:rtl w:val="true"/>
          <w:lang w:bidi="ar-SA"/>
        </w:rPr>
        <w:t>عدم الضمان و عدم الأجرة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المتولی للحمل أجنبیّا غیر المؤجر و المستأجر،فإن کان بإذن من فعل الزیادة فالضمان علی فاعلها مع جهل الأجنبیّ لا مع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بأمر الآخر إن کان مجرّد التهیئة غرورا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المتولی للکیل أجنبیّا و حمّل علی الدابّة بغیر إذن و لم یعلمهما فهو متعدّ </w:t>
      </w:r>
      <w:bookmarkStart w:id="264" w:name="pg13575_134454"/>
    </w:p>
    <w:p>
      <w:pPr>
        <w:pStyle w:val="Heading5"/>
        <w:numPr>
          <w:ilvl w:val="4"/>
          <w:numId w:val="1"/>
        </w:numPr>
        <w:rPr/>
      </w:pPr>
      <w:bookmarkStart w:id="265" w:name="__RefHeading___Toc2455210_1934241801"/>
      <w:bookmarkStart w:id="266" w:name="_Toc96"/>
      <w:bookmarkEnd w:id="264"/>
      <w:bookmarkEnd w:id="265"/>
      <w:r>
        <w:rPr>
          <w:rtl w:val="true"/>
        </w:rPr>
        <w:t>الخامس</w:t>
      </w:r>
      <w:r>
        <w:rPr>
          <w:rtl w:val="true"/>
        </w:rPr>
        <w:t>:</w:t>
      </w:r>
      <w:r>
        <w:rPr>
          <w:rtl w:val="true"/>
        </w:rPr>
        <w:t>أن تکون المنفعة مباحة</w:t>
      </w:r>
      <w:bookmarkEnd w:id="266"/>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المنفعة مباحة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آجره مسکنا لیحرز فیه خمرا،أو دکّانا لیبیع فیه آلة محرّمة،أو أجیرا لیحمل له مسکرا،لم تنعقد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بالتحریم،و انعقاد الإجارة،لإمکان الانتفاع فی غیر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أشبه،لأنّ ذلک لم یتناوله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علیهما،فیضمن الدابّة و أجرة الزیادة،و علیه ردّها إلی الموضع المنقول منه إن لم یرض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تولّی الحمل بعد کیل الأجنبیّ أحد المتعاقدین،فإن کان عالما فهو کما لو کان بنفسه،و إن کان جاهلا لم یتعلّق به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ضمان المستأجر الدابّة ما الذی یضمن منها؟ یحتمل النصف،لأن تلفها مستند إلی فعلین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مأذون فیه و هو غیر مضمون، و الآخر غیره،و لا ینظر إلی التفاوت،کما لو جرح نفسه جراحات و جرحه غیره جراحة واحدة،فسری الجمیع،فإنه یجب نصف الدّیة علی فاعل الجراحة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التوزیع علی الأصل و الزیادة فیضمن بقسط الزیادة،لأن التلف مستند إلی الجملة فلا ترجیح،و لاستلزام الأول مساواة الزائد للناقص،و هو محال،و التوزیع علی المحمول ممکن،بخلاف الجراحات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ضمان جمیع القیمة،لأنه متعدّ فیضمن کما لو انفرد بالید،و ظاهر حکم المصنف و تعلیله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جملة أحکام أقسام المسألة،و قد ظهر منها ما فات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آجره مسکنا لیحرز فیه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یتناوله العقد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بالخمر هنا المحرّمة،و هی المتّخذة للشرب،فلو کان الاتّخاذ للتخلیل أو طرأ قصده قبل الإجارة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إیجارها لذلک العلم بکون المستأجر یفعل فیها ذلک،لأنه معاونة علی الإثم و العدوان،و قد روی الشیخ فی التهذیب بإسناده إلی الصادق علیه السلام فی الرجل یؤاجر بیته فیباع فیه الخمر،قال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أجره</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و لا أقلّ من حمله علی العالم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أیضا عنه علیه السلام فی مکاتبة ابن أذینة </w:t>
      </w:r>
    </w:p>
    <w:p>
      <w:pPr>
        <w:pStyle w:val="BookText"/>
        <w:rPr/>
      </w:pPr>
      <w:r>
        <w:rPr>
          <w:rFonts w:ascii="IRNazanin" w:hAnsi="IRNazanin" w:eastAsia="IRNazanin"/>
          <w:color w:val="111111"/>
          <w:sz w:val="28"/>
          <w:sz w:val="28"/>
          <w:szCs w:val="28"/>
          <w:rtl w:val="true"/>
          <w:lang w:bidi="fa-IR"/>
        </w:rPr>
        <w:t>و هل یجوز استئجار الحائط المزوّق للتنزّه؟قیل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عن الرجل یؤاجر سفینته و دابّته ممّن یحمل فیها أو علیها الخمر،فقال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 الشیخ بینهما بکون النهی فی الأول متوجّها إلی من یعلم و الثانی إلی من لا یعلم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أنه لو لم یکن للثانی معارض من الأخبار لکانت الآیة </w:t>
      </w:r>
      <w:r>
        <w:rPr>
          <w:rStyle w:val="FootnoteAnchor"/>
          <w:rtl w:val="true"/>
        </w:rPr>
        <w:footnoteReference w:id="428"/>
      </w:r>
      <w:r>
        <w:rPr>
          <w:rFonts w:ascii="IRNazanin" w:hAnsi="IRNazanin" w:eastAsia="IRNazanin"/>
          <w:color w:val="111111"/>
          <w:sz w:val="28"/>
          <w:sz w:val="28"/>
          <w:szCs w:val="28"/>
          <w:rtl w:val="true"/>
          <w:lang w:bidi="fa-IR"/>
        </w:rPr>
        <w:t>مخصّصة له بغیر العالم،مع أنه مکاتبة تقصر عن دلالة الأول إن تساویا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المحکیّ فتعلیله یرد علیه،لأن المفروض إیجاره لهذه المنفعة،فلا یجوز التعدّی لو صحّت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استئجار الحائط المزوّق للتنزّه؟قیل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بالجواز لابن إدریس </w:t>
      </w:r>
      <w:r>
        <w:rPr>
          <w:rStyle w:val="FootnoteAnchor"/>
          <w:rtl w:val="true"/>
        </w:rPr>
        <w:footnoteReference w:id="429"/>
      </w:r>
      <w:r>
        <w:rPr>
          <w:rFonts w:ascii="IRNazanin" w:hAnsi="IRNazanin" w:eastAsia="IRNazanin"/>
          <w:color w:val="111111"/>
          <w:sz w:val="28"/>
          <w:sz w:val="28"/>
          <w:szCs w:val="28"/>
          <w:rtl w:val="true"/>
          <w:lang w:bidi="fa-IR"/>
        </w:rPr>
        <w:t>محتجّا بأنه یشتمل علی منفعة متقوّمة کتعلّم الصنعة المحکمة منه،کما یجوز استئجار کتاب فیه خطّ جیّد للتعلّم منه،لأن فیه غرضا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منعه الشیخ </w:t>
      </w:r>
      <w:r>
        <w:rPr>
          <w:rStyle w:val="FootnoteAnchor"/>
          <w:rtl w:val="true"/>
        </w:rPr>
        <w:footnoteReference w:id="430"/>
      </w:r>
      <w:r>
        <w:rPr>
          <w:rFonts w:ascii="Amiri" w:hAnsi="Amiri" w:eastAsia="Amiri" w:cs="Amiri"/>
          <w:color w:val="111111"/>
          <w:sz w:val="28"/>
          <w:sz w:val="28"/>
          <w:szCs w:val="28"/>
          <w:rtl w:val="true"/>
          <w:lang w:bidi="ar-SA"/>
        </w:rPr>
        <w:t xml:space="preserve">و جماعة </w:t>
      </w:r>
      <w:r>
        <w:rPr>
          <w:rStyle w:val="FootnoteAnchor"/>
          <w:rtl w:val="true"/>
        </w:rPr>
        <w:footnoteReference w:id="431"/>
      </w:r>
      <w:r>
        <w:rPr>
          <w:rFonts w:ascii="IRNazanin" w:hAnsi="IRNazanin" w:eastAsia="IRNazanin"/>
          <w:color w:val="111111"/>
          <w:sz w:val="28"/>
          <w:sz w:val="28"/>
          <w:szCs w:val="28"/>
          <w:rtl w:val="true"/>
          <w:lang w:bidi="fa-IR"/>
        </w:rPr>
        <w:t>،لأن ذلک یمکن استفادته بدون إذن المالک،کما یجوز الاستظلال بحائطه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یفرّق بینه و بین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إنّما یتمّ لو کان الحائط ظاهرا للمستأجر إلی مکان یملک فیه المقام،فلو کان داخلا فی ملک المؤجر لم یملک التوصّل إلیه بدون إذنه،فما ذکره ابن إدریس حسن مع توقّف تحصیل المنفعة علی الاستئجار</w:t>
      </w:r>
      <w:r>
        <w:rPr>
          <w:rFonts w:eastAsia="IRNazanin" w:cs="IRNazanin"/>
          <w:color w:val="111111"/>
          <w:sz w:val="28"/>
          <w:szCs w:val="28"/>
          <w:rtl w:val="true"/>
          <w:lang w:bidi="fa-IR"/>
        </w:rPr>
        <w:t xml:space="preserve">. </w:t>
      </w:r>
      <w:bookmarkStart w:id="267" w:name="pg13575_134456"/>
    </w:p>
    <w:p>
      <w:pPr>
        <w:pStyle w:val="Heading5"/>
        <w:numPr>
          <w:ilvl w:val="4"/>
          <w:numId w:val="1"/>
        </w:numPr>
        <w:rPr/>
      </w:pPr>
      <w:bookmarkStart w:id="268" w:name="__RefHeading___Toc2455212_1934241801"/>
      <w:bookmarkStart w:id="269" w:name="_Toc97"/>
      <w:bookmarkEnd w:id="267"/>
      <w:bookmarkEnd w:id="268"/>
      <w:r>
        <w:rPr>
          <w:rtl w:val="true"/>
        </w:rPr>
        <w:t>السادس</w:t>
      </w:r>
      <w:r>
        <w:rPr>
          <w:rtl w:val="true"/>
        </w:rPr>
        <w:t>:</w:t>
      </w:r>
      <w:r>
        <w:rPr>
          <w:rtl w:val="true"/>
        </w:rPr>
        <w:t>أن تکون المنفعة مقدورا علی تسلیمها</w:t>
      </w:r>
      <w:bookmarkEnd w:id="269"/>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المنفعة مقدورا علی تسلیمها،فلو آجر عبدا آبقا لم تصحّ و لو ضمّ إلیه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منعه المؤجر منه سقطت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له أن یلتزم و یطالب المؤجر بالتفاوت؟فیه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نعم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آجر عبدا آبقا لم یصحّ و لو ضمّ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التردّد من عدم القدرة علی تسلیم المنفعة،و من جواز بیعه مع الضمیمة للنصّ </w:t>
      </w:r>
      <w:r>
        <w:rPr>
          <w:rStyle w:val="FootnoteAnchor"/>
          <w:rtl w:val="true"/>
        </w:rPr>
        <w:footnoteReference w:id="432"/>
      </w:r>
      <w:r>
        <w:rPr>
          <w:rFonts w:ascii="IRNazanin" w:hAnsi="IRNazanin" w:eastAsia="IRNazanin"/>
          <w:color w:val="111111"/>
          <w:sz w:val="28"/>
          <w:sz w:val="28"/>
          <w:szCs w:val="28"/>
          <w:rtl w:val="true"/>
          <w:lang w:bidi="fa-IR"/>
        </w:rPr>
        <w:t>،فکذا إجارته بطریق أولی،لاحتمالها من الغرر ما لا یحتمله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تردّد فی التحریر </w:t>
      </w:r>
      <w:r>
        <w:rPr>
          <w:rStyle w:val="FootnoteAnchor"/>
          <w:rtl w:val="true"/>
        </w:rPr>
        <w:footnoteReference w:id="433"/>
      </w:r>
      <w:r>
        <w:rPr>
          <w:rFonts w:ascii="IRNazanin" w:hAnsi="IRNazanin" w:eastAsia="IRNazanin"/>
          <w:color w:val="111111"/>
          <w:sz w:val="28"/>
          <w:sz w:val="28"/>
          <w:szCs w:val="28"/>
          <w:rtl w:val="true"/>
          <w:lang w:bidi="fa-IR"/>
        </w:rPr>
        <w:t xml:space="preserve">و التذکرة </w:t>
      </w:r>
      <w:r>
        <w:rPr>
          <w:rStyle w:val="FootnoteAnchor"/>
          <w:rtl w:val="true"/>
        </w:rPr>
        <w:footnoteReference w:id="434"/>
      </w:r>
      <w:r>
        <w:rPr>
          <w:rFonts w:ascii="IRNazanin" w:hAnsi="IRNazanin" w:eastAsia="IRNazanin"/>
          <w:color w:val="111111"/>
          <w:sz w:val="28"/>
          <w:sz w:val="28"/>
          <w:szCs w:val="28"/>
          <w:rtl w:val="true"/>
          <w:lang w:bidi="fa-IR"/>
        </w:rPr>
        <w:t xml:space="preserve">،و أطلق المنع فی الإرشاد </w:t>
      </w:r>
      <w:r>
        <w:rPr>
          <w:rStyle w:val="FootnoteAnchor"/>
          <w:rtl w:val="true"/>
        </w:rPr>
        <w:footnoteReference w:id="435"/>
      </w:r>
      <w:r>
        <w:rPr>
          <w:rFonts w:ascii="IRNazanin" w:hAnsi="IRNazanin" w:eastAsia="IRNazanin"/>
          <w:color w:val="111111"/>
          <w:sz w:val="28"/>
          <w:sz w:val="28"/>
          <w:szCs w:val="28"/>
          <w:rtl w:val="true"/>
          <w:lang w:bidi="fa-IR"/>
        </w:rPr>
        <w:t xml:space="preserve">،و قیّده فی القواعد </w:t>
      </w:r>
      <w:r>
        <w:rPr>
          <w:rStyle w:val="FootnoteAnchor"/>
          <w:rtl w:val="true"/>
        </w:rPr>
        <w:footnoteReference w:id="436"/>
      </w:r>
      <w:r>
        <w:rPr>
          <w:rFonts w:ascii="IRNazanin" w:hAnsi="IRNazanin" w:eastAsia="IRNazanin"/>
          <w:color w:val="111111"/>
          <w:sz w:val="28"/>
          <w:sz w:val="28"/>
          <w:szCs w:val="28"/>
          <w:rtl w:val="true"/>
          <w:lang w:bidi="fa-IR"/>
        </w:rPr>
        <w:t xml:space="preserve">بعدم الضمیمة،و مفهومه جوازها معها،و هو الذی اختاره الشهید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 بالأولویّة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الاقتصار بالحکم علی موضع النصّ و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المستأجر یتمکّن من تحصیله جاز من غیر ضمیمة کالبیع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المغصوب لو آجره للغاصب أو لمن یتمکّن من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بالجواز مع الضمیمة یعتبر کونها متموّلة یمکن إفرادها بالمعاوضة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اعتبار إفرادها بجنس ما یضمّ إلیه،ففی البیع تفرد بالبیع،و فی الإجارة بالإجارة،أو یکفی کلّ واحد منهما فی کلّ واحد منهما، وجهان،من حصول المعنی، و من أن الظاهر ضمیمة کلّ شیء إلی 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منعه المؤجر منه سقطت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نعم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سقوطها مشروط بالفسخ لتعذّر حصول العین المطلوبة،فإذا فسخ </w:t>
      </w:r>
    </w:p>
    <w:p>
      <w:pPr>
        <w:pStyle w:val="BookText"/>
        <w:rPr/>
      </w:pPr>
      <w:r>
        <w:rPr>
          <w:rFonts w:ascii="IRNazanin" w:hAnsi="IRNazanin" w:eastAsia="IRNazanin"/>
          <w:color w:val="111111"/>
          <w:sz w:val="28"/>
          <w:sz w:val="28"/>
          <w:szCs w:val="28"/>
          <w:rtl w:val="true"/>
          <w:lang w:bidi="fa-IR"/>
        </w:rPr>
        <w:t>و لو منعه ظالم قبل القبض کان بالخیار بین الفسخ و الرجوع علی الظالم بأجرة المثل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المسمّی إن لم یکن دفعه و إلا استرجعه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صرّح فی القواعد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ضعیفا کون سقوطها غیر متوقّف علی الفسخ تنزیلا لتعذّر تسلیمها منزلة التلف،فکما أنه مع التلف لیس له غیر الأجرة المسمّاة فکذا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هذا الاحتمال فی التذکرة </w:t>
      </w:r>
      <w:r>
        <w:rPr>
          <w:rStyle w:val="FootnoteAnchor"/>
          <w:rtl w:val="true"/>
        </w:rPr>
        <w:footnoteReference w:id="439"/>
      </w:r>
      <w:r>
        <w:rPr>
          <w:rFonts w:ascii="IRNazanin" w:hAnsi="IRNazanin" w:eastAsia="IRNazanin"/>
          <w:color w:val="111111"/>
          <w:sz w:val="28"/>
          <w:sz w:val="28"/>
          <w:szCs w:val="28"/>
          <w:rtl w:val="true"/>
          <w:lang w:bidi="fa-IR"/>
        </w:rPr>
        <w:t>،لکن قیّده بمنع المؤجر المستأجر من العین من غیر أن یستوفی المنافع، و قرّب ثبوت الخیار لو استوفی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اختاره المصنف من التخییر حسن،لأن المنفعة صارت حقّه و قد غصبها المؤجر فیجب علیه عوضها کالأجنبیّ،فیتخیّر المستأجر بین الفسخ فیسقط المسمّی، و لا رجوع حینئذ بالتفاوت بین المسمّی و أجرة المثل،و بین البقاء علی الإجارة و أخذ عوض المنفعة،و هو أجرة مثلها،فیرجع بالتفاوت و هو زیادة أجرة المثل عن المسمّی إن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منعه ظالم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التخییر أن العین قبل القبض مضمونة علی المؤجر،فللمستأجر الفسخ عند تعذّرها و مطالبة المؤجر بالمسمّی،لفوات المنفعة علیه،و له الرضا بذلک و مطالبة الغاصب بأجرة المثل،لأنه باشر الإتلاف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للمستأجر مع عدم الفسخ مطالبة المؤجر بأجرة المثل؟یحتمله،لکونها مضمونة علیه حتی یتحقّق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الثابت علیه علی تقدیر تضمینه إنّما هو المسمّی إن کان قبضه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یسقط هذا التخییر بعود العین إلی المستأجر فی أثناء المدّة،بل له الفسخ فی الجمیع و أخذ المسمّی،لفوات المجموع من حیث هو مجموع،و لأصالة بقاء الخیار السابق،و له الإمضاء و استیفاء باقی المنفعة و مطالبة الغاصب بأجرة مثل ما فات فی </w:t>
      </w:r>
    </w:p>
    <w:p>
      <w:pPr>
        <w:pStyle w:val="BookText"/>
        <w:rPr/>
      </w:pPr>
      <w:r>
        <w:rPr>
          <w:rFonts w:ascii="IRNazanin" w:hAnsi="IRNazanin" w:eastAsia="IRNazanin"/>
          <w:color w:val="111111"/>
          <w:sz w:val="28"/>
          <w:sz w:val="28"/>
          <w:szCs w:val="28"/>
          <w:rtl w:val="true"/>
          <w:lang w:bidi="fa-IR"/>
        </w:rPr>
        <w:t>و لو کان بعد القبض لم تبطل،و کان له الرجوع علی الظالم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انهدم المسکن کان للمستأجر فسخ الإجارة،إلاّ أن یعیده صاحبه و یمکّنه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تمادی المؤجر فی إعادته،ففسخ المستأجر،رجع بنسبة ما تخلّف من الأجرة إن کان سلّم إلیه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یده من المنافع،و لیس له الفسخ فی الماضی خاصّة و الرجوع بقسطه من المسمّی علی المؤجر و استیفاء الباقی من المنفعة،لاقتضائه تبعّض الصفقة علی المؤجر،و هو خلاف مقتضی العقد،بل إما أن یفسخ فی الجمیع أو یمضیه،مع احتماله،لأن فوات المنفعة فی هذه الحالة یقتضی الرجوع إلی المسمّی،و قد حصل فی البعض خاصّة فاستحقّ الفسخ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بعد القبض لم تبطل و کان له الرجوع علی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حقّه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الفسخ،لأن البطلان منتف علی التقدیرین، فلیس هو موضع الاستدراک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یکن له الفسخ حینئذ لاستقرار العقد بالقبض و براءة المؤجر،فیستحقّ المستأجر علی الغاصب أجرة مثل المنفعة الفائتة فی یده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الغصب بعد القبض بین کونه فی ابتداء المدّة و فی خلالها،لحصوله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الغاصب المؤجر فالظاهر 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انهدم المسکن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جواز الفسخ أن العقد لا ینفسخ بنفسه،و لا بدّ من تقییده بإمکان إزالة المانع أو بقاء أصل الانتفاع،فلو انتفیا معا انفسخت الإجارة،لتعذّر المستأجر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بإعادة المالک المستثناة لرفع الخیار ما کانت بسرعة بحیث لا یفوت شیء من المنافع و إن قلّ،و إلا بقی الخیار بغیر تردّد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التردّد علی تقدیر إعادته کذلک من زوال المانع مع عدم فوات شیء من المنافع،و من ثبوت الخیار بالانهدام فیستصحب،إذ لم یدلّ دلیل علی سقوطه بالإعادة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 xml:space="preserve">. </w:t>
      </w:r>
      <w:bookmarkStart w:id="270" w:name="pg13575_134459"/>
    </w:p>
    <w:p>
      <w:pPr>
        <w:pStyle w:val="Heading4"/>
        <w:numPr>
          <w:ilvl w:val="3"/>
          <w:numId w:val="1"/>
        </w:numPr>
        <w:rPr/>
      </w:pPr>
      <w:bookmarkStart w:id="271" w:name="__RefHeading___Toc2455214_1934241801"/>
      <w:bookmarkStart w:id="272" w:name="_Toc98"/>
      <w:bookmarkEnd w:id="270"/>
      <w:bookmarkEnd w:id="271"/>
      <w:r>
        <w:rPr>
          <w:rtl w:val="true"/>
        </w:rPr>
        <w:t>الثالث فی أحکامها</w:t>
      </w:r>
      <w:bookmarkEnd w:id="272"/>
    </w:p>
    <w:p>
      <w:pPr>
        <w:pStyle w:val="Heading5"/>
        <w:numPr>
          <w:ilvl w:val="4"/>
          <w:numId w:val="1"/>
        </w:numPr>
        <w:rPr/>
      </w:pPr>
      <w:bookmarkStart w:id="273" w:name="__RefHeading___Toc2455216_1934241801"/>
      <w:bookmarkStart w:id="274" w:name="_Toc99"/>
      <w:bookmarkEnd w:id="273"/>
      <w:r>
        <w:rPr>
          <w:rtl w:val="true"/>
        </w:rPr>
        <w:t>اشارة</w:t>
      </w:r>
      <w:bookmarkEnd w:id="274"/>
    </w:p>
    <w:p>
      <w:pPr>
        <w:pStyle w:val="BookText"/>
        <w:rPr/>
      </w:pPr>
      <w:r>
        <w:rPr>
          <w:rFonts w:ascii="IRNazanin" w:hAnsi="IRNazanin" w:eastAsia="IRNazanin"/>
          <w:color w:val="111111"/>
          <w:sz w:val="28"/>
          <w:sz w:val="28"/>
          <w:szCs w:val="28"/>
          <w:rtl w:val="true"/>
          <w:lang w:bidi="fa-IR"/>
        </w:rPr>
        <w:t>الثالث فی أحکامها و فیه مسائل</w:t>
      </w:r>
      <w:r>
        <w:rPr>
          <w:rFonts w:eastAsia="IRNazanin" w:cs="IRNazanin"/>
          <w:color w:val="111111"/>
          <w:sz w:val="28"/>
          <w:szCs w:val="28"/>
          <w:rtl w:val="true"/>
          <w:lang w:bidi="fa-IR"/>
        </w:rPr>
        <w:t>:</w:t>
      </w:r>
    </w:p>
    <w:p>
      <w:pPr>
        <w:pStyle w:val="Heading5"/>
        <w:numPr>
          <w:ilvl w:val="4"/>
          <w:numId w:val="1"/>
        </w:numPr>
        <w:rPr/>
      </w:pPr>
      <w:bookmarkStart w:id="275" w:name="__RefHeading___Toc2455218_1934241801"/>
      <w:bookmarkStart w:id="276" w:name="_Toc100"/>
      <w:bookmarkEnd w:id="275"/>
      <w:r>
        <w:rPr>
          <w:rtl w:val="true"/>
        </w:rPr>
        <w:t>الأولی</w:t>
      </w:r>
      <w:r>
        <w:rPr>
          <w:rtl w:val="true"/>
        </w:rPr>
        <w:t>:</w:t>
      </w:r>
      <w:r>
        <w:rPr>
          <w:rtl w:val="true"/>
        </w:rPr>
        <w:t>إذا وجد المستأجر بالعین المستأجرة عیبا</w:t>
      </w:r>
      <w:bookmarkEnd w:id="276"/>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المستأجر بالعین المستأجرة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عیبا کان له الفسخ أو الرضا بالأجرة من غیر نقصان،و لو کان العیب ممّا یفوت به بعض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المستأجر بالعین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المعیب هو العین و حقّه منها هو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الإجارة هو العین لیستوفی منها المنفعة،و هی تابعة فی المالیّة للعین،فیلزم من نقص العین نقص مالیّة المنفعة،فعیب العین فی قوّة عیب المنفعة،فله الفسخ و إن استوفی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أنه مع استیفاء البعض یکون قد تصرّف،و هو یسقط خیار العیب،لأن المراد بالتصرّف حقیقة فی العوض الذی صار للمتصرّف و هو هنا المنفعة،و ما لم یستوفه منها لم یتصرّف فیه إنّما حصل التصرّف فی المستوفی،و لأن الصبر علی العیب ضرر منفیّ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غیر 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صرّح جماعة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وجهه أن العقد إنّما جری علی هذا المجموع و هو باق،فإما أن یفسخ أو یرضی بالجمیع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یضعّف بأن الإطلاق لمّا کان منزّلا علی الصحیح کان الجزء الفائت أو الوصف مقصودا للمستأجر و لم یحصل،و هو یستلزم نقص المنفعة التی هی أحد </w:t>
      </w:r>
      <w:bookmarkStart w:id="277" w:name="pg13575_134460"/>
    </w:p>
    <w:p>
      <w:pPr>
        <w:pStyle w:val="Heading5"/>
        <w:numPr>
          <w:ilvl w:val="4"/>
          <w:numId w:val="1"/>
        </w:numPr>
        <w:rPr/>
      </w:pPr>
      <w:bookmarkStart w:id="278" w:name="__RefHeading___Toc2455220_1934241801"/>
      <w:bookmarkStart w:id="279" w:name="_Toc101"/>
      <w:bookmarkEnd w:id="277"/>
      <w:bookmarkEnd w:id="278"/>
      <w:r>
        <w:rPr>
          <w:rtl w:val="true"/>
        </w:rPr>
        <w:t>الثانیة</w:t>
      </w:r>
      <w:r>
        <w:rPr>
          <w:rtl w:val="true"/>
        </w:rPr>
        <w:t>:</w:t>
      </w:r>
      <w:r>
        <w:rPr>
          <w:rtl w:val="true"/>
        </w:rPr>
        <w:t>إذا تعدّی فی العین المستأجرة ضمن قیمتها وقت العدوان</w:t>
      </w:r>
      <w:bookmarkEnd w:id="27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تعدّی فی العین المستأجرة ضمن قیمتها وقت العدوان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اختلفا فی القیمة کان القول قول المالک إن کانت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المستأجر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العوضین،فثبوت الأرش متّجه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معرفته أن ینظر إلی أجرة مثلها سلیمة و معیبة،و ینظر إلی التفاوت بینهما،و یرجع من المسمّی بتلک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اختار الفسخ،فإن کان قبل أن یمضی من المدّة ما له أجرة فلا شیء علیه، و إن کان بعد مضیّ بعض المدّة و استیفاء منفعتها فعلیه من المسمّی بقدر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تساوت المنفعة فی المدّة قسّطت علی أجزاء المدّة،و إن اختلفت کدار أجرتها فی الشتاء أکثر منها فی غیره،و دابّة أجرتها فی بعض المواسم أکثر أو الطریق مختلفة،رجع فی التقویم إلی أهل الخبرة،و یقسّط المسمّی علی حسب قیمة المنفعة،کقسمة الثمن علی الأعیان المختلفة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القسم المسکوت عنه المدلول علیه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العیب ممّا یفوت به بعض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إذا کان العیب لا یفوت به شیء منها، لا ما إذا کان یفوت به الجمیع،لأن ذلک یفسد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کانت الإجارة واردة علی العین،فلو وردت علی الذمّة فدفع إلیه عینا فظهرت معیبة لم یکن له الفسخ،بل علی المؤجر إبدالها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تعذّر الإبدال لعجزه عنه أو امتناعه و لم یمکن إجباره علیه تخیّر المستأجر،لتعذّر ما جرت علیه المعاوضة،فیرجع إلی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تعدّی فی العین المستأجرة ضمن قیمتها وقت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یصیر حینئذ بمنزلة الغاصب،و هو مبنی علی أن الغاصب یضمن قیمة المغصوب یوم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اختیار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أعلی القیم من حین العدوان إلی حین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ضمان قیمتها یوم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441"/>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بالتفصیل للشیخ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ما اختاره المصنف من تقدیم </w:t>
      </w:r>
      <w:bookmarkStart w:id="280" w:name="pg13575_134461"/>
    </w:p>
    <w:p>
      <w:pPr>
        <w:pStyle w:val="Heading5"/>
        <w:numPr>
          <w:ilvl w:val="4"/>
          <w:numId w:val="1"/>
        </w:numPr>
        <w:rPr/>
      </w:pPr>
      <w:bookmarkStart w:id="281" w:name="__RefHeading___Toc2455222_1934241801"/>
      <w:bookmarkStart w:id="282" w:name="_Toc102"/>
      <w:bookmarkEnd w:id="280"/>
      <w:bookmarkEnd w:id="281"/>
      <w:r>
        <w:rPr>
          <w:rtl w:val="true"/>
        </w:rPr>
        <w:t>الثالثة</w:t>
      </w:r>
      <w:r>
        <w:rPr>
          <w:rtl w:val="true"/>
        </w:rPr>
        <w:t>:</w:t>
      </w:r>
      <w:r>
        <w:rPr>
          <w:rtl w:val="true"/>
        </w:rPr>
        <w:t>من تقبّل عملا لم یجز أن یقبّله غیره بنقیصة،علی الأشهر</w:t>
      </w:r>
      <w:bookmarkEnd w:id="282"/>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تقبّل عملا لم یجز أن یقبّله غیره بنقیصة،علی الأشهر، إلاّ أن یحدث فیه ما یستبیح به الفضل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تسلیمه إلی غیره،إلاّ بإذن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من غیر إذن ضمن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المستأجر مطلقا،لأنّه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تقبّل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یستبیح به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المشهور،و مستنده أخبار </w:t>
      </w:r>
      <w:r>
        <w:rPr>
          <w:rStyle w:val="FootnoteAnchor"/>
          <w:rtl w:val="true"/>
        </w:rPr>
        <w:footnoteReference w:id="443"/>
      </w:r>
      <w:r>
        <w:rPr>
          <w:rFonts w:ascii="IRNazanin" w:hAnsi="IRNazanin" w:eastAsia="IRNazanin"/>
          <w:color w:val="111111"/>
          <w:sz w:val="28"/>
          <w:sz w:val="28"/>
          <w:szCs w:val="28"/>
          <w:rtl w:val="true"/>
          <w:lang w:bidi="fa-IR"/>
        </w:rPr>
        <w:t>حملها علی الکراهة أولی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الجواز علی تقدیر الحدث بین قلیله و کثیره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الجواز مشروط بعدم تعیین العامل فی العقد،و إلا فلا إشکال فی المنع و الضمان لو سلّم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تسلیمها إلی غیره إلا بإذن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من غیر إذن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یرید بالتسلیم المنهیّ عنه علی تقدیر عدم جواز تقبیلها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حینئذ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به فی صورة الجواز أو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حینئذ أنه مال الغیر فلا یصحّ تسلیمه إلی غیر من استأمنه علیه،و جواز إجارته لا ینافیه، بل یستأذن المالک،فإن امتنع رفع أمره إلی الحاکم،فإن تعذّر احتمل جواز التسلیم حینئذ،لتعارض حقّ المعامل الثانی و حقّ المالک،فیقدّم المعامل وفاء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تسلّطه علی الفسخ لا غیر،لأن المالک مسلّط علی ماله یعطیه من شاء و یمنعه من شاء،و الحال أنه لم یرض بأمانته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قیل بجواز التسلیم مطلقا حیث یجوز التقبیل کان حسنا،لصحیحة علیّ بن جعفر عن أخیه موسی علیهما السلام </w:t>
      </w:r>
      <w:r>
        <w:rPr>
          <w:rStyle w:val="FootnoteAnchor"/>
          <w:rtl w:val="true"/>
        </w:rPr>
        <w:footnoteReference w:id="444"/>
      </w:r>
      <w:r>
        <w:rPr>
          <w:rFonts w:ascii="IRNazanin" w:hAnsi="IRNazanin" w:eastAsia="IRNazanin"/>
          <w:color w:val="111111"/>
          <w:sz w:val="28"/>
          <w:sz w:val="28"/>
          <w:szCs w:val="28"/>
          <w:rtl w:val="true"/>
          <w:lang w:bidi="fa-IR"/>
        </w:rPr>
        <w:t>فی عدم ضمان الدابّة المستأجرة بالتسلیم إلی الغیر إذا لم یشترط علیه رکوبها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الضمان ساقطا مع تسلیمها لاستیفاء المنفعة لغیر المالک فسقوطه مع کون المنفعة للمالک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إلیه مال فی </w:t>
      </w:r>
      <w:bookmarkStart w:id="283" w:name="pg13575_134462"/>
    </w:p>
    <w:p>
      <w:pPr>
        <w:pStyle w:val="Heading5"/>
        <w:numPr>
          <w:ilvl w:val="4"/>
          <w:numId w:val="1"/>
        </w:numPr>
        <w:rPr/>
      </w:pPr>
      <w:bookmarkStart w:id="284" w:name="__RefHeading___Toc2455224_1934241801"/>
      <w:bookmarkStart w:id="285" w:name="_Toc103"/>
      <w:bookmarkEnd w:id="283"/>
      <w:bookmarkEnd w:id="284"/>
      <w:r>
        <w:rPr>
          <w:rtl w:val="true"/>
        </w:rPr>
        <w:t>الرابعة</w:t>
      </w:r>
      <w:r>
        <w:rPr>
          <w:rtl w:val="true"/>
        </w:rPr>
        <w:t>:</w:t>
      </w:r>
      <w:r>
        <w:rPr>
          <w:rtl w:val="true"/>
        </w:rPr>
        <w:t>یجب علی المستأجر سقی الدابّة و علفها</w:t>
      </w:r>
      <w:bookmarkEnd w:id="285"/>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المستأجر سقی الدابّة و علفها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أهمل 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86" w:name="__RefHeading___Toc2455226_1934241801"/>
      <w:bookmarkStart w:id="287" w:name="_Toc104"/>
      <w:bookmarkEnd w:id="286"/>
      <w:r>
        <w:rPr>
          <w:rtl w:val="true"/>
        </w:rPr>
        <w:t>الخامسة</w:t>
      </w:r>
      <w:r>
        <w:rPr>
          <w:rtl w:val="true"/>
        </w:rPr>
        <w:t>:</w:t>
      </w:r>
      <w:r>
        <w:rPr>
          <w:rtl w:val="true"/>
        </w:rPr>
        <w:t>إذا أفسد الصانع ضمن،و لو کان حاذقا</w:t>
      </w:r>
      <w:bookmarkEnd w:id="28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أفسد الصانع ضمن،و لو کان حاذقا،کالقصّار یحرق الثوب أو یخرق،أو الحجّام یجنی فی حجامته،أو الختّان یختن فیسبق موساه إلی الحشفة،أو یتجاوز حدّ الختان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البیطار،مثل أن یحیف علی الحافر،أو یفصد فیقتل،أو یجنی ما یضرّ الدابّة،و لو احتاط و اجتهد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تلف فی ید الصانع لا بسببه من غیر تفریط و لا تعدّ،لم یضمن علی الأصحّ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446"/>
      </w:r>
      <w:r>
        <w:rPr>
          <w:rFonts w:ascii="IRNazanin" w:hAnsi="IRNazanin" w:eastAsia="IRNazanin"/>
          <w:color w:val="111111"/>
          <w:sz w:val="28"/>
          <w:sz w:val="28"/>
          <w:szCs w:val="28"/>
          <w:rtl w:val="true"/>
          <w:lang w:bidi="fa-IR"/>
        </w:rPr>
        <w:t>جوّز التسلیم من غیر ضمان مع کون المتسلّم مأمونا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ینبغی تقییده بکون المدفوع إلیه ثقة،و إلا فالمنع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المستأجر سقی الدابّة و علفها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أهمل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ذلک لازم للمستأجر بدون الشرط من ماله من غیر أن یرجع به علی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وجوبهما علی المالک إلا مع الشرط،لأصالة عدم وجوبهما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کان حاضرا معه و إلا استأذنه فی الإنفاق و رجع علیه،فإن تعذّر استأذن الحاکم،فإن تعذّر أنفق بنیّة الرجوع و أشهد علیه و رجع به،و لو لم یشهد إمّا لتعذّره أو مطلقا فالحکم ما سبق </w:t>
      </w:r>
      <w:r>
        <w:rPr>
          <w:rStyle w:val="FootnoteAnchor"/>
          <w:rtl w:val="true"/>
        </w:rPr>
        <w:footnoteReference w:id="447"/>
      </w:r>
      <w:r>
        <w:rPr>
          <w:rFonts w:ascii="IRNazanin" w:hAnsi="IRNazanin" w:eastAsia="IRNazanin"/>
          <w:color w:val="111111"/>
          <w:sz w:val="28"/>
          <w:sz w:val="28"/>
          <w:szCs w:val="28"/>
          <w:rtl w:val="true"/>
          <w:lang w:bidi="fa-IR"/>
        </w:rPr>
        <w:t>فی الرهن و الودیعة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یجب علیه الإنفاق لغیبة المالک لو أهمل ضمن لتفریطه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أفسد الصانع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الضمان فیما یتلف بیده فهو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ذلک بین الحاذق و غیره،و لا بین المختصّ و المشترک،و لا بین المفرّط و غیره،و لأن التصرّف فی مال الغیر </w:t>
      </w:r>
      <w:bookmarkStart w:id="288" w:name="pg13575_134463"/>
    </w:p>
    <w:p>
      <w:pPr>
        <w:pStyle w:val="BookText"/>
        <w:rPr/>
      </w:pPr>
      <w:bookmarkEnd w:id="288"/>
      <w:r>
        <w:rPr>
          <w:rFonts w:ascii="IRNazanin" w:hAnsi="IRNazanin" w:eastAsia="IRNazanin"/>
          <w:color w:val="111111"/>
          <w:sz w:val="28"/>
          <w:sz w:val="28"/>
          <w:szCs w:val="28"/>
          <w:rtl w:val="true"/>
          <w:lang w:bidi="fa-IR"/>
        </w:rPr>
        <w:t xml:space="preserve">و کذا الملاّح و المکاری،و لا یضمنان </w:t>
      </w:r>
      <w:r>
        <w:rPr>
          <w:rStyle w:val="FootnoteAnchor"/>
          <w:rtl w:val="true"/>
        </w:rPr>
        <w:footnoteReference w:id="44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یتلف عن تفریط علی الأشبه</w:t>
      </w:r>
      <w:r>
        <w:rPr>
          <w:rFonts w:eastAsia="IRNazanin" w:cs="IRNazanin"/>
          <w:color w:val="111111"/>
          <w:sz w:val="28"/>
          <w:szCs w:val="28"/>
          <w:rtl w:val="true"/>
          <w:lang w:bidi="fa-IR"/>
        </w:rPr>
        <w:t>.</w:t>
      </w:r>
    </w:p>
    <w:p>
      <w:pPr>
        <w:pStyle w:val="Heading5"/>
        <w:numPr>
          <w:ilvl w:val="4"/>
          <w:numId w:val="1"/>
        </w:numPr>
        <w:rPr/>
      </w:pPr>
      <w:bookmarkStart w:id="289" w:name="__RefHeading___Toc2455228_1934241801"/>
      <w:bookmarkStart w:id="290" w:name="_Toc105"/>
      <w:bookmarkEnd w:id="289"/>
      <w:r>
        <w:rPr>
          <w:rtl w:val="true"/>
        </w:rPr>
        <w:t>السادسة</w:t>
      </w:r>
      <w:r>
        <w:rPr>
          <w:rtl w:val="true"/>
        </w:rPr>
        <w:t>:</w:t>
      </w:r>
      <w:r>
        <w:rPr>
          <w:rtl w:val="true"/>
        </w:rPr>
        <w:t>من استأجر أجیرا لینفذه فی حوائجه</w:t>
      </w:r>
      <w:bookmarkEnd w:id="290"/>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استأجر أجیرا لینفذه فی حوائجه کانت نفقته علی المستأجر،إلاّ أن یشترط علی الأجیر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بالإتلاف من غیر إذن یقتضی الضمان،و لا یدفعه عدم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الضمان لو تلف من غیر تفریط بغیر فعله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کذلک،بل ادّعی علیه المرتضی </w:t>
      </w:r>
      <w:r>
        <w:rPr>
          <w:rStyle w:val="FootnoteAnchor"/>
          <w:rtl w:val="true"/>
        </w:rPr>
        <w:footnoteReference w:id="449"/>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المصنّف أقوی،لأصالة البراءة،و لأنهم أمناء فلا یضمنون بدون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کثیر من الأخبار </w:t>
      </w:r>
      <w:r>
        <w:rPr>
          <w:rStyle w:val="FootnoteAnchor"/>
          <w:rtl w:val="true"/>
        </w:rPr>
        <w:footnoteReference w:id="450"/>
      </w:r>
      <w:r>
        <w:rPr>
          <w:rFonts w:ascii="IRNazanin" w:hAnsi="IRNazanin" w:eastAsia="IRNazanin"/>
          <w:color w:val="111111"/>
          <w:sz w:val="28"/>
          <w:sz w:val="28"/>
          <w:szCs w:val="28"/>
          <w:rtl w:val="true"/>
          <w:lang w:bidi="fa-IR"/>
        </w:rPr>
        <w:t>دلالة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الملاّح و المکاری لا یضمنان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الأقوی،لما تقدّم،و لعدم دخولهما فی اسم الصانع الذی وقع علیه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w:t>
      </w:r>
      <w:r>
        <w:rPr>
          <w:rStyle w:val="FootnoteAnchor"/>
          <w:rtl w:val="true"/>
        </w:rPr>
        <w:footnoteReference w:id="451"/>
      </w:r>
      <w:r>
        <w:rPr>
          <w:rFonts w:ascii="IRNazanin" w:hAnsi="IRNazanin" w:eastAsia="IRNazanin"/>
          <w:color w:val="111111"/>
          <w:sz w:val="28"/>
          <w:sz w:val="28"/>
          <w:szCs w:val="28"/>
          <w:rtl w:val="true"/>
          <w:lang w:bidi="fa-IR"/>
        </w:rPr>
        <w:t xml:space="preserve">استند فی ضمانهما إلی روایة </w:t>
      </w:r>
      <w:r>
        <w:rPr>
          <w:rStyle w:val="FootnoteAnchor"/>
          <w:rtl w:val="true"/>
        </w:rPr>
        <w:footnoteReference w:id="452"/>
      </w:r>
      <w:r>
        <w:rPr>
          <w:rFonts w:ascii="IRNazanin" w:hAnsi="IRNazanin" w:eastAsia="IRNazanin"/>
          <w:color w:val="111111"/>
          <w:sz w:val="28"/>
          <w:sz w:val="28"/>
          <w:szCs w:val="28"/>
          <w:rtl w:val="true"/>
          <w:lang w:bidi="fa-IR"/>
        </w:rPr>
        <w:t>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استأجر أجیرا لینفذه فی حوائجه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ذلک روایة سلیمان بن سالم عن الرضا علیه السلام </w:t>
      </w:r>
      <w:r>
        <w:rPr>
          <w:rStyle w:val="FootnoteAnchor"/>
          <w:rtl w:val="true"/>
        </w:rPr>
        <w:footnoteReference w:id="453"/>
      </w:r>
      <w:r>
        <w:rPr>
          <w:rFonts w:ascii="IRNazanin" w:hAnsi="IRNazanin" w:eastAsia="IRNazanin"/>
          <w:color w:val="111111"/>
          <w:sz w:val="28"/>
          <w:sz w:val="28"/>
          <w:szCs w:val="28"/>
          <w:rtl w:val="true"/>
          <w:lang w:bidi="fa-IR"/>
        </w:rPr>
        <w:t>،و لاستحقاق منافعه المانع من ثبوت النفقة،و اختاره جماعة من الأصحاب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أنه کغیره لا تجب نفقته إلا مع الشرط،و یمکن حمل الروایة علی تقدیر سلامتها علیه</w:t>
      </w:r>
      <w:r>
        <w:rPr>
          <w:rFonts w:eastAsia="IRNazanin" w:cs="IRNazanin"/>
          <w:color w:val="111111"/>
          <w:sz w:val="28"/>
          <w:szCs w:val="28"/>
          <w:rtl w:val="true"/>
          <w:lang w:bidi="fa-IR"/>
        </w:rPr>
        <w:t xml:space="preserve">. </w:t>
      </w:r>
      <w:bookmarkStart w:id="291" w:name="pg13575_134464"/>
    </w:p>
    <w:p>
      <w:pPr>
        <w:pStyle w:val="Heading5"/>
        <w:numPr>
          <w:ilvl w:val="4"/>
          <w:numId w:val="1"/>
        </w:numPr>
        <w:rPr/>
      </w:pPr>
      <w:bookmarkStart w:id="292" w:name="__RefHeading___Toc2455230_1934241801"/>
      <w:bookmarkStart w:id="293" w:name="_Toc106"/>
      <w:bookmarkEnd w:id="291"/>
      <w:bookmarkEnd w:id="292"/>
      <w:r>
        <w:rPr>
          <w:rtl w:val="true"/>
        </w:rPr>
        <w:t>السابعة</w:t>
      </w:r>
      <w:r>
        <w:rPr>
          <w:rtl w:val="true"/>
        </w:rPr>
        <w:t>:</w:t>
      </w:r>
      <w:r>
        <w:rPr>
          <w:rtl w:val="true"/>
        </w:rPr>
        <w:t>إذا آجر مملوکا له فأفسد،کان ذلک لازما لمولاه فی سعیه</w:t>
      </w:r>
      <w:bookmarkEnd w:id="293"/>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آجر مملوکا له فأفسد،کان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لازما لمولاه فی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آجر نفسه بإذن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استحقاق منافعه لا یمنع من وجوب النفقة فی ماله الذی من جملته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یشترط علی المستأجر فلا بدّ من بیان قدرها و وصفها،بخلاف ما لو قیل بوجوبها علیه ابتداء،فإنه یجب علیه القیام بعادة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آجر مملوکا له فأفسد 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الصانع ضامنا لما یفسده فی ماله و کان العبد لا مال له،تعلّق الضمان بکسبه إن کان العقد صادرا عن إذن مولاه أو الإذن مطلقا،لأن ذلک من مقتضی الإجارة،فیکون الإذن فیها التزاما بلوازمها،لکن لو زادت الجنایة عن الکسب لم یلزم المولی،کما تقدّم </w:t>
      </w:r>
      <w:r>
        <w:rPr>
          <w:rStyle w:val="FootnoteAnchor"/>
          <w:rtl w:val="true"/>
        </w:rPr>
        <w:footnoteReference w:id="454"/>
      </w:r>
      <w:r>
        <w:rPr>
          <w:rFonts w:ascii="IRNazanin" w:hAnsi="IRNazanin" w:eastAsia="IRNazanin"/>
          <w:color w:val="111111"/>
          <w:sz w:val="28"/>
          <w:sz w:val="28"/>
          <w:szCs w:val="28"/>
          <w:rtl w:val="true"/>
          <w:lang w:bidi="fa-IR"/>
        </w:rPr>
        <w:t>نظیره فی تصرّف المأذون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اختاره جماعة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ضمان ما یفسده العبد علی المولی مطلقا</w:t>
      </w:r>
      <w:r>
        <w:rPr>
          <w:rFonts w:eastAsia="IRNazanin" w:cs="IRNazanin"/>
          <w:color w:val="111111"/>
          <w:sz w:val="28"/>
          <w:szCs w:val="28"/>
          <w:rtl w:val="true"/>
          <w:lang w:bidi="fa-IR"/>
        </w:rPr>
        <w:t xml:space="preserve">»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457"/>
      </w:r>
      <w:r>
        <w:rPr>
          <w:rFonts w:ascii="IRNazanin" w:hAnsi="IRNazanin" w:eastAsia="IRNazanin"/>
          <w:color w:val="111111"/>
          <w:sz w:val="28"/>
          <w:sz w:val="28"/>
          <w:szCs w:val="28"/>
          <w:rtl w:val="true"/>
          <w:lang w:bidi="fa-IR"/>
        </w:rPr>
        <w:t xml:space="preserve">،لروایة زرارة فی الحسن عن الصادق علیه السلام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الأصحّ أن الإفساد إن کان فی المال الذی یعمل فیه بغیر تفریط تعلّق بکسبه کما ذکروه،و إن کان بتفریط تعلّق بذمّته یتبع به إذا أعتق،لأن الإذن فی العمل لا یقتضی الإذن فی الإفساد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بإذن المولی 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تحمل الروایة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بجنایة علی نفس أو طرف تعلّق برقبة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للمولی فداه بأقلّ الأمرین من القیمة و الأرش،سواء کان بإذن المولی أم لا</w:t>
      </w:r>
      <w:r>
        <w:rPr>
          <w:rFonts w:eastAsia="IRNazanin" w:cs="IRNazanin"/>
          <w:color w:val="111111"/>
          <w:sz w:val="28"/>
          <w:szCs w:val="28"/>
          <w:rtl w:val="true"/>
          <w:lang w:bidi="fa-IR"/>
        </w:rPr>
        <w:t xml:space="preserve">. </w:t>
      </w:r>
      <w:bookmarkStart w:id="294" w:name="pg13575_134465"/>
    </w:p>
    <w:p>
      <w:pPr>
        <w:pStyle w:val="Heading5"/>
        <w:numPr>
          <w:ilvl w:val="4"/>
          <w:numId w:val="1"/>
        </w:numPr>
        <w:rPr/>
      </w:pPr>
      <w:bookmarkStart w:id="295" w:name="__RefHeading___Toc2455232_1934241801"/>
      <w:bookmarkStart w:id="296" w:name="_Toc107"/>
      <w:bookmarkEnd w:id="294"/>
      <w:bookmarkEnd w:id="295"/>
      <w:r>
        <w:rPr>
          <w:rtl w:val="true"/>
        </w:rPr>
        <w:t>الثامنة</w:t>
      </w:r>
      <w:r>
        <w:rPr>
          <w:rtl w:val="true"/>
        </w:rPr>
        <w:t>:</w:t>
      </w:r>
      <w:r>
        <w:rPr>
          <w:rtl w:val="true"/>
        </w:rPr>
        <w:t>صاحب الحمّام لا یضمن</w:t>
      </w:r>
      <w:bookmarkEnd w:id="296"/>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الحمّام لا یضمن،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أودع و فرّط فی حفظه أو تعدّی فیه</w:t>
      </w:r>
      <w:r>
        <w:rPr>
          <w:rFonts w:eastAsia="IRNazanin" w:cs="IRNazanin"/>
          <w:color w:val="111111"/>
          <w:sz w:val="28"/>
          <w:szCs w:val="28"/>
          <w:rtl w:val="true"/>
          <w:lang w:bidi="fa-IR"/>
        </w:rPr>
        <w:t>.</w:t>
      </w:r>
    </w:p>
    <w:p>
      <w:pPr>
        <w:pStyle w:val="Heading5"/>
        <w:numPr>
          <w:ilvl w:val="4"/>
          <w:numId w:val="1"/>
        </w:numPr>
        <w:rPr/>
      </w:pPr>
      <w:bookmarkStart w:id="297" w:name="__RefHeading___Toc2455234_1934241801"/>
      <w:bookmarkStart w:id="298" w:name="_Toc108"/>
      <w:bookmarkEnd w:id="297"/>
      <w:r>
        <w:rPr>
          <w:rtl w:val="true"/>
        </w:rPr>
        <w:t>التاسعة</w:t>
      </w:r>
      <w:r>
        <w:rPr>
          <w:rtl w:val="true"/>
        </w:rPr>
        <w:t>:</w:t>
      </w:r>
      <w:r>
        <w:rPr>
          <w:rtl w:val="true"/>
        </w:rPr>
        <w:t>إذا أسقط الأجرة بعد تحقّقها فی الذمّة صحّ</w:t>
      </w:r>
      <w:bookmarkEnd w:id="298"/>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أسقط الأجرة بعد تحقّقها فی الذمّة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أسقط المنفعة المعیّنة لم تسقط،لأنّ الإبراء لا یتناول إلاّ ما هو فی الذمم</w:t>
      </w:r>
      <w:r>
        <w:rPr>
          <w:rFonts w:eastAsia="IRNazanin" w:cs="IRNazanin"/>
          <w:color w:val="111111"/>
          <w:sz w:val="28"/>
          <w:szCs w:val="28"/>
          <w:rtl w:val="true"/>
          <w:lang w:bidi="fa-IR"/>
        </w:rPr>
        <w:t>.</w:t>
      </w:r>
    </w:p>
    <w:p>
      <w:pPr>
        <w:pStyle w:val="Heading5"/>
        <w:numPr>
          <w:ilvl w:val="4"/>
          <w:numId w:val="1"/>
        </w:numPr>
        <w:rPr/>
      </w:pPr>
      <w:bookmarkStart w:id="299" w:name="__RefHeading___Toc2455236_1934241801"/>
      <w:bookmarkStart w:id="300" w:name="_Toc109"/>
      <w:bookmarkEnd w:id="299"/>
      <w:r>
        <w:rPr>
          <w:rtl w:val="true"/>
        </w:rPr>
        <w:t>العاشرة</w:t>
      </w:r>
      <w:r>
        <w:rPr>
          <w:rtl w:val="true"/>
        </w:rPr>
        <w:t>:</w:t>
      </w:r>
      <w:r>
        <w:rPr>
          <w:rtl w:val="true"/>
        </w:rPr>
        <w:t>إذا آجر عبده ثمَّ أعتقه،لم تبطل الإجارة</w:t>
      </w:r>
      <w:bookmarkEnd w:id="300"/>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آجر عبده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أعتقه،لم تبطل الإجارة،و یستوفی المنفعة التی تناولها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یرجع العبد علی المولی بأجرة مثل عمله بعد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الحمّام 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علی تقدیر الإیداع أمین فلا یضمن بدون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 فالأصل براءة ذمّته من وجوب حفظ مال الغیر مع عدم التزامه به،حتی لو نزع المغتسل ثیابه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احفظها،فلم یقبل لم یجب علیه الحفظ و إن 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دعها، و نحوه ممّا یدلّ علی القبول،کفی فی تحقّق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أسقط الأجرة بعد تحقّقها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بتحقّق الأجرة فی الذمّة تعلّقها بها و إن لم یستحقّ المطالبة بها،و یتحقّق ذلک بالعقد کما مرّ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بإسقاطها البراءة منها،سواء کان بلفظ الإسقاط أم الإبراء أم بما شاکله من الألفاظ الدالّة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الإبراء عبارة عن إسقاط ما فی الذمّة لم یصحّ تعلّقه بالأعیان و لا بالمنافع المتعلّقة بها،و منها الأجرة لو کانت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عمّا فی الذمّة،سواء کان أجرة أم منفعة،کما لو استأجره لیخیط له ثوبا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آجر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کانت منافع العبد ملکا للمولی کالرقبة،و نقلها إلی غیره فی زمن ملکه نقلا لازما،وجب أن لا یبطل بالعتق،لأن العتق حینئذ لم یصادف إلا رقبته دون منافعه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مدّة الإجارة،فتزول السلطنة عن رقبته و عن المنافع التی لم یتناولها عقد الإجارة، و یجب علی العبد القیام بإیفاء المنافع باقی المدّة،لأنه حقّ وجب علیه بمقتضی الإجارة السابقة فیستصحب،حتی کأنّه رقیق بالنسبة إلی تلک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یرجع علی مولاه بأجرة مثل عمله فی تلک المدّة؟قطع المصنّف بعدمه، لأنها مملوکة له زمن الإجارة کالرقبة،و قد استحقّها المستأجر قبل العتق،فلا وجه لرجوعه علی المولی بها،لأنه إنّما أزال الرقّ عنه مسلوب المنافع تلک المدّة،فلم ینصرف إلا إلی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 ما لو أعتقه و شرط علیه خدمة مدّة معیّنة،بل مسألة الإجارة أولی بعدم اعتراض العبد و عدم استحقاقه شیئا،لسبق ملک المستأجر لها علی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برجوعه علی السیّد بأجرة المثل عن تلک المدّة،لأن إزالة الرقّ تقتضی ملک العبد للمنافع،فإذا سبق نقل المولی لها فاتت العین،فیرجع العبد علی المولی بعوضها،و هو أجرة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یعلم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فنفقته تلک المدّة إذا لم تکن مشروطة علی المستأجر هل تجب علی مولاه،أو فی کسبه،أو فی بیت المال إن کان؟أوجه من انتفائها عن العبد، لاستغراق وقته </w:t>
      </w:r>
      <w:r>
        <w:rPr>
          <w:rStyle w:val="FootnoteAnchor"/>
          <w:rtl w:val="true"/>
        </w:rPr>
        <w:footnoteReference w:id="460"/>
      </w:r>
      <w:r>
        <w:rPr>
          <w:rFonts w:ascii="IRNazanin" w:hAnsi="IRNazanin" w:eastAsia="IRNazanin"/>
          <w:color w:val="111111"/>
          <w:sz w:val="28"/>
          <w:sz w:val="28"/>
          <w:szCs w:val="28"/>
          <w:rtl w:val="true"/>
          <w:lang w:bidi="fa-IR"/>
        </w:rPr>
        <w:t>فی الخدمة،و عن المستأجر،لانتفاء الشرط،فلم یبق لها محلّ إلا السیّد،و لأنه ملک عوض نفعه تلک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انتفاء المقتضی للإنفاق،إذ هو الملک و قد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النفقة مقدّمة علی حقّ کلّ أحد کما فی المدیون و المعسر،فیخرج من الکسب مقدّمة علی حقّ المستأجر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الأخیر،لزوال ملک السیّد،و عجزه عن نفسه،و لبطلان الحصر، و عدم استلزام تملّک عوض نفعه تلک المدّة النفقة،و إنّما تقدّم النفقة علی حقّ الغیر من مال المکتسب،و هو منفیّ هنا،و بیت المال معدّ للمصالح و هو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w:t>
      </w:r>
      <w:bookmarkStart w:id="301" w:name="pg13575_134467"/>
    </w:p>
    <w:p>
      <w:pPr>
        <w:pStyle w:val="BookText"/>
        <w:rPr/>
      </w:pPr>
      <w:bookmarkEnd w:id="301"/>
      <w:r>
        <w:rPr>
          <w:rFonts w:ascii="IRNazanin" w:hAnsi="IRNazanin" w:eastAsia="IRNazanin"/>
          <w:color w:val="111111"/>
          <w:sz w:val="28"/>
          <w:sz w:val="28"/>
          <w:szCs w:val="28"/>
          <w:rtl w:val="true"/>
          <w:lang w:bidi="fa-IR"/>
        </w:rPr>
        <w:t>و لو آجر الوصیّ صبیّا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یعلم بلوغه فیها،بطلت فی المتیقّن و صحّت فی المحتمل،و لو اتّفق البلوغ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للصبیّ الفسخ بعد بلوغه؟قیل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Heading5"/>
        <w:numPr>
          <w:ilvl w:val="4"/>
          <w:numId w:val="1"/>
        </w:numPr>
        <w:rPr/>
      </w:pPr>
      <w:bookmarkStart w:id="302" w:name="__RefHeading___Toc2455238_1934241801"/>
      <w:bookmarkStart w:id="303" w:name="_Toc110"/>
      <w:bookmarkEnd w:id="302"/>
      <w:r>
        <w:rPr>
          <w:rtl w:val="true"/>
        </w:rPr>
        <w:t>الحادیة عشرة</w:t>
      </w:r>
      <w:r>
        <w:rPr>
          <w:rtl w:val="true"/>
        </w:rPr>
        <w:t>:</w:t>
      </w:r>
      <w:r>
        <w:rPr>
          <w:rtl w:val="true"/>
        </w:rPr>
        <w:t>إذا تسلّم أجیرا لیعمل له صنعة فهلک لم یضمنه</w:t>
      </w:r>
      <w:bookmarkEnd w:id="303"/>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تسلّم أجیرا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لیعمل له صنعة فهلک لم یضمنه، صغیرا کان أو کبیرا،حرّا کان أو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تعذّره فهو من الواجبات الکفائیّة علی سائر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آجر الوصیّ 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زمان الولایة علی الصبیّ هو ما قبل البلوغ و الرشد فإذا آجره مدّة یقطع ببلوغه فی أثنائها،کما لو آجر ابن العشر ستّ سنین و کان رشیدا،فإن الإجارة تلزم إلی وقت الکمال،ثمَّ هی موقوفة علی إجازة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قیّدنا بوجود الرشد لأنّه لو لم یکن موجودا بل أمکن تجدّده فإنه یکون کما لو آجره مدّة یمکن فیها بلوغه و عدمه، لأن الرشد أحد الشرطین فی زوال الولایة،و تجدّده ممکن فی کلّ وقت و إن طعن فی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عدم القطع ببلوغه فی المدّة أو بلوغه و عدم رشده یصحّ فی الجمیع صحّة لازمة إلی حین اجتماع الشرطین قطعا،لانتفاء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یتوقّف بعد ذلک علی إجازة الصبیّ؟قیل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 زمان الولایة هو ما قبل الکمال فیکون نفوذ التصرّف مقصورا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العدم،لوقوع الإجارة من أهلها فی محلّها فی وقت لم یعلم لها مناف 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المجنون بعد الإقامة مطلقا حکم الصبیّ إذا بلغ فی الوقت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تسلّم أجیرا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الحکم موضع وفاق منّا و من العامّة،و لأنه قبض العین لاستیفاء منفعة یستحقّها منها،و لأنه مستحقّ للمنفعة و لا یمکن استیفاؤها إلا بإثبات الید فکانت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بین هلاکه فی مدّة الإجارة و بعدها،إذ لا یجب علی المستأجر ردّ العین إلی مالکها علی تقدیر کونها مملوکة،بل الواجب علیه التخلیة بینه و بینها،فإذا کان </w:t>
      </w:r>
      <w:bookmarkStart w:id="304" w:name="pg13575_134468"/>
    </w:p>
    <w:p>
      <w:pPr>
        <w:pStyle w:val="Heading5"/>
        <w:numPr>
          <w:ilvl w:val="4"/>
          <w:numId w:val="1"/>
        </w:numPr>
        <w:rPr/>
      </w:pPr>
      <w:bookmarkStart w:id="305" w:name="__RefHeading___Toc2455240_1934241801"/>
      <w:bookmarkStart w:id="306" w:name="_Toc111"/>
      <w:bookmarkEnd w:id="304"/>
      <w:bookmarkEnd w:id="305"/>
      <w:r>
        <w:rPr>
          <w:rtl w:val="true"/>
        </w:rPr>
        <w:t>الثانیة عشرة</w:t>
      </w:r>
      <w:r>
        <w:rPr>
          <w:rtl w:val="true"/>
        </w:rPr>
        <w:t>:</w:t>
      </w:r>
      <w:r>
        <w:rPr>
          <w:rtl w:val="true"/>
        </w:rPr>
        <w:t>إذا دفع سلعة إلی غیره لیعمل فیها عملا</w:t>
      </w:r>
      <w:bookmarkEnd w:id="306"/>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سلعة إلی غیره لیعمل فیها عملا،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ممّن عادته أن یستأجر لذلک العمل کالغسّال و القصّار،فله أجرة مثل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له عادة و کان العمل ممّا له أجرة،فله المطالبة،لأنّه أبصر بنیّته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ممّا له أجرة بالعادة،لم یلتفت إلی مدّعیها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حبسه مع الطلب بعد انقضاء المدّة صار بمنزلة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w:t>
      </w:r>
      <w:r>
        <w:rPr>
          <w:rStyle w:val="FootnoteAnchor"/>
          <w:rtl w:val="true"/>
        </w:rPr>
        <w:footnoteReference w:id="461"/>
      </w:r>
      <w:r>
        <w:rPr>
          <w:rFonts w:ascii="IRNazanin" w:hAnsi="IRNazanin" w:eastAsia="IRNazanin"/>
          <w:color w:val="111111"/>
          <w:sz w:val="28"/>
          <w:sz w:val="28"/>
          <w:szCs w:val="28"/>
          <w:rtl w:val="true"/>
          <w:lang w:bidi="fa-IR"/>
        </w:rPr>
        <w:t>أن الحرّ البالغ لا یضمن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علیه من الثیاب تابع له،لأنها تحت یده،و الحرّ لا یدخل تحت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صغیرا أو عبدا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سلعة إلی غیره لیعمل فیها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الأمر بالعمل یقتضی استیفاء منفعة مملوکة للمأمور متقوّمة بالمال وجب ثبوت عوضها علی الآمر کالاستیجار 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شرط المصنف فی لزوم الأجرة أحد الأمرین،إما کون العامل من عادته أن یستأجر لمثل ذلک العمل،أو کون العمل له أجرة فی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اعتبر فی لزومها کون العمل ذا أجرة عادة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یتخرّج علی ذلک صور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العمل ممّا له أجرة عادة و العامل ممّن یستأجر لذلک کذلک، کما لو دفع إلی القصّار ثوبا لیقصّره،أو جلس بین یدی حلاّق معدّ نفسه لذلک فحلق له،فله الأجرة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انتفاؤهما معا،و لا أجرة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 العمل حینئذ متقوّما بأجرة و عدمه،إذا لم یکن له فی العادة أجرة و لا أعدّ العامل نفسه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العمل ممّا له أجرة فی العادة،و لکنّ العامل لیس من عادته الاستئجار له،فیثبت علی القولین أیضا،لوجود الشرط و هو المذکور عند العلاّمة، و أحد الأمرین عند المصنّف</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عکسه فتثبت الأجرة عند المصنف دون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مختار المصنف </w:t>
      </w:r>
      <w:bookmarkStart w:id="307" w:name="pg13575_134469"/>
    </w:p>
    <w:p>
      <w:pPr>
        <w:pStyle w:val="Heading5"/>
        <w:numPr>
          <w:ilvl w:val="4"/>
          <w:numId w:val="1"/>
        </w:numPr>
        <w:rPr/>
      </w:pPr>
      <w:bookmarkStart w:id="308" w:name="__RefHeading___Toc2455242_1934241801"/>
      <w:bookmarkStart w:id="309" w:name="_Toc112"/>
      <w:bookmarkEnd w:id="307"/>
      <w:bookmarkEnd w:id="308"/>
      <w:r>
        <w:rPr>
          <w:rtl w:val="true"/>
        </w:rPr>
        <w:t>الثالثة عشرة</w:t>
      </w:r>
      <w:r>
        <w:rPr>
          <w:rtl w:val="true"/>
        </w:rPr>
        <w:t>:</w:t>
      </w:r>
      <w:r>
        <w:rPr>
          <w:rtl w:val="true"/>
        </w:rPr>
        <w:t>کلّ ما یتوقّف علیه توفیة المنفعة فعلی المؤجر</w:t>
      </w:r>
      <w:bookmarkEnd w:id="309"/>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یتوقّف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توفیة المنفعة فعلی المؤجر، کالخیوط فی الخیاطة،و المداد فی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المفتاح فی إجارة الدار، لأنّ الانتفاع لا یتمّ إلاّ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أوضح،لما تقدّم من أنه استیفاء عمل محترم بالأمر،فلا یحلّ بدون العوض إلاّ بإباحة مالکه و لم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یتوقّف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یتوقّف علیه الانتفاع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ما یجب علی المالک بغیر خلاف، کعمارة الحیطان و السقوف،و عمل الأبواب،و مجری الماء،و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ما هو علی المستأجر بغیر إشکال،کالحبل لاستقاء الماء،و الدلو،و البکرة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ما لیس علی أحدهما،کالتحسین،و التزویق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ما اختلف فیه،و هو الخیوط للخیاطة، و المداد للکتابة،و الصبغ للصباغة،و الکشّ للتلقیح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جزم المصنف بأنها علی المؤجر،لتوقّف إیفاء المنفعة الواجبة علیه بالعقد اللازم،فیجب من باب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کونها علی المستأجر،لأن الواجب علی المؤجر إنّما هو العمل،لأن ذلک هو المقصود من إجارة العین،أما الأعیان فلا تدخل فی مفهوم الإجارة علی وجه یجب إذهابها لأجلها،إلا فی شواذّ یثبت علی خلاف الأصل کالرضاع و الاستحمام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الرجوع إلی العرف المطّرد،فإن انتفی أو اضطرب فعلی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المفتاح فی إجارة الدار،لأن الانتفاع یتمّ بها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التعلیل بتمامیّة الانتفاع لا یتمّ،لما قد عرفت أن بعض ما یتمّ به الانتفاع لیس لازما للمؤجر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یتمّ الاستدلال إلا إذا جعل الحکم کلّیّا،خصوصا مع تأیّده بأن المنقول لا یدخل فی إجارة العقار الثابت إلا مع العادة أو التبعیّة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التعلیل بأنه تابع للغلق المثبت،بل هو کالجزء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مفتاح القفل،فلا یجب تسلیمه و لا تسلیم القفل،لانتفاء التبعیّة،و لما ذکر</w:t>
      </w:r>
      <w:r>
        <w:rPr>
          <w:rFonts w:eastAsia="IRNazanin" w:cs="IRNazanin"/>
          <w:color w:val="111111"/>
          <w:sz w:val="28"/>
          <w:szCs w:val="28"/>
          <w:rtl w:val="true"/>
          <w:lang w:bidi="fa-IR"/>
        </w:rPr>
        <w:t xml:space="preserve">. </w:t>
      </w:r>
      <w:bookmarkStart w:id="310" w:name="pg13575_134470"/>
    </w:p>
    <w:p>
      <w:pPr>
        <w:pStyle w:val="Heading4"/>
        <w:numPr>
          <w:ilvl w:val="3"/>
          <w:numId w:val="1"/>
        </w:numPr>
        <w:rPr/>
      </w:pPr>
      <w:bookmarkStart w:id="311" w:name="__RefHeading___Toc2455244_1934241801"/>
      <w:bookmarkStart w:id="312" w:name="_Toc113"/>
      <w:bookmarkEnd w:id="310"/>
      <w:bookmarkEnd w:id="311"/>
      <w:r>
        <w:rPr>
          <w:rtl w:val="true"/>
        </w:rPr>
        <w:t>الرابع فی التنازع</w:t>
      </w:r>
      <w:bookmarkEnd w:id="312"/>
    </w:p>
    <w:p>
      <w:pPr>
        <w:pStyle w:val="Heading5"/>
        <w:numPr>
          <w:ilvl w:val="4"/>
          <w:numId w:val="1"/>
        </w:numPr>
        <w:rPr/>
      </w:pPr>
      <w:bookmarkStart w:id="313" w:name="__RefHeading___Toc2455246_1934241801"/>
      <w:bookmarkStart w:id="314" w:name="_Toc114"/>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الرابع فی التنازع و فیه مسائل</w:t>
      </w:r>
      <w:r>
        <w:rPr>
          <w:rFonts w:eastAsia="IRNazanin" w:cs="IRNazanin"/>
          <w:color w:val="111111"/>
          <w:sz w:val="28"/>
          <w:szCs w:val="28"/>
          <w:rtl w:val="true"/>
          <w:lang w:bidi="fa-IR"/>
        </w:rPr>
        <w:t>:</w:t>
      </w:r>
    </w:p>
    <w:p>
      <w:pPr>
        <w:pStyle w:val="Heading5"/>
        <w:numPr>
          <w:ilvl w:val="4"/>
          <w:numId w:val="1"/>
        </w:numPr>
        <w:rPr/>
      </w:pPr>
      <w:bookmarkStart w:id="315" w:name="__RefHeading___Toc2455248_1934241801"/>
      <w:bookmarkStart w:id="316" w:name="_Toc115"/>
      <w:bookmarkEnd w:id="315"/>
      <w:r>
        <w:rPr>
          <w:rtl w:val="true"/>
        </w:rPr>
        <w:t>الأولی</w:t>
      </w:r>
      <w:r>
        <w:rPr>
          <w:rtl w:val="true"/>
        </w:rPr>
        <w:t>:</w:t>
      </w:r>
      <w:r>
        <w:rPr>
          <w:rtl w:val="true"/>
        </w:rPr>
        <w:t>إذا تنازعا فی أصل الإجارة،فالقول قول المالک مع یمینه</w:t>
      </w:r>
      <w:bookmarkEnd w:id="316"/>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تنازعا فی أصل الإجارة،فالقول قول المالک مع یمینه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تنازعا فی أصل الإجارة فالقول قول المالک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منکر لها،فیکون القول قوله کما فی کلّ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الأولی التعبیر بتقدیم قول المنکر مطلقا،لجواز کونه غیر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النزاع قبل استیفاء شیء من المنافع رجع کلّ مال إلی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استیفاء شیء من المنافع،أو استیفاء الجمیع الذی یزعم من یدّعی وقوع الإجارة أنه متعلّق العقد،فلا یخلو إما أن یکون المدّعی للإجارة المالک أو المتصرّف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المالک و حلف المنکر انتفت الإجارة و وجب علیه أجرة المثل،فإن کانت أزید من المسمّی بزعم المالک لم یکن له المطالبة به إن کان دفعه،لاعترافه باستحقاق المالک،و وجب علیه دفعه إن لم یکن دفعه،و لیس للمالک قبضه، لاعترافه بأنه لا یستحقّ أزید من المسمّی إلا أن یکذّب نفسه فی دعواه الأولی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زاد المسمّی عن أجرة المثل کان للمنکر المطالبة بالزائد إن کان دفعه، و سقط عنه إن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العین لیست مضمونة علیه فی هذه الصورة،لاعتراف المالک بکونها أمانة بالإجارة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المدّعی للإجارة هو المستأجر،فإن أنکر المالک مع ذلک الإذن فی التصرّف فی العین فالقول قوله فیهما مع یمینه،فإذا حلف استحقّ أجرة المثل،فله </w:t>
      </w:r>
    </w:p>
    <w:p>
      <w:pPr>
        <w:pStyle w:val="BookText"/>
        <w:rPr/>
      </w:pPr>
      <w:r>
        <w:rPr>
          <w:rFonts w:ascii="IRNazanin" w:hAnsi="IRNazanin" w:eastAsia="IRNazanin"/>
          <w:color w:val="111111"/>
          <w:sz w:val="28"/>
          <w:sz w:val="28"/>
          <w:szCs w:val="28"/>
          <w:rtl w:val="true"/>
          <w:lang w:bidi="fa-IR"/>
        </w:rPr>
        <w:t>و کذا لو اختلفا فی قدر المستأجر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اختلفا فی ردّ العین المستأجرة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اختلفا فی قدر الأجرة،فالقول قول المستأجر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المطالبة بها إن لم یکن قبض قدرها،و إن زادت عن المسمّی بزعم المتصرّف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المسمّی أکثر فلیس له المطالبة بالزائد،و إن کان المتصرّف یعترف له به،إلا أن یکذّب نفسه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المتصرّف قد أقبض المسمّی و هو أزید من أجرة المثل فلیس له المطالبة بالزائد،و إن کان المالک یعترف بعدم استحقاقه،لزعم المتصرّف أنه لا حقّ له فی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 العین هنا لإنکار المالک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اعترف به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اختلفا فی قدر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بفتح الجیم،أی فی قدر العین المستأجرة،بأن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آجرتنی الدار بأجمعها بمائة،فقال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البیت منها خاصّة بالمائة،فإن القول قول المنکر،لأصالة عدم وقوع الإجارة علی ما زاد عمّا یعترف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هنا بالتحالف،لأن کلاّ منهما مدّع 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ما اختاره المصنف،لاتّفاقهما علی وقوع الإجارة علی البیت،و علی استحقاق الأجرة المعیّنة، و إن کان توزیعها مختلفا بحسب الدعوی،إنّما الاختلاف فی الزائد فیقدّم قول منکره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 التحالف أن لا یتّفقا علی شیء،کما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البیت الفلانی،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الفلانی،أو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البیت،فقال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ما تقدّم </w:t>
      </w:r>
      <w:r>
        <w:rPr>
          <w:rStyle w:val="FootnoteAnchor"/>
          <w:rtl w:val="true"/>
        </w:rPr>
        <w:footnoteReference w:id="463"/>
      </w:r>
      <w:r>
        <w:rPr>
          <w:rFonts w:ascii="IRNazanin" w:hAnsi="IRNazanin" w:eastAsia="IRNazanin"/>
          <w:color w:val="111111"/>
          <w:sz w:val="28"/>
          <w:sz w:val="28"/>
          <w:szCs w:val="28"/>
          <w:rtl w:val="true"/>
          <w:lang w:bidi="fa-IR"/>
        </w:rPr>
        <w:t>فی البیع إذا اختلفا فی قدر المبیع،و فی تعیینه،فالقول بالتحالف هنا دون البیع لیس بجیّد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اختلفا فی ردّ العین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القول قول المالک،لأنه منکر،و الأصل عدم الردّ،و المستأجر قبض لمصلحة نفسه،فلا یقبل قوله فی الردّ،مع مخالفته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اختلفا فی قدر الأجرة فالقول قول المستأجر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لإنکاره الزائد منها مع اتّفاقهما علی وقوع العقد و علی العین و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w:t>
      </w:r>
      <w:bookmarkStart w:id="317" w:name="pg13575_134472"/>
    </w:p>
    <w:p>
      <w:pPr>
        <w:pStyle w:val="Heading5"/>
        <w:numPr>
          <w:ilvl w:val="4"/>
          <w:numId w:val="1"/>
        </w:numPr>
        <w:rPr/>
      </w:pPr>
      <w:bookmarkStart w:id="318" w:name="__RefHeading___Toc2455250_1934241801"/>
      <w:bookmarkStart w:id="319" w:name="_Toc116"/>
      <w:bookmarkEnd w:id="317"/>
      <w:bookmarkEnd w:id="318"/>
      <w:r>
        <w:rPr>
          <w:rtl w:val="true"/>
        </w:rPr>
        <w:t>الثانیة</w:t>
      </w:r>
      <w:r>
        <w:rPr>
          <w:rtl w:val="true"/>
        </w:rPr>
        <w:t>:</w:t>
      </w:r>
      <w:r>
        <w:rPr>
          <w:rtl w:val="true"/>
        </w:rPr>
        <w:t>إذا ادّعی الصانع أو الملاّح أو المکاری هلاک المتاع،و أنکر المالک،کلّفوا البیّنة</w:t>
      </w:r>
      <w:bookmarkEnd w:id="31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الصانع أو الملاّح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المکاری هلاک المتاع،و أنکر المالک،کلّفوا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فقدها یلزمهم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قولهم مع الیمین،لأنهم أمناء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أشهر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ادّعی المالک التفریط،فأنکروا</w:t>
      </w:r>
      <w:r>
        <w:rPr>
          <w:rFonts w:eastAsia="IRNazanin" w:cs="IRNazanin"/>
          <w:color w:val="111111"/>
          <w:sz w:val="28"/>
          <w:szCs w:val="28"/>
          <w:rtl w:val="true"/>
          <w:lang w:bidi="fa-IR"/>
        </w:rPr>
        <w:t>.</w:t>
      </w:r>
    </w:p>
    <w:p>
      <w:pPr>
        <w:pStyle w:val="Heading5"/>
        <w:numPr>
          <w:ilvl w:val="4"/>
          <w:numId w:val="1"/>
        </w:numPr>
        <w:rPr/>
      </w:pPr>
      <w:bookmarkStart w:id="320" w:name="__RefHeading___Toc2455252_1934241801"/>
      <w:bookmarkStart w:id="321" w:name="_Toc117"/>
      <w:bookmarkEnd w:id="320"/>
      <w:r>
        <w:rPr>
          <w:rtl w:val="true"/>
        </w:rPr>
        <w:t>الثالثة</w:t>
      </w:r>
      <w:r>
        <w:rPr>
          <w:rtl w:val="true"/>
        </w:rPr>
        <w:t>:</w:t>
      </w:r>
      <w:r>
        <w:rPr>
          <w:rtl w:val="true"/>
        </w:rPr>
        <w:t>لو قطع الخیّاط ثوبا قباء</w:t>
      </w:r>
      <w:bookmarkEnd w:id="32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الخیّاط ثوبا قباء،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أمرتک بقطعه قمیصا،فالقول قول المالک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 الخیّاط فتقه لم یکن له ذلک،إذا کانت الخیوط من الثوب أو من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أجرة له،لأنّه عمل لم یأذن فیه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بالتحالف هنا أیضا،لأن کلّ واحد منهما مدّع 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الصانع أو الملاّح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بضمانهم مع عدم البیّنة هو المشهور،بل ادّعی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الروایات </w:t>
      </w:r>
      <w:r>
        <w:rPr>
          <w:rStyle w:val="FootnoteAnchor"/>
          <w:rtl w:val="true"/>
        </w:rPr>
        <w:footnoteReference w:id="465"/>
      </w:r>
      <w:r>
        <w:rPr>
          <w:rFonts w:ascii="IRNazanin" w:hAnsi="IRNazanin" w:eastAsia="IRNazanin"/>
          <w:color w:val="111111"/>
          <w:sz w:val="28"/>
          <w:sz w:val="28"/>
          <w:szCs w:val="28"/>
          <w:rtl w:val="true"/>
          <w:lang w:bidi="fa-IR"/>
        </w:rPr>
        <w:t>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أن القول قولهم مطلقا،لأنهم أمناء،و للأخبار الدالّة علیه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الجمع بینها و بین ما دلّ علی الضمان بحمل تلک علی ما لو فرّطوا أو أخّروا المتاع عن الوقت المشترط،کما دلّ علیه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الخیّاط ثوبا 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القولان للشیخ </w:t>
      </w:r>
      <w:r>
        <w:rPr>
          <w:rStyle w:val="FootnoteAnchor"/>
          <w:rtl w:val="true"/>
        </w:rPr>
        <w:footnoteReference w:id="467"/>
      </w:r>
      <w:r>
        <w:rPr>
          <w:rFonts w:ascii="IRNazanin" w:hAnsi="IRNazanin" w:eastAsia="IRNazanin"/>
          <w:color w:val="111111"/>
          <w:sz w:val="28"/>
          <w:sz w:val="28"/>
          <w:szCs w:val="28"/>
          <w:rtl w:val="true"/>
          <w:lang w:bidi="fa-IR"/>
        </w:rPr>
        <w:t>رحمه اللّه،و أقواهما ما اختاره المصنّف،لأنه منکر لما یدّعیه الخیّاط من التصرّف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الخیّاط یدّعی الإذن فی قطعه علی الوجه الذی یزعمه، و الأصل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یدّعی أیضا المسقط لضمانه بتصرّفه فی مال الغیر،و هو إذن المالک،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قول المالک مقدّم فی أصل الإذن فکذا فی صفته،لأن مرجعه إلی الإذن علی وجه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تقدیم قول الخیّاط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المالک یدّعی علیه حقّا و هو الأرش،فهو غارم، فیقدّم قوله فی نفیه و إن لم یثبت له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المختار من تقدیم قول المالک لا أجرة للخیّاط علی عمله،و علیه أرش الثوب ما بین کونه مقطوعا قمیصا و مقطوعا قباء،فعلی هذا لا أرش لما یصلح لهما من القطع،لکونه من جملة المأذون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کونه تفاوت ما بین قیمته صحیحا و مقطوعا،لأن القطع علی الوجه الذی یدّعیه الخیّاط عدوان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لو أراد فتق القباء </w:t>
      </w:r>
      <w:r>
        <w:rPr>
          <w:rStyle w:val="FootnoteAnchor"/>
          <w:rtl w:val="true"/>
        </w:rPr>
        <w:footnoteReference w:id="468"/>
      </w:r>
      <w:r>
        <w:rPr>
          <w:rFonts w:ascii="IRNazanin" w:hAnsi="IRNazanin" w:eastAsia="IRNazanin"/>
          <w:color w:val="111111"/>
          <w:sz w:val="28"/>
          <w:sz w:val="28"/>
          <w:szCs w:val="28"/>
          <w:rtl w:val="true"/>
          <w:lang w:bidi="fa-IR"/>
        </w:rPr>
        <w:t>لیرفع ما أحدثه من العمل لم یکن له ذلک إن کانت الخیوط للمالک،سواء کانت من الثوب أم من غیره،إذ لیس له عین یمکنه انتزاعها، و لا یمکن تخلیص العمل،لأنه لیس عینا و قد صدر عدوانا،فکان کما لو نقل ملک غیره من موضع إلی آخر عدوانا،فإنه لیس له ردّه إلی محلّه الأول إلا بمطالبة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الخیوط للخیّاط ففی تمکینه من أخذها وجهان أصحّهما ذلک،لأنها عین ماله و هی باقیة،فکانت کالصبغ فی الثوب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 أخذها التصرّف فی ملک الغیر بغیر إذنه،و أنه یزعم أنها للمالک بناء علی أن الخیوط علی الخیّاط،و أنه إنّما یستحقّ الأجرة و قد ظلمه المالک بإنکاره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المختار لو طلب المالک أن یشدّ فی طرف کلّ خیط خیطا حتی إذا سلّ الخیّاط خیوطه صار خیط المالک فی مکانه لم یجب علی الخیّاط إجابته،لأنه تصرّف فی مال الغیر یتوقّف علی إذنه،کما لا یجب علیه القبول لو بذل له المالک قیمة الخیوط و تبقیتها،لأنه مسلّط علی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بذل للمالک قیمة الثوب</w:t>
      </w:r>
      <w:r>
        <w:rPr>
          <w:rFonts w:eastAsia="IRNazanin" w:cs="IRNazanin"/>
          <w:color w:val="111111"/>
          <w:sz w:val="28"/>
          <w:szCs w:val="28"/>
          <w:rtl w:val="true"/>
          <w:lang w:bidi="fa-IR"/>
        </w:rPr>
        <w:t xml:space="preserve">. </w:t>
      </w:r>
      <w:bookmarkStart w:id="322" w:name="pg13575_134474"/>
    </w:p>
    <w:p>
      <w:pPr>
        <w:pStyle w:val="Heading3"/>
        <w:numPr>
          <w:ilvl w:val="2"/>
          <w:numId w:val="1"/>
        </w:numPr>
        <w:rPr/>
      </w:pPr>
      <w:bookmarkStart w:id="323" w:name="__RefHeading___Toc2455254_1934241801"/>
      <w:bookmarkStart w:id="324" w:name="_Toc118"/>
      <w:bookmarkEnd w:id="322"/>
      <w:bookmarkEnd w:id="323"/>
      <w:r>
        <w:rPr>
          <w:rtl w:val="true"/>
        </w:rPr>
        <w:t>کتاب الوکالة</w:t>
      </w:r>
      <w:bookmarkEnd w:id="324"/>
    </w:p>
    <w:p>
      <w:pPr>
        <w:pStyle w:val="Heading4"/>
        <w:numPr>
          <w:ilvl w:val="3"/>
          <w:numId w:val="1"/>
        </w:numPr>
        <w:rPr/>
      </w:pPr>
      <w:bookmarkStart w:id="325" w:name="__RefHeading___Toc2455256_1934241801"/>
      <w:bookmarkStart w:id="326" w:name="_Toc119"/>
      <w:bookmarkEnd w:id="325"/>
      <w:r>
        <w:rPr>
          <w:rtl w:val="true"/>
        </w:rPr>
        <w:t>اشارة</w:t>
      </w:r>
      <w:bookmarkEnd w:id="32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الوکالة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3575_134476"/>
      <w:bookmarkStart w:id="328" w:name="pg13575_134476"/>
      <w:bookmarkEnd w:id="328"/>
    </w:p>
    <w:p>
      <w:pPr>
        <w:pStyle w:val="BookText"/>
        <w:rPr/>
      </w:pPr>
      <w:bookmarkStart w:id="329" w:name="pg13575_134476"/>
      <w:bookmarkEnd w:id="329"/>
      <w:r>
        <w:rPr>
          <w:rFonts w:ascii="IRNazanin" w:hAnsi="IRNazanin" w:eastAsia="IRNazanin"/>
          <w:color w:val="111111"/>
          <w:sz w:val="28"/>
          <w:sz w:val="28"/>
          <w:szCs w:val="28"/>
          <w:rtl w:val="true"/>
          <w:lang w:bidi="fa-IR"/>
        </w:rPr>
        <w:t>کتاب الوکالة و هو یستدعی بیان فصول</w:t>
      </w:r>
    </w:p>
    <w:p>
      <w:pPr>
        <w:pStyle w:val="Heading4"/>
        <w:numPr>
          <w:ilvl w:val="3"/>
          <w:numId w:val="1"/>
        </w:numPr>
        <w:rPr/>
      </w:pPr>
      <w:bookmarkStart w:id="330" w:name="__RefHeading___Toc2455258_1934241801"/>
      <w:bookmarkStart w:id="331" w:name="_Toc120"/>
      <w:bookmarkEnd w:id="330"/>
      <w:r>
        <w:rPr>
          <w:rtl w:val="true"/>
        </w:rPr>
        <w:t>الأوّل فی العقد</w:t>
      </w:r>
      <w:bookmarkEnd w:id="331"/>
    </w:p>
    <w:p>
      <w:pPr>
        <w:pStyle w:val="BookText"/>
        <w:rPr/>
      </w:pPr>
      <w:r>
        <w:rPr>
          <w:rFonts w:ascii="IRNazanin" w:hAnsi="IRNazanin" w:eastAsia="IRNazanin"/>
          <w:color w:val="111111"/>
          <w:sz w:val="28"/>
          <w:sz w:val="28"/>
          <w:szCs w:val="28"/>
          <w:rtl w:val="true"/>
          <w:lang w:bidi="fa-IR"/>
        </w:rPr>
        <w:t>الأوّل فی العقد و هو استنابة فی التصرّف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 تحقّقه من إیجاب دالّ علی القصد،کقوله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نعم،أو أشار بما یدلّ علی الإجابة،کفی فی الإیجاب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 و هو استنابة فی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الواو و 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استنابة فی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فالاستنابة بمنزلة الجنس یشمل الأمانات المالکیّة کالودیعة و العاریة و القراض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بقید التصرّف الودیعة،فإنها استنابة فی الحفظ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الوصیّة إحداث ولایة لا استنابة،فهی خارجة من أول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نحو القراض و المزارعة و المساقاة مندرجا فی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أراد الاستنابة فی التصرّف بالذات فتخرج هذه،لأن الاستنابة فیها ضمنیّة أو التزامیّة،و المقصود بالذات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صرّح بالقید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 تحقّقه من إیجاب دالّ علی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فی الإیجاب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عقد الوکالة من العقود الجائزة صحّ بکلّ لفظ یدلّ علی الاستنابة فی التصرّف،و إن لم یکن علی نهج الألفاظ المعتبرة فی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ینبّه علیه قول النبیّ صلّی </w:t>
      </w:r>
    </w:p>
    <w:p>
      <w:pPr>
        <w:pStyle w:val="BookText"/>
        <w:rPr/>
      </w:pPr>
      <w:r>
        <w:rPr>
          <w:rFonts w:ascii="IRNazanin" w:hAnsi="IRNazanin" w:eastAsia="IRNazanin"/>
          <w:color w:val="111111"/>
          <w:sz w:val="28"/>
          <w:sz w:val="28"/>
          <w:szCs w:val="28"/>
          <w:rtl w:val="true"/>
          <w:lang w:bidi="fa-IR"/>
        </w:rPr>
        <w:t>و أمّا القبول فیقع باللفظ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بالفعل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علیه و آله و سلّم لعروة البارقی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لنا شاة</w:t>
      </w:r>
      <w:r>
        <w:rPr>
          <w:rFonts w:eastAsia="IRNazanin" w:cs="IRNazanin"/>
          <w:color w:val="111111"/>
          <w:sz w:val="28"/>
          <w:szCs w:val="28"/>
          <w:rtl w:val="true"/>
          <w:lang w:bidi="fa-IR"/>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و قوله تعالی حکایة عن أهل الکهف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فَلْیَأْتِکُمْ بِرِزْقٍ مِنْهُ</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 و اشتر و أعتق،و أذنت لک فی کذا،و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الاستفهام التقریری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وکّلتنی فی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نائبة مناب وکّلتک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الإشارة الدالّة علی المراد الواقعة جوابا،فإنها و إن لم تعدّ </w:t>
      </w:r>
      <w:r>
        <w:rPr>
          <w:rStyle w:val="FootnoteAnchor"/>
          <w:rtl w:val="true"/>
        </w:rPr>
        <w:footnoteReference w:id="471"/>
      </w:r>
      <w:r>
        <w:rPr>
          <w:rFonts w:ascii="IRNazanin" w:hAnsi="IRNazanin" w:eastAsia="IRNazanin"/>
          <w:color w:val="111111"/>
          <w:sz w:val="28"/>
          <w:sz w:val="28"/>
          <w:szCs w:val="28"/>
          <w:rtl w:val="true"/>
          <w:lang w:bidi="fa-IR"/>
        </w:rPr>
        <w:t>إیجابا صریحا و لم یحصل النطق به إلا أنه بمنزلته فی الدلالة،فیکفی فیه التوسّع فی مثل هذا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القبول فیقع باللفظ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اکتفی بالقبول الفعلی بهذا المعنی،لأن المقصود الأصلی من الوکالة الاستنابة و الإذن فی التصرّف،و هو إباحة و رفع حجر فأشبه إباحة الطعام و وضعه بین یدی الآکل،فإنه لا یفتقر إلی القبول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المصنّف من کون القبول الفعلی هو فعلی ما تعلّقت به الوکالة هو الظاهر من عبارة کثیر من الأصحاب،و منهم العلاّمة فی غیر التذکرة </w:t>
      </w:r>
      <w:r>
        <w:rPr>
          <w:rStyle w:val="FootnoteAnchor"/>
          <w:rtl w:val="true"/>
        </w:rPr>
        <w:footnoteReference w:id="472"/>
      </w:r>
      <w:r>
        <w:rPr>
          <w:rFonts w:ascii="IRNazanin" w:hAnsi="IRNazanin" w:eastAsia="IRNazanin"/>
          <w:color w:val="111111"/>
          <w:sz w:val="28"/>
          <w:sz w:val="28"/>
          <w:szCs w:val="28"/>
          <w:rtl w:val="true"/>
          <w:lang w:bidi="fa-IR"/>
        </w:rPr>
        <w:t xml:space="preserve">،أما فیها </w:t>
      </w:r>
      <w:r>
        <w:rPr>
          <w:rStyle w:val="FootnoteAnchor"/>
          <w:rtl w:val="true"/>
        </w:rPr>
        <w:footnoteReference w:id="47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القبول یطلق علی 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و الرغبة فیما فوّض إلیه، و نقیضه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الدالّ علیه علی النحو المعتبر فی البیع و سائر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الوکالة القبول بالمعنی الأول دون الثانی،حتی لو ردّ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أقبل و لا أفعل،بطلت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أن یفعل أو یرجع فلا بدّ من استئناف إذن مع علم الموکّل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 فی ذلک أن الذین وکّلهم النبیّ صلّی اللّه علیه و آله و سلّم لم ینقل عنهم سوی امتثال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یشترط القبول اللفظی کفت الکتابة و الرسالة،و کان مأذونا فی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یدلّ علی أن القبول الفعلی بمعنی فعل ما و کلّ فیه </w:t>
      </w:r>
    </w:p>
    <w:p>
      <w:pPr>
        <w:pStyle w:val="BookText"/>
        <w:rPr/>
      </w:pPr>
      <w:r>
        <w:rPr>
          <w:rFonts w:ascii="IRNazanin" w:hAnsi="IRNazanin" w:eastAsia="IRNazanin"/>
          <w:color w:val="111111"/>
          <w:sz w:val="28"/>
          <w:sz w:val="28"/>
          <w:szCs w:val="28"/>
          <w:rtl w:val="true"/>
          <w:lang w:bidi="fa-IR"/>
        </w:rPr>
        <w:t>و لو تأخّر القبول عن الإیجاب لم یقدح فی الصحّة،لأنّ الغائب یوکّل و القبول یتأخّر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شرطها أن تقع منجّزة،فلو علّقت بشرط متوقّع،أو وقت متجدّد،لم تصحّ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مطلقا،بل مع اقترانه بالرضا و الرغبة و وقوعه قبل أن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رتّب الاکتفاء بهما علی عدم اشتراط القبول اللفظی،لأنه لو اشترط کان عقدا محضا،فلا یکفی فیه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لم یعتبر فهی إباحة یکفی کلّ ما دلّ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المصنف و الجماعة </w:t>
      </w:r>
      <w:r>
        <w:rPr>
          <w:rStyle w:val="FootnoteAnchor"/>
          <w:rtl w:val="true"/>
        </w:rPr>
        <w:footnoteReference w:id="474"/>
      </w:r>
      <w:r>
        <w:rPr>
          <w:rFonts w:ascii="IRNazanin" w:hAnsi="IRNazanin" w:eastAsia="IRNazanin"/>
          <w:color w:val="111111"/>
          <w:sz w:val="28"/>
          <w:sz w:val="28"/>
          <w:szCs w:val="28"/>
          <w:rtl w:val="true"/>
          <w:lang w:bidi="fa-IR"/>
        </w:rPr>
        <w:t>من الاکتفاء فی الإیجاب بالإشارة اختیارا یقتضی الاکتفاء بالکتابة أیضا،لاشتراکهما فی الدلالة مع أمن 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تأخّر القبول عن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العلامة فی التذکرة </w:t>
      </w:r>
      <w:r>
        <w:rPr>
          <w:rStyle w:val="FootnoteAnchor"/>
          <w:rtl w:val="true"/>
        </w:rPr>
        <w:footnoteReference w:id="475"/>
      </w:r>
      <w:r>
        <w:rPr>
          <w:rFonts w:ascii="IRNazanin" w:hAnsi="IRNazanin" w:eastAsia="IRNazanin"/>
          <w:color w:val="111111"/>
          <w:sz w:val="28"/>
          <w:sz w:val="28"/>
          <w:szCs w:val="28"/>
          <w:rtl w:val="true"/>
          <w:lang w:bidi="fa-IR"/>
        </w:rPr>
        <w:t>أن هذا الحکم إجماعیّ،لأنه أسنده إلی أصحابنا، و جوّز تراخیه و إن کان إلی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تعلیل المصنف الجواز بتوکیل الغائب مع تأخّر القبول لا یخلو من دور،لأن جواز توکیل الغائب مع تأخّر القبول فرع جواز التراخی، إذ لو قلنا بوجوب فوریّته لم یصحّ توکیل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أن توکیل الغائب جائز إجماعا فیدلّ علی جواز التراخی أمکن الاستدلال بالإجماع أیضا علی جواز التراخی من غیر قیّد الغائب،إلا أن یقال الإجماع واقع فی الغائب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شرطها أن تقع منجّزة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تصحّ</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شرط الوکالة وقوعها منجّزة عند علمائنا،فلو علّقها علی شرط متوقّع و هو ما یمکن وقوعه و عدمه،أو صفة و هی ما کان وجوده فی المستقبل محقّقا کطلوع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إلیها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وقت متجدد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بتعلیقها علی الشرط عمّا لو قرنها بشرط لا یقتضی التعلیق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 فی کذا،و شرطت علیک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لا </w:t>
      </w:r>
    </w:p>
    <w:p>
      <w:pPr>
        <w:pStyle w:val="BookText"/>
        <w:rPr/>
      </w:pPr>
      <w:r>
        <w:rPr>
          <w:rFonts w:ascii="IRNazanin" w:hAnsi="IRNazanin" w:eastAsia="IRNazanin"/>
          <w:color w:val="111111"/>
          <w:sz w:val="28"/>
          <w:sz w:val="28"/>
          <w:szCs w:val="28"/>
          <w:rtl w:val="true"/>
          <w:lang w:bidi="fa-IR"/>
        </w:rPr>
        <w:t>نعم،لو نجّز الوکالة،و شرط تأخیر التصرّف،جاز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منه،فإنه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متی فسد العقد لتعلیقه علی الشرط فهل یصحّ التصرّف بعد حصول الشرط؟قرّب فی التذکرة ذلک محتجّا بأن الإذن حاصل لم یزل بفساد العقد، و صار کما لو شرط فی الوکالة عوضا مجهولا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 کذا علی أن لک العشر من ثمنه، تفسد الوکالة،و لکن إن باع یصحّ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المقتضی للصحّة حاصل و هو الإذن،إذ الغرض حصول المعلّق علیه،و انتفاء المانع،إذ لیس إلا رفع الوکالة،و هی أخصّ من مطلق الإذن،و رفع الخاصّ لا یستلزم رفع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فائدة الفساد سقوط الجعل المسمّی فی عقد الوکالة إن کان و الرجوع إلی أجرة المثل،کما فی المضاربة الفاسدة حیث حکم فیها بعدم استحقاق الحصّة المشروطة و وجب للعامل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الوکالة لیست أمرا زائدا علی الإذن،و الجعل المشروط لیس جزء منها،و إنّما هو شرط زائد علیها،لصحّتها بدونه،بخلاف المضاربة،فإن اشتراط الحصّة شرط فی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تمَّ ذلک لزم الحکم بصحّة التصرّف مع فسادها بوجه آخر،کعزل الوکیل نفسه مع علم الموکّل به و سکوته،فإن الإذن حاصل منه فلا یرتفع بفسخ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العقد حینئذ فاسد قطعا،و لا معنی للفاسد إلا ما لا یترتّب علیه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الإذن المطلق إنّما وجد فی ضمن الوجه المخصوص،إذ لا وجود للکلیّ إلا فی ضمن جزئیّاته،و لم یوجد منها إلا هذا الجزئیّ،فإذا ارتفع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للتوقّف فی هذا الحکم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نجّز الوکالة و شرط تأخیر التصرّف جاز</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فی کذا و لا تتصرّف إلا بعد شهر مثلا،فإنه یجوز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 فی التذکرة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أنّ منعه من التصرّف فی الوقت المعیّن شرط زائد </w:t>
      </w:r>
    </w:p>
    <w:p>
      <w:pPr>
        <w:pStyle w:val="BookText"/>
        <w:rPr/>
      </w:pPr>
      <w:r>
        <w:rPr>
          <w:rFonts w:ascii="IRNazanin" w:hAnsi="IRNazanin" w:eastAsia="IRNazanin"/>
          <w:color w:val="111111"/>
          <w:sz w:val="28"/>
          <w:sz w:val="28"/>
          <w:szCs w:val="28"/>
          <w:rtl w:val="true"/>
          <w:lang w:bidi="fa-IR"/>
        </w:rPr>
        <w:t>و لو وکّله فی شراء عبد افتقر إلی وصفه،لینتفی الغرر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أصل الوکالة المنجّزة،و هی قابلة للشروط السائغة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کان فی معنی التعلیق إلا أن العقود لمّا کانت متلقّاة من الشارع نیطت بهذه الضوابط،و بطلت فیما خرج عنها و إن أفاد فائدتها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وکّله فی شراء عبد افتقر إلی وصفه لینتفی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العبد المطلق متوغّلا فی الإبهام،صادقا علی أصناف مختلفة فی الأوصاف و الرغبات،لم یکن إطلاق التوکیل فی شرائه کافیا،بل لا بدّ من وصفه من بعض الوجوه،کقوله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ترکیّا و نحوه،لینتفی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الاستقصاء فی الوصف بحیث ترتفع الجهالة عنه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ذکره المصنف و جماعة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یشکل بأن الغرر یندفع بمراعاة الوکیل المصلحة فی شرائه،فإن الإطلاق محمول شرعا علی الاستنابة فی شراء عبد یکون شراؤه مشتملا علی مصلحة للموکّل، فیتخیّر الوکیل حیث توجد المصلحة فی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ذلک کالقراض حیث أمره المالک بشراء شیء فإنه أشدّ توغّلا فی 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فالجواز مطلقا قویّ،و إن کان اعتبار الوصف أحوط</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کون المقصود من العبد التجارة و القنیة،لأن رعایة المصلحة معتبرة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احتمل الشهید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فیجب الوصف فی الثانی دون الأول،لأن دائرة التجارة أوسع،فإن الغرض منها الاسترباح و هو یتحقّق فی ضمن أیّ فرد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یندفع بأن المصلحة معتبرة فی کلّ شیء بحسبه،و الأعیان متفاوتة فی الموضعین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وکّله مطلقا لم یصح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عقد جائز من طرفیه،فللوکیل أن یعزل نفسه،مع حضور الموکّل و مع غیبته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وکّله مطلقا لم یصح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بعدم جوازه مع الإطلاق للشیخ </w:t>
      </w:r>
      <w:r>
        <w:rPr>
          <w:rStyle w:val="FootnoteAnchor"/>
          <w:rtl w:val="true"/>
        </w:rPr>
        <w:footnoteReference w:id="480"/>
      </w:r>
      <w:r>
        <w:rPr>
          <w:rFonts w:ascii="IRNazanin" w:hAnsi="IRNazanin" w:eastAsia="IRNazanin"/>
          <w:color w:val="111111"/>
          <w:sz w:val="28"/>
          <w:sz w:val="28"/>
          <w:szCs w:val="28"/>
          <w:rtl w:val="true"/>
          <w:lang w:bidi="fa-IR"/>
        </w:rPr>
        <w:t>رحمه اللّه،لاشتماله علی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الجواز یعلم مما سبق،فإن فعل الوکیل لمّا کان مقیّدا بالمصلحة،و الجهالة تنتفی بالرجوع إلی المتعارف المناسب للموکّل،انتفی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المصنّف بجواز الوکالة مطلقا مع الإطلاق و عدم جوازها فی شراء العبد مطلقا نوع تنافر،لأن دائرة المطلق أوسع من العبد المطلق،لأنه فرد من أفراده، فکان أولی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اتّفق لفتوی القواعد </w:t>
      </w:r>
      <w:r>
        <w:rPr>
          <w:rStyle w:val="FootnoteAnchor"/>
          <w:rtl w:val="true"/>
        </w:rPr>
        <w:footnoteReference w:id="481"/>
      </w:r>
      <w:r>
        <w:rPr>
          <w:rFonts w:ascii="IRNazanin" w:hAnsi="IRNazanin" w:eastAsia="IRNazanin"/>
          <w:color w:val="111111"/>
          <w:sz w:val="28"/>
          <w:sz w:val="28"/>
          <w:szCs w:val="28"/>
          <w:rtl w:val="true"/>
          <w:lang w:bidi="fa-IR"/>
        </w:rPr>
        <w:t xml:space="preserve">،فإنه ذکر الإطلاق بعد مسألة العبد و أنه لا بد من وصفه لیرتفع الغرر،إلا أنّ الشرّاح </w:t>
      </w:r>
      <w:r>
        <w:rPr>
          <w:rStyle w:val="FootnoteAnchor"/>
          <w:rtl w:val="true"/>
        </w:rPr>
        <w:footnoteReference w:id="482"/>
      </w:r>
      <w:r>
        <w:rPr>
          <w:rFonts w:ascii="IRNazanin" w:hAnsi="IRNazanin" w:eastAsia="IRNazanin"/>
          <w:color w:val="111111"/>
          <w:sz w:val="28"/>
          <w:sz w:val="28"/>
          <w:szCs w:val="28"/>
          <w:rtl w:val="true"/>
          <w:lang w:bidi="fa-IR"/>
        </w:rPr>
        <w:t>ذکروا أنه یرید بالإطلاق فی الثانیة الإطلاق فی وکالة شراء العبد،و جعلوه رجوعا عن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عبارة التحریر </w:t>
      </w:r>
      <w:r>
        <w:rPr>
          <w:rStyle w:val="FootnoteAnchor"/>
          <w:rtl w:val="true"/>
        </w:rPr>
        <w:footnoteReference w:id="483"/>
      </w:r>
      <w:r>
        <w:rPr>
          <w:rFonts w:ascii="IRNazanin" w:hAnsi="IRNazanin" w:eastAsia="IRNazanin"/>
          <w:color w:val="111111"/>
          <w:sz w:val="28"/>
          <w:sz w:val="28"/>
          <w:szCs w:val="28"/>
          <w:rtl w:val="true"/>
          <w:lang w:bidi="fa-IR"/>
        </w:rPr>
        <w:t xml:space="preserve">تؤیّد ما ذکروه،لأنه صرّح فیها بأن الإطلاق فی وکالة شراء العبد،و هو مناسب أیضا لنقل القول بالبطلان،فإنّ الشیخ صنع فی مسألة العبد کذلک </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أرید من العبارة هذا المعنی کان الحکم بتجویزه بعد اعتبار الوصف رجوعا صریحا،أو یرید بالافتقار الأولویّة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یرید هنا مطلق الوکالة الشاملة لشراء العبد،و غیره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فالأقوی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عقد جائز من طرفیه،فللوکیل أن یعزل نفسه مع حضور الموکّل و غیبته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انعزال الوکیل بعزله نفسه و جعل الوکالة من أبواب العقود یقتضی أرجحیّة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فسرّ به فی التذکرة سابقا </w:t>
      </w:r>
      <w:r>
        <w:rPr>
          <w:rStyle w:val="FootnoteAnchor"/>
          <w:rtl w:val="true"/>
        </w:rPr>
        <w:footnoteReference w:id="485"/>
      </w:r>
      <w:r>
        <w:rPr>
          <w:rFonts w:ascii="IRNazanin" w:hAnsi="IRNazanin" w:eastAsia="IRNazanin"/>
          <w:color w:val="111111"/>
          <w:sz w:val="28"/>
          <w:sz w:val="28"/>
          <w:szCs w:val="28"/>
          <w:rtl w:val="true"/>
          <w:lang w:bidi="fa-IR"/>
        </w:rPr>
        <w:t>فی القبول الفعلی من أنه الرغبة فی الفعل و الرضا به لا مجرّد الفعل،و إلا لکان إباحة محضة و إذنا خالصا،و هو لا یبطل بردّه،فإن من أذن لغیره فی تناول طعامه أو أخذ شیء من ماله فلم یقبل ذلک لا یبطل الإذن له،بل یجوز له التصرّف بعد ذلک،لأن المسوّغ و هو إذن المالک موجود،و القبول إذا لم یکن شرطا فی الإباحة لم یکن ردّها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بطلان وکالته بعزله نفسه بین إعلام الموکّل و عدمه،بخلاف عزل الموکّل له کما سیأتی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الفارق النصّ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لو تصرّف بعد عزله نفسه و قبل أن یعلم الموکّل بذلک لم ینفذ تصرّفه،لإبطاله العقد الجائز الذی هو مناط جواز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توقّف انعزاله علی علم الموکّل،فیجوز له التصرّف قبل بلوغه عملا بالإذن العامّ الذی تضمّنته الوکالة،بل یحتمل ذلک مع بلوغه أیضا،لأصالة بقاء الإذن،و مجرّد علمه بالردّ لا یدلّ علی بطلانه من قبل الآذن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اکتفینا فی قبول الوکیل بفعله مقتضاها کیف کان قوی هذا الاحتمال جدّا،لأنها تصیر حینئذ مجرد إذن و إباحة،و یجوز مع ذلک إطلاق العقد علیها من حیث إن قبولها بالقول یصحّ، و یترتّب علیه أثر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الاحتمال قطع فی القواعد </w:t>
      </w:r>
      <w:r>
        <w:rPr>
          <w:rStyle w:val="FootnoteAnchor"/>
          <w:rtl w:val="true"/>
        </w:rPr>
        <w:footnoteReference w:id="488"/>
      </w:r>
      <w:r>
        <w:rPr>
          <w:rFonts w:ascii="IRNazanin" w:hAnsi="IRNazanin" w:eastAsia="IRNazanin"/>
          <w:color w:val="111111"/>
          <w:sz w:val="28"/>
          <w:sz w:val="28"/>
          <w:szCs w:val="28"/>
          <w:rtl w:val="true"/>
          <w:lang w:bidi="fa-IR"/>
        </w:rPr>
        <w:t>مع جهل الموکّل بالردّ، و استشکل مع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ببعید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الجمع بین کونها عقدا جائزا یبطل بالردّ و عدم بطلان التصرّف بالردّ، بأن یحکم ببطلان الوکالة الخاصّة و ما یترتّب علیها من الجعل لو کان،و بقاء الإذن العامّ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للموکّل أن یعزله،بشرط أن یعلمه العزل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یعلمه لم ینعزل بالعزل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تعذّر إعلامه فاشهد، انعزل بالعزل و الإشهاد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بناء هذا الحکم علی ما تقدّم </w:t>
      </w:r>
      <w:r>
        <w:rPr>
          <w:rStyle w:val="FootnoteAnchor"/>
          <w:rtl w:val="true"/>
        </w:rPr>
        <w:footnoteReference w:id="489"/>
      </w:r>
      <w:r>
        <w:rPr>
          <w:rFonts w:ascii="IRNazanin" w:hAnsi="IRNazanin" w:eastAsia="IRNazanin"/>
          <w:color w:val="111111"/>
          <w:sz w:val="28"/>
          <w:sz w:val="28"/>
          <w:szCs w:val="28"/>
          <w:rtl w:val="true"/>
          <w:lang w:bidi="fa-IR"/>
        </w:rPr>
        <w:t>من أن بطلان الوکالة هل یقتضی بطلان الإذن العام أو لا؟و قد مرّ تحقیقه،لاشتراکهما فی بطلان الوکالة هناک بعدم التنجیز و هنا بعدم القبول،إلا أن الحکم هنا لا یخلو من رجحان علی ذلک،من حیث إن الإذن هنا صحیح جامع للشرائط،بخلاف السّابق،فإنه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صحّته ما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جزم فی القواعد ببقاء صحّته هنا،و جعل الصحّة هناک احتمالا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491"/>
      </w:r>
      <w:r>
        <w:rPr>
          <w:rFonts w:ascii="IRNazanin" w:hAnsi="IRNazanin" w:eastAsia="IRNazanin"/>
          <w:color w:val="111111"/>
          <w:sz w:val="28"/>
          <w:sz w:val="28"/>
          <w:szCs w:val="28"/>
          <w:rtl w:val="true"/>
          <w:lang w:bidi="fa-IR"/>
        </w:rPr>
        <w:t>عکس،فاستقرب هناک بقاء الإذن الضمنیّ و جعل بقاءه هنا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492"/>
      </w:r>
      <w:r>
        <w:rPr>
          <w:rFonts w:ascii="IRNazanin" w:hAnsi="IRNazanin" w:eastAsia="IRNazanin"/>
          <w:color w:val="111111"/>
          <w:sz w:val="28"/>
          <w:sz w:val="28"/>
          <w:szCs w:val="28"/>
          <w:rtl w:val="true"/>
          <w:lang w:bidi="fa-IR"/>
        </w:rPr>
        <w:t xml:space="preserve">و الإرشاد </w:t>
      </w:r>
      <w:r>
        <w:rPr>
          <w:rStyle w:val="FootnoteAnchor"/>
          <w:rtl w:val="true"/>
        </w:rPr>
        <w:footnoteReference w:id="493"/>
      </w:r>
      <w:r>
        <w:rPr>
          <w:rFonts w:ascii="IRNazanin" w:hAnsi="IRNazanin" w:eastAsia="IRNazanin"/>
          <w:color w:val="111111"/>
          <w:sz w:val="28"/>
          <w:sz w:val="28"/>
          <w:szCs w:val="28"/>
          <w:rtl w:val="true"/>
          <w:lang w:bidi="fa-IR"/>
        </w:rPr>
        <w:t>أطلق القول بالبطلان فیهما کما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صار للعلامة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المسألتین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للموکّل أن یعزله بشرط أن یعلمه بالعزل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اختاره المصنف هو المشهور بین الأصحاب خصوصا بین المتأخّرین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مستنده أخبار عن أئمّة الهدی علیهم السلام،کصحیحة هشام بن سالم عن الصادق علیه السلام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وکّل آخر وکالة فی إمضاء أمر من الأمور، و أشهد له بذلک شاهدین،فقام الوکیل فخرج لإمضاء الأمر،فقال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أنی قد عزلت فلانا عن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الوکیل قد أمضی الأمر الذی وکّل علیه 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یعزل عن الوکالة فإن الأمر ماض،کره الموکل أم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الوکیل أمضی الأمر قبل أن یعلم العزل أو یبلغه أنّه قد عزل عن الوکالة فالأمر ماض علی ما أمضاه؟قال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بلغه العزل قبل أن یمضی الأمر ثمَّ ذهب حتی أمضاه لم یکن ذلک بشیء؟قال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الوکیل إذا وکّل ثمَّ قام عن المجلس فأمره ماض أبدا،و الوکالة ثابتة حتی یبلغه العزل عن الوکالة بثقة أو یشافهه بالعزل عن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لاستلزام انعزاله قبل العلم ضررا عظیما،کما إذا وکّله فی بیع جاریة فیطؤها المشتری قبله،أو طعام فیأکله،و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العلاء بن سیابة عنه علیه السلام </w:t>
      </w:r>
      <w:r>
        <w:rPr>
          <w:rStyle w:val="FootnoteAnchor"/>
          <w:rtl w:val="true"/>
        </w:rPr>
        <w:footnoteReference w:id="495"/>
      </w:r>
      <w:r>
        <w:rPr>
          <w:rFonts w:ascii="IRNazanin" w:hAnsi="IRNazanin" w:eastAsia="IRNazanin"/>
          <w:color w:val="111111"/>
          <w:sz w:val="28"/>
          <w:sz w:val="28"/>
          <w:szCs w:val="28"/>
          <w:rtl w:val="true"/>
          <w:lang w:bidi="fa-IR"/>
        </w:rPr>
        <w:t>نحو ذلک،و فیها أنه لا عبرة بالإشهاد علی العزل من دون أن یعلم به الوکیل قبل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بالاکتفاء فی انعزاله بالإشهاد للشیخ </w:t>
      </w:r>
      <w:r>
        <w:rPr>
          <w:rStyle w:val="FootnoteAnchor"/>
          <w:rtl w:val="true"/>
        </w:rPr>
        <w:footnoteReference w:id="496"/>
      </w:r>
      <w:r>
        <w:rPr>
          <w:rFonts w:ascii="Amiri" w:hAnsi="Amiri" w:eastAsia="Amiri" w:cs="Amiri"/>
          <w:color w:val="111111"/>
          <w:sz w:val="28"/>
          <w:sz w:val="28"/>
          <w:szCs w:val="28"/>
          <w:rtl w:val="true"/>
          <w:lang w:bidi="ar-SA"/>
        </w:rPr>
        <w:t xml:space="preserve">و جماعة من الأصحاب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اختار فی القواعد </w:t>
      </w:r>
      <w:r>
        <w:rPr>
          <w:rStyle w:val="FootnoteAnchor"/>
          <w:rtl w:val="true"/>
        </w:rPr>
        <w:footnoteReference w:id="498"/>
      </w:r>
      <w:r>
        <w:rPr>
          <w:rFonts w:ascii="IRNazanin" w:hAnsi="IRNazanin" w:eastAsia="IRNazanin"/>
          <w:color w:val="111111"/>
          <w:sz w:val="28"/>
          <w:sz w:val="28"/>
          <w:szCs w:val="28"/>
          <w:rtl w:val="true"/>
          <w:lang w:bidi="fa-IR"/>
        </w:rPr>
        <w:t>انعزاله بالعزل مطلقا،نظرا إلی أنه عقد جائز،و من حقّه أن ینفسخ بالفسخ علی جمیع الأحوال،و إلاّ کان علی بعضها لازما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w:t>
      </w:r>
      <w:r>
        <w:rPr>
          <w:rStyle w:val="FootnoteAnchor"/>
          <w:rtl w:val="true"/>
        </w:rPr>
        <w:footnoteReference w:id="499"/>
      </w:r>
      <w:r>
        <w:rPr>
          <w:rFonts w:ascii="IRNazanin" w:hAnsi="IRNazanin" w:eastAsia="IRNazanin"/>
          <w:color w:val="111111"/>
          <w:sz w:val="28"/>
          <w:sz w:val="28"/>
          <w:szCs w:val="28"/>
          <w:rtl w:val="true"/>
          <w:lang w:bidi="fa-IR"/>
        </w:rPr>
        <w:t>التی بعضها صحیح حجّة علیهما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قول المصنف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وافقه علی قوله کالعلامة فی سائر کتبه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تصرّف الوکیل قبل الإعلام،مضی تصرّفه علی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وکّله فی استیفاء القصاص ثمَّ عزله،فاقتصّ قبل العلم بالعزل،وقع الاقتصاص موقعه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تبطل الوکالة بالموت،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قیّدوا الانعزال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الاکتفاء ببلوغه له بما لا یفید العلم و إن کان بعدل،بل و إن کان بعدلین،لأنهما یفیدان ظنّا یجوز التعویل علیه شرعا و لکن لا یفیدان العلم،لأن مناطه من جهة الأخبار التواتر أو الخبر المحفوف بالقرائن إن قلنا بإفادته العلم،و هو منفیّ فیهما،فلا ینعزل علی مقتضی ظاهر کلامهم إلا بمشافهته به أو بلوغه الخبر ممّن یفید قوله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أنهم لا یریدون هذا المعنی قطعا، لما قد علم من مستند الحکم،خصوصا إخبار الشاهدین،فإنه حجّة شرعیّة فیما هو أقوی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انعزاله بما دلّ علیه الخبر الصحیح </w:t>
      </w:r>
      <w:r>
        <w:rPr>
          <w:rStyle w:val="FootnoteAnchor"/>
          <w:rtl w:val="true"/>
        </w:rPr>
        <w:footnoteReference w:id="500"/>
      </w:r>
      <w:r>
        <w:rPr>
          <w:rFonts w:ascii="IRNazanin" w:hAnsi="IRNazanin" w:eastAsia="IRNazanin"/>
          <w:color w:val="111111"/>
          <w:sz w:val="28"/>
          <w:sz w:val="28"/>
          <w:szCs w:val="28"/>
          <w:rtl w:val="true"/>
          <w:lang w:bidi="fa-IR"/>
        </w:rPr>
        <w:t>من إخبار الثقة و إن کان واحدا، و لا عبرة بإخبار غیر العدل و إن تعدّد ما لم یثمر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تصرّف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فروع عدم انعزاله بعزله من دون الإعلام،و الحکم حینئذ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الأنسب عطفه علیه بالفاء لیفید التفریع،إلاّ أن النسخ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کنسخة شیخنا الشهید التی قابلها بنسخة مصنّفه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 الوکالة بالموت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موت کلّ من الوکیل و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موت الوکیل فظاهر،و أما موت الموکّل فتبطل به وکالة الوکیل،فیکون تصرّفه بعد الموت باطلا و إن لم یعلم بموته،لأن ذلک هو الأصل،و إنّما خرجت مسألة العزل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تبطل الأمانة ببطلان الوکالة </w:t>
      </w:r>
    </w:p>
    <w:p>
      <w:pPr>
        <w:pStyle w:val="BookText"/>
        <w:rPr/>
      </w:pPr>
      <w:r>
        <w:rPr>
          <w:rFonts w:ascii="IRNazanin" w:hAnsi="IRNazanin" w:eastAsia="IRNazanin"/>
          <w:color w:val="111111"/>
          <w:sz w:val="28"/>
          <w:sz w:val="28"/>
          <w:szCs w:val="28"/>
          <w:rtl w:val="true"/>
          <w:lang w:bidi="fa-IR"/>
        </w:rPr>
        <w:t>و الجنون،و الإغماء،من کلّ واحد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 وکالة الوکیل بالحجر علی الموکّل،فیما یمنع الحجر من التصرّف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 الوکالة بالنوم و إن تطاول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هنا،فلو تلفت العین الموکّل فیها فی یده بغیر تفریط لم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وکیلا فی قبض حقّ فقبضه بعد موت الموکّل قبل العلم به و تلف فی یده بغیر تفریط،لکن یجب علیه المبادرة إلی إیصال العین إلی الوارث،فإن أخّر ضمن کالودیعة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الجنون و الإغماء من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موضع وفاق،و لأنه من أحکام العقود الجائزة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عندنا بین طول زمان الإغماء و قصره،و لا بین الجنون المطبق و الأدوار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فرق بین أن یعلم الموکّل بعروض المبطل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یجیء علی احتمال جواز تصرّفه مع ردّه و مع بطلان الوکالة بتعلیقها علی شرط جواز تصرّفه هنا بعد زوال المانع بالإذن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 وکالة الوکیل بالحجر علی الموکّل فیما یمنع الحجر من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إذا منع من مباشرته فمن التوکیل فیه أولی،و لسلب الحجر للسّفه و الفلس أهلیّة التصرّف المالی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الحجر طروّ الرقّ علی الموکّل بأن کان حربیّا فاسترق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هو الوکیل صار بمنزلة توکیل عبد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502"/>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 الوکالة بالنوم و إن تطاول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لبقاء أهلیّة التصرّف،و من ثمَّ لا تثبت علیه به 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السکر إلا أن یشترط فی الوکیل العدالة،کوکیل ولیّ الیتیم و ولیّ الوقف العامّ و وکیل الوکیل مطلقا، فتبطل وکالته بالسّکر الاختیاری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فعله الموکّل الذی تشترط عدالته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 فی اللّمعة </w:t>
      </w:r>
      <w:r>
        <w:rPr>
          <w:rStyle w:val="FootnoteAnchor"/>
          <w:rtl w:val="true"/>
        </w:rPr>
        <w:footnoteReference w:id="503"/>
      </w:r>
      <w:r>
        <w:rPr>
          <w:rFonts w:ascii="IRNazanin" w:hAnsi="IRNazanin" w:eastAsia="IRNazanin"/>
          <w:color w:val="111111"/>
          <w:sz w:val="28"/>
          <w:sz w:val="28"/>
          <w:szCs w:val="28"/>
          <w:rtl w:val="true"/>
          <w:lang w:bidi="fa-IR"/>
        </w:rPr>
        <w:t>النوم المتطاول بأن لا یؤدّی إلی الإغماء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إلا أنه خروج عن موضع الفرض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تبطل الوکالة بتلف ما تعلّقت الوکالة به،کموت العبد الموکّل فی بیعه،و بموت المرأة الموکّل بطلاقها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فعل الموکّل ما تعلّقت الوکالة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بمتعلّق الوکالة ما دلّ علیه لفظها مطابقة أو تضمّنها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کما ذکره المصنف من موت العبد الموکّل فی بیعه و موت المرأة الموکّل فی طلاقها،و الثانی کتلف الدینار الموکّل فی الشراء به،فإن متعلّق الوکالة حینئذ الشراء و کونه بالدینار المعیّن، فإذا تلف الدینار بطلت الوکالة،لفوات متعلّقها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ینصّ علی الشراء بعینه و یطلق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به،لاقتضائه دفعه ثمنا فلا یتناول بدله کما لو کان تلفه موجبا لضمانه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التلف انتقاله عن ملکه کما لو أعتق العبد الموکّل فی بیعه،أو باع الموکّل فی عتقه،أو نقل الدینار عن ملکه کذلک و إن کان بإقراضه للوکیل و إقباضه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فعل الموکّل ما تعلّقت به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و کلّه فی بیع عبد ثمَّ باعه،و بطلان الوکالة ظاهر،لامتناع تحصیل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فعل الموکّل ما ینافی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کون وطء الزوجة الموکّل فی طلاقها و السّرّیّة الموکّل فی بیعها منافیا وجهان،من دلالة الوطء علی الرغبة ظاهرا، و لهذا دلّ فعله علی الرجوع فی المطلّقة رجعیّة،فرفعه للوکالة أولی،و من ثبوت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منافاة الوطء لها غیر معلوم،و ثبوت الفرق بین الطّلاق و الوکالة،فإن الطّلاق یقتضی قطع علاقة النکاح فینا فیه الوطء،بخلاف التوکیل،فإنه لا ینافی انتفاع الموکّل بالملک الذی من جملته الوطء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نعم،فعل مقتضی الوکالة ینافیه، و الأولویّة 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بعدم البطلان فعل المقدّمات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504"/>
      </w:r>
      <w:r>
        <w:rPr>
          <w:rFonts w:ascii="IRNazanin" w:hAnsi="IRNazanin" w:eastAsia="IRNazanin"/>
          <w:color w:val="111111"/>
          <w:sz w:val="28"/>
          <w:sz w:val="28"/>
          <w:szCs w:val="28"/>
          <w:rtl w:val="true"/>
          <w:lang w:bidi="fa-IR"/>
        </w:rPr>
        <w:t>فرّق بین الزوجة و السّرّیّة،فقطع فی الزوجة بالبطلان و فی السّرّیّة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505"/>
      </w:r>
      <w:r>
        <w:rPr>
          <w:rFonts w:ascii="IRNazanin" w:hAnsi="IRNazanin" w:eastAsia="IRNazanin"/>
          <w:color w:val="111111"/>
          <w:sz w:val="28"/>
          <w:sz w:val="28"/>
          <w:szCs w:val="28"/>
          <w:rtl w:val="true"/>
          <w:lang w:bidi="fa-IR"/>
        </w:rPr>
        <w:t xml:space="preserve">توقّف فی حکم الوطء و المقدّمات </w:t>
      </w:r>
    </w:p>
    <w:p>
      <w:pPr>
        <w:pStyle w:val="BookText"/>
        <w:rPr/>
      </w:pPr>
      <w:r>
        <w:rPr>
          <w:rFonts w:ascii="IRNazanin" w:hAnsi="IRNazanin" w:eastAsia="IRNazanin"/>
          <w:color w:val="111111"/>
          <w:sz w:val="28"/>
          <w:sz w:val="28"/>
          <w:szCs w:val="28"/>
          <w:rtl w:val="true"/>
          <w:lang w:bidi="fa-IR"/>
        </w:rPr>
        <w:t>و العبارة عن العزل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 نیابتک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جری مجری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الوکالة یقتضی الابتیاع بثمن المثل،بنقد البلد،حالاّ،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یبتاع الصحیح دون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خالف لم یصحّ،و وقف علی إجازة المالک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العبارة عن العزل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للعزل القولی،أما الفعلی فقد تقدّم ما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نهاه عن فعل ما وکّله فیه فهو عزل قولیّ أیضا،و هو داخل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جری مجراه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الوکالة یقتضی الابتیاع بثمن المثل بنقد البلد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یستثنی من ثمن المثل النقصان عنه بالشیء الیسیر الذی یتسامح الناس بمثله و لا یناقشون به،کدرهم و درهمین فی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تقیید جواز البیع به بعدم وجود باذل لأزید منه،و إلاّ لم یجز الاقتصار علیه،حتی لو باع بخیار لنفسه فوجد فی مدّة الخیار باذل زیادة وجب علیه الفسخ إن کانت وکالته متناولة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ما لو عیّن له قدرا فوجد باذلا لأزید،فإنه لا یجب علیه هنا بیعه بالأزید،مع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أنه فی الأول مخاطب بالعمل بالأمر المتعارف،و هنا بالعمل بما عیّن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نقد البلد فإن اتّحد حمل علیه،لأنه المعهود عند الإطلاق،و إن اختلف باع بالأغلب،فإن تساوت النقود فی المعاملة باع بما هو أنفع للموکّل،فان استوت نفعا و معاملة 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یبتاع الصحیح دون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المالک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عندنا فی أن إطلاق الوکالة بالشراء یقتضی شراء الصحیح دون المعیب،و لأنه المعهود عرفا،خصوصا فیما یشتری للقنیة،و بهذا فارقت الوکالة القراض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خالف الوکیل فاشتری المعیب عالما کان فضولیّا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جاهلا وقع </w:t>
      </w:r>
    </w:p>
    <w:p>
      <w:pPr>
        <w:pStyle w:val="BookText"/>
        <w:rPr/>
      </w:pPr>
      <w:r>
        <w:rPr>
          <w:rFonts w:ascii="IRNazanin" w:hAnsi="IRNazanin" w:eastAsia="IRNazanin"/>
          <w:color w:val="111111"/>
          <w:sz w:val="28"/>
          <w:sz w:val="28"/>
          <w:szCs w:val="28"/>
          <w:rtl w:val="true"/>
          <w:lang w:bidi="fa-IR"/>
        </w:rPr>
        <w:t>و لو باع الوکیل بثمن فأنکر المالک الإذن فی ذلک القدر،کان القول قوله مع یمینه،ثمَّ تستعاد العین إن کانت باقیة،و مثلها أو قیمتها إن کانت تالفة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الدلاّل إتمام ما حلف علیه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الموکّل،لأنه مکلّف بالظاهر،و الوقوف علی الباطن قد یعجز عنه،بخلاف ما لو اشتری بأزید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ثمن المثل،فإنه لا یقع عن الموکّل و إن کان جاهلا،لأن نقص القیمة أمر ظاهر مستند إلی تقصیره فی تحریر القیمة،بخلاف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قرروه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یشکل فیهما علی الإطلاق،فإن من العیب ما هو أظهر من الغبن کالعور و العرج،و من الغبن ما هو أخفی علی کثیر من أهل الخبرة من </w:t>
      </w:r>
      <w:r>
        <w:rPr>
          <w:rStyle w:val="FootnoteAnchor"/>
          <w:rtl w:val="true"/>
        </w:rPr>
        <w:footnoteReference w:id="506"/>
      </w:r>
      <w:r>
        <w:rPr>
          <w:rFonts w:ascii="IRNazanin" w:hAnsi="IRNazanin" w:eastAsia="IRNazanin"/>
          <w:color w:val="111111"/>
          <w:sz w:val="28"/>
          <w:sz w:val="28"/>
          <w:szCs w:val="28"/>
          <w:rtl w:val="true"/>
          <w:lang w:bidi="fa-IR"/>
        </w:rPr>
        <w:t>کثیر من العیوب کما فی الجواهر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یقتضیه الفرق و یوافقه النظر أن العیب و الغبن معا إن کانا ممّا یخفی غالبا وقع الشراء عن الموکّل مع الجهل بهما،و إلا وقف علی الإجازة، فینبغی تأمّل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الوکیل بثمن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الاختلاف راجع إلی صفة الوکالة،و کما یقبل قول الموکّل فی أصلها فکذا فی صفتها،لأنه فعله و هو أعرف بحاله و مقاصده الصادرة عنه،و لأصالة عدم صدور التوکیل علی الوجه الذی یدّعیه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فائدة هذا الاختلاف إنّما هی مع وقوع التصرّف،لأن الوکالة قبله تندفع بمجرّد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الموکّل حینئذ تستلزم جعل الوکیل خائنا،لتصرّفه علی غیر الوجه المأمور به،فیکون القول قوله،لأنه أمین و الأصل عدم الخیانة کما سیأتی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إنّما یتمّ لو کان تصرّفه بالوکالة و الخیانة فی بعض متعلّقاتها،کما لو ادّعی الموکّل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تلف الثمن الذی باع به بمقتضی الوکالة </w:t>
      </w:r>
    </w:p>
    <w:p>
      <w:pPr>
        <w:pStyle w:val="BookText"/>
        <w:rPr/>
      </w:pPr>
      <w:r>
        <w:rPr>
          <w:rFonts w:ascii="IRNazanin" w:hAnsi="IRNazanin" w:eastAsia="IRNazanin"/>
          <w:color w:val="111111"/>
          <w:sz w:val="28"/>
          <w:sz w:val="28"/>
          <w:szCs w:val="28"/>
          <w:rtl w:val="true"/>
          <w:lang w:bidi="fa-IR"/>
        </w:rPr>
        <w:t>فإن تصادق الوکیل و المشتری علی الثمن،و دفع الوکیل إلی المشتری السلعة فتلفت فی یده،کان للموکّل الرجوع علی أیّهما شاء بقیمته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إن رجع علی المشتری،لا یرجع المشتری علی الوکیل،لتصدیقه له فی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رجع علی الوکیل،رجع الوکیل علی المشتری بأقلّ الأمرین، من ثمنه و ما اغترمه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تأخّر قبضه عن تقبیض المبیع أو التعدّی فیه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لیس کذلک،لأن اختلافهما فی صفة التوکیل یؤول إلی الاختلاف فی أصله،لأن الموکّل منکر لأصل الوکالة علی الوجه الذی یدّعیه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فالوجه الذی یقتضی القبول فی أصلها یقتضیه فی صفتها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الذی نقله المصنف ضعیف،و لا سند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تصادق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اغترمه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حلف الموکّل علی نفی ما ادّعاه الوکیل بطل البیع بالنسبة إلی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المشتری فإن صادق </w:t>
      </w:r>
      <w:r>
        <w:rPr>
          <w:rStyle w:val="FootnoteAnchor"/>
          <w:rtl w:val="true"/>
        </w:rPr>
        <w:footnoteReference w:id="507"/>
      </w:r>
      <w:r>
        <w:rPr>
          <w:rFonts w:ascii="IRNazanin" w:hAnsi="IRNazanin" w:eastAsia="IRNazanin"/>
          <w:color w:val="111111"/>
          <w:sz w:val="28"/>
          <w:sz w:val="28"/>
          <w:szCs w:val="28"/>
          <w:rtl w:val="true"/>
          <w:lang w:bidi="fa-IR"/>
        </w:rPr>
        <w:t>علی الوکالة ثبت فی حقّه کذلک،و إلا فلا،بل یلزمه الیمین علی نفی العلم إن ادّعی علیه،فإن نکل ردّت علی الموکّل،و توقّف ثبوت البطلان بالنسبة إلیه علی یمین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إمّا أن تکون العین باقیة أو تالفة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باقیة و ثبت قول الموکّل بالنسبة إلی المشتری استرجعها،و رجع المشتری بالثمن إن کان دفعه و لم یصدّق الوکیل فی دعواه،و إلا رجع بأقلّ الأمرین من الثمن و قیمة المبیع،لأن الثمن إن کان أقلّ فلیس فی ید الوکیل من مال الموکّل الذی هو ظالم للمشتری بزعمه سواه،فیأخذه قصاصا، و إن کان أکثر لم یرجع بأزید من القیمة،لأنه المظلوم فیها بزعمه،و یبقی الزائد فی ید الوکیل مجهول المالک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تالفة فحکمه ما ذکره المصنف من تخییر الموکّل فی الرجوع علی أیّهما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المشتری فلتلف ماله فی یده،و أما الوکیل فلعدوانه ظاهرا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إطلاق الوکالة فی البیع یقتضی تسلیم المبیع،لأنه من واجباته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إطلاق الوکالة فی الشراء یقتضی الإذن فی تسلیم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یقتضی الإذن فی البیع قبض الثمن،لأنه قد لا یؤمن علی القبض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 علی المشتری بالقیمة و کان مصدّقا للوکیل فیما یدّعیه لم یرجع المشتری علی الوکیل،لتصدیقه له فی صحّة البیع و زعمه أن الموکّل ظالم فی رجوعه علیه،فلا یرجع علی غیر ظالمه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قد قبض الوکیل الثمن منه،و إلاّ لم یتوجّه عدم الرجوع علیه،لأن الوکیل لا یستحقّ الثمن،و الموکّل لا یدّعیه،لعدم تعیّنه ثمنا له، و قد أغرم المشتری عوض المال فیرجع علی الوکیل بما دفعه إلیه،لکن إن کان بقدر القیمة أو أقلّ فالرجوع به ظاهر،و إلا رجع بقدر ما غرم،و یبقی الباقی فی ید الوکیل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المشتری مصدّقا علی الوکالة رجع علی الوکیل بما غرمه أجمع لغروره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الثمن أزید و قد دفعه إلی الوکیل رجع به،لفساد البیع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رجع علی الوکیل رجع الوکیل علی المشتری بالأقلّ من ثمنه و ما اغترمه،لأن الثمن إن کان أقلّ فهو یزعم أن الموکّل لا یستحقّ سواه و أنه ظالم یأخذ الزائد من القیمة، فلا یرجع به علی المشتری،و إن کانت القیمة أقلّ فلم یغرم سواها،لکن یبقی الزائد مجهول المالک ظاهرا،لأن الموکّل لا یستحقّه بزعمه،و موافقة الظاهر له،و الوکیل قد خرج عن الوکالة بإنکار الموکّل فلیس له قبضه،فینتزعه الحاکم و یتوصّل إلی تحصیل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مقتضی السیاق کون الوکیل لم یقبض الثمن بعد و إن کان أول الکلام أعمّ،و حینئذ فیرجع کلّ واحد من الوکیل و المشتری علی الآخر بأقلّ الأمرین مع تصادقهما،و یبقی الزائد 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القبض کانت الزیادة فی ید الوکیل أیضا مجهولة إن اتّفقت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الوکالة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القبض</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کان من واجباته لأن البیع یقتضی إزالة ملک البائع عن المبیع و دخوله فی </w:t>
      </w:r>
    </w:p>
    <w:p>
      <w:pPr>
        <w:pStyle w:val="BookText"/>
        <w:rPr/>
      </w:pPr>
      <w:r>
        <w:rPr>
          <w:rFonts w:ascii="IRNazanin" w:hAnsi="IRNazanin" w:eastAsia="IRNazanin"/>
          <w:color w:val="111111"/>
          <w:sz w:val="28"/>
          <w:sz w:val="28"/>
          <w:szCs w:val="28"/>
          <w:rtl w:val="true"/>
          <w:lang w:bidi="fa-IR"/>
        </w:rPr>
        <w:t>و للوکیل أن یردّ بالعیب،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 مصلحة العقد،مع حضور الموکّل و غیبته ملک المشتری،فیجب علی مدخل الملک التسلیم،لأنه من حقوقه،لکن لا یسلّمه حتی یقبض الثمن هو أو من یکون له قبضه رعایة لمصلحة الموکّل،أو یتقابضا معا، فلو سلّم المبیع قبله فتعذّر أخذه من المشتری ضمن،لتضییعه إیّاه بالتسلیم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 مستفاد ممّا ذکر،و قبض المبیع فیه کقبض الثمن،فلا یقتضی التوکیل فی الشراء تسلّم الوکیل المبیع،لأنه قد یستأمن علی الشراء من لا یستأمن علی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دلّت القرائن علی الإذن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وکّله فی شراء عین من مکان بعید یخاف مع عدم قبض الوکیل لها ذهابها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قبضه،بل وجب،کما أنه لو أمره بالبیع فی موضع یضیع الثمن بترک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کسوق غائب عن الموکّل،أو البیع علی متغلّب علی الموکّل بحیث تدلّ القرینة علی أنه لم یأمره ببیعه إلاّ رجاء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القبض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أخلّ الوکیل بالقبض فتعذر الوصول إلی الثمن ضمن لتضییعه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للوکیل أن یردّ بالعیب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الموکّل قد أقامه مقام نفسه فی هذا العقد،و الردّ بالعیب من لوازمه،و لأن التوکیل لمّا لم ینزّل إلا علی شراء الصحیح،فإذا ظهر العیب کان له الردّ و شراء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إنما أقامه مقام نفسه فی العقد لا فی اللوازم،إذ من جملتها القبض و الإقالة و غیرهما و لیس له مباشرتها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مقتضاه وقوف العقد علی الإجازة کما مرّ لا ثبوت الرد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علّله فی التذکرة </w:t>
      </w:r>
      <w:r>
        <w:rPr>
          <w:rStyle w:val="FootnoteAnchor"/>
          <w:rtl w:val="true"/>
        </w:rPr>
        <w:footnoteReference w:id="508"/>
      </w:r>
      <w:r>
        <w:rPr>
          <w:rFonts w:ascii="IRNazanin" w:hAnsi="IRNazanin" w:eastAsia="IRNazanin"/>
          <w:color w:val="111111"/>
          <w:sz w:val="28"/>
          <w:sz w:val="28"/>
          <w:szCs w:val="28"/>
          <w:rtl w:val="true"/>
          <w:lang w:bidi="fa-IR"/>
        </w:rPr>
        <w:t xml:space="preserve">بأنه إنما یلزمه شراء الصحیح فی الظاهر،و لیس مکلّفا بالسلامة فی الباطن،لأن ذلک لا یمکن الوقوف علیه،فلا یجوز تکلیفه به،و یعجز </w:t>
      </w:r>
    </w:p>
    <w:p>
      <w:pPr>
        <w:pStyle w:val="BookText"/>
        <w:rPr/>
      </w:pPr>
      <w:r>
        <w:rPr>
          <w:rFonts w:ascii="IRNazanin" w:hAnsi="IRNazanin" w:eastAsia="IRNazanin"/>
          <w:color w:val="111111"/>
          <w:sz w:val="28"/>
          <w:sz w:val="28"/>
          <w:szCs w:val="28"/>
          <w:rtl w:val="true"/>
          <w:lang w:bidi="fa-IR"/>
        </w:rPr>
        <w:t>و لو منعه الموکّل لم یکن له مخالفته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التحرّز عن شراء معیب لا یظهر علیه،فیقع الشراء للموکّل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التعلیل لا دلالة له علی جواز الردّ أیضا،لأنه مغایر للشراء،و التوکیل إنّما اقتضی الشراء لا الردّ،و یمکن استفادة جواز الردّ من القرائن الخارجیّة لا من نفس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فرّق بین ما لو أطلق الموکّل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لی عبدا هندیا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ما لو عیّنه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للوکیل الردّ بالعیب فی الأول لما مرّ دون الثانی،لأنه بتعیینه له قد قطع نظر الوکیل و 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الأجود عدم جواز الردّ مطلقا وفاقا للتذکرة،لأن الوکالة فی الشراء إنّما اقتضت إدخال المبیع فی ملکه،و الردّ یقابله و یضادّه فلا یدخل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منعه الموکّل لم یکن له مخالفته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شبهة فی بطلان ردّه بالنهی المذکور،لأنه إبطال للوکالة فیما تضمّنته و عزل له فیه،و إذا جاز عزله عن الوکالة فعن بعض مقتضیاتها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إظهاره الرضا بالمعیب،فإنه فی معنی النهی عن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أراد بذلک الفرق بین الوکیل و عامل المضاربة حیث إنه قد سلف </w:t>
      </w:r>
      <w:r>
        <w:rPr>
          <w:rStyle w:val="FootnoteAnchor"/>
          <w:rtl w:val="true"/>
        </w:rPr>
        <w:footnoteReference w:id="509"/>
      </w:r>
      <w:r>
        <w:rPr>
          <w:rFonts w:ascii="IRNazanin" w:hAnsi="IRNazanin" w:eastAsia="IRNazanin"/>
          <w:color w:val="111111"/>
          <w:sz w:val="28"/>
          <w:sz w:val="28"/>
          <w:szCs w:val="28"/>
          <w:rtl w:val="true"/>
          <w:lang w:bidi="fa-IR"/>
        </w:rPr>
        <w:t>أنه لیس للمالک منعه من الردّ بالعیب و إن رضی به، مع کون العامل فی معنی الوکیل،و الفارق انحصار الحقّ هنا فی الموکّل و اشتراکه فی العامل</w:t>
      </w:r>
      <w:r>
        <w:rPr>
          <w:rFonts w:eastAsia="IRNazanin" w:cs="IRNazanin"/>
          <w:color w:val="111111"/>
          <w:sz w:val="28"/>
          <w:szCs w:val="28"/>
          <w:rtl w:val="true"/>
          <w:lang w:bidi="fa-IR"/>
        </w:rPr>
        <w:t xml:space="preserve">. </w:t>
      </w:r>
      <w:bookmarkStart w:id="332" w:name="pg13575_134494"/>
    </w:p>
    <w:p>
      <w:pPr>
        <w:pStyle w:val="Heading4"/>
        <w:numPr>
          <w:ilvl w:val="3"/>
          <w:numId w:val="1"/>
        </w:numPr>
        <w:rPr/>
      </w:pPr>
      <w:bookmarkStart w:id="333" w:name="__RefHeading___Toc2455260_1934241801"/>
      <w:bookmarkStart w:id="334" w:name="_Toc121"/>
      <w:bookmarkEnd w:id="332"/>
      <w:bookmarkEnd w:id="333"/>
      <w:r>
        <w:rPr>
          <w:rtl w:val="true"/>
        </w:rPr>
        <w:t>الثانی فی ما لا تصحّ فیه النیابة و ما تصحّ فیه</w:t>
      </w:r>
      <w:bookmarkEnd w:id="334"/>
    </w:p>
    <w:p>
      <w:pPr>
        <w:pStyle w:val="BookText"/>
        <w:rPr/>
      </w:pPr>
      <w:r>
        <w:rPr>
          <w:rFonts w:ascii="IRNazanin" w:hAnsi="IRNazanin" w:eastAsia="IRNazanin"/>
          <w:color w:val="111111"/>
          <w:sz w:val="28"/>
          <w:sz w:val="28"/>
          <w:szCs w:val="28"/>
          <w:rtl w:val="true"/>
          <w:lang w:bidi="fa-IR"/>
        </w:rPr>
        <w:t>الثانی فی ما لا تصحّ فیه النیابة و ما تصحّ فیه أما ما لا تدخله النیابة فضابطه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قصد الشارع بإیقاعه من المکلّف مباشرة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کالطهارة مع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جازت النیابة فی غسل الأعضاء عند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الواجبة ما دام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فضابطه ما تعلّق قصد الشارع بإیقاعه من المکلّف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فی معرفة غرض الشارع فی ذلک إلی النقل،إذ لیس له قاعدة کلیّة لا تنخرم و إن کانت بحسب التقریب منحصرة 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العبادات فالمقصود منها فعل المکلّف ما أمر به و انقیاده و تذلّله،و ذلک لا یحصل إلا بالمباشرة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یفترق الأمر فی ذلک بین حالتی القدرة و العجز غالبا،فإن العاجز عن الصلاة الواجبة لیس له الاستنابة فیها بل یوقعها بنفسه علی الحالات المقرّرة،و قریب منها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تخلّف الحکم فی مواضع أشار المصنف إلی بعضها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أعضاء الطهارة و مسحها إذا عجز عنها المکلّف،فإنه یجوز له الاستنابة فیه،سواء فی ذلک المائیّة و الترابیّة،و یتولّی هو النیّة،إذ لا عجز عنها مع بقاء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توکیلا حقیقیّا،و من ثمَّ یقع بتولّی من لا یصحّ توکیله کالمجنون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تطهیر الثوب و البدن و غیرهما مما یجب تطهیره فإنه یجوز الاستنابة فیه، لکن کما یمکن جعل هذا النوع عبادة کذلک یمکن إخراجه،إذ النیّة لیست شرطا فی صحّته،فإن الغرض منه هجران النجاسة و زوالها کیف اتّفق،و إن توقّف حصول </w:t>
      </w:r>
    </w:p>
    <w:p>
      <w:pPr>
        <w:pStyle w:val="BookText"/>
        <w:rPr/>
      </w:pPr>
      <w:r>
        <w:rPr>
          <w:rFonts w:ascii="IRNazanin" w:hAnsi="IRNazanin" w:eastAsia="IRNazanin"/>
          <w:color w:val="111111"/>
          <w:sz w:val="28"/>
          <w:sz w:val="28"/>
          <w:szCs w:val="28"/>
          <w:rtl w:val="true"/>
          <w:lang w:bidi="fa-IR"/>
        </w:rPr>
        <w:t>و کذا الصوم و الاعتکاف،و الحجّ الواجب مع القدرة،و الأیمان و النذور، و الغصب و القسم بین الزوجات لأنّه یتضمّن استمتاعا،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علی فعله و التحاقه بالعبادة علی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الواجبة،و ذلک فی رکعتی الطواف حیث یجوز استنابة الحیّ فی الحجّ الواجب،و المندوبة کصلاة الزیارة،و الطواف المندوب حیث یناب فیه،و أما غیرهما من النوافل و مطلق الصوم المندوب ففی جواز التوکیل فیه نظر،و إطلاق جماعة </w:t>
      </w:r>
      <w:r>
        <w:rPr>
          <w:rStyle w:val="FootnoteAnchor"/>
          <w:rtl w:val="true"/>
        </w:rPr>
        <w:footnoteReference w:id="510"/>
      </w:r>
      <w:r>
        <w:rPr>
          <w:rFonts w:ascii="IRNazanin" w:hAnsi="IRNazanin" w:eastAsia="IRNazanin"/>
          <w:color w:val="111111"/>
          <w:sz w:val="28"/>
          <w:sz w:val="28"/>
          <w:szCs w:val="28"/>
          <w:rtl w:val="true"/>
          <w:lang w:bidi="fa-IR"/>
        </w:rPr>
        <w:t>من الأصحاب المنع من الاستنابة فی العبادات یشملهما و إن تقیّد الإطلاق فی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الاعتکاف کالصوم،لاشتراطه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الزکاة،فإن الاستنابة فیه جائزة بغیر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العبد عن کفّارة وجبت علیه بإذنه أو مطلقا علی تفصیل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المندوب مطلقا،و الواجب عند العجز عنه،علی ما تقدّم </w:t>
      </w:r>
      <w:r>
        <w:rPr>
          <w:rStyle w:val="FootnoteAnchor"/>
          <w:rtl w:val="true"/>
        </w:rPr>
        <w:footnoteReference w:id="511"/>
      </w:r>
      <w:r>
        <w:rPr>
          <w:rFonts w:ascii="IRNazanin" w:hAnsi="IRNazanin" w:eastAsia="IRNazanin"/>
          <w:color w:val="111111"/>
          <w:sz w:val="28"/>
          <w:sz w:val="28"/>
          <w:szCs w:val="28"/>
          <w:rtl w:val="true"/>
          <w:lang w:bidi="fa-IR"/>
        </w:rPr>
        <w:t>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تولیة الإمام غیره فی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تولیة منصوبه الخاص لغیره مع الإذن له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تسمیة هذا النوع وکالة مجاز،و استثناؤه من هذا الباب لکونه عبادة،بل من أکمل العبادات،و ما تقدّم فی الطهارة آت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قیّدنا تولیة القضاء بالإمام أو نائبه الخاصّ لعدم إمکان تولیة منصوبه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الفقیه فی زمان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 فیه،لأن غیره إن کان جامعا لشرائط الفتوی کان مساویا للأول فی کونه نائبا للإمام فیه أیضا،و إلا لم یتصوّر کونه قاضیا،لما اتّفق علیه الأصحاب من اشتراط جمع القاضی لشرائط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الاستنابة فی الحلف بعد توجّه الیمین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 بین الزوجات،لأنه یتضمّن استمتاعا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فیه بین توکیل </w:t>
      </w:r>
    </w:p>
    <w:p>
      <w:pPr>
        <w:pStyle w:val="BookText"/>
        <w:rPr/>
      </w:pPr>
      <w:r>
        <w:rPr>
          <w:rFonts w:ascii="IRNazanin" w:hAnsi="IRNazanin" w:eastAsia="IRNazanin"/>
          <w:color w:val="111111"/>
          <w:sz w:val="28"/>
          <w:sz w:val="28"/>
          <w:szCs w:val="28"/>
          <w:rtl w:val="true"/>
          <w:lang w:bidi="fa-IR"/>
        </w:rPr>
        <w:t>و الظهار و اللعان و قضاء العدّة و الجنایة و الالتقاط و الاحتطاب و الاحتشاش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إقامة الشهادة،إلاّ علی وجه الشهادة علی الشهادة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تدخله النیابة فضابطه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ذریعة إلی غرض لا یختصّ بالمباشرة،کالبیع و قبض الثمن و الرهن و الصلح و الحوالة و الضمان و الشرکة و الوکالة و العاریة و فی الأخذ بالشفعة و الإبراء و الودیعة و قسم الصدقات و عقد النکاح و فرض الصداق و الخلع و الطلاق و استیفاء القصاص و قبض الدیات و فی الجهاد علی وجه و فی استیفاء الحدود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الزوجة و غیره،و إن کان یکفی فیه مجرّد الإقامة عندهن،لما نبّه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یتضمّن استمتاعا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تلذّذا و انتفاعا للزوجة به،و لا یتمّ بدون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الالتقاط و الاحتطاب و الاحتشاش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کونه یملک بمجرّد الحیازة،فلا یتصوّر فیه الاستنابة علی وجه یفید ملکیّة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512"/>
      </w:r>
      <w:r>
        <w:rPr>
          <w:rFonts w:ascii="IRNazanin" w:hAnsi="IRNazanin" w:eastAsia="IRNazanin"/>
          <w:color w:val="111111"/>
          <w:sz w:val="28"/>
          <w:sz w:val="28"/>
          <w:szCs w:val="28"/>
          <w:rtl w:val="true"/>
          <w:lang w:bidi="fa-IR"/>
        </w:rPr>
        <w:t>أن الأقوی جواز التوکیل فیه و ملک الموکّل مع نیّة الوکیل الملک للموکّل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وجه الشهادة علی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کون الاستثناء منقطعا،لأن الشهادة علی الشهادة لیست بطریق الوکالة،بل هی شهادة بکون فلان شاهدا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نعم،فیها مشابهة للوکالة من حیث الصورة بسبب استناد الجواز إلی قول الشاهد الأصل </w:t>
      </w:r>
      <w:r>
        <w:rPr>
          <w:rStyle w:val="FootnoteAnchor"/>
          <w:rtl w:val="true"/>
        </w:rPr>
        <w:footnoteReference w:id="513"/>
      </w:r>
      <w:r>
        <w:rPr>
          <w:rFonts w:ascii="Amiri" w:hAnsi="Amiri" w:eastAsia="Amiri" w:cs="Amiri"/>
          <w:color w:val="111111"/>
          <w:sz w:val="28"/>
          <w:sz w:val="28"/>
          <w:szCs w:val="28"/>
          <w:rtl w:val="true"/>
          <w:lang w:bidi="ar-SA"/>
        </w:rPr>
        <w:t xml:space="preserve">،و بسبب هذه الملامحة </w:t>
      </w:r>
      <w:r>
        <w:rPr>
          <w:rStyle w:val="FootnoteAnchor"/>
          <w:rtl w:val="true"/>
        </w:rPr>
        <w:footnoteReference w:id="514"/>
      </w:r>
      <w:r>
        <w:rPr>
          <w:rFonts w:ascii="IRNazanin" w:hAnsi="IRNazanin" w:eastAsia="IRNazanin"/>
          <w:color w:val="111111"/>
          <w:sz w:val="28"/>
          <w:sz w:val="28"/>
          <w:szCs w:val="28"/>
          <w:rtl w:val="true"/>
          <w:lang w:bidi="fa-IR"/>
        </w:rPr>
        <w:t>یمکن کون الاستثناء متّصلا بجعلها من أفرادها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استیفاء الحدود مطلقا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سواء کانت حدود الآدمیّین کحدّ السرقة و القذف أم حدود اللّه تعالی کحدّ </w:t>
      </w:r>
    </w:p>
    <w:p>
      <w:pPr>
        <w:pStyle w:val="BookText"/>
        <w:rPr/>
      </w:pPr>
      <w:r>
        <w:rPr>
          <w:rFonts w:ascii="IRNazanin" w:hAnsi="IRNazanin" w:eastAsia="IRNazanin"/>
          <w:color w:val="111111"/>
          <w:sz w:val="28"/>
          <w:sz w:val="28"/>
          <w:szCs w:val="28"/>
          <w:rtl w:val="true"/>
          <w:lang w:bidi="fa-IR"/>
        </w:rPr>
        <w:t>و فی إثبات حدود الآدمیین،أمّا حدود اللّه سبحانه فلا،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عقد السبق و الرمایة و العتق و الکتابة و التدبیر و فی الدعوی و فی إثبات الحجج و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استیفاؤها بعد ثبوتها عند الحاکم بمعنی مباشرتها أو تحصیلها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حضور المستحقّ و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بعض العامة </w:t>
      </w:r>
      <w:r>
        <w:rPr>
          <w:rStyle w:val="FootnoteAnchor"/>
          <w:rtl w:val="true"/>
        </w:rPr>
        <w:footnoteReference w:id="515"/>
      </w:r>
      <w:r>
        <w:rPr>
          <w:rFonts w:ascii="IRNazanin" w:hAnsi="IRNazanin" w:eastAsia="IRNazanin"/>
          <w:color w:val="111111"/>
          <w:sz w:val="28"/>
          <w:sz w:val="28"/>
          <w:szCs w:val="28"/>
          <w:rtl w:val="true"/>
          <w:lang w:bidi="fa-IR"/>
        </w:rPr>
        <w:t>المانع من التوکیل فی استیفاء حدود الآدمیّین فی غیبة المستحقّ،لأنه لا یتیقّن بقاء الاستحقاق لجواز العفو،و لأنه ربما رقّ قلبه بحضوره فیعفو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یضعّف بأنّ الأصل البقاء،و الاحتمال لا أثر له مع حضوره و لا ینهض مانعا،لأنّ الغرض استحقاقه الآن و مطالبته به نیابة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إثبات حدود الآدمیین،أما حدود اللّه سبحانه فلا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أطلق المصنف و العلامة فی غیر التذکرة </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المنع فی حدود اللّه أنها مبنیّة علی التخفیف،و لأمره صلّی اللّه علیه و آله و سلّم </w:t>
      </w:r>
      <w:r>
        <w:rPr>
          <w:rStyle w:val="FootnoteAnchor"/>
          <w:rtl w:val="true"/>
        </w:rPr>
        <w:footnoteReference w:id="518"/>
      </w:r>
      <w:r>
        <w:rPr>
          <w:rFonts w:ascii="IRNazanin" w:hAnsi="IRNazanin" w:eastAsia="IRNazanin"/>
          <w:color w:val="111111"/>
          <w:sz w:val="28"/>
          <w:sz w:val="28"/>
          <w:szCs w:val="28"/>
          <w:rtl w:val="true"/>
          <w:lang w:bidi="fa-IR"/>
        </w:rPr>
        <w:t>بإدرائها بالشبهات،و التوکیل توصّل إلی إثباتها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جوازه،لأن جواز الاستنابة فی الأحکام علی العموم یدخل الحدود فمع التخصیص أولی،و قد روی أن النبی صلّی اللّه علیه و آله و سلّم وکّل أنیسا فی إثبات الحدّ و استیفائه جمیعا،و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اعترفت فارجمها</w:t>
      </w:r>
      <w:r>
        <w:rPr>
          <w:rFonts w:eastAsia="IRNazanin" w:cs="IRNazanin"/>
          <w:color w:val="111111"/>
          <w:sz w:val="28"/>
          <w:szCs w:val="28"/>
          <w:rtl w:val="true"/>
          <w:lang w:bidi="fa-IR"/>
        </w:rPr>
        <w:t xml:space="preserve">»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أنه لم یکن قد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بإدرائها بالشبهات لا ینافی جواز التوکیل،لأن للوکیل أن یدرأها بالشبهة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وکّل علی کلّ قلیل و کثیر،قیل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یصحّ،لما یتطرّق من احتمال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یجوز،و یندفع الحال باعتبار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عن موضع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وکّله علی کلّ ما یملکه صحّ،لأنه یناط بالمصلحة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 کلّ علی کلّ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یناط بالمصلحة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القولان للشیخ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الجواز مذهب الأکثر،لانتفاء الغرر،و اندفاع الضرر بمراعاة المصلحة فی فعل الوکیل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هذا القید بأنّه بعید عن موضع الفرض،فإن الفرض کونه وکیلا فی کلّ شیء فیدخل فیه عتق عبیده و تطلیق نسائه و هبة أملاکه و نحو ذلک مما یوجب الضرر،و التقیید خروج عن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القید معتبر و إن لم یصرّح بهذا العموم،حتی لو خصّص بفرد واحد تقیّد بالمصلحة فکیف بمثل هذا العامّ المنتشر؟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المصنف بین هذا العامّ و بین ما لو خصّصه بوجه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 علی ما أملک،و نحوه،لاندفاع معظم الغرر نظرا إلی أن رعایة المصلحة فی الأمور المنتشرة أمر خفی جدّا،فإذا خصّص متعلّقها سهلت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واضح،لأن رعایة المصلحة تضبط الأمرین،و انتشار الأمور لا یمنع من ذلک،فإن مرجع المصلحة إلی نظر الوکیل،فما علم فیه المصلحة یفعله و ما اشتبه یمتنع فعله،و لأنه لو فصّل ذلک العامّ المنتشر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فی عتق عبدی و تطلیق زوجاتی و بیع أملاکی،صحّ،لأن کلّ واحد منها منضبط برعایة المصلحة علی ما اعترفوا به،و ذلک مشترک بین الأمرین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الجواز مطلقا</w:t>
      </w:r>
      <w:r>
        <w:rPr>
          <w:rFonts w:eastAsia="IRNazanin" w:cs="IRNazanin"/>
          <w:color w:val="111111"/>
          <w:sz w:val="28"/>
          <w:szCs w:val="28"/>
          <w:rtl w:val="true"/>
          <w:lang w:bidi="fa-IR"/>
        </w:rPr>
        <w:t xml:space="preserve">. </w:t>
      </w:r>
      <w:bookmarkStart w:id="335" w:name="pg13575_134499"/>
    </w:p>
    <w:p>
      <w:pPr>
        <w:pStyle w:val="Heading4"/>
        <w:numPr>
          <w:ilvl w:val="3"/>
          <w:numId w:val="1"/>
        </w:numPr>
        <w:rPr/>
      </w:pPr>
      <w:bookmarkStart w:id="336" w:name="__RefHeading___Toc2455262_1934241801"/>
      <w:bookmarkStart w:id="337" w:name="_Toc122"/>
      <w:bookmarkEnd w:id="335"/>
      <w:bookmarkEnd w:id="336"/>
      <w:r>
        <w:rPr>
          <w:rtl w:val="true"/>
        </w:rPr>
        <w:t>الثالث فی الموکّل</w:t>
      </w:r>
      <w:bookmarkEnd w:id="337"/>
    </w:p>
    <w:p>
      <w:pPr>
        <w:pStyle w:val="BookText"/>
        <w:rPr/>
      </w:pPr>
      <w:r>
        <w:rPr>
          <w:rFonts w:ascii="IRNazanin" w:hAnsi="IRNazanin" w:eastAsia="IRNazanin"/>
          <w:color w:val="111111"/>
          <w:sz w:val="28"/>
          <w:sz w:val="28"/>
          <w:szCs w:val="28"/>
          <w:rtl w:val="true"/>
          <w:lang w:bidi="fa-IR"/>
        </w:rPr>
        <w:t>الثالث فی الموکّل یعتبر فیه البلوغ و کمال العقل،و أن یکون جائز التصرّف فیما وکّل فیه،ممّا تصح فیه النیابة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تصحّ وکالة الصبیّ،ممیّزا کان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بلغ عشرا جاز أن یوکّل فیما له التصرّف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کالوصیّة و الصدقة و الطلاق،علی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أن یتوکّل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تصحّ وکالة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عرض ذلک بعد التوکیل،أبطل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للمکاتب أن یوکّل،لأنّه یملک التصرّف فی الاکتساب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للعبد القنّ أن یوکّل إلاّ بإذن مولاه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بلغ عشرا جاز أن یوکّل فیما له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جواز تصرّفه فی هذه الأشیاء مباشرة فجازت الاستنابة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المنع منهما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للعبد القنّ أن یوکّل إلا بإذن مولاه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القنّ إن قلنا إنه یملک فلا یجوز توکیله فیما یملکه إلا بإذن مولاه،لثبوت الحجر علیه،و إن أحلنا ملکه فتوکیله إنما یکون فی حقّ مولاه،فإن لم یکن مأذونا لم </w:t>
      </w:r>
    </w:p>
    <w:p>
      <w:pPr>
        <w:pStyle w:val="BookText"/>
        <w:rPr/>
      </w:pPr>
      <w:r>
        <w:rPr>
          <w:rFonts w:ascii="IRNazanin" w:hAnsi="IRNazanin" w:eastAsia="IRNazanin"/>
          <w:color w:val="111111"/>
          <w:sz w:val="28"/>
          <w:sz w:val="28"/>
          <w:szCs w:val="28"/>
          <w:rtl w:val="true"/>
          <w:lang w:bidi="fa-IR"/>
        </w:rPr>
        <w:t>و لو وکّله إنسان فی شراء نفسه من مولاه 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للوکیل أن یوکّل إلا بإذن من الموکّل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توکیله مطلقا،إذ لیس له التصرّف مباشرة،فلا یجوز وکالته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له التوکیل فیما یملک مباشرته بدون إذنه کالطلاق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مأذونا جاز له التوکیل فیما جرت العادة بالتوکیل فیه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وکّله إنسان فی شراء نفسه من مولاه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وکّله بإذن مولاه،لما سیأتی </w:t>
      </w:r>
      <w:r>
        <w:rPr>
          <w:rStyle w:val="FootnoteAnchor"/>
          <w:rtl w:val="true"/>
        </w:rPr>
        <w:footnoteReference w:id="522"/>
      </w:r>
      <w:r>
        <w:rPr>
          <w:rFonts w:ascii="IRNazanin" w:hAnsi="IRNazanin" w:eastAsia="IRNazanin"/>
          <w:color w:val="111111"/>
          <w:sz w:val="28"/>
          <w:sz w:val="28"/>
          <w:szCs w:val="28"/>
          <w:rtl w:val="true"/>
          <w:lang w:bidi="fa-IR"/>
        </w:rPr>
        <w:t>من توقّف وکالته علی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 هذه الصورة لدفع احتمال البطلان هنا من حیث إن الشراء یستدعی مغایرة المشتری للمبیع،و یندفع بأن المغایرة الاعتباریّة 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یکون مبنیّا علی جواز توکیله بغیر إذن مولاه إذا لم یمنع منه شیئا من حقوقه کما سیأتی </w:t>
      </w:r>
      <w:r>
        <w:rPr>
          <w:rStyle w:val="FootnoteAnchor"/>
          <w:rtl w:val="true"/>
        </w:rPr>
        <w:footnoteReference w:id="523"/>
      </w:r>
      <w:r>
        <w:rPr>
          <w:rFonts w:ascii="IRNazanin" w:hAnsi="IRNazanin" w:eastAsia="IRNazanin"/>
          <w:color w:val="111111"/>
          <w:sz w:val="28"/>
          <w:sz w:val="28"/>
          <w:szCs w:val="28"/>
          <w:rtl w:val="true"/>
          <w:lang w:bidi="fa-IR"/>
        </w:rPr>
        <w:t>تحقیقه،و الأمر هنا کذلک، إذ لا منع من حقوق المولی حیث إنه بحضرته و کلامه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للوکیل أن یوکّل إلا بإذن من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الوکیل لا یملک المباشرة لنفسه و لا ولایة له،و إنما هو نائب فیقتصر علی ما دلّ علیه اللفظ،فإن أذن له فی التوکیل صریحا فلا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دلّ اللفظ بإطلاقه أو عمومه علی ذلک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ما شئت أو مفوّضا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یأذن له صریحا و لا ضمنا و لکن دلّت القرینة علی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وکّله فیما لا یباشره مثله لترفّعه عنه،أو عجزه عنه أو عن بعضه لاتّساعه،کالزراعة فی أماکن متعدّدة لا یقوم جمیعها إلا بمساعد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فالأجود جوازه،لکن یجب تقییده بعلم الموکّل بترفّعه و عجزه،فلو لم یعلم بهما لم یجز له التوکیل،لانتفاء القرینة من جانب الموکّل التی هی مناط الإذن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یقتصر فی التوکیل فی الأخیر علی ما یعجز عنه،لأنّ توکیله خلاف الأصل فیقتصر فیه علی موضع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أذن له فی التوکیل فإن صرّح بکونه وکیلا عن الوکیل لحقه أحکام الموکّل،و إن صرّح بکونه وکیلا عن الموکّل أو أطلق کان وکیلا آخر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المملوک مأذونا له فی التجارة،جاز أن یوکّل فیما جرت العادة بالتوکیل فیه،لأنه کالمأذون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یوکّل فی غیر ذلک، لأنه یتوقّف علی صریح الإذن من مولاه،و له أن یوکّل فیما یجوز أن یتصرّف فیه،من غیر إذن مولاه،ممّا تصحّ فیه النیابة کالطلاق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للمحجور علیه أن یوکّل فیما له التصرّف فیه،من طلاق و خلع و ما شابهه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یوکّل المحرم فی عقد النکاح،و لا ابتیاع الصید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w:t>
      </w:r>
      <w:r>
        <w:rPr>
          <w:rStyle w:val="FootnoteAnchor"/>
          <w:rtl w:val="true"/>
        </w:rPr>
        <w:footnoteReference w:id="524"/>
      </w:r>
      <w:r>
        <w:rPr>
          <w:rFonts w:ascii="IRNazanin" w:hAnsi="IRNazanin" w:eastAsia="IRNazanin"/>
          <w:color w:val="111111"/>
          <w:sz w:val="28"/>
          <w:sz w:val="28"/>
          <w:szCs w:val="28"/>
          <w:rtl w:val="true"/>
          <w:lang w:bidi="fa-IR"/>
        </w:rPr>
        <w:t>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یوکّل المحرم فی عقد النکاح و لا إیداع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صالح لدخوله فی باب الموکّل و الوکیل،فإنه کما لا یجوز للمحرم أن یوکّل فی العقد کذا لا یصحّ له التوکّل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المحرّم علیهما من ذلک إیقاع العقد فی حال الإحرام و التوکیل فیه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حصلت الوکالة فی حالته لیوقع فی حال الإحلال فظاهر العبارة منعه أیضا،و الأولی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التحریم مشروط بکون العقد للموکّل کما هو ظاهر الکلام و النصّ </w:t>
      </w:r>
      <w:r>
        <w:rPr>
          <w:rStyle w:val="FootnoteAnchor"/>
          <w:rtl w:val="true"/>
        </w:rPr>
        <w:footnoteReference w:id="525"/>
      </w:r>
      <w:r>
        <w:rPr>
          <w:rFonts w:ascii="IRNazanin" w:hAnsi="IRNazanin" w:eastAsia="IRNazanin"/>
          <w:color w:val="111111"/>
          <w:sz w:val="28"/>
          <w:sz w:val="28"/>
          <w:szCs w:val="28"/>
          <w:rtl w:val="true"/>
          <w:lang w:bidi="fa-IR"/>
        </w:rPr>
        <w:t>، أم هو أعمّ من ذلک حتی یحرم علی الأب و الجد و شبههما التوکیل حال الإحرام فی إیقاع عقد المولّی علیه،و کذا الوکیل الذی یسوغ له التوکیل؟کل محتمل،و طریق الاحتیاط واضح</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حکم التوکیل فی إیداع الصید التوکیل فی شرائه و بیعه،لامتناع إثبات المحرم یده علی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المحرم المعتکف فی عقد البیع حیث لا یجوز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ابتیاع الصید بدل إیداعه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للأب و الجدّ أن یوکّلا عن الولد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الوکالة فی الطّلاق للغائب إجماعا،و للحاضر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ما شئت،کان دالاّ علی الإذن فی التوکیل، لأنه تسلیط علی ما یتعلّق به المشیئة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الوکالة فی الطلاق عن الغائب إجماعا،و للحاضر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المشهور،بل ادّعی علیه ابن إدریس الإجماع </w:t>
      </w:r>
      <w:r>
        <w:rPr>
          <w:rStyle w:val="FootnoteAnchor"/>
          <w:rtl w:val="true"/>
        </w:rPr>
        <w:footnoteReference w:id="526"/>
      </w:r>
      <w:r>
        <w:rPr>
          <w:rFonts w:ascii="IRNazanin" w:hAnsi="IRNazanin" w:eastAsia="IRNazanin"/>
          <w:color w:val="111111"/>
          <w:sz w:val="28"/>
          <w:sz w:val="28"/>
          <w:szCs w:val="28"/>
          <w:rtl w:val="true"/>
          <w:lang w:bidi="fa-IR"/>
        </w:rPr>
        <w:t>،و لأن الطلاق قابل للنیابة و إلا لما صحّ توکیل الغائب،و لعموم صحیحة سعید الأعرج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یجعل أمر امرأته إلی رجل یطلّقها أ یجوز ذلک؟فقال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استفصال،و هو یفید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منع منه الشیخ </w:t>
      </w:r>
      <w:r>
        <w:rPr>
          <w:rStyle w:val="FootnoteAnchor"/>
          <w:rtl w:val="true"/>
        </w:rPr>
        <w:footnoteReference w:id="528"/>
      </w:r>
      <w:r>
        <w:rPr>
          <w:rFonts w:ascii="Amiri" w:hAnsi="Amiri" w:eastAsia="Amiri" w:cs="Amiri"/>
          <w:color w:val="111111"/>
          <w:sz w:val="28"/>
          <w:sz w:val="28"/>
          <w:szCs w:val="28"/>
          <w:rtl w:val="true"/>
          <w:lang w:bidi="ar-SA"/>
        </w:rPr>
        <w:t xml:space="preserve">و جماعة </w:t>
      </w:r>
      <w:r>
        <w:rPr>
          <w:rStyle w:val="FootnoteAnchor"/>
          <w:rtl w:val="true"/>
        </w:rPr>
        <w:footnoteReference w:id="529"/>
      </w:r>
      <w:r>
        <w:rPr>
          <w:rFonts w:ascii="IRNazanin" w:hAnsi="IRNazanin" w:eastAsia="IRNazanin"/>
          <w:color w:val="111111"/>
          <w:sz w:val="28"/>
          <w:sz w:val="28"/>
          <w:szCs w:val="28"/>
          <w:rtl w:val="true"/>
          <w:lang w:bidi="fa-IR"/>
        </w:rPr>
        <w:t>جمعا بین ما تقدّم و بین إطلاق روایة زرارة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تجوز الوکالة فی الطلاق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بحملها علی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 ضعفها قاصرة عن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ما شئت کان دالاّ علی الإذن فی التوکیل،لأنه تسلیط علی ما یتعلّق به المشیئة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الاستدلال علی جواز توکیل الوکیل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صیغ العموم و قد أذن له فی أن یفعل کلّ ما شاء،فإذا شاء أن یوکّل فقد دخل فی عموم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p>
    <w:p>
      <w:pPr>
        <w:pStyle w:val="BookText"/>
        <w:rPr/>
      </w:pPr>
      <w:r>
        <w:rPr>
          <w:rFonts w:ascii="IRNazanin" w:hAnsi="IRNazanin" w:eastAsia="IRNazanin"/>
          <w:color w:val="111111"/>
          <w:sz w:val="28"/>
          <w:sz w:val="28"/>
          <w:szCs w:val="28"/>
          <w:rtl w:val="true"/>
          <w:lang w:bidi="fa-IR"/>
        </w:rPr>
        <w:t>و یستحبّ أن یکون الوکیل تامّ البصیرة فیما وکّل فیه،عارفا باللّغة التی یحاور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للحاکم أن یوکّل عن السفهاء من یتولّی الحکومة عنهم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لذوی المروّات أن یتولّوا المنازعة بنفوسهم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 فی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ذلک العلامة فی التذکرة </w:t>
      </w:r>
      <w:r>
        <w:rPr>
          <w:rStyle w:val="FootnoteAnchor"/>
          <w:rtl w:val="true"/>
        </w:rPr>
        <w:footnoteReference w:id="531"/>
      </w:r>
      <w:r>
        <w:rPr>
          <w:rFonts w:ascii="IRNazanin" w:hAnsi="IRNazanin" w:eastAsia="IRNazanin"/>
          <w:color w:val="111111"/>
          <w:sz w:val="28"/>
          <w:sz w:val="28"/>
          <w:szCs w:val="28"/>
          <w:rtl w:val="true"/>
          <w:lang w:bidi="fa-IR"/>
        </w:rPr>
        <w:t>محتجّا بأنه إنما یستلزم التعمیم فیما یفعله بنفسه،فلا یتناول التوکیل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جوابه یعلم من التقریر،فإن العموم تناول فعله بنفسه و بنائبه حیث یشاء النیابة،و فی الحقیقة مدلول العام کمدلول الخاصّ فی الحجیّة و إن اختلفا فی القوّة و الضعف،فهذا إذن له فی التوکیل من حیث العموم فیدخل فیما تقدم </w:t>
      </w:r>
      <w:r>
        <w:rPr>
          <w:rStyle w:val="FootnoteAnchor"/>
          <w:rtl w:val="true"/>
        </w:rPr>
        <w:footnoteReference w:id="532"/>
      </w:r>
      <w:r>
        <w:rPr>
          <w:rFonts w:ascii="IRNazanin" w:hAnsi="IRNazanin" w:eastAsia="IRNazanin"/>
          <w:color w:val="111111"/>
          <w:sz w:val="28"/>
          <w:sz w:val="28"/>
          <w:szCs w:val="28"/>
          <w:rtl w:val="true"/>
          <w:lang w:bidi="fa-IR"/>
        </w:rPr>
        <w:t>إلا أنه أعاده للتنبیه علی أنه موضع شبهة کما ذکره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یکون الوکیل تامّ البصیرة فیما وکّل فیه عارفا باللغة التی یحاور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له بصیرة تامة و معرفة باللغة التی تتعلّق بعین ما وکّل فیه لیکون ملیّا بتحقیق مراد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واجب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أبی الصلاح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للحاکم أن یوکّل عن السفهاء من یتولّی الحکومة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یوکّل من یباشر عنهم جمیع ما یقتضیه الحال من التصرّف الذی یمنعون منه،و کذا غیر السفهاء ممن للحاکم علیه ولایة کالصبیان و المجانین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فی الوصیّ إلا أن ینصّ له الموصی علی عدم التوکیل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لذوی المروّات أن یتولّوا المنازعة بنفوسهم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بهم أهل الشرف و المناصب الجلیلة الذین لا یلیق بهم الامتهان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علیّا علیه السلام وکّل عقیلا فی خصومة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للخصومة قحما و إن الشیطان لیحضرها،و إنی لأکره أن أحضرها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المهلکة،و للخصومة قحم أی أنها تقحم بصاحبها علی ما لا یریده</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338" w:name="pg13575_134505"/>
    </w:p>
    <w:p>
      <w:pPr>
        <w:pStyle w:val="Heading4"/>
        <w:numPr>
          <w:ilvl w:val="3"/>
          <w:numId w:val="1"/>
        </w:numPr>
        <w:rPr/>
      </w:pPr>
      <w:bookmarkStart w:id="339" w:name="__RefHeading___Toc2455264_1934241801"/>
      <w:bookmarkStart w:id="340" w:name="_Toc123"/>
      <w:bookmarkEnd w:id="338"/>
      <w:bookmarkEnd w:id="339"/>
      <w:r>
        <w:rPr>
          <w:rtl w:val="true"/>
        </w:rPr>
        <w:t>الرابع فی الوکیل</w:t>
      </w:r>
      <w:bookmarkEnd w:id="340"/>
    </w:p>
    <w:p>
      <w:pPr>
        <w:pStyle w:val="Heading5"/>
        <w:numPr>
          <w:ilvl w:val="4"/>
          <w:numId w:val="1"/>
        </w:numPr>
        <w:rPr/>
      </w:pPr>
      <w:bookmarkStart w:id="341" w:name="__RefHeading___Toc2455266_1934241801"/>
      <w:bookmarkStart w:id="342" w:name="_Toc124"/>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الرابع فی الوکیل الوکیل یعتبر فیه البلوغ،و کمال العقل،و لو کان فاسقا أو کافرا أو مرتدّا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ارتدّ المسلم لم تبطل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وکالته،لأن الارتداد لا یمنع الوکالة ابتداء،و کذلک 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له أن یلیه بنفسه،و تصحّ النیابة فیه،صحّ أن یکون فیه وکیلا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فتصحّ وکالة المحجور علیه لتبذیر أو 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نیابة المحرم فیما لیس للمحرم أن یفعله،کابتیاع الصید و إمساکه و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ارتدّ المسلم لم تبطل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عدم بطلانها من حیث الارتداد کما یدلّ علیه تعلیله،و ذلک لا ینافی بطلانها من جهة أخری،ککونه وکیلا علی مسلم،فإنه بحکم الکافر فی هذه الجهة 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المرتدّ عن فطرة و غیره کما یقتضیه إطلاقهم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بذلک دفع توهّم بطلان وکالته،لحکمهم ببطلان تصرّفاته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خروج الوکالة أن تصرّفه الممنوع ما کان لنفسه،و وکالته لغیره لیست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ماله أن یلیه بنفسه و تصحّ النیابة فیه صحّ أن یکون فیه وکیلا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ضابط ما یجوز الوکالة فیه بمعنی أن یکون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تصحّ </w:t>
      </w:r>
    </w:p>
    <w:p>
      <w:pPr>
        <w:pStyle w:val="BookText"/>
        <w:rPr/>
      </w:pPr>
      <w:r>
        <w:rPr>
          <w:rFonts w:ascii="IRNazanin" w:hAnsi="IRNazanin" w:eastAsia="IRNazanin"/>
          <w:color w:val="111111"/>
          <w:sz w:val="28"/>
          <w:sz w:val="28"/>
          <w:szCs w:val="28"/>
          <w:rtl w:val="true"/>
          <w:lang w:bidi="fa-IR"/>
        </w:rPr>
        <w:t>و یجوز أن تتوکّل المرأة فی طلاق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تصحّ فی طلاق نفسها؟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وکالتها فی عقد النکاح،لأن عبارتها فیه معتبرة عندنا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تجوز وکالة العبد إذا أذن مولاه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النیابة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یصحّ أن یلیه بنفسه من العبادات و ما وافقها من الأحکام التی لا تصحّ النیابة فیها مع أن للإنسان أن یلیها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فیه المحجور علیه لسفه و فلس، فإنهما یلیان لأنفسهما بعض الأفعال فتصحّ وکالتهما فیها بل فی غیرها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 توکّل المحرم فی حفظ الصید و شرائه،إذ لیس له أن یلیه لنفسه کما مرّ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تتوکّل المرأة فی طلاق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وکالتها فی طلاق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زوجة لزوجها أم 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فیه،لأن الطلاق یقبل النیابة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طلاق نفسها فمنع منه الشیخ </w:t>
      </w:r>
      <w:r>
        <w:rPr>
          <w:rStyle w:val="FootnoteAnchor"/>
          <w:rtl w:val="true"/>
        </w:rPr>
        <w:footnoteReference w:id="538"/>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539"/>
      </w:r>
      <w:r>
        <w:rPr>
          <w:rFonts w:ascii="IRNazanin" w:hAnsi="IRNazanin" w:eastAsia="IRNazanin"/>
          <w:color w:val="111111"/>
          <w:sz w:val="28"/>
          <w:sz w:val="28"/>
          <w:szCs w:val="28"/>
          <w:rtl w:val="true"/>
          <w:lang w:bidi="fa-IR"/>
        </w:rPr>
        <w:t>لاشتراط المغایرة بین الوکیل و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ضعیف،لأنه یکفی فیه المغایرة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وکالتها فی عقد النکاح،لأن عبارتها فیه معتبرة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بذلک علی خلاف الشافعی </w:t>
      </w:r>
      <w:r>
        <w:rPr>
          <w:rStyle w:val="FootnoteAnchor"/>
          <w:rtl w:val="true"/>
        </w:rPr>
        <w:footnoteReference w:id="540"/>
      </w:r>
      <w:r>
        <w:rPr>
          <w:rFonts w:ascii="IRNazanin" w:hAnsi="IRNazanin" w:eastAsia="IRNazanin"/>
          <w:color w:val="111111"/>
          <w:sz w:val="28"/>
          <w:sz w:val="28"/>
          <w:szCs w:val="28"/>
          <w:rtl w:val="true"/>
          <w:lang w:bidi="fa-IR"/>
        </w:rPr>
        <w:t>،فإنه منع من توکّلها فیه إیجابا و قبولا کالمحرم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وکالة العبد إذا أذن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عبارته معتبرة،و المانع کون منافعه مملوکة لمولاه فمع إذنه یزول المانع</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إطلاق توقّف توکیله علی إذن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المصنف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الفرق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أن یمنع ما وکّل فیه شیئا من حقوق سیّده المطلوبة منه و عدمه،کما لو وکّله فی إیجاب عقد أو قبوله فی حال خلوّه من أمر السیّد بشیء أو فی حال اشتغاله بأمره أو مقدّماته حیث لا 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حکم الإطلاق کون منافعه بأجمعها ملکا للسیّد، فلا فرق بین قلیلها و کثیرها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العلامة فی التذکرة إلی جواز توکیله بغیر إذنه إذا لم یمنع شیئا من حقوقه </w:t>
      </w:r>
      <w:r>
        <w:rPr>
          <w:rStyle w:val="FootnoteAnchor"/>
          <w:rtl w:val="true"/>
        </w:rPr>
        <w:footnoteReference w:id="541"/>
      </w:r>
      <w:r>
        <w:rPr>
          <w:rFonts w:ascii="Amiri" w:hAnsi="Amiri" w:eastAsia="Amiri" w:cs="Amiri"/>
          <w:color w:val="111111"/>
          <w:sz w:val="28"/>
          <w:sz w:val="28"/>
          <w:szCs w:val="28"/>
          <w:rtl w:val="true"/>
          <w:lang w:bidi="ar-SA"/>
        </w:rPr>
        <w:t>،و هو متجّه لشهادة الحال و انتفاء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المنافی إن کان هو أن منافعه بجمیعها ملک المولی فلا یجوز الانتفاع بها بدون إذنه،و لا یعتدّ بها فی نظر الشرع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المانع هو منافاة التوکیل لانتفاع المولی وجب أن لا یفرّق بین قلیل المنافع و کثیرها،فیجوز أن یستغزله و یستنسجه حیث لا یمنع انتفاع المولی،کأن یغزل و هو یتردّد فی حوائج المولی،و ذلک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نختار الأول،و القلیل غیر المنافی خارج من العموم مستند إلی قرائن الأحوال،بل ربما استند بعضها إلی الضرورة،کالاستظلال بحائط الغیر و الاستناد إلیه و الاستضاءة بمصباحه حیث لا یتّجه علیه ضرر،و قد تقرّر فی الأصول أن الإذن فی ذلک و أشباهه مستند إلی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ذلک یستلزم تحریم محادثة عبد الغیر و محاورته بما یستلزم تکلّمه،فإن ذلک من جملة منافعه التی منع من استیفائها،و هو ظاهر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ما حکم بجوازه و بین ما أورده من الاستغزال و نحوه شواهد الأحوال و القرائن التی تلحق الأمور المشتبهة بالمعلوم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تکلیمه خرج بإطباق الناس علیه،و جریان العادة المطّردة به، کالشرب من ساقیة الغیر بغیر إذنه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 واحد،و هو القرائن المقترنة بعدم المفسدة،مع أن إیقاعه لصیغة العقد إیجابا أو قبولا أو هما من جملة الکلام،فتخصیص بعضه دون بعض تحکّم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أن یوکّله مولاه فی إعتاق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تشترط عدالة الولیّ،و لا الوکیل فی عقد النکاح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یتوکّل الذمّیّ علی المسلم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للذمّیّ و لا للمسلم،علی القول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یتوکّل المسلم للذمّی علی المسلم؟فیه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الجواز علی کراهیّة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یتوکّل الذمّیّ علی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توکیله أیضا مشروط بعدم منافاته لشیء من حقوق السیّد،کإبطائه عن غرض مطلوب منه و نحوه،و إلا حرم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یوکّله مولاه فی إعتاق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تولّیه إعتاق نفسه کالکلام فی توکیله فی شراء نفسه من مولاه،فإنه یحتمل المنع من حیث إن المعتق مغایر للمعتق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الجواز و الاکتفاء بالمغایرة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عدالة الولیّ و لا الوکیل فی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متعلق بالفعل،و هو متناول للولیّ و الوکیل،أی لا یشترط عدالة الولیّ و هو الأب و الجدّ له فی النکاح،فلهما أن یزوّجا الولد و إن کانا فاسقین،و لهما أن یوکّلا غیرهما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الوکیل فی عقد النکاح لا یشترط أن یکون عدلا،بل یصحّ توکیل الفاسق فیه إیجابا و قبولا،لقبوله النیابة،و أصالة عدم اشتراط العدالة،إذ لا یتضمّن ذلک استئمانا علی أمر خفیّ کالمال،خلافا لبعض الشافعیّة </w:t>
      </w:r>
      <w:r>
        <w:rPr>
          <w:rStyle w:val="FootnoteAnchor"/>
          <w:rtl w:val="true"/>
        </w:rPr>
        <w:footnoteReference w:id="542"/>
      </w:r>
      <w:r>
        <w:rPr>
          <w:rFonts w:ascii="IRNazanin" w:hAnsi="IRNazanin" w:eastAsia="IRNazanin"/>
          <w:color w:val="111111"/>
          <w:sz w:val="28"/>
          <w:sz w:val="28"/>
          <w:szCs w:val="28"/>
          <w:rtl w:val="true"/>
          <w:lang w:bidi="fa-IR"/>
        </w:rPr>
        <w:t>حیث اشترط العدالة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اشتراط عدالة الولیّ فی ولایة المال ففیه خلاف بین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قطع بأن الفاسق لا ولایة له حتی لو کان عدلا ففسق انتزع المال منه </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استشکل فی القواعد فی باب الوصایا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یتوکّل الذمّیّ علی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 الوکالة بالنسبة إلی إسلام الوکیل و الموکّل و الموکّل علیه و کفرهم و التفریق </w:t>
      </w:r>
    </w:p>
    <w:p>
      <w:pPr>
        <w:pStyle w:val="BookText"/>
        <w:rPr/>
      </w:pPr>
      <w:r>
        <w:rPr>
          <w:rFonts w:ascii="IRNazanin" w:hAnsi="IRNazanin" w:eastAsia="IRNazanin"/>
          <w:color w:val="111111"/>
          <w:sz w:val="28"/>
          <w:sz w:val="28"/>
          <w:szCs w:val="28"/>
          <w:rtl w:val="true"/>
          <w:lang w:bidi="fa-IR"/>
        </w:rPr>
        <w:t>و یقتصر الوکیل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التصرّف علی ما أذن له فیه،و ما تشهد العادة بالإذن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أمره ببیع السلعة بدینار نسیئة،فباعها بدینارین نقدا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باعها بدینار نقدا،إلا أن یکون هناک غرض صحیح یتعلّق بالتأجیل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أمره ببیعه حالاّ،فباع مؤجّلا لم یصحّ،و لو کان بأکثر مما عین،لأن الأغراض تتعلّق بالتعجیل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ثمانیة،فإن الموکّل إما مسلم،أو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فالوکیل إما مسلم،أو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فالموکّل علیه إما مسلم،أو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فمنها صورتان لا تصحّ الوکالة فیهما عندنا،و هما ما نسب المصنّف الحکم فیهما إلی المشهور،و فی التذکرة </w:t>
      </w:r>
      <w:r>
        <w:rPr>
          <w:rStyle w:val="FootnoteAnchor"/>
          <w:rtl w:val="true"/>
        </w:rPr>
        <w:footnoteReference w:id="545"/>
      </w:r>
      <w:r>
        <w:rPr>
          <w:rFonts w:ascii="IRNazanin" w:hAnsi="IRNazanin" w:eastAsia="IRNazanin"/>
          <w:color w:val="111111"/>
          <w:sz w:val="28"/>
          <w:sz w:val="28"/>
          <w:szCs w:val="28"/>
          <w:rtl w:val="true"/>
          <w:lang w:bidi="fa-IR"/>
        </w:rPr>
        <w:t xml:space="preserve">ادّعی الإجماع علیهما،و هما وکالة الکافر علی المسلم لکافر أو مسلم، لاستلزامه السبیل للکافر علی المسلم المنفیّ بالآیة </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باقی الصور تصحّ الوکالة فیها من غیر کراهة إلا فی صورة واحدة،و هی وکالة المسلم للکافر علی المسلم،فإن المشهور فیها الکراهة،بل ادّعی فی التذکرة الإجماع علیها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تردّد فیها ثمَّ حکم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الشیخ فی النهایة </w:t>
      </w:r>
      <w:r>
        <w:rPr>
          <w:rStyle w:val="FootnoteAnchor"/>
          <w:rtl w:val="true"/>
        </w:rPr>
        <w:footnoteReference w:id="548"/>
      </w:r>
      <w:r>
        <w:rPr>
          <w:rFonts w:ascii="IRNazanin" w:hAnsi="IRNazanin" w:eastAsia="IRNazanin"/>
          <w:color w:val="111111"/>
          <w:sz w:val="28"/>
          <w:sz w:val="28"/>
          <w:szCs w:val="28"/>
          <w:rtl w:val="true"/>
          <w:lang w:bidi="fa-IR"/>
        </w:rPr>
        <w:t>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المصنف و الجماعة </w:t>
      </w:r>
      <w:r>
        <w:rPr>
          <w:rStyle w:val="FootnoteAnchor"/>
          <w:rtl w:val="true"/>
        </w:rPr>
        <w:footnoteReference w:id="549"/>
      </w:r>
      <w:r>
        <w:rPr>
          <w:rFonts w:ascii="IRNazanin" w:hAnsi="IRNazanin" w:eastAsia="IRNazanin"/>
          <w:color w:val="111111"/>
          <w:sz w:val="28"/>
          <w:sz w:val="28"/>
          <w:szCs w:val="28"/>
          <w:rtl w:val="true"/>
          <w:lang w:bidi="fa-IR"/>
        </w:rPr>
        <w:t>عبّروا عن الکافر بالذمّی،و لا فرق من حیث الحکم،بل إذا ثبت المنع فی الذمّی ثبت فی غیره بطریق أولی،و کذا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 الجواز مشترکة من غیر أولویّة،فلذلک عدلنا إلی التعبیر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یقتصر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اقتصاره علی ما أذن فیه فلا شبهة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تجاوزه إلی ما تشهد العادة بالإذن فیه فهو جائز مع اطّرادها أو دلالة القرائن علی ما دلّت علیه،کما لو أذن له فی البیع بقدر نسیئة فباع به نقدا أو بأزید بطریق أولی،لأنه قد زاده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بیع </w:t>
      </w:r>
    </w:p>
    <w:p>
      <w:pPr>
        <w:pStyle w:val="BookText"/>
        <w:rPr/>
      </w:pPr>
      <w:r>
        <w:rPr>
          <w:rFonts w:ascii="IRNazanin" w:hAnsi="IRNazanin" w:eastAsia="IRNazanin"/>
          <w:color w:val="111111"/>
          <w:sz w:val="28"/>
          <w:sz w:val="28"/>
          <w:szCs w:val="28"/>
          <w:rtl w:val="true"/>
          <w:lang w:bidi="fa-IR"/>
        </w:rPr>
        <w:t>و لو أمره ببیعه فی سوق مخصوصة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 فی غیرها بالثمن الذی عیّن له، أو مع الإطلاق بثمن المثل صحّ،إذ الغرض تحصیل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النسیئة نقدا البیع بأزید مما عیّن له مع المماثلة فی النقد و النسیئة،و الشراء بأنقص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تقیید ذلک کلّه بعدم الغرض فیما عیّن،و إلا لم یجز التعدّی و إن لم یصرّح بالنهی،فإن الأغراض تختلف و المصالح لا تنضبط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کون الغرض فی البیع نسیئة أن یخاف علی الثمن قبل الأجل،أو یخاف ذهابه فی النفقة مع احتیاجه إلیه بعده،فلا یجوز تعدّی أمره إلا مع القطع بعدم الغرض،فإن الغرض هنا لیس نادرا حتی یحمل علی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الشراء نسیئة بمثل ما أذن فیه نقدا،لإمکان أن یتضرّر ببقاء الثمن معه،أو یخاف تلفه قبل الأجل و عدم حصوله بعده أو صعوبته، فلا یجوز التعدّی و إن جهل الحال إلا مع تحقّق عدم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الثمن المعیّن فیمکن کون الاقتصار علیه إرادة إرفاق المشتری إن کان معیّنا،فلا یجوز بیعه بأزید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معیّنا جاز البیع بالأکثر مع عدم العلم بالغرض و عدم التصریح بالنهی عن الزائد،لندور الغرض فی الفرض المذکور و أغلبیّة إرادة الأزید،مع إمکان أن یرید الإرفاق المطلق،أو عدم الإشطاط فی البیع،أو سهولة المعاملة،فإنه مندوب إلیه شرعا،و عدم زیادة الربح عن مقدار معیّن لغرض شرعیّ،أو غیر ذلک،إلا أن هذه الأمور نادرة فی المطلق فلا یلتفت إلیها مع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أمره ببیعه فی سوق 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هنا نحو ما سبق،فإن الغالب علی ما ذکره المصنف،مع إمکان تعلّق الغرض بالسوق بسبب جودة النقد أو کثرته أو حلّه أو صلاح أهله أو مودّة بین الموکّل و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أطلق جواز التعدّی،و لا بدّ من تقییده بعدم العلم بالغرض</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اشترط فی التذکرة </w:t>
      </w:r>
      <w:r>
        <w:rPr>
          <w:rStyle w:val="FootnoteAnchor"/>
          <w:rtl w:val="true"/>
        </w:rPr>
        <w:footnoteReference w:id="550"/>
      </w:r>
      <w:r>
        <w:rPr>
          <w:rFonts w:ascii="IRNazanin" w:hAnsi="IRNazanin" w:eastAsia="IRNazanin"/>
          <w:color w:val="111111"/>
          <w:sz w:val="28"/>
          <w:sz w:val="28"/>
          <w:szCs w:val="28"/>
          <w:rtl w:val="true"/>
          <w:lang w:bidi="fa-IR"/>
        </w:rPr>
        <w:t>العلم بعدم الغرض،فلا یجوز التخطّی مع الجهل به،لأن ذلک لیس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علم انتفاء الغرض صحّ البیع فی غیره قطعا،لکن لا یجوز نقل </w:t>
      </w:r>
    </w:p>
    <w:p>
      <w:pPr>
        <w:pStyle w:val="BookText"/>
        <w:rPr/>
      </w:pP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من فلان،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فباعه من غیره،لم یصحّ و لو تضاعف الثمن،لأن الأغراض فی الغرماء تتفاوت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أمره أن یشتری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 المال،فاشتری فی الذمة،أو فی الذمّة فاشتری بالعین،لأنه تصرّف لم یؤذن فیه،و هو ممّا تتفاوت فیه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ابتاع الوکیل وقع الشراء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الموکّل،و لا یدخل فی ملک الوکیل،لأنه لو دخل فی ملکه لزم أن ینعتق علیه أبوه و ولده لو اشتراهما، کما ینعتق أبو الموکّل و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المبیع إلیه فلو نقله کان ضامنا،و إنما الفائدة صحّة المعاملة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فی تعیین الأشخاص أکثریّ فلا یجوز التخطّی مع الإطلاق قطعا، سواء علم الغرض أم جهل الحال أم علم انتفاء الغرض علی ما یظهر من إطلاقهم، لندور الفرض،و وقوفا مع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أمره أن یشتری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یصحّ التعدّی مطلقا کما مرّ،لاختلاف الأغراض فی ذلک غالبا،فإنه یجوز أن یتعلّق الغرض بالشراء بالعین بسبب حلّ المال و خلوصه من الشبهة،و تعیین الثمن فیبطل البیع بتلفه قبل القبض،لاحتمال أن لا یرید بدل غیره أو لا یقدر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العکس فی شراء الذمّة،لشبهة فی المال أو تحریمه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الأمر بأحدهما بالنصّ علیه یقینا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بعین هذا المال،أو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بالعین بالتعیین بما یدلّ علیه لغة و إن لم یصرّح به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بهذا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أطلق له الأمرین أو أتی بعبارة تشملهما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سلّم إلیه ألفا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اصرفها فی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کذا بألف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یشر إلی المعیّن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قیل بعدم صحّة العقد فی هذه الصور فالمراد کونه فضولیّا یقف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ابتاع الوکیل وقع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موضع وفاق،و وجهه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الوکیل إنّما قبل لغیره فوجب أن ینتقل </w:t>
      </w:r>
    </w:p>
    <w:p>
      <w:pPr>
        <w:pStyle w:val="BookText"/>
        <w:rPr/>
      </w:pPr>
      <w:r>
        <w:rPr>
          <w:rFonts w:ascii="IRNazanin" w:hAnsi="IRNazanin" w:eastAsia="IRNazanin"/>
          <w:color w:val="111111"/>
          <w:sz w:val="28"/>
          <w:sz w:val="28"/>
          <w:szCs w:val="28"/>
          <w:rtl w:val="true"/>
          <w:lang w:bidi="fa-IR"/>
        </w:rPr>
        <w:t>و لو و کلّ مسلم ذمیّا فی ابتیاع خمر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 إلی ذلک الغیر دونه عملا بالقصد،کما لو اشتری الأب و الوصیّ للمولّی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بذلک علی خلاف أبی حنیفة </w:t>
      </w:r>
      <w:r>
        <w:rPr>
          <w:rStyle w:val="FootnoteAnchor"/>
          <w:rtl w:val="true"/>
        </w:rPr>
        <w:footnoteReference w:id="551"/>
      </w:r>
      <w:r>
        <w:rPr>
          <w:rFonts w:ascii="IRNazanin" w:hAnsi="IRNazanin" w:eastAsia="IRNazanin"/>
          <w:color w:val="111111"/>
          <w:sz w:val="28"/>
          <w:sz w:val="28"/>
          <w:szCs w:val="28"/>
          <w:rtl w:val="true"/>
          <w:lang w:bidi="fa-IR"/>
        </w:rPr>
        <w:t>حیث حکم بأنّه ینتقل أوّلا إلی الوکیل ثمَّ ینتقل إلی الموکّل،محتجا بأنّ حقوق العقد تتعلّق به،کما لو اشتراه بأکثر من ثمن مثله و لم یذکر الموکّل لفظا،فإنّه یدخل فی ملکه و لا ینتقل إلی الموکّل،و لأنّ الخطاب إنما جری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بمنع تعلّق الأحکام به فی نفس الأمر،و إنما تعلّقت به فی المثال ظاهرا لعدم العلم بقصده،و الخطاب إنّما وقع معه علی سبیل النیابة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یعارض بشراء الأب و الوصیّ،فإنّه وافق فیه علی وقوعه للطفل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یلزمه ما ذکره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لزوم انعتاق أب الوکیل و نحوه ممّن ینعتق علیه لو اشتراه للموکّل،و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أوردت ذلک علی بعض الحنفیّة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فی الزمن الأوّل یقع للوکیل و فی الزمن الثانی ینتقل إلی الموکّل،فألزمته بأنه لم رجّح الانتقال فی الزمن الثانی إلی الموکّل دون العتق؟فلم یجب بشیء</w:t>
      </w:r>
      <w:r>
        <w:rPr>
          <w:rFonts w:eastAsia="IRNazanin" w:cs="IRNazanin"/>
          <w:color w:val="111111"/>
          <w:sz w:val="28"/>
          <w:szCs w:val="28"/>
          <w:rtl w:val="true"/>
          <w:lang w:bidi="fa-IR"/>
        </w:rPr>
        <w:t xml:space="preserve">»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أنّه لو انتقل إلی الوکیل کان اللازم ترجیح العتق،لأنّه مبنیّ علی التغلیب باعترافهم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نظائر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وکّل مسلم ذمیّا فی ابتیاع خمر لم یصحّ</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یشترط کون الوکیل قادرا علی أن یلی الفعل لنفسه یشترط کون الموکّل کذلک،فلا یکفی جواز تصرّف أحدهما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یصحّ توکیل المسلم الذمیّ فی بیع خمر و ابتیاعه و إن کان الذمّی یملک ذلک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553"/>
      </w:r>
      <w:r>
        <w:rPr>
          <w:rFonts w:ascii="IRNazanin" w:hAnsi="IRNazanin" w:eastAsia="IRNazanin"/>
          <w:color w:val="111111"/>
          <w:sz w:val="28"/>
          <w:sz w:val="28"/>
          <w:szCs w:val="28"/>
          <w:rtl w:val="true"/>
          <w:lang w:bidi="fa-IR"/>
        </w:rPr>
        <w:t>مثله فی توکیل المحرم محلاّ فی شراء صید و بیعه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 موضع یبطل الشراء للموکّل،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سمّاه عند العقد لم یقع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سمّاه قضی به علی الوکیل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موضع یبطل الشراء للموکّل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وقوعه عن الوکیل فلأنّ العقد تابع للقصد و قد خصّ الشراء بالموکّل لفظا و نیّة فلا یقع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وقوعه عن الموکّل فلمخالفة أمره،فلا یکون ما وکّل فیه واقعا فیکون فضولیّا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عدم ذکر الموکّل فیقع للوکیل،لأن الخطاب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الظاهر،بمعنی أنّ البائع یأخذ منه الثمن،و یلحقه بالنسبة إلیه جمیع الأحکام،لعدم تکلیفه بالأمور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الوکیل فی نفس الأمر مع عدم إجازة الموکّل فیجب علیه التخلّص بحسب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تفصیله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تقیید ذلک أیضا بعدم الشراء بعین مال الموکّل،و إلاّ بطل العقد مع عدم إجازته و إن لم یذکره،لأنه یصیر کظهور استحقاق أحد العوضین المعیّنین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بالنسبة إلی نفس الأمر،و أما بحسب الظاهر فإن صدّق البائع علی ذلک أو قامت به البیّنة ثبت البطلان ظاهرا و باطنا،و وجب علیه ردّ ما أخذه،و إلاّ ثبت ظاهرا و وجب علی الوکیل عوض المدفوع للموکّل،لتعذّر تحصیله </w:t>
      </w:r>
      <w:r>
        <w:rPr>
          <w:rStyle w:val="FootnoteAnchor"/>
          <w:rtl w:val="true"/>
        </w:rPr>
        <w:footnoteReference w:id="555"/>
      </w:r>
      <w:r>
        <w:rPr>
          <w:rFonts w:ascii="IRNazanin" w:hAnsi="IRNazanin" w:eastAsia="IRNazanin"/>
          <w:color w:val="111111"/>
          <w:sz w:val="28"/>
          <w:sz w:val="28"/>
          <w:szCs w:val="28"/>
          <w:rtl w:val="true"/>
          <w:lang w:bidi="fa-IR"/>
        </w:rPr>
        <w:t>شرعا،لاعترافه بالتفریط بسبب المخالفة،و علی البائع الحلف علی نفی العلم بالحال إن ادّعی علیه ذلک و إلاّ فلا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المراد بتسمیة الوکیل للموکّل التصریح بعقد الشراء له مع موافقة القصد علی ذلک،إذ لو ذکره لفظ و لم یقصده باطنا وقع البیع له ظاهرا و وقف علی إجازته للمخالفة،لکن یکون الشراء فی الباطن للوکیل إن لم یشتر بعین مال الموکّل و لم یکن للبائع غرض فی تخصیص الموکّل،فیکون الحکم مبنیّا علی الظاهر فی الموضعین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أنکر الموکّل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الوکیل مبطلا فالملک له، ظاهرا و باطنا،و إن کان محقّا کان الشراء للموکّل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أنکر الموکّل الوکالة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قد تقدّمت فی مواضع جزئیّة کثیرا،و هنا أتی فیها بضابط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الوکیل إذا اشتری و لم تثبت وکالته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لدعوی المخالفة،أو لإنکار أصل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قد اشتری بعین مال الموکّل و لو بحسب الدعوی،أو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البائع عالما بکون الثمن لمالکه،أو تقوم البیّنة بذلک،أو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یصرّح بکون الشراء للموکّل،أو ینوی ذلک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یکون الوکیل صادقا بحسب الواقع أو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متی کان الشراء بالعین فهو فضولیّ،سواء ذکر الموکّل أم لا، و سواء نوی الشراء للموکّل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یجز المالک و قد ذکره صریحا أو کان له بیّنة أن العین له أو البائع عالما بذلک،فإن کان الوکیل صادقا فالعقد صحیح باطنا فاسد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 المالک فی العین و أخذها من البائع رجع إلیه مبیعه،و إن رجع بالعین علی الوکیل لتعذّر أخذها من البائع أخذ الوکیل المبیع قصاصا،و توصّل إلی ردّ ما فضل منه عن حقّه إن کان هناک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تلفت تخیّر فی الرجوع،فإن رجع علی البائع رجع علی الوکیل،و إن رجع علی الوکیل لم یرجع علی البائع،لاعترافه بظلم الموکّل فی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یعلم البائع بالحال و لم یحصل الوصفان الآخران لم یجب علیه الدفع،بل یحلف علی نفی العلم إن ادّعی علیه ثمَّ یغرم الوکیل و یأخذ العین قصاصا کما مرّ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الوکیل کاذبا بحسب الواقع بطل الشراء بالعین مطلقا،و أتی فیه التفصیل،لکن إن کانت العین قد تلفت عند البائع وجب علی الوکیل ردّ المبیع إلیه، و إن کانت باقیة عنده فخلاص الوکیل أن یصالح الموکّل علیها بما دفعه من المثل أو القیمة ثمَّ یصالح البائع علی العین إن أمکن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طریق التخلّص أن یقول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لی فقد بعته من الوکیل، فیصحّ البیع و لا یکون هذا تعلیقا للبیع علی الشرط و یتقاصّان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امتنع الموکّل من 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أن یستوفی عوض ما أدّاه إلی البائع عن موکله من هذه السلعة،و یردّ ما یفضل علیه أو یرجع بما یفضل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الشراء فی الذمّة و ذکر الموکّل وقع له باطنا إن کان محقّا و بطل ظاهرا فیأخذه قصاصا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یذکره لفظا و لا نیّة فالشراء للوکیل ظاهرا و باطنا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مبطلا و ذکر الموکّل بطل البیع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نواه خاصّة فالسلعة للبائع باطنا،فیشتریها منه بالثمن إن کان باقیا،و إلا دفعها إلیه و 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ینوه وقع الشراء للوکیل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التخلّص أن یقول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یتقاصّان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لم یکن ذلک شرطا مع کونه بصیغته لأن الشرط المبطل ما أوجب توقّف العقد علی أمر یمکن حصوله و عدمه،و هذا أمر واقع یعلم الموکّل حاله،فلا یضرّ جعله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کلّ شرط علم وجوده،کقول البائع یوم الجمعة مع علمه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الیوم الجمعة فقد بعتک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قول منکر التزویج أو الوکالة عقیب دعوی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زوجتی فهی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أوقع البیع أو الطلاق من غیر تعلیق علی الشرط صحّ أیضا و لم یکن إقرارا بالتوکیل وفاقا للتذکرة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امتنع الموکّل من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ذلک علی سبیل المقاصّة،و من ثمَّ توقّف علی امتناع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بالرجوع بما یفضل الرجوع بالزائد عن قیمة المبیع لو کانت أقلّ من الثمن المدفوع، و الرجوع أیضا علی وجه المقاصّة علی تقدیر ظفره بمال للموکّل و أمکنه وضع یده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التصرّف فی المبیع قبل أحد الأمرین،لخروج الملک عنه علی کلّ تقدیر،لأنه إن کان صادقا فی دعوی الوکالة فهو للموکّل،و إن کان کاذبا فهو للبائع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وکّل اثنین،فإن شرط الاجتماع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لأحدهما أن ینفرد بشیء من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أحدهما بطلت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للحاکم أن یضمّ إلیه أمینا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شرط الانفراد جاز لکلّ منهما أن یتصرّف غیر مستصحب رأی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رفع أمره إلی الحاکم أمر من أخبره الوکیل أنه له </w:t>
      </w:r>
      <w:r>
        <w:rPr>
          <w:rStyle w:val="FootnoteAnchor"/>
          <w:rtl w:val="true"/>
        </w:rPr>
        <w:footnoteReference w:id="557"/>
      </w:r>
      <w:r>
        <w:rPr>
          <w:rFonts w:ascii="IRNazanin" w:hAnsi="IRNazanin" w:eastAsia="IRNazanin"/>
          <w:color w:val="111111"/>
          <w:sz w:val="28"/>
          <w:sz w:val="28"/>
          <w:szCs w:val="28"/>
          <w:rtl w:val="true"/>
          <w:lang w:bidi="fa-IR"/>
        </w:rPr>
        <w:t>ببیعه منه برفق،و لیس له إجباره علی ذلک لانتفاء الملک عنه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باعه الحاکم بالقیمة بعد الامتناع صحّ و إن لم یعلم الحال،لأن الوکیل إن کان صادقا فالموکّل ممتنع من إیفاء الحقّ،فللحاکم البیع علیه،و إن کان کاذبا فالملک له،فتلغو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وکّل اثنین فإن شرط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توکیله إیّاهما علی هذا الوجه یؤذن بعدم رضاه برأی أحدهما و تصرّفه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الإطلاق مؤدّیا لمعنی الاجتماع فشرطه علی الخصوص لمجرّد 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باجتماعهما علی العقد صدوره عن رأیهما و أمرهما معا،لا إیقاع کلّ منهما الصیغة و إن کان ذلک جائزا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وکّل أحدهما فی إیقاع الصیغة أو وکّلا ثالثا صحّ إن اقتضت وکالتهما جواز التوکیل،و إلا تعیّن علیهما إیقاع الصیغة مباشرة، فیوقعها کلّ واحد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هذا من مواضع جواز توکیل الوکیل و لو بکون أحدهما یوکّل الآخر،لدلالة القرائن علی أنه لا یرید مباشرة الصیغة مرّتین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الوصیّین علی الاجتماع،فإن توکیل أحدهما للآخر و توکیلهما لثالث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الوصیّ و الوکیل أن الوصیّ یتصرّف بالولایة کالأب،بخلاف الوکیل،فإنه یتصرّف بالإذن فیتبع مدلوله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للحاکم أن یضمّ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الفرق أیضا بین الوصیّ و الوکیل حیث إن موت أحد الوصیّین علی الاجتماع یجوّز للحاکم الضمّ،و الفرق أنه لا ولایة للحاکم هنا علی الموکّل،بخلاف الموصی،لأن النظر فی حقّ المیّت و الیتیم إلیه،و إذا تعذّر أحد الوصیّین صار الآخر بالنسبة إلی التصرّف بمنزلة عدم الوصیّ،إذ لم یرض </w:t>
      </w:r>
    </w:p>
    <w:p>
      <w:pPr>
        <w:pStyle w:val="BookText"/>
        <w:rPr/>
      </w:pPr>
      <w:r>
        <w:rPr>
          <w:rFonts w:ascii="IRNazanin" w:hAnsi="IRNazanin" w:eastAsia="IRNazanin"/>
          <w:color w:val="111111"/>
          <w:sz w:val="28"/>
          <w:sz w:val="28"/>
          <w:szCs w:val="28"/>
          <w:rtl w:val="true"/>
          <w:lang w:bidi="fa-IR"/>
        </w:rPr>
        <w:t>و لو وکّل زوجته،أو عبد غیره،ثمَّ طلّق الزوجة و أعتق العبد،لم تبطل الوکالة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أذن لعبده فی التصرّف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بماله،ثمَّ أعتقه،بطل الإذن، لأنه لیس علی حدّ الوکالة،بل هو إذن تابع للملک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برأیه منفردا فیشارکه الحاکم بنصب 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وکّل زوجته أو عبده ثمَّ طلّق الزوجة و أعتق العبد لم تبطل الوکالة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مدخل للعبودیّة و الزوجیّة فی صحّة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باعه توقّف فعله علی إذن المشتری کما لو وکّل عبد غیره ابتداء حتی لو ردّ الوکالة بطلت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یستأذن المشتری نفذ تصرّفه و إن ترک واجبا</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أذن لعبده فی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فی أول الوکالة أن صیغتها لا تنحصر فی لفظ،بل تصحّ بکلّ ما دلّ علی الإذن فی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فیشکل الفرق بین توکیل العبد و الإذن له فی التصرّف حیث لا تبطل الوکالة بعتقه و تبطل الإذن،إلا أن یستفاد ذلک من القرائن الخارجیّة الدالّة علی أنّ مراده من الإذن ما دام فی رقّه و مراده من الوکالة کونه مأذونا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فرق بین کون الإذن بصیغة الوکالة و غیرها،مع احتمال الفرق،فیزول مع الإذن المجرّد لا مع التوکیل بلفظها،حملا لکلّ معنی علی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بما مرّ،فإن الوکالة لیست أمرا مغایرا للإذن،بل یتأدّی بکلّ ما دلّ علیه،فلا فرق بین الصیغتین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احتمل فی القواعد </w:t>
      </w:r>
      <w:r>
        <w:rPr>
          <w:rStyle w:val="FootnoteAnchor"/>
          <w:rtl w:val="true"/>
        </w:rPr>
        <w:footnoteReference w:id="559"/>
      </w:r>
      <w:r>
        <w:rPr>
          <w:rFonts w:ascii="IRNazanin" w:hAnsi="IRNazanin" w:eastAsia="IRNazanin"/>
          <w:color w:val="111111"/>
          <w:sz w:val="28"/>
          <w:sz w:val="28"/>
          <w:szCs w:val="28"/>
          <w:rtl w:val="true"/>
          <w:lang w:bidi="fa-IR"/>
        </w:rPr>
        <w:t xml:space="preserve">بطلانها مع البیع دون العتق،لانتقاله إلی التأهّل للوکالة علی وجه أقوی من الحالة الأولی،بخلاف البیع،لانتقال منافعه لشخص </w:t>
      </w:r>
      <w:bookmarkStart w:id="343" w:name="pg13575_134518"/>
    </w:p>
    <w:p>
      <w:pPr>
        <w:pStyle w:val="BookText"/>
        <w:rPr/>
      </w:pPr>
      <w:bookmarkEnd w:id="343"/>
      <w:r>
        <w:rPr>
          <w:rFonts w:ascii="IRNazanin" w:hAnsi="IRNazanin" w:eastAsia="IRNazanin"/>
          <w:color w:val="111111"/>
          <w:sz w:val="28"/>
          <w:sz w:val="28"/>
          <w:szCs w:val="28"/>
          <w:rtl w:val="true"/>
          <w:lang w:bidi="fa-IR"/>
        </w:rPr>
        <w:t>و إذا وکّل إنسانا فی الحکومة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إذنا فی قبض الحقّ،إذ قد یوکّل من لا یستأمن علی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وکّله فی قبض المال،فأنکر الغریم،لم یکن ذلک إذنا فی محاکمته،لأنه قد لا یرتضی للخصومة</w:t>
      </w:r>
      <w:r>
        <w:rPr>
          <w:rFonts w:eastAsia="IRNazanin" w:cs="IRNazanin"/>
          <w:color w:val="111111"/>
          <w:sz w:val="28"/>
          <w:szCs w:val="28"/>
          <w:rtl w:val="true"/>
          <w:lang w:bidi="fa-IR"/>
        </w:rPr>
        <w:t>.</w:t>
      </w:r>
    </w:p>
    <w:p>
      <w:pPr>
        <w:pStyle w:val="Heading5"/>
        <w:numPr>
          <w:ilvl w:val="4"/>
          <w:numId w:val="1"/>
        </w:numPr>
        <w:rPr/>
      </w:pPr>
      <w:bookmarkStart w:id="344" w:name="__RefHeading___Toc2455268_1934241801"/>
      <w:bookmarkStart w:id="345" w:name="_Toc125"/>
      <w:bookmarkEnd w:id="344"/>
      <w:r>
        <w:rPr>
          <w:rtl w:val="true"/>
        </w:rPr>
        <w:t>فرع</w:t>
      </w:r>
      <w:bookmarkEnd w:id="345"/>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 فی قبض حقّی من فلان فمات، لم یکن له مطالبة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 فی قبض حقّی من فلان فمات،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مطالبة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 فی قبض حقّی الذی علی فلان،کان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فیمتنع بقاؤها من دون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بأنه لا یقصر عن توکیل عبد الغیر،فإنها لا تبطل ببیعه و إن کان للثانی فسخها،فکذا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صرّح المالک بالإذن التابعة للملک أو الوکالة التی لا تتوقّف علی بقائه فلا ریب فی اتّباعه،و تحقّق الفرق بین الإذن و الوکالة، و وجب الحکم بزوال الإذن بالعتق و البیع معا،و بقاء الوکالة فی الأول مطلقا و فی الثانی موقوفا علی إجازة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وکّل إنسانا فی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إطلاق الإذن مقتضیا لفعل ما دلّ علیه من غیر أن یتجاوز إلا مع دلالة خارجیة علی التجاوز کما مرّ کان إطلاق الإذن فی کلّ من الخصومة و الاستیفاء غیر متناول للآخر،إذ لا یدلّ الإذن فی أحدهما علی الآخر بإحدی الدلالات،أما المطابقة و التضمّن فظاهر،و أما الالتزام فلما ذکره المصنف من التعلیل،فإنه لا یلزم من الإذن فی الخصومة الإذن فی القبض،لجواز أن یکون المأذون عارفا بأحکام الخصومة و دقائقها و لیس بأمین علی المال،کما هو واقع فی کثیر،و لا بالعکس،لجواز کونه أمینا و لیس بعارف فی أحکام المنازعات،کما هو الأغلب فی کثیر من الصالحین الذین یستأمنون علی المال و لا یصلحون للحکومة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وکّلتک فی قبض حقّی من فلان 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الصیغتین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متعلّقة بفعل الأمر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مبدؤها </w:t>
      </w:r>
    </w:p>
    <w:p>
      <w:pPr>
        <w:pStyle w:val="BookText"/>
        <w:rPr/>
      </w:pPr>
      <w:r>
        <w:rPr>
          <w:rFonts w:ascii="IRNazanin" w:hAnsi="IRNazanin" w:eastAsia="IRNazanin"/>
          <w:color w:val="111111"/>
          <w:sz w:val="28"/>
          <w:sz w:val="28"/>
          <w:szCs w:val="28"/>
          <w:rtl w:val="true"/>
          <w:lang w:bidi="fa-IR"/>
        </w:rPr>
        <w:t>و لو وکّله فی بیع فاسد لم یملک الصحیح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وکّله فی ابتیاع معیب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المدیون،ففیها تعیین لمبدإ القبض و منشئه و هو فلان المدیون،فلا یتعدّی الأمر إلی وارثه،لأن قبضه من الوارث لیس قبضا من المدیون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 القبض من وکیل المدیون لأن یده یده و هو نائب عنه،بخلاف الوارث،فإن الملک لم ینتقل إلیه بحقّ النیابة،و من ثمَّ یحنث لو حلف علی فعل شیء بفعل موکّله له لا بفعل 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جملة الموصول و الصلة فیه صفة للحقّ و لیس فیه تعیین للمقبوض منه بوجه،بل الإذن تعلّق بقبض الحقّ الموصوف بکونه فی ذمّة زید، فالوکیل یتبع الحقّ حیث ما انتقل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الحقّ بکونه علی فلان یشعر بحصر القبض فیه،لأن الصفة إذا زالت بموته لم یکن الحقّ المتعلّق بالوارث موصوفا بکونه فی ذمّة فلان،فلا یکون هو الموکّل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إنما یفید الاحتراز به عن دین آخر له فی ذمّة شخص آخر،و لا إشعار له بتخصیص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بتقدیر أن لا یکون له دین آخر علی غیره فالصفة هنا لمجرّد التوضیح،فیکون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عبدی النائم أو الآکل،و ما شاکلهما من الأوصاف،فإن له بیعه و إن انتبه و ترک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وکّله فی بیع فاسد لم یملک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لی کذا إلی إدراک الغلاّت،أو مقدم الحاج،أو بعه کذلک،و ما 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یکونا عالمین بالفساد و جاهلین و بالتفریق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یملک الصحیح لعدم التوکیل فیه فیقع فضولیا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 بذلک علی أبی حنیفة </w:t>
      </w:r>
      <w:r>
        <w:rPr>
          <w:rStyle w:val="FootnoteAnchor"/>
          <w:rtl w:val="true"/>
        </w:rPr>
        <w:footnoteReference w:id="560"/>
      </w:r>
      <w:r>
        <w:rPr>
          <w:rFonts w:ascii="IRNazanin" w:hAnsi="IRNazanin" w:eastAsia="IRNazanin"/>
          <w:color w:val="111111"/>
          <w:sz w:val="28"/>
          <w:sz w:val="28"/>
          <w:szCs w:val="28"/>
          <w:rtl w:val="true"/>
          <w:lang w:bidi="fa-IR"/>
        </w:rPr>
        <w:t>حیث زعم أنه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یملک الصحیح لا یملک الفاسد،لأن اللّه تعالی لم یأذن فیه،و الموکّل لم یملکه فالوکیل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اشتری به و سلّم الثمن أو باع کذلک و سلّم المبیع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وکّله فی ابتیاع معیب</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لا یملک به ابتیاع الصحیح وقوفا مع الإذن،لکن هنا له أن یشتری </w:t>
      </w:r>
    </w:p>
    <w:p>
      <w:pPr>
        <w:pStyle w:val="BookText"/>
        <w:rPr/>
      </w:pPr>
      <w:r>
        <w:rPr>
          <w:rFonts w:ascii="IRNazanin" w:hAnsi="IRNazanin" w:eastAsia="IRNazanin"/>
          <w:color w:val="111111"/>
          <w:sz w:val="28"/>
          <w:sz w:val="28"/>
          <w:szCs w:val="28"/>
          <w:rtl w:val="true"/>
          <w:lang w:bidi="fa-IR"/>
        </w:rPr>
        <w:t>و إذا کان لإنسان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 دین،فوکّله أن یبتاع له به متاعا جاز، و یبرأ بالتسلیم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المعیب،لأنّه أمر مشروع و الأغراض تتعلّق به کما تتعلّق بالصحیح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عین المعیب لم یجز التخطّی إلی غیره،سواء ساواه أم قصر أم زاد علیه،و إن أطلق صحّ شراء ما یطلق علیه اسم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توقّفت البراءة علی التسلیم إلی البائع لأن الدّین لا یتعیّن إلا بتعیین مالکه أو من یقوم مقامه،و مالکه لم یعیّنه إلاّ علی تقدیر جعله ثمنا،لأن الباء تقتضی المقابلة،و لا یصیر ثمنا مع کونه فی الذمّة بحیث یتحقّق البراءة منه إلاّ بقبض البائع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بتقدیر إفرازه قبل الشراء و صحّته لا تتحقّق البراءة منه إلاّ بقبض المالک له أو من یقوم مقامه و لیس هنا إلاّ قبض البائع،إلاّ أنّ هذا القسم خارج عن موضع الفرض،لما تقرّر من أنّ مقتضی الشراء بالدّین جعله عوضا و لا دلالة فی اللفظ علی إفرازه،فیقتصر علی موضع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مانع من جعله علی هذا الوجه ثمنا للمبیع فی الجملة</w:t>
      </w:r>
      <w:r>
        <w:rPr>
          <w:rFonts w:eastAsia="IRNazanin" w:cs="IRNazanin"/>
          <w:color w:val="111111"/>
          <w:sz w:val="28"/>
          <w:szCs w:val="28"/>
          <w:rtl w:val="true"/>
          <w:lang w:bidi="fa-IR"/>
        </w:rPr>
        <w:t xml:space="preserve">. </w:t>
      </w:r>
      <w:bookmarkStart w:id="346" w:name="pg13575_134521"/>
    </w:p>
    <w:p>
      <w:pPr>
        <w:pStyle w:val="Heading4"/>
        <w:numPr>
          <w:ilvl w:val="3"/>
          <w:numId w:val="1"/>
        </w:numPr>
        <w:rPr/>
      </w:pPr>
      <w:bookmarkStart w:id="347" w:name="__RefHeading___Toc2455270_1934241801"/>
      <w:bookmarkStart w:id="348" w:name="_Toc126"/>
      <w:bookmarkEnd w:id="346"/>
      <w:bookmarkEnd w:id="347"/>
      <w:r>
        <w:rPr>
          <w:rtl w:val="true"/>
        </w:rPr>
        <w:t>الخامس فی ما به تثبت الوکالة</w:t>
      </w:r>
      <w:bookmarkEnd w:id="348"/>
    </w:p>
    <w:p>
      <w:pPr>
        <w:pStyle w:val="Heading5"/>
        <w:numPr>
          <w:ilvl w:val="4"/>
          <w:numId w:val="1"/>
        </w:numPr>
        <w:rPr/>
      </w:pPr>
      <w:bookmarkStart w:id="349" w:name="__RefHeading___Toc2455272_1934241801"/>
      <w:bookmarkStart w:id="350" w:name="_Toc127"/>
      <w:bookmarkEnd w:id="349"/>
      <w:r>
        <w:rPr>
          <w:rtl w:val="true"/>
        </w:rPr>
        <w:t>اشارة</w:t>
      </w:r>
      <w:bookmarkEnd w:id="350"/>
    </w:p>
    <w:p>
      <w:pPr>
        <w:pStyle w:val="BookText"/>
        <w:rPr/>
      </w:pPr>
      <w:r>
        <w:rPr>
          <w:rFonts w:ascii="IRNazanin" w:hAnsi="IRNazanin" w:eastAsia="IRNazanin"/>
          <w:color w:val="111111"/>
          <w:sz w:val="28"/>
          <w:sz w:val="28"/>
          <w:szCs w:val="28"/>
          <w:rtl w:val="true"/>
          <w:lang w:bidi="fa-IR"/>
        </w:rPr>
        <w:t>الخامس فی ما به تثبت الوکالة و لا یحکم بالوکالة بدعوی الوکیل،و لا بموافقة الغریم،ما لم یقم بذلک بیّنة،و هی 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تثبت بشهادة النساء،و لا بشاهد واحد و امرأتین،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بشاهد و یمین،علی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أحدهما بالوکالة فی تاریخ،و الآخر فی تاریخ آخر،قبلت شهادتهما نظرا إلی العادة فی الإشهاد،إذ جمع الشهود لذلک فی الموضع الواحد قد یعسر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شهد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بشاهد و امرأتین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المذهب و لا نعلم فیه مخالفا،و لأن متعلّق الشاهد و الیمین و الشاهد و المرأتین الحقوق المالیّة،و الغرض من الوکالة الولایة علی التصرّف،و المال قد یترتب علیها لکنّه غیر مقصود بالذات من ماهیتّها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الحکم فیما لو اشتملت الدعوی علی الجهتین،کما لو ادّعی شخص علی آخر وکالة بجعل و أقام شاهدا و امرأتین أو شاهدا و حلف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حینئذ أنه یثبت المال لا الوکالة،و لا یقدح فی ذلک تبعّض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أقام ذلک بالسرقة،فإنه یثبت المال لا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المقصود بالذات هنا المال لا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ذلک قبل العمل اتّجه عدم الثبوت،لأن إنکار الولایة أبطلها و المال لم یثبت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نسبة المصنف القول إلی الشهرة المشعر بتوقّفه فیه لأجل ذلک،فیکون التوقّف فی عموم الحکم لا فی أصله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أحدهما بالوکالة فی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شهدا فی </w:t>
      </w:r>
    </w:p>
    <w:p>
      <w:pPr>
        <w:pStyle w:val="BookText"/>
        <w:rPr/>
      </w:pPr>
      <w:r>
        <w:rPr>
          <w:rFonts w:ascii="IRNazanin" w:hAnsi="IRNazanin" w:eastAsia="IRNazanin"/>
          <w:color w:val="111111"/>
          <w:sz w:val="28"/>
          <w:sz w:val="28"/>
          <w:szCs w:val="28"/>
          <w:rtl w:val="true"/>
          <w:lang w:bidi="fa-IR"/>
        </w:rPr>
        <w:t>أحدهما أنّه وکّله بالعجمیّة،و الآخر بالعربیّة،لأن ذلک یکون إشارة إلی المعنی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لفظ العقد،بأن یشهد أحدهما أن الموکّل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وکّلتک،و یشهد الآخر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استنبتک،لم تقبل،لأنها شهادة علی عقدین،إذ صیغة کلّ واحد منهما مخالفة للأخری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تردّد،إذ مرجعه إلی أنّهما شهدا فی وقتین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عدلا عن حکایة لفظ الموکّل و اقتصرا علی إیراد المعنی جاز،و إن اختلفت عبارتهما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علم الحاکم بالوکالة حکم فیها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فی عبارات الأصحاب و غیرهم أن الشاهدین بالوکالة إذا اختلف تاریخ ما شهدا به لم یثبت الوکالة بذلک،لأن کلّ صیغة واقعة فی وقت منهما لم یقم بها شاهدان،و إحداهما غیر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شهدا بإقراره بها فی وقتین 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یفرّق فی إطلاق کلامه بینهما،بل ظاهره فی الأول أنّ شهادتهما بنفس الوکالة فی تاریخین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تعلیله بعسر جمع الشهود فی الوقت الواحد قد یستفاد منه أنّ المتأخّر وقع علی جهة الإقرار،لأنّ الصیغة إذا وقعت مرّة بقی ما بعدها إقرارا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فیکفی شهادة أحدهما بالإنشاء و الآخر بالإقرار فی وقتین،کما یقبل لو شهدا معا بالإقرار فی الوقتین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لفظ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فی إنشاء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اختلاف العبارة یقتضی تعدّد الإنشاء کما لو تعدّد الوقت و إن اتّفقت العبارة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مرجع تردّده فی ذلک و تعلیله الجواز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مرجعه إلی أنّهما شهدا فی وقتین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اختلاف الوقت فی العقد نفسه لا یضرّ،لأنه فرض المسألة فی اختلافهما فی نفس العقد،و إنما یضرّ لو تکاذبا فی لفظه بأن شهد أحدهما أنّ العقد الواقع منه فی الوقت المعیّن کان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شهد الآخر أنه بعینه کان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لا إشکال فی عدم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یظهر من العبارة أن ما عدا صورة التناقض المحض یثبت به و إن اختلف الوقت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مشکل،لعدم ثبوت کلّ واحدة من الصیغتین،و إنّما الشک فیما لو شهدا بالإقرار فی الوقت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المختلف،إلا أن المشهور حینئذ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الإقرار و الإنشاء أنّ الإقرار إخبار،و هو یستدعی أمرا خارجا مطابقا له،و لا یلزم من تعدّد الخبر تعدّد الخارج،لإمکان أن یخبر عن الشیء الواحد بأخبار متعدّدة فی أزمنة متعدّدة بألفاظ مختلفة،فیکون الأمر الخارج عن نسبة الخبر مسکوتا عنه من جهة التعدّد و الاتّحاد،فیکون ذلک کإطلاق الشهادة من غیر تعیین زمان أو مکان،فیثبت أصل التوکیل،لاتّفاقهما علیه و أصالة عدم التعدّد فی العقد الواحد،بخلاف ما لو کان الاختلاف فی نفس عقد الوکالة،فإنّه إنشاء لا خارج له یقصد مطابقته،بل الوکالة حاصلة منه فی الحال،فتعدّد زمانه و مکانه و اختلاف صیغته یوجب اختلافه،و لم یتطابق علی أحدهما شاهدان،فلا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الخبر کما لا یستلزم تعدّد المخبر عنه کذا لا یستلزم اتّحاده،بل هو أعمّ منهما،فلا یدلّ علی أحدهما و هو الخاصّ،و الحال أنهما لم یتعرّضا للإنشاء بنفی و لا إثبات،فلا شاهد علیه،و الإقرار متعدّد،و کلّ واحد من أفراده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ثبت أنّ الإقرار یستدعی نسبة إلی أمر خارج،و کان الإقراران مستلزمین لحصول التوکیل فی الجملة،فقد حصل المقتضی للثبوت،و یبقی احتمال التعدّد فی المخبر عنه و اتّحاده،و ذلک غیر قادح فی الشهادة،کما لو أطلقا الشهادة علی الإنشاء فإن المانع من ذلک إنما هو التعدّد و هو غیر معلوم،فیجب التمسّک بالمقتضی إلی أن یثبت خلافه،مع اعتضاده بأصالة عدم التعدّد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غایة ما یمکن توجیهه فی الفرق الذی ادّعوه،و مع ذلک لا یخلو من نظر فکیف بما أطلقه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المصنّف باختلاف الوکالة فی المسألتین الإقرار،من حیث إن الوکالة لمّا کانت تثبت بأیّ صیغة دلّت علیها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 فلانا،أو استنبته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جعله إقرارا و إنشاء،إلا مع تصریحه بأحدهما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وکّله قبل هذا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إقرارا،أو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یوکّله فیما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إنشاء،و الکلام فیما لو أطلق</w:t>
      </w:r>
      <w:r>
        <w:rPr>
          <w:rFonts w:eastAsia="IRNazanin" w:cs="IRNazanin"/>
          <w:color w:val="111111"/>
          <w:sz w:val="28"/>
          <w:szCs w:val="28"/>
          <w:rtl w:val="true"/>
          <w:lang w:bidi="fa-IR"/>
        </w:rPr>
        <w:t xml:space="preserve">. </w:t>
      </w:r>
      <w:bookmarkStart w:id="351" w:name="pg13575_134524"/>
    </w:p>
    <w:p>
      <w:pPr>
        <w:pStyle w:val="Heading5"/>
        <w:numPr>
          <w:ilvl w:val="4"/>
          <w:numId w:val="1"/>
        </w:numPr>
        <w:rPr/>
      </w:pPr>
      <w:bookmarkStart w:id="352" w:name="__RefHeading___Toc2455274_1934241801"/>
      <w:bookmarkStart w:id="353" w:name="_Toc128"/>
      <w:bookmarkEnd w:id="351"/>
      <w:bookmarkEnd w:id="352"/>
      <w:r>
        <w:rPr>
          <w:rtl w:val="true"/>
        </w:rPr>
        <w:t>تفریع</w:t>
      </w:r>
      <w:bookmarkEnd w:id="353"/>
    </w:p>
    <w:p>
      <w:pPr>
        <w:pStyle w:val="BookText"/>
        <w:rPr/>
      </w:pPr>
      <w:r>
        <w:rPr>
          <w:rFonts w:ascii="IRNazanin" w:hAnsi="IRNazanin" w:eastAsia="IRNazanin"/>
          <w:color w:val="111111"/>
          <w:sz w:val="28"/>
          <w:sz w:val="28"/>
          <w:szCs w:val="28"/>
          <w:rtl w:val="true"/>
          <w:lang w:bidi="fa-IR"/>
        </w:rPr>
        <w:t>لو ادّعی الوکالة عن غائب فی قبض ماله من غریم،فإن أنکر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تفریع لو ادّعی الوکالة عن غائب فی قبض ماله من غریم،فإن أنکر الغریم فلا یمین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صدّقه،فإن کانت عینا لم یؤمر بالتسلیم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إلیه کان للمالک استعادتها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تلفت کان له إلزام أیّهما شاء،مع إنکاره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یرجع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الحقّ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هذا لو دفع لم یکن للمالک مطالبة الوکیل،لأنه لم ینتزع عین ماله،إذ لا یتعیّن إلا بقبضه أو قبض وکیله،و هو ینفی کلّ واحد من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للغریم أن یعود علی الوکیل إن کانت العین باقیة،أو تلفت بتفریط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درک علیه لو تلفت بغیر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موضع یلزم الغریم التسلیم لو أقرّ به یلزمه الیمین إذا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فی التذکرة </w:t>
      </w:r>
      <w:r>
        <w:rPr>
          <w:rStyle w:val="FootnoteAnchor"/>
          <w:rtl w:val="true"/>
        </w:rPr>
        <w:footnoteReference w:id="561"/>
      </w:r>
      <w:r>
        <w:rPr>
          <w:rFonts w:ascii="IRNazanin" w:hAnsi="IRNazanin" w:eastAsia="IRNazanin"/>
          <w:color w:val="111111"/>
          <w:sz w:val="28"/>
          <w:sz w:val="28"/>
          <w:szCs w:val="28"/>
          <w:rtl w:val="true"/>
          <w:lang w:bidi="fa-IR"/>
        </w:rPr>
        <w:t>عن بعض العامّة عدم الثبوت بذلک مطلقا،لقیام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یخلو من وجه،لکن الظاهر عدم الخلاف عندنا و عند معظم العامّة </w:t>
      </w:r>
      <w:r>
        <w:rPr>
          <w:rStyle w:val="FootnoteAnchor"/>
          <w:rtl w:val="true"/>
        </w:rPr>
        <w:footnoteReference w:id="562"/>
      </w:r>
      <w:r>
        <w:rPr>
          <w:rFonts w:ascii="IRNazanin" w:hAnsi="IRNazanin" w:eastAsia="IRNazanin"/>
          <w:color w:val="111111"/>
          <w:sz w:val="28"/>
          <w:sz w:val="28"/>
          <w:szCs w:val="28"/>
          <w:rtl w:val="true"/>
          <w:lang w:bidi="fa-IR"/>
        </w:rPr>
        <w:t>فی الثبوت مع تعدّد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الوکالة عن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ادّعی الوکالة عن غائب فی قبض ماله،فإن أقام بیّنة وجب تسلیمه مطلقا،و إن لم یکن بیّنة فإن أنکر الغریم وکیلا فالقول قوله بغیر یمین،لأن الیمین إنما یتوجّه إذا کان المنکر بحیث لو أقرّ نفذ إقراره،و لیس هنا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هذه المقدّمات نظر یأتی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صدّق الغریم مدّعی الوکالة،فإن کان الحقّ عینا لم یؤمر بالتسلیم إلیه قطعا،لأن إقراره متعلّق بحقّ المالک فلا 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نعم،یجوز له حینئذ تسلیمه،إذ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منازع غیرهما الآن،و یبقی المالک علی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حضر و صدّق الوکیل برئ الدافع،و إن کذّبه فالقول قوله مع یمینه،فإن کانت العین موجودة أخذها،و له مطالبة من شاء منهما بردّها،لترتّب أیدیهما علی ماله،و للدافع مطالبة الوکیل بإحضارها لو طولب به دون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تعذّر ردّها لتلف أو غیره تخیّر فی الرجوع علی من شاء منهما،فإن رجع علی الوکیل لم یرجع علی الغریم مطلقا،لاعترافه ببراءته بدفعها إلیه،و إن رجع علی الغریم لم یرجع علی الوکیل إن تلفت فی یده بغیر تفریط، لأنه بتصدیقه له أمین عنده،و إلاّ رجع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الحقّ دینا ففی وجوب التسلیم إلیه مع تصدیقه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مساواته للعین،لأنّ تسلیمه إنّما یکون عن الموکّل،و لا یثبت بإقرار الغریم علیه استحقاق غیره لقبض حقّه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التسلیم لا یؤمر به إلاّ إذا کان مبرئا للذمّة،و من ثمَّ یجوز لمن علیه الحقّ الامتناع من تسلیمه لمالکه حتی یشهد علیه،و لیس هنا کذلک،لأنّ الغائب یبقی علی حجّته،و له مطالبة الغریم بالحقّ لو أنکر الوکالة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وجوب الدفع هنا،لأنّ هذا التصدیق إنّما اقتضی وجوب التسلیم من مال نفسه و إنکار الغائب لا یؤثّر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نفوذه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وجوب التسلیم علی کونه مبرئا مطلقا ممنوع،و البراءة بزعمه هنا حاصلة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الاحتجاج بجواز الامتناع للإشهاد إنّما یقتضیه علی المدفوع إلیه و هو ممکن بالنسبة إلی مدّعی الوکالة،فوجوب الدفع هنا أوجه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إذا حضر المالک و أنکر،طالب الغریم لا الوکیل و إن کانت العین باقیة، لأنّه لم یقبض ماله،إذ لا یتعیّن الدّین إلاّ بتعیین مستحقّه أو من یقوم مقامه،و قد انتفی ذلک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نعم،للغریم العود علی الوکیل مع بقاء العین أو تلفها بتفریط لا بدونهما،لبراءة القابض من عهدتها بزعم الغریم،لمصادقته علی کونه وکیلا فیکون أمینا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الغریم إذا أنکر وکالة المدّعی لها و کان الحقّ دینا یتوجّه علیه الیمین علی نفی العلم مع ادّعائه علیه،لأنّه لو أقرّ لزمه التسلیم،بخلاف ما لو کان عینا،عملا بمقتضی القاعدة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لو أقرّ بشیء یلزمه لو أنکره یتوجّه علیه الیمین</w:t>
      </w:r>
      <w:r>
        <w:rPr>
          <w:rFonts w:eastAsia="IRNazanin" w:cs="IRNazanin"/>
          <w:color w:val="111111"/>
          <w:sz w:val="28"/>
          <w:szCs w:val="28"/>
          <w:rtl w:val="true"/>
          <w:lang w:bidi="fa-IR"/>
        </w:rPr>
        <w:t xml:space="preserve">. </w:t>
      </w:r>
      <w:bookmarkStart w:id="354" w:name="pg13575_134527"/>
    </w:p>
    <w:p>
      <w:pPr>
        <w:pStyle w:val="Heading4"/>
        <w:numPr>
          <w:ilvl w:val="3"/>
          <w:numId w:val="1"/>
        </w:numPr>
        <w:rPr/>
      </w:pPr>
      <w:bookmarkStart w:id="355" w:name="__RefHeading___Toc2455276_1934241801"/>
      <w:bookmarkStart w:id="356" w:name="_Toc129"/>
      <w:bookmarkEnd w:id="354"/>
      <w:bookmarkEnd w:id="355"/>
      <w:r>
        <w:rPr>
          <w:rtl w:val="true"/>
        </w:rPr>
        <w:t>السادس فی اللواحق</w:t>
      </w:r>
      <w:bookmarkEnd w:id="356"/>
    </w:p>
    <w:p>
      <w:pPr>
        <w:pStyle w:val="Heading5"/>
        <w:numPr>
          <w:ilvl w:val="4"/>
          <w:numId w:val="1"/>
        </w:numPr>
        <w:rPr/>
      </w:pPr>
      <w:bookmarkStart w:id="357" w:name="__RefHeading___Toc2455278_1934241801"/>
      <w:bookmarkStart w:id="358" w:name="_Toc130"/>
      <w:bookmarkEnd w:id="357"/>
      <w:r>
        <w:rPr>
          <w:rtl w:val="true"/>
        </w:rPr>
        <w:t>اشارة</w:t>
      </w:r>
      <w:bookmarkEnd w:id="358"/>
    </w:p>
    <w:p>
      <w:pPr>
        <w:pStyle w:val="BookText"/>
        <w:rPr/>
      </w:pPr>
      <w:r>
        <w:rPr>
          <w:rFonts w:ascii="IRNazanin" w:hAnsi="IRNazanin" w:eastAsia="IRNazanin"/>
          <w:color w:val="111111"/>
          <w:sz w:val="28"/>
          <w:sz w:val="28"/>
          <w:szCs w:val="28"/>
          <w:rtl w:val="true"/>
          <w:lang w:bidi="fa-IR"/>
        </w:rPr>
        <w:t>السادس فی اللواحق و فیه مسائل</w:t>
      </w:r>
      <w:r>
        <w:rPr>
          <w:rFonts w:eastAsia="IRNazanin" w:cs="IRNazanin"/>
          <w:color w:val="111111"/>
          <w:sz w:val="28"/>
          <w:szCs w:val="28"/>
          <w:rtl w:val="true"/>
          <w:lang w:bidi="fa-IR"/>
        </w:rPr>
        <w:t>:</w:t>
      </w:r>
    </w:p>
    <w:p>
      <w:pPr>
        <w:pStyle w:val="Heading5"/>
        <w:numPr>
          <w:ilvl w:val="4"/>
          <w:numId w:val="1"/>
        </w:numPr>
        <w:rPr/>
      </w:pPr>
      <w:bookmarkStart w:id="359" w:name="__RefHeading___Toc2455280_1934241801"/>
      <w:bookmarkStart w:id="360" w:name="_Toc131"/>
      <w:bookmarkEnd w:id="359"/>
      <w:r>
        <w:rPr>
          <w:rtl w:val="true"/>
        </w:rPr>
        <w:t>الأولی</w:t>
      </w:r>
      <w:r>
        <w:rPr>
          <w:rtl w:val="true"/>
        </w:rPr>
        <w:t>:</w:t>
      </w:r>
      <w:r>
        <w:rPr>
          <w:rtl w:val="true"/>
        </w:rPr>
        <w:t>الوکیل أمین</w:t>
      </w:r>
      <w:bookmarkEnd w:id="36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 أمین،لا یضمن ما تلف فی یده،إلا مع التفریط أو التعدی</w:t>
      </w:r>
      <w:r>
        <w:rPr>
          <w:rFonts w:eastAsia="IRNazanin" w:cs="IRNazanin"/>
          <w:color w:val="111111"/>
          <w:sz w:val="28"/>
          <w:szCs w:val="28"/>
          <w:rtl w:val="true"/>
          <w:lang w:bidi="fa-IR"/>
        </w:rPr>
        <w:t>.</w:t>
      </w:r>
    </w:p>
    <w:p>
      <w:pPr>
        <w:pStyle w:val="Heading5"/>
        <w:numPr>
          <w:ilvl w:val="4"/>
          <w:numId w:val="1"/>
        </w:numPr>
        <w:rPr/>
      </w:pPr>
      <w:bookmarkStart w:id="361" w:name="__RefHeading___Toc2455282_1934241801"/>
      <w:bookmarkStart w:id="362" w:name="_Toc132"/>
      <w:bookmarkEnd w:id="361"/>
      <w:r>
        <w:rPr>
          <w:rtl w:val="true"/>
        </w:rPr>
        <w:t>الثانیة</w:t>
      </w:r>
      <w:r>
        <w:rPr>
          <w:rtl w:val="true"/>
        </w:rPr>
        <w:t>:</w:t>
      </w:r>
      <w:r>
        <w:rPr>
          <w:rtl w:val="true"/>
        </w:rPr>
        <w:t>إذا أذن لوکیله أن یوکّل</w:t>
      </w:r>
      <w:bookmarkEnd w:id="36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لوکیله أن یوکّل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وکّل عن موکّله کانا وکیلین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 وکالتهما 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 بموت أحدهما،و لا بعزل أحدهما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وکّله عن نفسه کان له عزله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الموکّل بطلت وکالتهما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مات وکیل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لوکیله أن یوکّل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أذن له أن یوکّل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یأذن له فی التوکیل عن نفسه أو عن الموکّل أو یطلق،فالأقسام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التوکیل مستفادا من القرائن الحالیّة، کاتّساع متعلّق الوکالة،و ترفّعه عن المباشرة،أو المقالیّة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وکیل مفوّض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القسم الأوّل لا إشکال فی کون الوکیل الثانی یکون نائبا عن الأوّل، فتبطل وکالته بعزل کلّ من الوکیل و الموکّل له،و بموته،و بانعزال الأوّل،لأنّه فرعه و نائبه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القسم الثانی یکون الثانی وکیلا عن الموکّل کالأوّل،فلیس لأحدهما عزل الآخر،و لا ینعزل بموته و نحوه من أسباب العزل،و إنّما ینعزل بعزل الموکّل و خروجه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أهلیّة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الثالث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وکیل عن الوکیل،لأنّ الغرض من ذلک تسهیل الأمر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یکون وکیلا للموکّل،لأنّ التوکیل تصرّف یتولاّه بإذن الموکّل فیقع عن الموکّل،و لأنّ ذلک هو المتبادر حیث إنّ الحقّ بالأصالة للموکّل،فالنیابة عنه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الوجه قطع فی القواعد </w:t>
      </w:r>
      <w:r>
        <w:rPr>
          <w:rStyle w:val="FootnoteAnchor"/>
          <w:rtl w:val="true"/>
        </w:rPr>
        <w:footnoteReference w:id="565"/>
      </w:r>
      <w:r>
        <w:rPr>
          <w:rFonts w:ascii="IRNazanin" w:hAnsi="IRNazanin" w:eastAsia="IRNazanin"/>
          <w:color w:val="111111"/>
          <w:sz w:val="28"/>
          <w:sz w:val="28"/>
          <w:szCs w:val="28"/>
          <w:rtl w:val="true"/>
          <w:lang w:bidi="fa-IR"/>
        </w:rPr>
        <w:t xml:space="preserve">و التحریر </w:t>
      </w:r>
      <w:r>
        <w:rPr>
          <w:rStyle w:val="FootnoteAnchor"/>
          <w:rtl w:val="true"/>
        </w:rPr>
        <w:footnoteReference w:id="566"/>
      </w:r>
      <w:r>
        <w:rPr>
          <w:rFonts w:ascii="IRNazanin" w:hAnsi="IRNazanin" w:eastAsia="IRNazanin"/>
          <w:color w:val="111111"/>
          <w:sz w:val="28"/>
          <w:sz w:val="28"/>
          <w:szCs w:val="28"/>
          <w:rtl w:val="true"/>
          <w:lang w:bidi="fa-IR"/>
        </w:rPr>
        <w:t xml:space="preserve">و توقّف فی التذکرة </w:t>
      </w:r>
      <w:r>
        <w:rPr>
          <w:rStyle w:val="FootnoteAnchor"/>
          <w:rtl w:val="true"/>
        </w:rPr>
        <w:footnoteReference w:id="567"/>
      </w:r>
      <w:r>
        <w:rPr>
          <w:rFonts w:ascii="IRNazanin" w:hAnsi="IRNazanin" w:eastAsia="IRNazanin"/>
          <w:color w:val="111111"/>
          <w:sz w:val="28"/>
          <w:sz w:val="28"/>
          <w:szCs w:val="28"/>
          <w:rtl w:val="true"/>
          <w:lang w:bidi="fa-IR"/>
        </w:rPr>
        <w:t>،لأنه نقل الوجهین عن الشافعیّة و لم یرجّح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یتخیّر بین أن یوکّل عن نفسه و عن موکّله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عبارة الکتاب،لأنّه فرض الإذن مطلقا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وکّل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وکّل عن موکّله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صلاحیّة الإطلاق لهما،لصدق الوکیل المأذون فیه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قریب إن کان قولا،فإنّ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انحصار الأمر فی الوجهین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حملها علی ما یوافقهما،بأن یجعل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وکّل عن موکّله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مضمون توکیل الموکّل له ذلک،و کذا القسم الآخر،إلا أنّه لا ضرورة إلی ذلک،فإنّ المسألة محتملة،و الوجه لیس أبعد منهما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مستند الإذن فی التوکیل القرائن الحالیّة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الأوجه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فی التذکرة</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و قطع فی التحریر </w:t>
      </w:r>
      <w:r>
        <w:rPr>
          <w:rStyle w:val="FootnoteAnchor"/>
          <w:rtl w:val="true"/>
        </w:rPr>
        <w:footnoteReference w:id="569"/>
      </w:r>
      <w:r>
        <w:rPr>
          <w:rFonts w:ascii="IRNazanin" w:hAnsi="IRNazanin" w:eastAsia="IRNazanin"/>
          <w:color w:val="111111"/>
          <w:sz w:val="28"/>
          <w:sz w:val="28"/>
          <w:szCs w:val="28"/>
          <w:rtl w:val="true"/>
          <w:lang w:bidi="fa-IR"/>
        </w:rPr>
        <w:t xml:space="preserve">بأنّ الثانی یکون </w:t>
      </w:r>
      <w:bookmarkStart w:id="363" w:name="pg13575_134529"/>
    </w:p>
    <w:p>
      <w:pPr>
        <w:pStyle w:val="Heading5"/>
        <w:numPr>
          <w:ilvl w:val="4"/>
          <w:numId w:val="1"/>
        </w:numPr>
        <w:rPr/>
      </w:pPr>
      <w:bookmarkStart w:id="364" w:name="__RefHeading___Toc2455284_1934241801"/>
      <w:bookmarkStart w:id="365" w:name="_Toc133"/>
      <w:bookmarkEnd w:id="363"/>
      <w:bookmarkEnd w:id="364"/>
      <w:r>
        <w:rPr>
          <w:rtl w:val="true"/>
        </w:rPr>
        <w:t>الثالثة</w:t>
      </w:r>
      <w:r>
        <w:rPr>
          <w:rtl w:val="true"/>
        </w:rPr>
        <w:t>:</w:t>
      </w:r>
      <w:r>
        <w:rPr>
          <w:rtl w:val="true"/>
        </w:rPr>
        <w:t>یجب علی الوکیل تسلیم ما فی یده</w:t>
      </w:r>
      <w:r>
        <w:rPr>
          <w:rtl w:val="true"/>
        </w:rPr>
        <w:t>(</w:t>
      </w:r>
      <w:r>
        <w:rPr/>
        <w:t>1</w:t>
      </w:r>
      <w:r>
        <w:rPr>
          <w:rtl w:val="true"/>
        </w:rPr>
        <w:t>)</w:t>
      </w:r>
      <w:r>
        <w:rPr>
          <w:rtl w:val="true"/>
        </w:rPr>
        <w:t>إلی الموکّل مع المطالبة و عدم العذر</w:t>
      </w:r>
      <w:bookmarkEnd w:id="36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الوکیل تسلیم ما فی 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الموکّل مع المطالبة و عدم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 من غیر عذر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هناک عذر لم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زال العذر و أخّر التسلیم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بعد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تلف المال قبل الامتناع،أو ادّعی الردّ قبل المطالبة،قیل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دعواه و لو أقام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أنها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وکیلا للوکیل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القرینة المقالیّة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کما لو أطلق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الوکیل تسلیم ما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بید الوکیل من المال الذی وکّله فی بیعه،و ثمنه علی تقدیر البیع،و المبیع الذی اشتراه للموکّل و غیرها أمانة فی یده بإذن المالک،فلا یجب علیه إیصاله قبل طلبه،و إنّما یجب مع الطلب و إمکان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به القدرة العقلیّة بحیث یدخل فیها فعل ما یمکنه فعله من المبادرة و إن کان علی خلاف العادة،بل یرجع ذلک إلی المعروف شرعا ثمَّ إلی العرف العام،و یعذر بما عدّ عذرا فیهما و إن کان مقدورا،کما فی الصلاة عند الطلب فی أثنائها و إن کانت نفلا،و التشاغل بها عند ضیق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الطلب قبل الشروع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 شرعیّ،و الفراغ من الحمّام و أکل الطعام و نحو ذلک من الأعذار العرفیّة،صرّح به فی التذکرة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العجب أنه فی الودیعة منها </w:t>
      </w:r>
      <w:r>
        <w:rPr>
          <w:rStyle w:val="FootnoteAnchor"/>
          <w:rtl w:val="true"/>
        </w:rPr>
        <w:footnoteReference w:id="571"/>
      </w:r>
      <w:r>
        <w:rPr>
          <w:rFonts w:ascii="IRNazanin" w:hAnsi="IRNazanin" w:eastAsia="IRNazanin"/>
          <w:color w:val="111111"/>
          <w:sz w:val="28"/>
          <w:sz w:val="28"/>
          <w:szCs w:val="28"/>
          <w:rtl w:val="true"/>
          <w:lang w:bidi="fa-IR"/>
        </w:rPr>
        <w:t>حکم بأنه لا یعذر فی ردّها مع الطلب إلاّ بتعذّر الوصول إلی الودیعة،و إکمال صلاة الفرض دون النفل و غیره من الأعذار العرفیّة،مع أن الأمر فی الودیعة أسهل علی الودعیّ،لأنها مبنیّة علی الإحسان المحض الذی یناسبه التسهیل،بخلاف الوکالة،إذ قد یدخلها أغراض للوکیل،کالجعل و غیره،فلا أقلّ من 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امتنع من ردّ المال علی الموکّل فقد یکون امتناعه مجرّد تقصیر و مطل،و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یکون للجحود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جحوده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 لک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یلزمنی دفع شیء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معناه،أو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قبضت منک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الأوّلین لو ادّعی تلف المال قبل الامتناع أو ردّ المال قبل المطالبة فسماع دعواه و قبول بیّنته ظاهر،لأنّه لم یکذّبها بامتناعه الأوّل،بل هو مؤکّد لدعواه،فإنّه إذا ردّ فله الامتناع من الإجابة بعده،و الجحود بمعنی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 لک،و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صیغة جحوده إنکار عدم تسلیمه </w:t>
      </w:r>
      <w:r>
        <w:rPr>
          <w:rStyle w:val="FootnoteAnchor"/>
          <w:rtl w:val="true"/>
        </w:rPr>
        <w:footnoteReference w:id="572"/>
      </w:r>
      <w:r>
        <w:rPr>
          <w:rFonts w:ascii="IRNazanin" w:hAnsi="IRNazanin" w:eastAsia="IRNazanin"/>
          <w:color w:val="111111"/>
          <w:sz w:val="28"/>
          <w:sz w:val="28"/>
          <w:szCs w:val="28"/>
          <w:rtl w:val="true"/>
          <w:lang w:bidi="fa-IR"/>
        </w:rPr>
        <w:t>أصلا فهنا قد کذّب بدعواه الثانیة الأولی، و کذّب بدعواه الأولی بیّنته علی الرّدّ أو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وجه القول بعدم سماعها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ما اختاره المصنّف من القبول جواز استناد إنکاره إلی سهو و نسیان، 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و یقوی ذلک إن أظهر لإنکاره هذا التأویل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علی الموکّل العلم بصحّة دعواه فالظاهر أنّ له إحلافه و إن لم تسمع دعواه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عبارة المصنّف تقتضی عدم الفرق بین الأقسام الثلاثة،و أنّ الخلاف واقع فیها أجمع من حیث إطلاقه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الإشکال فی الأوّلین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فادّعی تلف المال قبل الامتناع أو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ادّعی ذلک بعد الامتناع أنّ قوله یسمع و بیّنته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إذ لا تکذیب حینئذ،بل غایته أن یکون بامتناعه متعدّیا و غاصبا و ذلک لا ینافی سماع دعواه و لا قبول بیّنته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غیر الإرشاد </w:t>
      </w:r>
      <w:r>
        <w:rPr>
          <w:rStyle w:val="FootnoteAnchor"/>
          <w:rtl w:val="true"/>
        </w:rPr>
        <w:footnoteReference w:id="574"/>
      </w:r>
      <w:r>
        <w:rPr>
          <w:rFonts w:ascii="IRNazanin" w:hAnsi="IRNazanin" w:eastAsia="IRNazanin"/>
          <w:color w:val="111111"/>
          <w:sz w:val="28"/>
          <w:sz w:val="28"/>
          <w:szCs w:val="28"/>
          <w:rtl w:val="true"/>
          <w:lang w:bidi="fa-IR"/>
        </w:rPr>
        <w:t xml:space="preserve">عدم سماع دعواه فی الصورتین،و فی الإرشاد </w:t>
      </w:r>
      <w:r>
        <w:rPr>
          <w:rStyle w:val="FootnoteAnchor"/>
          <w:rtl w:val="true"/>
        </w:rPr>
        <w:footnoteReference w:id="575"/>
      </w:r>
      <w:r>
        <w:rPr>
          <w:rFonts w:ascii="IRNazanin" w:hAnsi="IRNazanin" w:eastAsia="IRNazanin"/>
          <w:color w:val="111111"/>
          <w:sz w:val="28"/>
          <w:sz w:val="28"/>
          <w:szCs w:val="28"/>
          <w:rtl w:val="true"/>
          <w:lang w:bidi="fa-IR"/>
        </w:rPr>
        <w:t>السماع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bookmarkStart w:id="366" w:name="pg13575_134531"/>
    </w:p>
    <w:p>
      <w:pPr>
        <w:pStyle w:val="Heading5"/>
        <w:numPr>
          <w:ilvl w:val="4"/>
          <w:numId w:val="1"/>
        </w:numPr>
        <w:rPr/>
      </w:pPr>
      <w:bookmarkStart w:id="367" w:name="__RefHeading___Toc2455286_1934241801"/>
      <w:bookmarkStart w:id="368" w:name="_Toc134"/>
      <w:bookmarkEnd w:id="366"/>
      <w:bookmarkEnd w:id="367"/>
      <w:r>
        <w:rPr>
          <w:rtl w:val="true"/>
        </w:rPr>
        <w:t>الرابعة</w:t>
      </w:r>
      <w:r>
        <w:rPr>
          <w:rtl w:val="true"/>
        </w:rPr>
        <w:t>:</w:t>
      </w:r>
      <w:r>
        <w:rPr>
          <w:rtl w:val="true"/>
        </w:rPr>
        <w:t>کلّ من فی یده مال لغیره،أو فی ذمّته</w:t>
      </w:r>
      <w:bookmarkEnd w:id="36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فی یده مال لغیره،أو فی ذمّته،فله أن یمتنع من التسلیم حتی یشهد صاحب الحقّ بالقبض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ذلک ما یقبل قوله فی ردّه،و بین ما لا یقبل إلا ببیّنة،هربا من الجحود المفضی إلی الدرک أو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آخرون بین ما یقبل قوله فی ردّه و ما لا یقبل،فأوجبوا التسلیم فی الأول،و أجازوا الامتناع فی الثانی إلا مع الإشهاد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فی الردّ واضح،و أمّا فی دعوی التلف فتقبل من جهة العین و یلزمه المثل أو القیمة،لأنّه ضامن بجحوده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یقبل قول الدافع فی ردّه لا یتوجّه علیه ضرر بترک الإشهاد،لأنّ قبول قوله یدفع الغرم عن نفسه،بخلاف ما لا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فصّل بعضهم هذا القسم بأنّه إن کان بالحقّ بیّنة فله الامتناع حتی یشهد و إلاّ فلا،لأنّه و إن لم یقبل قوله لو أقرّ لکن یمکنه إنکار أصل الحقّ علی وجه یصدق،بأن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یستحقّ عنده شیئا،فیقبل قوله کالقسم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ما اختاره المصنّف،لأنّ تکلّف الیمین ضرر عظیم و إن کان صادقا، و إذن الشارع فیها و ترتّب الثواب علیها لا یدفع أصل الضرر،خصوصا فی بعض الناس من ذوی المراتب،فإنّ ضرر الغرامة علیهم أسهل من الیمین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یشهد صاحب الحقّ بالقبض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تجوّزا، لأن الغریم إذا کان له الامتناع من الإقباض حتی یشهد کیف یمکن المستحقّ الإشهاد بالقبض و لم یقع؟فإنّه لیس بصحیح،و کان حقّه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یشهد علی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الأحسن فی الجواب أن یجعل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واقع لغة، و منه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إن تأمنه بقنطار </w:t>
      </w:r>
      <w:r>
        <w:rPr>
          <w:rStyle w:val="FootnoteAnchor"/>
          <w:rtl w:val="true"/>
        </w:rPr>
        <w:footnoteReference w:id="576"/>
      </w:r>
      <w:r>
        <w:rPr>
          <w:rFonts w:ascii="IRNazanin" w:hAnsi="IRNazanin" w:eastAsia="IRNazanin"/>
          <w:color w:val="111111"/>
          <w:sz w:val="28"/>
          <w:sz w:val="28"/>
          <w:szCs w:val="28"/>
          <w:rtl w:val="true"/>
          <w:lang w:bidi="fa-IR"/>
        </w:rPr>
        <w:t>أی علی قنطار</w:t>
      </w:r>
      <w:r>
        <w:rPr>
          <w:rFonts w:eastAsia="IRNazanin" w:cs="IRNazanin"/>
          <w:color w:val="111111"/>
          <w:sz w:val="28"/>
          <w:szCs w:val="28"/>
          <w:rtl w:val="true"/>
          <w:lang w:bidi="fa-IR"/>
        </w:rPr>
        <w:t xml:space="preserve">. </w:t>
      </w:r>
      <w:bookmarkStart w:id="369" w:name="pg13575_134532"/>
    </w:p>
    <w:p>
      <w:pPr>
        <w:pStyle w:val="Heading5"/>
        <w:numPr>
          <w:ilvl w:val="4"/>
          <w:numId w:val="1"/>
        </w:numPr>
        <w:rPr/>
      </w:pPr>
      <w:bookmarkStart w:id="370" w:name="__RefHeading___Toc2455288_1934241801"/>
      <w:bookmarkStart w:id="371" w:name="_Toc135"/>
      <w:bookmarkEnd w:id="369"/>
      <w:bookmarkEnd w:id="370"/>
      <w:r>
        <w:rPr>
          <w:rtl w:val="true"/>
        </w:rPr>
        <w:t>الخامسة</w:t>
      </w:r>
      <w:r>
        <w:rPr>
          <w:rtl w:val="true"/>
        </w:rPr>
        <w:t>:</w:t>
      </w:r>
      <w:r>
        <w:rPr>
          <w:rtl w:val="true"/>
        </w:rPr>
        <w:t>الوکیل فی الإیداع إذا لم یشهد علی الودعیّ لم یضمن</w:t>
      </w:r>
      <w:bookmarkEnd w:id="371"/>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 فی الإیداع إذا لم یشهد علی الودعیّ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وکیلا فی قضاء الدّین فلم یشهد بالقبض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72" w:name="__RefHeading___Toc2455290_1934241801"/>
      <w:bookmarkStart w:id="373" w:name="_Toc136"/>
      <w:bookmarkEnd w:id="372"/>
      <w:r>
        <w:rPr>
          <w:rtl w:val="true"/>
        </w:rPr>
        <w:t>السادسة</w:t>
      </w:r>
      <w:r>
        <w:rPr>
          <w:rtl w:val="true"/>
        </w:rPr>
        <w:t>:</w:t>
      </w:r>
      <w:r>
        <w:rPr>
          <w:rtl w:val="true"/>
        </w:rPr>
        <w:t>إذا تعدّی الوکیل فی مال الموکّل ضمنه</w:t>
      </w:r>
      <w:bookmarkEnd w:id="373"/>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تعدّی الوکیل فی مال الموکّل ضمنه،و لا تبطل وکالته،لعدم التنافی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نحو الحقوق الواجبة کالزکاة، فإنّها حقّ فی الذمّة أو فی یده علی تقدیر عزلها،و لیس له التأخیر إلی أن یشهد علی 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 فی الإیداع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الإیداع مبنیّ علی الإخفاء و هو فیها أمر مطلوب،بخلاف قضاء الدّین،بل هو علی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الودعیّ قوله مقبول فی الردّ و التلف فلا یؤثّر الإشهاد فی تغریمه،بخلاف المدیون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التردّد فی الحکم مما ذکرناه،و من عدم دلالة مطلق الأمر علی الإشهاد،فیحصل الامتثال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تردّد المصنف یمکن کونه فی مجموع الحکم فی المسألتین،أو فی المسألة الثانیة، و هی مسألة الدّین خاصّة،فلا ینافی ما سبق </w:t>
      </w:r>
      <w:r>
        <w:rPr>
          <w:rStyle w:val="FootnoteAnchor"/>
          <w:rtl w:val="true"/>
        </w:rPr>
        <w:footnoteReference w:id="577"/>
      </w:r>
      <w:r>
        <w:rPr>
          <w:rFonts w:ascii="IRNazanin" w:hAnsi="IRNazanin" w:eastAsia="IRNazanin"/>
          <w:color w:val="111111"/>
          <w:sz w:val="28"/>
          <w:sz w:val="28"/>
          <w:szCs w:val="28"/>
          <w:rtl w:val="true"/>
          <w:lang w:bidi="fa-IR"/>
        </w:rPr>
        <w:t>فی الودیعة من حکمه بعدم الضمان بترک الإشهاد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کونه فی کلّ واحدة من المسألتین،فیکون رجوعا عن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تقیید الحکم بکون الأداء بغیر حضرة الموکّل و إلاّ انتفی الضمان،لأنّ التفریط حینئذ مستند إلی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تعدّی الوکیل فی مال الموکّل 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 وکالته، لعدم التنافی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 بذلک علی خلاف بعض العامّة </w:t>
      </w:r>
      <w:r>
        <w:rPr>
          <w:rStyle w:val="FootnoteAnchor"/>
          <w:rtl w:val="true"/>
        </w:rPr>
        <w:footnoteReference w:id="578"/>
      </w:r>
      <w:r>
        <w:rPr>
          <w:rFonts w:ascii="IRNazanin" w:hAnsi="IRNazanin" w:eastAsia="IRNazanin"/>
          <w:color w:val="111111"/>
          <w:sz w:val="28"/>
          <w:sz w:val="28"/>
          <w:szCs w:val="28"/>
          <w:rtl w:val="true"/>
          <w:lang w:bidi="fa-IR"/>
        </w:rPr>
        <w:t>حیث زعم أنّها تبطل بالتعدّی،لأنّها أمانة،فترتفع بزوالها کالودیعة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بطلانه ظاهر،لما ذکره المصنف من عدم التنافی بین الضمان و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الوکالة تضمّنت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الأمانة و الإذن فی التصرّف، </w:t>
      </w:r>
      <w:bookmarkStart w:id="374" w:name="pg13575_134533"/>
    </w:p>
    <w:p>
      <w:pPr>
        <w:pStyle w:val="BookText"/>
        <w:rPr/>
      </w:pPr>
      <w:bookmarkEnd w:id="374"/>
      <w:r>
        <w:rPr>
          <w:rFonts w:ascii="IRNazanin" w:hAnsi="IRNazanin" w:eastAsia="IRNazanin"/>
          <w:color w:val="111111"/>
          <w:sz w:val="28"/>
          <w:sz w:val="28"/>
          <w:szCs w:val="28"/>
          <w:rtl w:val="true"/>
          <w:lang w:bidi="fa-IR"/>
        </w:rPr>
        <w:t>و لو باع الوکیل ما تعدّی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سلّمه إلی المشتری،برئ من ضمانه،لأنه تسلیم مأذون فیه،فجری مجری قبض المالک</w:t>
      </w:r>
      <w:r>
        <w:rPr>
          <w:rFonts w:eastAsia="IRNazanin" w:cs="IRNazanin"/>
          <w:color w:val="111111"/>
          <w:sz w:val="28"/>
          <w:szCs w:val="28"/>
          <w:rtl w:val="true"/>
          <w:lang w:bidi="fa-IR"/>
        </w:rPr>
        <w:t>.</w:t>
      </w:r>
    </w:p>
    <w:p>
      <w:pPr>
        <w:pStyle w:val="Heading5"/>
        <w:numPr>
          <w:ilvl w:val="4"/>
          <w:numId w:val="1"/>
        </w:numPr>
        <w:rPr/>
      </w:pPr>
      <w:bookmarkStart w:id="375" w:name="__RefHeading___Toc2455292_1934241801"/>
      <w:bookmarkStart w:id="376" w:name="_Toc137"/>
      <w:bookmarkEnd w:id="375"/>
      <w:r>
        <w:rPr>
          <w:rtl w:val="true"/>
        </w:rPr>
        <w:t>السابعة</w:t>
      </w:r>
      <w:r>
        <w:rPr>
          <w:rtl w:val="true"/>
        </w:rPr>
        <w:t>:</w:t>
      </w:r>
      <w:r>
        <w:rPr>
          <w:rtl w:val="true"/>
        </w:rPr>
        <w:t>إذا أذن الموکّل لوکیله فی بیع ماله من نفسه فباع جاز</w:t>
      </w:r>
      <w:bookmarkEnd w:id="376"/>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الموکّل لوکیله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ماله من نفسه فباع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تعدّی زالت الأمانة و بقی الإذن بحاله،کما أنّ الرهن لمّا اشتمل علی شیئین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 و التوثق،لم یبطل الثانی ببطلان الأول بالتعدّی عند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یحصل الفرق بینها و بین الودیعة،فإنّ الودیعة لم تشتمل إلاّ علی الأمانة،فإذا ارتفعت بقیت مضمونة،مع أنّا نمنع بطلان الودیعة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ما تعدّی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زوال الضمان عنه بالتسلیم إلی المشتری،لما ذکره المصنف،و لأنّ المشتری قد ملکه،فإذا وصل إلیه بإذن المالک زال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زواله بمجرّد البیع،فإنّه یحتمل ذلک،لخروجه عن ملک الموکّل به و دخوله فی ملک المشتری و ضمانه،و عدمه،لأنّه ربّما بطل العقد بتلفه قبل قبض المشتری فیکون التلف علی ملک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تردّد فی التذکرة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 ثمنه فی موضع الجواز لم یکن الثمن مضمونا علیه و إن کان أصله مضمونا،لقبضه بإذن الموکّل و لم یتعدّ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تعدّی فی الثمن ثمَّ اشتری به و قبض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 علیه بعیب ففی عود الضمان وجهان،أجودهما العدم،لانتقال الملک إلی المشتری بالعقد،و بطلان البیع من حینه لا من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الإشکال علی تقدیر جواز ردّه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الموکّل لوکیله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بالجواز للأکثر،لوجود المقتضی و هو إذن المالک له فی البیع المذکور و انتفاء المانع،إذ لیس إلاّ کونه وکیلا و ذلک لا یصلح للمانعیّة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التردّد ممّا ذکر، و من قول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بالمنع منه للتهمة،و لأنّه یصیر موجبا و قابلا عند المانع عنه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فی قوّة جانب الجواز،لمنع التهمة مع الإذن،و مراعاة المصلحة المعتبرة فی کلّ وکیل،و جواز تولّی الواحد الطرفین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أطلق له الإذن ففی جواز بیعه من نفسه القولان،و أولی بالمنع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ذهب جماعة </w:t>
      </w:r>
      <w:r>
        <w:rPr>
          <w:rStyle w:val="FootnoteAnchor"/>
          <w:rtl w:val="true"/>
        </w:rPr>
        <w:footnoteReference w:id="580"/>
      </w:r>
      <w:r>
        <w:rPr>
          <w:rFonts w:ascii="IRNazanin" w:hAnsi="IRNazanin" w:eastAsia="IRNazanin"/>
          <w:color w:val="111111"/>
          <w:sz w:val="28"/>
          <w:sz w:val="28"/>
          <w:szCs w:val="28"/>
          <w:rtl w:val="true"/>
          <w:lang w:bidi="fa-IR"/>
        </w:rPr>
        <w:t>من مجوّزی الأول إلی المنع مع الإطلاق لما تقدّم،و لأنّ المفهوم من الاستنابة فی البیع البیع علی غیره،فلا یتناوله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مع ذلک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علی المنع من شراء الوکیل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هشام بن الحکم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لی،فلا تعطه من عندک،و إن کان الذی عندک خیرا منه</w:t>
      </w:r>
      <w:r>
        <w:rPr>
          <w:rFonts w:eastAsia="IRNazanin" w:cs="IRNazanin"/>
          <w:color w:val="111111"/>
          <w:sz w:val="28"/>
          <w:szCs w:val="28"/>
          <w:rtl w:val="true"/>
          <w:lang w:bidi="fa-IR"/>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و فی حدیث آخر عنه علیه السلام نحوه،و تلا إِنّا عَرَضْنَا الْأَمانَةَ عَلَی السَّماواتِ وَ الْأَرْضِ الآیة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الاحتجاج به علی منع البیع أیضا،لعدم الفرق و القائل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فی المختلف </w:t>
      </w:r>
      <w:r>
        <w:rPr>
          <w:rStyle w:val="FootnoteAnchor"/>
          <w:rtl w:val="true"/>
        </w:rPr>
        <w:footnoteReference w:id="584"/>
      </w:r>
      <w:r>
        <w:rPr>
          <w:rFonts w:ascii="IRNazanin" w:hAnsi="IRNazanin" w:eastAsia="IRNazanin"/>
          <w:color w:val="111111"/>
          <w:sz w:val="28"/>
          <w:sz w:val="28"/>
          <w:szCs w:val="28"/>
          <w:rtl w:val="true"/>
          <w:lang w:bidi="fa-IR"/>
        </w:rPr>
        <w:t>إلی الجواز للأصل،و لجوازه فی الأب و الجدّ فکذا فی الوکیل،و المغایرة الاعتباریّة هی المصحّحة فی الجمیع</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الخلاف فی هذه المسألة لیس باعتبار تولّی الواحد طرفی العقد،لأنّ جماعة قائلون بجوازه مع منعهم هنا،و لأنّه یمکن المغایرة بتوکیله فی القبول إن لم یجز فی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نعم،یزید الحکم بالجواز بعدا عند القائل بمنع تولّی </w:t>
      </w:r>
      <w:bookmarkStart w:id="377" w:name="pg13575_134535"/>
    </w:p>
    <w:p>
      <w:pPr>
        <w:pStyle w:val="Heading4"/>
        <w:numPr>
          <w:ilvl w:val="3"/>
          <w:numId w:val="1"/>
        </w:numPr>
        <w:rPr/>
      </w:pPr>
      <w:bookmarkStart w:id="378" w:name="__RefHeading___Toc2455294_1934241801"/>
      <w:bookmarkStart w:id="379" w:name="_Toc138"/>
      <w:bookmarkEnd w:id="377"/>
      <w:bookmarkEnd w:id="378"/>
      <w:r>
        <w:rPr>
          <w:rtl w:val="true"/>
        </w:rPr>
        <w:t>السابع فی التنازع</w:t>
      </w:r>
      <w:bookmarkEnd w:id="379"/>
    </w:p>
    <w:p>
      <w:pPr>
        <w:pStyle w:val="Heading5"/>
        <w:numPr>
          <w:ilvl w:val="4"/>
          <w:numId w:val="1"/>
        </w:numPr>
        <w:rPr/>
      </w:pPr>
      <w:bookmarkStart w:id="380" w:name="__RefHeading___Toc2455296_1934241801"/>
      <w:bookmarkStart w:id="381" w:name="_Toc139"/>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السابع فی التنازع و فیه مسائل</w:t>
      </w:r>
      <w:r>
        <w:rPr>
          <w:rFonts w:eastAsia="IRNazanin" w:cs="IRNazanin"/>
          <w:color w:val="111111"/>
          <w:sz w:val="28"/>
          <w:szCs w:val="28"/>
          <w:rtl w:val="true"/>
          <w:lang w:bidi="fa-IR"/>
        </w:rPr>
        <w:t>:</w:t>
      </w:r>
    </w:p>
    <w:p>
      <w:pPr>
        <w:pStyle w:val="Heading5"/>
        <w:numPr>
          <w:ilvl w:val="4"/>
          <w:numId w:val="1"/>
        </w:numPr>
        <w:rPr/>
      </w:pPr>
      <w:bookmarkStart w:id="382" w:name="__RefHeading___Toc2455298_1934241801"/>
      <w:bookmarkStart w:id="383" w:name="_Toc140"/>
      <w:bookmarkEnd w:id="382"/>
      <w:r>
        <w:rPr>
          <w:rtl w:val="true"/>
        </w:rPr>
        <w:t>الأولی</w:t>
      </w:r>
      <w:r>
        <w:rPr>
          <w:rtl w:val="true"/>
        </w:rPr>
        <w:t>:</w:t>
      </w:r>
      <w:r>
        <w:rPr>
          <w:rtl w:val="true"/>
        </w:rPr>
        <w:t>إذا اختلفا فی الوکالة فالقول قول المنکر،لأنه الأصل</w:t>
      </w:r>
      <w:bookmarkEnd w:id="38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الوکالة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 المنکر،لأنه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الخلاف فی المسألة فی موضعین و ینحلّ إلی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الوکیل هل یدخل فی إطلاق الإذن أم لا؟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التصریح بالإذن هل له أن یتولاّه لنفسه إن وکّل فی القبول أم لا؟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بالجواز مع التوکیل هل یصحّ تولّی الطرفین أم لا؟ و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المنع فی الثلاثة،و العلاّمة فی المختلف </w:t>
      </w:r>
      <w:r>
        <w:rPr>
          <w:rStyle w:val="FootnoteAnchor"/>
          <w:rtl w:val="true"/>
        </w:rPr>
        <w:footnoteReference w:id="585"/>
      </w:r>
      <w:r>
        <w:rPr>
          <w:rFonts w:ascii="IRNazanin" w:hAnsi="IRNazanin" w:eastAsia="IRNazanin"/>
          <w:color w:val="111111"/>
          <w:sz w:val="28"/>
          <w:sz w:val="28"/>
          <w:szCs w:val="28"/>
          <w:rtl w:val="true"/>
          <w:lang w:bidi="fa-IR"/>
        </w:rPr>
        <w:t xml:space="preserve">علی الجواز فی الثلاثة،و فی غیره </w:t>
      </w:r>
      <w:r>
        <w:rPr>
          <w:rStyle w:val="FootnoteAnchor"/>
          <w:rtl w:val="true"/>
        </w:rPr>
        <w:footnoteReference w:id="586"/>
      </w:r>
      <w:r>
        <w:rPr>
          <w:rFonts w:ascii="IRNazanin" w:hAnsi="IRNazanin" w:eastAsia="IRNazanin"/>
          <w:color w:val="111111"/>
          <w:sz w:val="28"/>
          <w:sz w:val="28"/>
          <w:szCs w:val="28"/>
          <w:rtl w:val="true"/>
          <w:lang w:bidi="fa-IR"/>
        </w:rPr>
        <w:t xml:space="preserve">فی الأخیرین،و المصنّف یجوّز الأخیر، </w:t>
      </w:r>
      <w:r>
        <w:rPr>
          <w:rStyle w:val="FootnoteAnchor"/>
          <w:rtl w:val="true"/>
        </w:rPr>
        <w:footnoteReference w:id="587"/>
      </w:r>
      <w:r>
        <w:rPr>
          <w:rFonts w:ascii="IRNazanin" w:hAnsi="IRNazanin" w:eastAsia="IRNazanin"/>
          <w:color w:val="111111"/>
          <w:sz w:val="28"/>
          <w:sz w:val="28"/>
          <w:szCs w:val="28"/>
          <w:rtl w:val="true"/>
          <w:lang w:bidi="fa-IR"/>
        </w:rPr>
        <w:t>و یمنع الأوّل،و قد تردّد فی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ذلک بین کون منکر الوکالة الموکّل و الوکیل،للأصل،و من ثمَّ أطلق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 کون منکرها الموکّل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إنکار الوکیل فیمکن فرضه فیما لو کان </w:t>
      </w:r>
    </w:p>
    <w:p>
      <w:pPr>
        <w:pStyle w:val="BookText"/>
        <w:rPr/>
      </w:pPr>
      <w:r>
        <w:rPr>
          <w:rFonts w:ascii="IRNazanin" w:hAnsi="IRNazanin" w:eastAsia="IRNazanin"/>
          <w:color w:val="111111"/>
          <w:sz w:val="28"/>
          <w:sz w:val="28"/>
          <w:szCs w:val="28"/>
          <w:rtl w:val="true"/>
          <w:lang w:bidi="fa-IR"/>
        </w:rPr>
        <w:t>و لو اختلفا فی التلف فالقول قول الوکیل،لأنه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یتعذّر إقامة البیّنة بالتلف غالبا،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فاقتنع بقوله،دفعا لالتزام ما تعذّر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التفریط،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 منکره،لقوله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الیمین علی من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التوکیل فی شیء مشروطا فی عقد لازم،و شرط إیقاعه فی وقت معین،و حصل الاختلاف بعد انقضائه فی حصول التوکیل،فادّعاه الموکّل لیخرج عن العهدة و یصیر العقد لازما و أنکره الوکیل،و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تلف المال الذی بیده علی وجه الأمانة،لیدخل فیه العین الموکّل فی بیعها قبله،و ثمنها حیث یجوز له قبضه بعده،و العین الموکّل فی شرائها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مخالفته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الإجماع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یدّعی تلفها بسبب ظاهر کالغرق و الحرق و خفیّ کالسرق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الأب و الجد و الحاکم و أمینه و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588"/>
      </w:r>
      <w:r>
        <w:rPr>
          <w:rFonts w:ascii="IRNazanin" w:hAnsi="IRNazanin" w:eastAsia="IRNazanin"/>
          <w:color w:val="111111"/>
          <w:sz w:val="28"/>
          <w:sz w:val="28"/>
          <w:szCs w:val="28"/>
          <w:rtl w:val="true"/>
          <w:lang w:bidi="fa-IR"/>
        </w:rPr>
        <w:t>الخلاف فی قبول قول بعض الأمناء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یرید بالتفریط ما یشمل التعدّی،إمّا لاشتراکهما فی الحکم و استعمال أحدهما فی الآخر کثیرا،و إمّا لأنّ التفریط إذا عدّی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معنی التقصیر و إذا عدّی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معنی التعدّی کما نصّ علیه الجوهری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الثانی قوله تعالی إِنَّنا نَخافُ أَنْ یَفْرُطَ عَلَیْنا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ذکره هنا خالیا من حرف التعدّی فیحتمل الأمرین</w:t>
      </w:r>
      <w:r>
        <w:rPr>
          <w:rFonts w:eastAsia="IRNazanin" w:cs="IRNazanin"/>
          <w:color w:val="111111"/>
          <w:sz w:val="28"/>
          <w:szCs w:val="28"/>
          <w:rtl w:val="true"/>
          <w:lang w:bidi="fa-IR"/>
        </w:rPr>
        <w:t xml:space="preserve">. </w:t>
      </w:r>
      <w:bookmarkStart w:id="384" w:name="pg13575_134537"/>
    </w:p>
    <w:p>
      <w:pPr>
        <w:pStyle w:val="Heading5"/>
        <w:numPr>
          <w:ilvl w:val="4"/>
          <w:numId w:val="1"/>
        </w:numPr>
        <w:rPr/>
      </w:pPr>
      <w:bookmarkStart w:id="385" w:name="__RefHeading___Toc2455300_1934241801"/>
      <w:bookmarkStart w:id="386" w:name="_Toc141"/>
      <w:bookmarkEnd w:id="384"/>
      <w:bookmarkEnd w:id="385"/>
      <w:r>
        <w:rPr>
          <w:rtl w:val="true"/>
        </w:rPr>
        <w:t>الثانیة</w:t>
      </w:r>
      <w:r>
        <w:rPr>
          <w:rtl w:val="true"/>
        </w:rPr>
        <w:t>:</w:t>
      </w:r>
      <w:r>
        <w:rPr>
          <w:rtl w:val="true"/>
        </w:rPr>
        <w:t>إذا اختلفا فی دفع المال إلی الموکّل</w:t>
      </w:r>
      <w:bookmarkEnd w:id="38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دفع المال إلی الموکّل،فإن کان بجعل، کلّف البیّنة،لأنه مدّع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بغیر جعل،قیل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قوله کالودیعة و هو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الوصیّ فالقول قوله فی الإنفاق،لتعذّر البیّنة فیه،دون تسلیم المال إلی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الأب و الجدّ و الحاکم و أمینه مع الیتیم،إذا أنکر القبض عند بلوغه و رشده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الشریک و المضارب و من حصل فی یده 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دفع المال إلی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قبول قوله مطلقا واضح،لأصالة عدم الردّ،و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التفصیل یقطع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بالتفصیل نظر إلی أنّه مع عدم الجعل أمین،و قد قبض المال لمحض مصلحة المالک فکان محسنا محضا،و کلّ ما دلّ علی قبول قول الودعیّ یدلّ علیه،کقولهم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یؤدّی إلی الإعراض عن قبول النیابة فی ذلک،و هو ضرر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الأمانة لا تستلزم القبول کمن قبض لمصلحة نفسه مع کونه أمینا، و الضرر مندفع بالإشهاد،و التقصیر فی ترکه منه،و الإحسان لا ینافی عدم قبول قوله فی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کونه من جملة السبیل </w:t>
      </w:r>
      <w:r>
        <w:rPr>
          <w:rStyle w:val="FootnoteAnchor"/>
          <w:rtl w:val="true"/>
        </w:rPr>
        <w:footnoteReference w:id="592"/>
      </w:r>
      <w:r>
        <w:rPr>
          <w:rFonts w:ascii="IRNazanin" w:hAnsi="IRNazanin" w:eastAsia="IRNazanin"/>
          <w:color w:val="111111"/>
          <w:sz w:val="28"/>
          <w:sz w:val="28"/>
          <w:szCs w:val="28"/>
          <w:rtl w:val="true"/>
          <w:lang w:bidi="fa-IR"/>
        </w:rPr>
        <w:t>المنفیّ عنه یندفع بأن الیمین علیه سبیل أیضا و لیس بمندفع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الجواب بأن السبیل المنفیّ نکرة منفیّة فتعمّ إلاّ ما أخرجه الدلیل، و الیمین ثابت بالإجماع فکان خارجا 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قبول قول الودعیّ إن کان خارجا بالإجماع فهو الفارق و إلاّ فلا فرق،و فی الإجماع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593"/>
      </w:r>
      <w:r>
        <w:rPr>
          <w:rFonts w:ascii="IRNazanin" w:hAnsi="IRNazanin" w:eastAsia="IRNazanin"/>
          <w:color w:val="111111"/>
          <w:sz w:val="28"/>
          <w:sz w:val="28"/>
          <w:szCs w:val="28"/>
          <w:rtl w:val="true"/>
          <w:lang w:bidi="fa-IR"/>
        </w:rPr>
        <w:t>الکلام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الوصیّ فالقول قوله فی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رشده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ظاهرهم هنا عدم الخلاف فی تقدیم قول الموصی له و الیتیم فی عدم القبض، </w:t>
      </w:r>
      <w:bookmarkStart w:id="387" w:name="pg13575_134538"/>
    </w:p>
    <w:p>
      <w:pPr>
        <w:pStyle w:val="Heading5"/>
        <w:numPr>
          <w:ilvl w:val="4"/>
          <w:numId w:val="1"/>
        </w:numPr>
        <w:rPr/>
      </w:pPr>
      <w:bookmarkStart w:id="388" w:name="__RefHeading___Toc2455302_1934241801"/>
      <w:bookmarkStart w:id="389" w:name="_Toc142"/>
      <w:bookmarkEnd w:id="387"/>
      <w:bookmarkEnd w:id="388"/>
      <w:r>
        <w:rPr>
          <w:rtl w:val="true"/>
        </w:rPr>
        <w:t>الثالثة</w:t>
      </w:r>
      <w:r>
        <w:rPr>
          <w:rtl w:val="true"/>
        </w:rPr>
        <w:t>:</w:t>
      </w:r>
      <w:r>
        <w:rPr>
          <w:rtl w:val="true"/>
        </w:rPr>
        <w:t>إذا ادّعی الوکیل التصرّف،و أنکر الموکّل</w:t>
      </w:r>
      <w:bookmarkEnd w:id="38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الوکیل التصرّف،و أنکر الموکّل،مثل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بعت أو قبضت،قیل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الوکیل،لأنه أقرّ بماله أن یفعله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الموکّل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الأول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یؤیّد تقدیم قول الموکّل فیه،للاشتراک فی العلّة،بل ربما کان الإحسان هنا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الإنفاق فخرج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الأصل عدم ما یدّعیه المنفق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لعسر إقامة البیّنة علیه فی کلّ وقت یحتاج إلیه فیستلزم العسر و الحرج المنفیّین </w:t>
      </w:r>
      <w:r>
        <w:rPr>
          <w:rStyle w:val="FootnoteAnchor"/>
          <w:rtl w:val="true"/>
        </w:rPr>
        <w:footnoteReference w:id="594"/>
      </w:r>
      <w:r>
        <w:rPr>
          <w:rFonts w:ascii="IRNazanin" w:hAnsi="IRNazanin" w:eastAsia="IRNazanin"/>
          <w:color w:val="111111"/>
          <w:sz w:val="28"/>
          <w:sz w:val="28"/>
          <w:szCs w:val="28"/>
          <w:rtl w:val="true"/>
          <w:lang w:bidi="fa-IR"/>
        </w:rPr>
        <w:t>،بخلاف تسلیم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الوکیل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الأشبه أنّه أمین،و قادر علی الإنشاء،و التصرّف إلیه،و مرجع الاختلاف إلی فعله و هو أعلم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تقدیم قول الموکّل ظاهر،لأصالة عدم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کلام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هذه المسألة،فجزم فی الإرشاد </w:t>
      </w:r>
      <w:r>
        <w:rPr>
          <w:rStyle w:val="FootnoteAnchor"/>
          <w:rtl w:val="true"/>
        </w:rPr>
        <w:footnoteReference w:id="595"/>
      </w:r>
      <w:r>
        <w:rPr>
          <w:rFonts w:ascii="IRNazanin" w:hAnsi="IRNazanin" w:eastAsia="IRNazanin"/>
          <w:color w:val="111111"/>
          <w:sz w:val="28"/>
          <w:sz w:val="28"/>
          <w:szCs w:val="28"/>
          <w:rtl w:val="true"/>
          <w:lang w:bidi="fa-IR"/>
        </w:rPr>
        <w:t xml:space="preserve">بتقدیم قول الوکیل من غیر نقل خلاف،و قرّبه فی القواعد </w:t>
      </w:r>
      <w:r>
        <w:rPr>
          <w:rStyle w:val="FootnoteAnchor"/>
          <w:rtl w:val="true"/>
        </w:rPr>
        <w:footnoteReference w:id="596"/>
      </w:r>
      <w:r>
        <w:rPr>
          <w:rFonts w:ascii="IRNazanin" w:hAnsi="IRNazanin" w:eastAsia="IRNazanin"/>
          <w:color w:val="111111"/>
          <w:sz w:val="28"/>
          <w:sz w:val="28"/>
          <w:szCs w:val="28"/>
          <w:rtl w:val="true"/>
          <w:lang w:bidi="fa-IR"/>
        </w:rPr>
        <w:t xml:space="preserve">،و جزم فی التذکرة </w:t>
      </w:r>
      <w:r>
        <w:rPr>
          <w:rStyle w:val="FootnoteAnchor"/>
          <w:rtl w:val="true"/>
        </w:rPr>
        <w:footnoteReference w:id="597"/>
      </w:r>
      <w:r>
        <w:rPr>
          <w:rFonts w:ascii="IRNazanin" w:hAnsi="IRNazanin" w:eastAsia="IRNazanin"/>
          <w:color w:val="111111"/>
          <w:sz w:val="28"/>
          <w:sz w:val="28"/>
          <w:szCs w:val="28"/>
          <w:rtl w:val="true"/>
          <w:lang w:bidi="fa-IR"/>
        </w:rPr>
        <w:t xml:space="preserve">بتقدیم قول الموکّل إن کان النزاع بعد عزل الوکیل،و استقرب کون الحکم قبل العزل مثله، لأصالة عدم التصرّف،و أصالة بقاء الملک علی مالکه،و توقّف فی التحریر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الأجود الأول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یحتاج إلی تقیید التصرّف فی فرض المسألة بکون الثمن قد تلف فی ید الوکیل،بأن یقول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 و قبضت الثمن و تلف فی یدی،کما ذکره بعضهم تبعا لتقییده بذلک فی التحریر </w:t>
      </w:r>
      <w:r>
        <w:rPr>
          <w:rStyle w:val="FootnoteAnchor"/>
          <w:rtl w:val="true"/>
        </w:rPr>
        <w:footnoteReference w:id="599"/>
      </w:r>
      <w:r>
        <w:rPr>
          <w:rFonts w:ascii="IRNazanin" w:hAnsi="IRNazanin" w:eastAsia="IRNazanin"/>
          <w:color w:val="111111"/>
          <w:sz w:val="28"/>
          <w:sz w:val="28"/>
          <w:szCs w:val="28"/>
          <w:rtl w:val="true"/>
          <w:lang w:bidi="fa-IR"/>
        </w:rPr>
        <w:t xml:space="preserve">،لأنّ الکلام فی دعوی الوکیل التلف قد ذکر سابقا </w:t>
      </w:r>
      <w:r>
        <w:rPr>
          <w:rStyle w:val="FootnoteAnchor"/>
          <w:rtl w:val="true"/>
        </w:rPr>
        <w:footnoteReference w:id="600"/>
      </w:r>
      <w:r>
        <w:rPr>
          <w:rFonts w:ascii="IRNazanin" w:hAnsi="IRNazanin" w:eastAsia="IRNazanin"/>
          <w:color w:val="111111"/>
          <w:sz w:val="28"/>
          <w:sz w:val="28"/>
          <w:szCs w:val="28"/>
          <w:rtl w:val="true"/>
          <w:lang w:bidi="fa-IR"/>
        </w:rPr>
        <w:t xml:space="preserve">مطلقا،و هو أمر خارج عن هذه المسألة،و إنّما حاصل هذه دعوی الموکّل </w:t>
      </w:r>
      <w:bookmarkStart w:id="390" w:name="pg13575_134539"/>
    </w:p>
    <w:p>
      <w:pPr>
        <w:pStyle w:val="Heading5"/>
        <w:numPr>
          <w:ilvl w:val="4"/>
          <w:numId w:val="1"/>
        </w:numPr>
        <w:rPr/>
      </w:pPr>
      <w:bookmarkStart w:id="391" w:name="__RefHeading___Toc2455304_1934241801"/>
      <w:bookmarkStart w:id="392" w:name="_Toc143"/>
      <w:bookmarkEnd w:id="390"/>
      <w:bookmarkEnd w:id="391"/>
      <w:r>
        <w:rPr>
          <w:rtl w:val="true"/>
        </w:rPr>
        <w:t>الرابعة</w:t>
      </w:r>
      <w:r>
        <w:rPr>
          <w:rtl w:val="true"/>
        </w:rPr>
        <w:t>:</w:t>
      </w:r>
      <w:r>
        <w:rPr>
          <w:rtl w:val="true"/>
        </w:rPr>
        <w:t>إذا اشتری إنسان سلعة،و ادّعی أنه وکیل لإنسان فأنکر</w:t>
      </w:r>
      <w:bookmarkEnd w:id="392"/>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إنسان سلعة،و ادّعی أنه وکیل لإنسان فأنکر، کان القول قوله مع یمینه،و یقضی علی المشتری بالثمن،سواء اشتری بعین أو فی ذمّة،إلا أن یکون ذکر أنه یبتاع له فی حالة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 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 الموکّل،أو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 لنفسی،فقال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لی،فالقول قول الوکیل،لأنه أبصر بنیّته</w:t>
      </w:r>
      <w:r>
        <w:rPr>
          <w:rFonts w:eastAsia="IRNazanin" w:cs="IRNazanin"/>
          <w:color w:val="111111"/>
          <w:sz w:val="28"/>
          <w:szCs w:val="28"/>
          <w:rtl w:val="true"/>
          <w:lang w:bidi="fa-IR"/>
        </w:rPr>
        <w:t>.</w:t>
      </w:r>
    </w:p>
    <w:p>
      <w:pPr>
        <w:pStyle w:val="Heading5"/>
        <w:numPr>
          <w:ilvl w:val="4"/>
          <w:numId w:val="1"/>
        </w:numPr>
        <w:rPr/>
      </w:pPr>
      <w:bookmarkStart w:id="393" w:name="__RefHeading___Toc2455306_1934241801"/>
      <w:bookmarkStart w:id="394" w:name="_Toc144"/>
      <w:bookmarkEnd w:id="393"/>
      <w:r>
        <w:rPr>
          <w:rtl w:val="true"/>
        </w:rPr>
        <w:t>الخامسة</w:t>
      </w:r>
      <w:r>
        <w:rPr>
          <w:rtl w:val="true"/>
        </w:rPr>
        <w:t>:</w:t>
      </w:r>
      <w:r>
        <w:rPr>
          <w:rtl w:val="true"/>
        </w:rPr>
        <w:t>إذا زوّجه امرأة،فأنکر الوکالة و لا بیّنة</w:t>
      </w:r>
      <w:bookmarkEnd w:id="394"/>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زوّجه امرأة،فأنکر الوکالة و لا بیّنة،کان القول قول الموکّل مع یمینه،و یلزم الوکیل مهرها،و روی نصف مهرها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یحکم ببطلان العقد فی الظاهر،و یجب علی الموکّل أن یطلّقها،إن کان یعلم صدق الوکیل،و أن یسوق لها نصف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التصرّف بالبیع و نحوه لیرتجع العین و الوکیل یدّعی الفعل،سواء ترتّب علیه مع ذلک دعوی التلف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إنسان سلعة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حلف المنکر اندفع الشراء عنه و حکم به للمشتری ظاهرا و ألزم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تقییده زیادة علی ما استثناه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اعتراف البائع بکونه وکیلا،أو کون العین التی اشتری بها ملکا للمنکر،أو قیام البیّنة بذلک،و إلاّ بطل أیضا،کما لو ظهر استحقاق أحد العوضین المعیّنین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الاختلاف راجع إلی قصده،و لا یعرف إلا من قبله، فیرجع إلیه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یلزمه مع ذلک یمین؟الظاهر ذلک،إما بناء علی سماع دعوی التهمة،أو لإمکان اطّلاع الموکّل علی الحال بإقراره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صرّح بکون قصده ذلک من غیر وجه محتمل أحتمل عدم سماع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زوّجه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المهر یجب بالعقد کملا،و إنما ینتصف بالطلاق و لیس،و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فوّته الوکیل علیها بتقصیره بترک الإشهاد فیضمنه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الشیخ فی النهایة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الثانی هو المشهور بین الأصحاب،و اختاره الشیخ أیضا فی المبسوط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مستنده ما رواه عمر بن حنظلة عن الصادق علیه السلام فی رجل قال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اخطب لی فلانة فما فعلت من شیء ممّا قالت من صداق أو ضمنت من شیء أو شرطت فذلک رضی لی،و هو لازم لی،و لم یشهد علی ذلک،فذهب فخطب له و بذل عنه الصداق و غیر ذلک مما طلبوه و سألوه،فلما رجع إلیه أنکر ذلک کلّه،قال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یغرم لها نصف الصداق عنه،و ذلک أنّه هو الذی ضیّع حقّها،فلمّا أن لم یشهد لها علیه بذلک الذی قال له حلّ لها أن تتزوّج،و لا تحلّ للأوّل فیما بینه و بین اللّه تعالی إلاّ أن یطلّقها لأنّ اللّه تعالی یقول فَإِمْساکٌ بِمَعْرُوفٍ أَوْ تَسْرِیحٌ بِإِحْسانٍ ،فإن لم یفعل فإنّه مأثوم فیما بینه و بین اللّه عزّ و جلّ،و کان الحکم الظاهر حکم الإسلام قد أباح لها أن تتزوّج</w:t>
      </w:r>
      <w:r>
        <w:rPr>
          <w:rFonts w:eastAsia="IRNazanin" w:cs="IRNazanin"/>
          <w:color w:val="111111"/>
          <w:sz w:val="28"/>
          <w:szCs w:val="28"/>
          <w:rtl w:val="true"/>
          <w:lang w:bidi="fa-IR"/>
        </w:rPr>
        <w:t xml:space="preserve">»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فسخ قبل الدخول فیجب معه نصف المهر کالطلاق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الأخیر منع،و فی سند الحدیث ضعف،و لو صحّ لم یمکن العدول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الثالث الذی اختاره المصنّف قویّ،و وجهه واضح،فإنّه إذا أنکر الوکالة و حلف علی نفیها انتفی النکاح ظاهرا،و من ثمَّ یباح لها أن تتزوّج و قد صرّح به فی الروایة،فینتفی المهر أیضا،لأنّ ثبوته یتوقّف علی لزوم العقد،و لأنّه علی تقدیر ثبوته إنّما یلزم الزوج،لأنّه عوض البضع و الوکیل لیس بزوج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ضمن الوکیل المهر کلّه أو نصفه لزمه حسب ما ضمن،و یمکن حمل الروایة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وجوب الطلاق علی الزوج مع کذبه فی نفس الأمر و وجوب نصف المهر علیه فواضح</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المرأة إنّما یجوز لها التزویج مع حلفه إذا لم تصدّق الوکیل علیها و إلاّ </w:t>
      </w:r>
      <w:bookmarkStart w:id="395" w:name="pg13575_134541"/>
    </w:p>
    <w:p>
      <w:pPr>
        <w:pStyle w:val="Heading5"/>
        <w:numPr>
          <w:ilvl w:val="4"/>
          <w:numId w:val="1"/>
        </w:numPr>
        <w:rPr/>
      </w:pPr>
      <w:bookmarkStart w:id="396" w:name="__RefHeading___Toc2455308_1934241801"/>
      <w:bookmarkStart w:id="397" w:name="_Toc145"/>
      <w:bookmarkEnd w:id="395"/>
      <w:bookmarkEnd w:id="396"/>
      <w:r>
        <w:rPr>
          <w:rtl w:val="true"/>
        </w:rPr>
        <w:t>السادسة</w:t>
      </w:r>
      <w:r>
        <w:rPr>
          <w:rtl w:val="true"/>
        </w:rPr>
        <w:t>:</w:t>
      </w:r>
      <w:r>
        <w:rPr>
          <w:rtl w:val="true"/>
        </w:rPr>
        <w:t>إذا وکّله فی ابتیاع عبد،فاشتراه بمائة</w:t>
      </w:r>
      <w:bookmarkEnd w:id="397"/>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وکّله فی ابتیاع 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فاشتراه بمائة،فقال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اشتریته بثمانین،فالقول قول الوکیل،لأنّه 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الموکّل،کان أشبه،لأنه غارم</w:t>
      </w:r>
      <w:r>
        <w:rPr>
          <w:rFonts w:eastAsia="IRNazanin" w:cs="IRNazanin"/>
          <w:color w:val="111111"/>
          <w:sz w:val="28"/>
          <w:szCs w:val="28"/>
          <w:rtl w:val="true"/>
          <w:lang w:bidi="fa-IR"/>
        </w:rPr>
        <w:t>.</w:t>
      </w:r>
    </w:p>
    <w:p>
      <w:pPr>
        <w:pStyle w:val="Heading5"/>
        <w:numPr>
          <w:ilvl w:val="4"/>
          <w:numId w:val="1"/>
        </w:numPr>
        <w:rPr/>
      </w:pPr>
      <w:bookmarkStart w:id="398" w:name="__RefHeading___Toc2455310_1934241801"/>
      <w:bookmarkStart w:id="399" w:name="_Toc146"/>
      <w:bookmarkEnd w:id="398"/>
      <w:r>
        <w:rPr>
          <w:rtl w:val="true"/>
        </w:rPr>
        <w:t>السابعة</w:t>
      </w:r>
      <w:r>
        <w:rPr>
          <w:rtl w:val="true"/>
        </w:rPr>
        <w:t>:</w:t>
      </w:r>
      <w:r>
        <w:rPr>
          <w:rtl w:val="true"/>
        </w:rPr>
        <w:t>إذا اشتری لموکّله کان البائع بالخیار</w:t>
      </w:r>
      <w:bookmarkEnd w:id="399"/>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لموکّله کان البائع بالخیار،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طالب الوکیل،و إن شاء طالب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اختصاص المطالبة بالموکّل مع العلم بالوکالة،و اختصاص مطالبة الوکیل مع الجهل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یجز لها التزویج قبل الطلاق،لأنّها باعترافها زوجة،بخلاف ما إذا لم تکن عالمة بالحال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امتنع من الطلاق لم یجبر علیه،لانتفاء النکاح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ففی تسلّطها علی الفسخ دفعا للضرر،أو تسلّط الحاکم علی الطلاق،لأنّ له ولایة الإجبار علی الممتنع،أو بقائها کذلک حتی یطلّق أو یموت،أوجه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وکّله فی ابتیاع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التقدیر أنّ المبیع یساوی مائة کما ذکره فی التحریر </w:t>
      </w:r>
      <w:r>
        <w:rPr>
          <w:rStyle w:val="FootnoteAnchor"/>
          <w:rtl w:val="true"/>
        </w:rPr>
        <w:footnoteReference w:id="604"/>
      </w:r>
      <w:r>
        <w:rPr>
          <w:rFonts w:ascii="IRNazanin" w:hAnsi="IRNazanin" w:eastAsia="IRNazanin"/>
          <w:color w:val="111111"/>
          <w:sz w:val="28"/>
          <w:sz w:val="28"/>
          <w:szCs w:val="28"/>
          <w:rtl w:val="true"/>
          <w:lang w:bidi="fa-IR"/>
        </w:rPr>
        <w:t xml:space="preserve">و إلا لم یکن الشراء صحیحا،لما تقدّم </w:t>
      </w:r>
      <w:r>
        <w:rPr>
          <w:rStyle w:val="FootnoteAnchor"/>
          <w:rtl w:val="true"/>
        </w:rPr>
        <w:footnoteReference w:id="605"/>
      </w:r>
      <w:r>
        <w:rPr>
          <w:rFonts w:ascii="IRNazanin" w:hAnsi="IRNazanin" w:eastAsia="IRNazanin"/>
          <w:color w:val="111111"/>
          <w:sz w:val="28"/>
          <w:sz w:val="28"/>
          <w:szCs w:val="28"/>
          <w:rtl w:val="true"/>
          <w:lang w:bidi="fa-IR"/>
        </w:rPr>
        <w:t>من حمل إطلاق الإذن علی الشراء بثمن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تقدیم قول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الاختلاف فی فعله،و هو أمین،و أنّ الظاهر أنّ الشیء إنّما یشتری بقیمته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تقدیم قول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براءته من الزائد،و لأنّ فی ذلک إثبات حقّ للبائع علی الموکّل فلا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کون الشراء بالعین و فی الذمّة،لثبوت الغرم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لموکّله کان البائع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الجهل فلأنّ العقد وقع معه،و الثمن لازم له ظاهرا،فله مطالبته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العلم بکونه وکیلا فلأنّه یکون نائبا عن غیره،فلا حقّ له عنده،بل عند الموکّل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بالجهل بالوکالة کونه مستمرّا إلی أن حصل القبض،فلو کان جاهلا وقت العقد معه بکونه وکیلا ثمَّ ثبتت وکالته فالمطالب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بقاء استحقاق </w:t>
      </w:r>
      <w:bookmarkStart w:id="400" w:name="pg13575_134542"/>
    </w:p>
    <w:p>
      <w:pPr>
        <w:pStyle w:val="Heading5"/>
        <w:numPr>
          <w:ilvl w:val="4"/>
          <w:numId w:val="1"/>
        </w:numPr>
        <w:rPr/>
      </w:pPr>
      <w:bookmarkStart w:id="401" w:name="__RefHeading___Toc2455312_1934241801"/>
      <w:bookmarkStart w:id="402" w:name="_Toc147"/>
      <w:bookmarkEnd w:id="400"/>
      <w:bookmarkEnd w:id="401"/>
      <w:r>
        <w:rPr>
          <w:rtl w:val="true"/>
        </w:rPr>
        <w:t>الثامنة</w:t>
      </w:r>
      <w:r>
        <w:rPr>
          <w:rtl w:val="true"/>
        </w:rPr>
        <w:t>:</w:t>
      </w:r>
      <w:r>
        <w:rPr>
          <w:rtl w:val="true"/>
        </w:rPr>
        <w:t>إذا طالب الوکیل،</w:t>
      </w:r>
      <w:r>
        <w:rPr>
          <w:rtl w:val="true"/>
        </w:rPr>
        <w:t>(</w:t>
      </w:r>
      <w:r>
        <w:rPr/>
        <w:t>1</w:t>
      </w:r>
      <w:r>
        <w:rPr>
          <w:rtl w:val="true"/>
        </w:rPr>
        <w:t>)</w:t>
      </w:r>
      <w:r>
        <w:rPr>
          <w:rtl w:val="true"/>
        </w:rPr>
        <w:t>فقال الذی علیه الحقّ لا تستحقّ المطالبة،لم یلتفت إلی قوله</w:t>
      </w:r>
      <w:bookmarkEnd w:id="402"/>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طالب الوکیل،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الذی علیه الحقّ لا تستحقّ المطالبة،لم یلتفت إلی قوله،لأنه مکذّب لبیّنة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عزلک الموکّل،لم یتوجّه علی الوکیل الیمین،إلا أن یدّعی علیه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ادّعی أن الموکّل أبرأه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المطالبة للوکیل،استصحابا لما کان،و لإمکان عدم رضاه بمطالبة الموکّل لو علم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یکفی فی ثبوت الوکالة اعتراف الموکّل بها،لإمکان تواطئهما علی إسقاط حقّ البائع </w:t>
      </w:r>
      <w:r>
        <w:rPr>
          <w:rStyle w:val="FootnoteAnchor"/>
          <w:rtl w:val="true"/>
        </w:rPr>
        <w:footnoteReference w:id="606"/>
      </w:r>
      <w:r>
        <w:rPr>
          <w:rFonts w:ascii="IRNazanin" w:hAnsi="IRNazanin" w:eastAsia="IRNazanin"/>
          <w:color w:val="111111"/>
          <w:sz w:val="28"/>
          <w:sz w:val="28"/>
          <w:szCs w:val="28"/>
          <w:rtl w:val="true"/>
          <w:lang w:bidi="fa-IR"/>
        </w:rPr>
        <w:t xml:space="preserve">عن مطالبة الوکیل،لکن هنا له الرجوع علی من شاء منهما،صرّح به فی التذکرة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التخییر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علی الموکّل و العقد مع الوکیل،و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المذهب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بمطالبة الموکّل مع العلم و الوکیل مع الجهل لا یتمّ أیضا علی إطلاقه،لأنّ الثمن لو کان معیّنا لم یکن له مطالبة غیر من هو فی یده،بل الأولی أن یقال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الثمن إمّا أن یکون معیّنا،أو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یسلّم إلی الوکیل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یکون البائع عالما بوکالته،أو غیر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متی کان الثمن معیّنا فالمطالب به من هو فی یده،سواء فی ذلک الوکیل و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الذمّة و دفعه الموکّل إلی الوکیل تخیّر البائع فی مطالبة أیّهما شاء مع علمه بالوکالة،أمّا الوکیل فلأنّ الثمن فی یده،و أما الموکّل فلأنّ الشراء له، و ما دفع لم ینحصر فی الثمن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دفعه إلی الوکیل فله مطالبة الوکیل مع جهله بکونه وکیلا و عدم البیّنة علیها،و الموکّل مع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الأخیر یصلح مسألة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طالب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مقتضی إقامة البیّنة استحقاق المطالبة،فنفیه ذلک ردّ </w:t>
      </w:r>
      <w:bookmarkStart w:id="403" w:name="pg13575_134543"/>
    </w:p>
    <w:p>
      <w:pPr>
        <w:pStyle w:val="Heading5"/>
        <w:numPr>
          <w:ilvl w:val="4"/>
          <w:numId w:val="1"/>
        </w:numPr>
        <w:rPr/>
      </w:pPr>
      <w:bookmarkStart w:id="404" w:name="__RefHeading___Toc2455314_1934241801"/>
      <w:bookmarkStart w:id="405" w:name="_Toc148"/>
      <w:bookmarkEnd w:id="403"/>
      <w:bookmarkEnd w:id="404"/>
      <w:r>
        <w:rPr>
          <w:rtl w:val="true"/>
        </w:rPr>
        <w:t>التاسعة</w:t>
      </w:r>
      <w:r>
        <w:rPr>
          <w:rtl w:val="true"/>
        </w:rPr>
        <w:t>:</w:t>
      </w:r>
      <w:r>
        <w:rPr>
          <w:rtl w:val="true"/>
        </w:rPr>
        <w:t>تقبل شهادة الوکیل لموکّله،فیما لا ولایة له فیه</w:t>
      </w:r>
      <w:bookmarkEnd w:id="405"/>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الوکیل لموکّله،فیما لا ولایة له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عزل قبلت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الجمیع،ما لم یکن أقام بها أو شرع فی المنازعة</w:t>
      </w:r>
      <w:r>
        <w:rPr>
          <w:rFonts w:eastAsia="IRNazanin" w:cs="IRNazanin"/>
          <w:color w:val="111111"/>
          <w:sz w:val="28"/>
          <w:szCs w:val="28"/>
          <w:rtl w:val="true"/>
          <w:lang w:bidi="fa-IR"/>
        </w:rPr>
        <w:t>.</w:t>
      </w:r>
    </w:p>
    <w:p>
      <w:pPr>
        <w:pStyle w:val="Heading5"/>
        <w:numPr>
          <w:ilvl w:val="4"/>
          <w:numId w:val="1"/>
        </w:numPr>
        <w:rPr/>
      </w:pPr>
      <w:bookmarkStart w:id="406" w:name="__RefHeading___Toc2455316_1934241801"/>
      <w:bookmarkStart w:id="407" w:name="_Toc149"/>
      <w:bookmarkEnd w:id="406"/>
      <w:r>
        <w:rPr>
          <w:rtl w:val="true"/>
        </w:rPr>
        <w:t>العاشرة</w:t>
      </w:r>
      <w:r>
        <w:rPr>
          <w:rtl w:val="true"/>
        </w:rPr>
        <w:t>:</w:t>
      </w:r>
      <w:r>
        <w:rPr>
          <w:rtl w:val="true"/>
        </w:rPr>
        <w:t>لو وکّله بقبض دینه من غریم له</w:t>
      </w:r>
      <w:bookmarkEnd w:id="407"/>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وکّله بقبض دینه من غریم له،فأقرّ الوکیل بالقبض و صدّقه الغریم،و أنکر الموکّل،فالقول قول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لمقتضاها،فلا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نفی الاستحقاق أعمّ من تکذیب البیّنة،لجواز کون سببه طروّ العزل أو الإبراء عن الحقّ أو الأداء إلی الموکّل أو إلی وکیل آخر،فینبغی أن تسمع دعواه،و من ثمَّ استشکل الحکم فی القواعد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دفع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نفی الاستحقاق لمّا کان مشترکا بین ما تسمع و ما لا تسمع لم تسمع،لأنّه لا یعدّ دعوی شرعیّة حتی 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الوکیل لموکّله فیما لا ولایة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المانع،بخلاف ماله فیه ولایة،لأنّه یثبت لنفسه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علیه قبل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عزل 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لانتفاء المانع من القبول حینئذ،خلافا لبعض العامّة حیث ردّها مطلقا،نظرا إلی أنّ مجرّد عقد الوکالة أوجب الخصومة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بطلانه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وکّل بقبض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التردّد من الاختلاف فی فعل الوکیل فیقدّم قوله فیه،و لأنّه أمین،و من أصالة بقاء حقّ الموکّل عند 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تقدیم قول الوکیل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لو أمره ببیع سلعة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تسلیمها و قبض ثمنها،فتلف من غیر تفریط،فأقرّ الوکیل بالقبض،و صدّقه المشتری و أنکر الموکّل،فالقول قول الوکیل،لأن الدعوی هنا علی الوکیل من حیث إنه سلّم المبیع و لم یتسلّم الثمن،فکأنّه یدّعی ما یوجب الضمان،و هناک الدعوی علی 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الفرق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أمره ببیع سلعة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أوّلا علی الفرق بین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 فی موجب تقدیم قول الوکیل و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الموکّل یدّعی علی الوکیل ما یوجب الخیانة،و هو تسلیم المبیع قبل قبض الثمن،فیکون القول قول الموکّل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التردّد فی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اشتراکهما فی کون النزاع فی تصرّف الوکیل،و قد تقدّم </w:t>
      </w:r>
      <w:r>
        <w:rPr>
          <w:rStyle w:val="FootnoteAnchor"/>
          <w:rtl w:val="true"/>
        </w:rPr>
        <w:footnoteReference w:id="610"/>
      </w:r>
      <w:r>
        <w:rPr>
          <w:rFonts w:ascii="IRNazanin" w:hAnsi="IRNazanin" w:eastAsia="IRNazanin"/>
          <w:color w:val="111111"/>
          <w:sz w:val="28"/>
          <w:sz w:val="28"/>
          <w:szCs w:val="28"/>
          <w:rtl w:val="true"/>
          <w:lang w:bidi="fa-IR"/>
        </w:rPr>
        <w:t>أن قوله مقبول فیه،فینبغی أن یقدّم قوله فی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المصنف قد تردّد فی الحکم الأول و جزم فی الثانی،فیکون الاستشکال فی الفرق راجعا إلی ردّ الأوّل إلی الثانی لا إلی عکسه و إن أمکن من حیث اشتراکهما فی أصالة عدم القبض،لأنّ دعوی الخیانة فی الثانیة لا رادّ لها،و هی أمر زائد علی ما توجّه فی تقدیم کلّ منهما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إنّما یتمّ مع کون التسلیم متوقّفا علی القبض،کما لو و کلّه فی البیع حالاّ و لم یصرّح له بالإذن فی تسلیم المبیع قبل قبض الثمن،أمّا مع الإذن أو کون الثمن مؤجّلا فلا فرق فی تقدیم قول الموکّل بین تسلیم المبیع و عدمه،إلاّ أنه یشکل بما قلناه من أنّ مرجع ذلک إلی دعوی الوکیل التصرّف و التلف،و قوله مقدّم فیهما، و غایته أن یتوجّه فی دعوی القبض هنا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یندفع الثانی بأنّ التلف الذی تسمع دعواه فیه ما کان بعد تحقّق وصول المال إلیه،و هو منتف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التصرّف فکما یکون بعد وصول المال إلیه کذا یکون قبله،بل قد لا یجامعه کالوکیل فی البیع </w:t>
      </w:r>
    </w:p>
    <w:p>
      <w:pPr>
        <w:pStyle w:val="BookText"/>
        <w:rPr/>
      </w:pPr>
      <w:r>
        <w:rPr>
          <w:rFonts w:ascii="IRNazanin" w:hAnsi="IRNazanin" w:eastAsia="IRNazanin"/>
          <w:color w:val="111111"/>
          <w:sz w:val="28"/>
          <w:sz w:val="28"/>
          <w:szCs w:val="28"/>
          <w:rtl w:val="true"/>
          <w:lang w:bidi="fa-IR"/>
        </w:rPr>
        <w:t>و لو ظهر فی المبیع عیب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علی الوکیل دون الموکّل،لأنه لم یثبت وصول الثمن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بردّ المبیع علی الموکّل کان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خاصّة،و قد یکون التصرّف هو القبض کما إذا کان وکیلا فیه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متی قدّم قول الوکیل فی القبض فهل یحصل بذلک براءة المشتری من الثمن؟الظاهر ذلک لأنّ الحقّ واحد،فإذا قبل قول الوکیل فی قبضه کیف یتوجّه إیجابه علی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براءته بذلک،لأصالة عدم الأداء،و إنّما قبل فی حقّ الوکیل لاستئمانه،و هذا المعنی مفقود فی المشتری،إذ لا یقبل قوله فی ذلک لو کان النزاع معه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نفی العلامة عن هذا الاحتمال البأس فی التذکرة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فی المبیع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معلّلا بما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الخلاف ما إذا علم کونه وکیلا کما یرشد إلیه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الملک له و الوکیل نائب عنه،و البائع فی الحقیقة هو الموکّل،و وصول الثمن إلیه و عدمه لا مدخل له فی هذا الحکم أصلا،بل لا یجوز ردّه علی الوکیل،لأنّه ینعزل بالبیع إن لم یکن وکیلا فی قبض المبیع علی تقدیر ردّه بالعیب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فقول الشیخ ضعیف، و کذا تعلیله</w:t>
      </w:r>
      <w:r>
        <w:rPr>
          <w:rFonts w:eastAsia="IRNazanin" w:cs="IRNazanin"/>
          <w:color w:val="111111"/>
          <w:sz w:val="28"/>
          <w:szCs w:val="28"/>
          <w:rtl w:val="true"/>
          <w:lang w:bidi="fa-IR"/>
        </w:rPr>
        <w:t xml:space="preserve">. </w:t>
      </w:r>
      <w:bookmarkStart w:id="408" w:name="pg13575_134546"/>
    </w:p>
    <w:p>
      <w:pPr>
        <w:pStyle w:val="Heading3"/>
        <w:numPr>
          <w:ilvl w:val="2"/>
          <w:numId w:val="1"/>
        </w:numPr>
        <w:rPr/>
      </w:pPr>
      <w:bookmarkStart w:id="409" w:name="__RefHeading___Toc2455318_1934241801"/>
      <w:bookmarkStart w:id="410" w:name="_Toc150"/>
      <w:bookmarkEnd w:id="408"/>
      <w:bookmarkEnd w:id="409"/>
      <w:r>
        <w:rPr>
          <w:rtl w:val="true"/>
        </w:rPr>
        <w:t>کتاب الوقوف و الصدقات</w:t>
      </w:r>
      <w:bookmarkEnd w:id="410"/>
    </w:p>
    <w:p>
      <w:pPr>
        <w:pStyle w:val="Heading4"/>
        <w:numPr>
          <w:ilvl w:val="3"/>
          <w:numId w:val="1"/>
        </w:numPr>
        <w:rPr/>
      </w:pPr>
      <w:bookmarkStart w:id="411" w:name="__RefHeading___Toc2455320_1934241801"/>
      <w:bookmarkStart w:id="412" w:name="_Toc151"/>
      <w:bookmarkEnd w:id="411"/>
      <w:r>
        <w:rPr>
          <w:rtl w:val="true"/>
        </w:rPr>
        <w:t>اشارة</w:t>
      </w:r>
      <w:bookmarkEnd w:id="41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الوقوف و الصدقات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13575_134548"/>
      <w:bookmarkStart w:id="414" w:name="pg13575_134548"/>
      <w:bookmarkEnd w:id="414"/>
    </w:p>
    <w:p>
      <w:pPr>
        <w:pStyle w:val="BookText"/>
        <w:rPr/>
      </w:pPr>
      <w:bookmarkStart w:id="415" w:name="pg13575_134548"/>
      <w:bookmarkEnd w:id="415"/>
      <w:r>
        <w:rPr>
          <w:rFonts w:ascii="IRNazanin" w:hAnsi="IRNazanin" w:eastAsia="IRNazanin"/>
          <w:color w:val="111111"/>
          <w:sz w:val="28"/>
          <w:sz w:val="28"/>
          <w:szCs w:val="28"/>
          <w:rtl w:val="true"/>
          <w:lang w:bidi="fa-IR"/>
        </w:rPr>
        <w:t>کتاب الوقوف و الصدقات</w:t>
      </w:r>
    </w:p>
    <w:p>
      <w:pPr>
        <w:pStyle w:val="Heading4"/>
        <w:numPr>
          <w:ilvl w:val="3"/>
          <w:numId w:val="1"/>
        </w:numPr>
        <w:rPr/>
      </w:pPr>
      <w:bookmarkStart w:id="416" w:name="__RefHeading___Toc2455322_1934241801"/>
      <w:bookmarkStart w:id="417" w:name="_Toc152"/>
      <w:bookmarkEnd w:id="416"/>
      <w:r>
        <w:rPr>
          <w:rtl w:val="true"/>
        </w:rPr>
        <w:t>کتاب الوقف</w:t>
      </w:r>
      <w:bookmarkEnd w:id="417"/>
    </w:p>
    <w:p>
      <w:pPr>
        <w:pStyle w:val="Heading5"/>
        <w:numPr>
          <w:ilvl w:val="4"/>
          <w:numId w:val="1"/>
        </w:numPr>
        <w:rPr/>
      </w:pPr>
      <w:bookmarkStart w:id="418" w:name="__RefHeading___Toc2455324_1934241801"/>
      <w:bookmarkStart w:id="419" w:name="_Toc153"/>
      <w:bookmarkEnd w:id="418"/>
      <w:r>
        <w:rPr>
          <w:rtl w:val="true"/>
        </w:rPr>
        <w:t>اشارة</w:t>
      </w:r>
      <w:bookmarkEnd w:id="419"/>
    </w:p>
    <w:p>
      <w:pPr>
        <w:pStyle w:val="BookText"/>
        <w:rPr/>
      </w:pPr>
      <w:r>
        <w:rPr>
          <w:rFonts w:ascii="IRNazanin" w:hAnsi="IRNazanin" w:eastAsia="IRNazanin"/>
          <w:color w:val="111111"/>
          <w:sz w:val="28"/>
          <w:sz w:val="28"/>
          <w:szCs w:val="28"/>
          <w:rtl w:val="true"/>
          <w:lang w:bidi="fa-IR"/>
        </w:rPr>
        <w:t>کتاب الوقف و النظر فی العقد و الشرائط و اللواحق</w:t>
      </w:r>
    </w:p>
    <w:p>
      <w:pPr>
        <w:pStyle w:val="Heading5"/>
        <w:numPr>
          <w:ilvl w:val="4"/>
          <w:numId w:val="1"/>
        </w:numPr>
        <w:rPr/>
      </w:pPr>
      <w:bookmarkStart w:id="420" w:name="__RefHeading___Toc2455326_1934241801"/>
      <w:bookmarkStart w:id="421" w:name="_Toc154"/>
      <w:bookmarkEnd w:id="420"/>
      <w:r>
        <w:rPr>
          <w:rtl w:val="true"/>
        </w:rPr>
        <w:t>الأول فی العقد</w:t>
      </w:r>
      <w:bookmarkEnd w:id="421"/>
    </w:p>
    <w:p>
      <w:pPr>
        <w:pStyle w:val="BookText"/>
        <w:rPr/>
      </w:pPr>
      <w:r>
        <w:rPr>
          <w:rFonts w:ascii="IRNazanin" w:hAnsi="IRNazanin" w:eastAsia="IRNazanin"/>
          <w:color w:val="111111"/>
          <w:sz w:val="28"/>
          <w:sz w:val="28"/>
          <w:szCs w:val="28"/>
          <w:rtl w:val="true"/>
          <w:lang w:bidi="fa-IR"/>
        </w:rPr>
        <w:t>الأول الوقف عقد ثمرته تحبیس الأصل و إطلاق المنفعة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عقد ثمرته تحبیس الأصل و إطلاق المنفعة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الوقف ببعض خواصّه تبعا للحدیث الوارد عنه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الأصل و سبّل الثمرة</w:t>
      </w:r>
      <w:r>
        <w:rPr>
          <w:rFonts w:eastAsia="IRNazanin" w:cs="IRNazanin"/>
          <w:color w:val="111111"/>
          <w:sz w:val="28"/>
          <w:szCs w:val="28"/>
          <w:rtl w:val="true"/>
          <w:lang w:bidi="fa-IR"/>
        </w:rPr>
        <w:t xml:space="preserve">»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بتحبیس الأصل المنع من التصرّف فیه تصرّفا ناقلا لملکه،و بتسبیل الثمرة إباحتها للجهة الموقوف علیها بحیث یتصرّف فیها کیف شاء کغیرها من الأملاک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 المصنّف عنه إلی إطلاق المنفعة لأنّه أظهر فی المراد من التسبیل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فلیس تعریفا حقیقیّا و إلاّ لانتقض بالسکنی و قسیمیها،لأنّها تقتضی الخاصّتین،و إرادة تحبیس الأصل علی الدوام لتخرج تلک الثلاثة خروج عن إطلاق معنی التحبیس،فإنّه أعمّ من المؤبّد،مع أنّ إرادة ما لا یدلّ علیه ظاهر التعریف معیب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لانتقاضه أیضا بالوقف المنقطع الآخر،فإنّه صحیح و لیس بمؤبّد،إلاّ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حینئذ یصیر حبسا کما عبّر به بعضهم،و هو ممنوع و إن کان فی معناه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اللفظ الصریح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تصدّقت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یحمل علی الوقف إلا مع القرینة،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لاحتمالها مع الانفراد غیر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بذلک الوقف من دون القرینة،دیّن بنیّته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أقرّ أنه قصد ذلک، حکم علیه بظاهر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تعریف المصنف ما عرّفه به الشهید فی الدروس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الصدقة الجاریة،تبعا لما ورد فی الحدیث عنه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المؤمن انقطع عمله إلاّ من ثلاثة،ولد صالح یدعو له،و علم ینتفع به بعد موته،و صدقة جاریة</w:t>
      </w:r>
      <w:r>
        <w:rPr>
          <w:rFonts w:eastAsia="IRNazanin" w:cs="IRNazanin"/>
          <w:color w:val="111111"/>
          <w:sz w:val="28"/>
          <w:szCs w:val="28"/>
          <w:rtl w:val="true"/>
          <w:lang w:bidi="fa-IR"/>
        </w:rPr>
        <w:t xml:space="preserve">»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بالصدقة الجاریة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تعریف ببعض الخواصّ أیضا،و إلاّ فإنّه صادق علی نذر الصّدقة کذلک و الوصیّة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الصریح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الوقف من العقود الناقلة للملک علی وجه اللزوم إمّا للعین أو المنفعة افتقر إلی لفظ یدلّ علیه صریحا کغیره من التملیکات،لیکون دالاّ علی القصد القلبی الذی هو العمدة فی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فی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فیه،لأنّه اللفظ الموضوع له لغة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لغة شاذّة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أوقفت،بزیادة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الصیغة بها صحیحة و إن کانت غیر فصیحة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تصدّقت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یحمل علی الوقف إلاّ مع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خلاف فی أنّ الصیغة الأولی صریحة لا خلاف فی عدم صراحة هاتین الصیغتین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کنایة عنه تفتقر فی الدلالة علیه إلی قصده أو انضمام لفظ آخر إلیها یدلّ علیه منضما إلیها صریحا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موقوفة،أو محبّسة،أو دائمة،أو مؤبّدة،أو لا تباع و لا توهب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لم تکن صریحة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بدون الضمیمة لاشتراکها فی الاستعمال بینه و بین غیره کالتملیک المحض و إخراج الزکوات و الصدقات المطلقة و الهبات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بالنظر إلی دلالة ظاهر اللفظ بحیث یحکم علیه به لو سمع منه ظاهرا،و أمّا فیما بینه و بین اللّه تعالی فإن نوی به الوقف تعیّن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 فی اعتبار القصد إلی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الصریح یحمل علیه ظاهرا کما قرّرناه و إن لم یکن قصده فی نیّته،بخلاف الکنایة،فإنّه لا یحکم علیه به إلا باعترافه بکونه قد قصده به،و هو معنی کونه یدیّن بنیّته،و هو فی لفظ المصنّف بضمّ الدال و تشدید الیاء مکسورة بالبناء للمفعول،و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یوکّل إلی دینه إذا ادّعی بغیر الصریح الوقف أو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بذلک الوقف دیّن بنیّته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أقرّ أنّه قصد ذلک حکم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حزازة،لأنّ ظاهره أنّ إدانته بالنیّة علی تقدیر النیّة و انّ إقراره بقصده لیس من الإدانة و من ثمَّ استدرکه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یدیّن بنیّته لو ادّعی إرادة الوقف أو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فرّق فی التذکرة </w:t>
      </w:r>
      <w:r>
        <w:rPr>
          <w:rStyle w:val="FootnoteAnchor"/>
          <w:rtl w:val="true"/>
        </w:rPr>
        <w:footnoteReference w:id="615"/>
      </w:r>
      <w:r>
        <w:rPr>
          <w:rFonts w:ascii="IRNazanin" w:hAnsi="IRNazanin" w:eastAsia="IRNazanin"/>
          <w:color w:val="111111"/>
          <w:sz w:val="28"/>
          <w:sz w:val="28"/>
          <w:szCs w:val="28"/>
          <w:rtl w:val="true"/>
          <w:lang w:bidi="fa-IR"/>
        </w:rPr>
        <w:t>بین إضافة لفظ الصدقة إلی جهة عامّة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 بهذا علی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إضافته إلی جهة خاصّة کقوله 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 علیک أو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الأول ملحقا بالصریح و یکون وقفا،بخلاف الثانی،فإنّه یرجع فیه إلی نیّته کما أطلقه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العبارة و غیرها و صریح القواعد </w:t>
      </w:r>
      <w:r>
        <w:rPr>
          <w:rStyle w:val="FootnoteAnchor"/>
          <w:rtl w:val="true"/>
        </w:rPr>
        <w:footnoteReference w:id="616"/>
      </w:r>
      <w:r>
        <w:rPr>
          <w:rFonts w:ascii="IRNazanin" w:hAnsi="IRNazanin" w:eastAsia="IRNazanin"/>
          <w:color w:val="111111"/>
          <w:sz w:val="28"/>
          <w:sz w:val="28"/>
          <w:szCs w:val="28"/>
          <w:rtl w:val="true"/>
          <w:lang w:bidi="fa-IR"/>
        </w:rPr>
        <w:t xml:space="preserve">و التذکرة </w:t>
      </w:r>
      <w:r>
        <w:rPr>
          <w:rStyle w:val="FootnoteAnchor"/>
          <w:rtl w:val="true"/>
        </w:rPr>
        <w:footnoteReference w:id="617"/>
      </w:r>
      <w:r>
        <w:rPr>
          <w:rFonts w:ascii="IRNazanin" w:hAnsi="IRNazanin" w:eastAsia="IRNazanin"/>
          <w:color w:val="111111"/>
          <w:sz w:val="28"/>
          <w:sz w:val="28"/>
          <w:szCs w:val="28"/>
          <w:rtl w:val="true"/>
          <w:lang w:bidi="fa-IR"/>
        </w:rPr>
        <w:t>أنّ کلّ واحد من الألفاظ الثلاثة کنایة عن الوقف یقع به مع نیّته أو انضمام غیره إلیه علی ما قرّر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الأمر فیه کذلک،و لکن ذکر الشهید فی الدروس أنّ ظاهر الأصحاب یدلّ علی أنّ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 و سبّلت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وقفا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تجرّد،لقوله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الأصل و سبّل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وقفا إلاّ مع القرینة،إذ لیس ذلک عزما مستقرّا،بحیث یفهم مع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 و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صیغة واحدة،فلا تغنی الثانیة عن الأولی و تغنی الأولی مع القرینة </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ادّعاه من الظاهر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ألحق فیها </w:t>
      </w:r>
      <w:r>
        <w:rPr>
          <w:rStyle w:val="FootnoteAnchor"/>
          <w:rtl w:val="true"/>
        </w:rPr>
        <w:footnoteReference w:id="619"/>
      </w:r>
      <w:r>
        <w:rPr>
          <w:rFonts w:ascii="IRNazanin" w:hAnsi="IRNazanin" w:eastAsia="IRNazanin"/>
          <w:color w:val="111111"/>
          <w:sz w:val="28"/>
          <w:sz w:val="28"/>
          <w:szCs w:val="28"/>
          <w:rtl w:val="true"/>
          <w:lang w:bidi="fa-IR"/>
        </w:rPr>
        <w:t>بالصریح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وقفا أو صدقة مؤیّدة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فاکتفی بها بدون دعوی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لصراحته فیه،إلاّ أن فیه خروجا عن صیغة الوقف المنقولة،و ظاهرهم عدم المسامحة فی مثل ذلک،و إن کان الأقوی الاکتفاء بکلّ لفظ یدلّ علی المطلوب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 و سبّلت قیل یصیر وقفا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استفید من ذلک و ما قبله أنّ صیغ الوقف خمسة و بما ذکرناه ستّة،واحدة لا تتوقّف علی الضمیمة إجماعا،و اثنتان تتوقّفان إجماعا،و اثنتان تتوقّفان علی خلاف،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 و سبّلت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،فذهب جماعة منهم العلامة فی التذکرة </w:t>
      </w:r>
      <w:r>
        <w:rPr>
          <w:rStyle w:val="FootnoteAnchor"/>
          <w:rtl w:val="true"/>
        </w:rPr>
        <w:footnoteReference w:id="620"/>
      </w:r>
      <w:r>
        <w:rPr>
          <w:rFonts w:ascii="IRNazanin" w:hAnsi="IRNazanin" w:eastAsia="IRNazanin"/>
          <w:color w:val="111111"/>
          <w:sz w:val="28"/>
          <w:sz w:val="28"/>
          <w:szCs w:val="28"/>
          <w:rtl w:val="true"/>
          <w:lang w:bidi="fa-IR"/>
        </w:rPr>
        <w:t xml:space="preserve">و القواعد </w:t>
      </w:r>
      <w:r>
        <w:rPr>
          <w:rStyle w:val="FootnoteAnchor"/>
          <w:rtl w:val="true"/>
        </w:rPr>
        <w:footnoteReference w:id="621"/>
      </w:r>
      <w:r>
        <w:rPr>
          <w:rFonts w:ascii="IRNazanin" w:hAnsi="IRNazanin" w:eastAsia="IRNazanin"/>
          <w:color w:val="111111"/>
          <w:sz w:val="28"/>
          <w:sz w:val="28"/>
          <w:szCs w:val="28"/>
          <w:rtl w:val="true"/>
          <w:lang w:bidi="fa-IR"/>
        </w:rPr>
        <w:t>إلی أنّهما صریحان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إشکال،نظرا إلی الاستعمال العرفیّ لهما فیه مجرّدین کما ورد فی الخبر الذی نقله المصنّف،فإنّه أطلق علیه تحبیس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مجرّد الاستعمال أعمّ من المطلوب،و الظاهر وجود القرینة فی هذا الاستعمال،و معها لا إشکال،و قد وقع إطلاق الصدقة علیه فی وقف أمیر المؤمنین علیه السلام لداره فی بنی زریق </w:t>
      </w:r>
      <w:r>
        <w:rPr>
          <w:rStyle w:val="FootnoteAnchor"/>
          <w:rtl w:val="true"/>
        </w:rPr>
        <w:footnoteReference w:id="622"/>
      </w:r>
      <w:r>
        <w:rPr>
          <w:rFonts w:ascii="IRNazanin" w:hAnsi="IRNazanin" w:eastAsia="IRNazanin"/>
          <w:color w:val="111111"/>
          <w:sz w:val="28"/>
          <w:sz w:val="28"/>
          <w:szCs w:val="28"/>
          <w:rtl w:val="true"/>
          <w:lang w:bidi="fa-IR"/>
        </w:rPr>
        <w:t xml:space="preserve">،و حمل علی الوقف لانضمام القرائن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اللفظیّة بعده،فکذا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ما اختاره المصنّف من افتقارهما إلی القرینة اللفظیّة أو النیّة،و هو اختیار العلاّمة أیضا فی غیرهما </w:t>
      </w:r>
      <w:r>
        <w:rPr>
          <w:rStyle w:val="FootnoteAnchor"/>
          <w:rtl w:val="true"/>
        </w:rPr>
        <w:footnoteReference w:id="623"/>
      </w:r>
      <w:r>
        <w:rPr>
          <w:rFonts w:ascii="IRNazanin" w:hAnsi="IRNazanin" w:eastAsia="IRNazanin"/>
          <w:color w:val="111111"/>
          <w:sz w:val="28"/>
          <w:sz w:val="28"/>
          <w:szCs w:val="28"/>
          <w:rtl w:val="true"/>
          <w:lang w:bidi="fa-IR"/>
        </w:rPr>
        <w:t>،لاشتراکهما فی الاستعمال بینه و بین غیره،و الموضوع للمشترک لا یدلّ علی شیء من الخصوصیّات،و لأصالة بقاء الملک إلی أن یحصل الناقل الشرعیّ،و هو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کلامه حیث اعتبر الإیجاب و لم یتعرّض للقبول أنّه غیر معتبر فی الوقف مطلقا،و هو ظاهر الأکثر و أحد الأقوال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اشتراطه،إذ لیس فی النصوص ما یدلّ علیه،و لأنّه کالإباحة خصوصا إذا قلنا إنّ الملک فیه ینتقل إلی اللّه تعالی،و لأنّه فکّ ملک فیکفی فیه الإیجاب کالعتق، و استحقاق الموقوف علیه المنفعة کاستحقاق المعتق منافع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 مطلقا،لإطباقهم علی أنّه عقد فیعتبر فیه الإیجاب و القبول کسائر العقود،و لأنّ إدخال شیء فی ملک الغیر بدون رضاه بعید،و لأصالة بقاء الملک علی مالکه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ثالث فاعتبره إن کان الوقف علی جهة خاصّة کشخص معیّن أو جماعة معیّنین،لما ذکر،و لإمکان القبول حینئذ،و إن کان علی جهة عامّة کالفقراء و المسجد لم یعتبر،لأنّه حینئذ فکّ ملک،و لأنّ الملک ینتقل فیه إلی اللّه تعالی،بخلاف الأوّل، فإنّه ینتقل إلی الموقوف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یظهر من المصنّف فیما یأتی </w:t>
      </w:r>
      <w:r>
        <w:rPr>
          <w:rStyle w:val="FootnoteAnchor"/>
          <w:rtl w:val="true"/>
        </w:rPr>
        <w:footnoteReference w:id="624"/>
      </w: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أقوی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یعتبر القبول مطلقا أو علی بعض الوجوه یعتبر فیه ما یعتبر فی غیره من العقود اللازمة،من اللفظ الصحیح العربی المطابق للإیجاب المتعقّب له بغیر فصل یعتدّ به،إلی غیر ذلک 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یتولاّه فی المصالح العامّة علی القول باعتباره الناظر علیها کالحاکم و منصوبه،کما یتولّی غیره من المصالح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القولین لا یعتبر </w:t>
      </w:r>
    </w:p>
    <w:p>
      <w:pPr>
        <w:pStyle w:val="BookText"/>
        <w:rPr/>
      </w:pPr>
      <w:r>
        <w:rPr>
          <w:rFonts w:ascii="IRNazanin" w:hAnsi="IRNazanin" w:eastAsia="IRNazanin"/>
          <w:color w:val="111111"/>
          <w:sz w:val="28"/>
          <w:sz w:val="28"/>
          <w:szCs w:val="28"/>
          <w:rtl w:val="true"/>
          <w:lang w:bidi="fa-IR"/>
        </w:rPr>
        <w:t>و لا یلزم إلاّ بالإقباض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تمَّ کان لازما لا یجوز الرجوع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فی زمان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قبول البطن الثانی لو </w:t>
      </w:r>
      <w:r>
        <w:rPr>
          <w:rStyle w:val="FootnoteAnchor"/>
          <w:rtl w:val="true"/>
        </w:rPr>
        <w:footnoteReference w:id="625"/>
      </w:r>
      <w:r>
        <w:rPr>
          <w:rFonts w:ascii="IRNazanin" w:hAnsi="IRNazanin" w:eastAsia="IRNazanin"/>
          <w:color w:val="111111"/>
          <w:sz w:val="28"/>
          <w:sz w:val="28"/>
          <w:szCs w:val="28"/>
          <w:rtl w:val="true"/>
          <w:lang w:bidi="fa-IR"/>
        </w:rPr>
        <w:t>کان متعدّدا،و لا رضاه،لتمامیّة الوقف قبله فلا ینقطع،و لأنّ قبوله لا یتّصل بالإیجاب،فلو اعتبر لم یقع له کغیره من العقود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إلاّ بالإقباض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بین أصحابنا فی أنّ القبض شرط لصحّة الوقف،فلا ینعقد بدونه کما لا ینعقد بالإیجاب مجرّدا عن القبول أو بالعکس،فیکون القبض جزء السبب الناقل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عبارة المصنف بنفی اللزوم قد لا یفید ذلک،و لکنه فیما سیأتی </w:t>
      </w:r>
      <w:r>
        <w:rPr>
          <w:rStyle w:val="FootnoteAnchor"/>
          <w:rtl w:val="true"/>
        </w:rPr>
        <w:footnoteReference w:id="626"/>
      </w:r>
      <w:r>
        <w:rPr>
          <w:rFonts w:ascii="IRNazanin" w:hAnsi="IRNazanin" w:eastAsia="IRNazanin"/>
          <w:color w:val="111111"/>
          <w:sz w:val="28"/>
          <w:sz w:val="28"/>
          <w:szCs w:val="28"/>
          <w:rtl w:val="true"/>
          <w:lang w:bidi="fa-IR"/>
        </w:rPr>
        <w:t>سیصرّح بما ذکرناه،حیث یقول فی 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القبض شرط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 النماء المتخلّل بین العقد و القبض علی تقدیر حصوله،فإنّه للواقف علی ما حقّقناه،و علی ظاهر کونه شرطا فی اللزوم لا ینافی أن یکون للموقوف علیه،لتحقّق الوقف و إن لم یلزم،فإنّ اللزوم غیر معتبر فی ملک النماء حیث یتحقّق العقد الناقل و إن کان جائزا عند المصنّف و غیره من المحقّقین،کما ینبّه علیه البیع بخیار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حاول بنفی لزومه بدون القبض الردّ علی بعض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جعله لازما بمجرّد الصیغة و إن لم یقبض،فأتی بعبارة تردّ علیه بالصریح و لم یعتبر دلالة مفهومها ثمَّ صرّح بمراده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تمَّ کان لازما لا یجوز الرجوع فیه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فی لزوم الوقف حیث یتمّ عند علمائنا أجمع،و إنما نبّه بذلک علی </w:t>
      </w:r>
    </w:p>
    <w:p>
      <w:pPr>
        <w:pStyle w:val="BookText"/>
        <w:rPr/>
      </w:pPr>
      <w:r>
        <w:rPr>
          <w:rFonts w:ascii="IRNazanin" w:hAnsi="IRNazanin" w:eastAsia="IRNazanin"/>
          <w:color w:val="111111"/>
          <w:sz w:val="28"/>
          <w:sz w:val="28"/>
          <w:szCs w:val="28"/>
          <w:rtl w:val="true"/>
          <w:lang w:bidi="fa-IR"/>
        </w:rPr>
        <w:t>أما لو وقف فی مرض الموت،فإن أجاز الورثة،و إلاّ اعتبر من الثلث کالهبة و المحاباة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من أصل الترکة،و الأوّل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وقف و وهب و أعتق و باع و حابی،و لم یجز الورثة،فإن خرج ذلک من الثلث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عجز،بدئ بالأوّل فالأوّل،حتی یستوفی قدر الثلث،ثمَّ یبطل ما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لو أوصی بوصایا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جهل المتقدّم،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علی الجمیع بالحصص،و لو اعتبر ذلک بالقرعة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 أبی حنیفة </w:t>
      </w:r>
      <w:r>
        <w:rPr>
          <w:rStyle w:val="FootnoteAnchor"/>
          <w:rtl w:val="true"/>
        </w:rPr>
        <w:footnoteReference w:id="627"/>
      </w:r>
      <w:r>
        <w:rPr>
          <w:rFonts w:ascii="IRNazanin" w:hAnsi="IRNazanin" w:eastAsia="IRNazanin"/>
          <w:color w:val="111111"/>
          <w:sz w:val="28"/>
          <w:sz w:val="28"/>
          <w:szCs w:val="28"/>
          <w:rtl w:val="true"/>
          <w:lang w:bidi="fa-IR"/>
        </w:rPr>
        <w:t>حیث زعم أنّه لا یلزم بمجرّده،و للواقف الرجوع فیه و لورثته بعده إلاّ أن یرضوا به بعد موته فیلزم أو یحکم بلزومه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یمضی من أصل الترکة 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الأشهر </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الکلام فیه </w:t>
      </w:r>
      <w:r>
        <w:rPr>
          <w:rStyle w:val="FootnoteAnchor"/>
          <w:rtl w:val="true"/>
        </w:rPr>
        <w:footnoteReference w:id="629"/>
      </w:r>
      <w:r>
        <w:rPr>
          <w:rFonts w:ascii="IRNazanin" w:hAnsi="IRNazanin" w:eastAsia="IRNazanin"/>
          <w:color w:val="111111"/>
          <w:sz w:val="28"/>
          <w:sz w:val="28"/>
          <w:szCs w:val="28"/>
          <w:rtl w:val="true"/>
          <w:lang w:bidi="fa-IR"/>
        </w:rPr>
        <w:t xml:space="preserve">،و سیأتی تحقیقه فی الوصایا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جهل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الأوّل أصالة عدم تقدّم کلّ منها علی الآخر فیحکم بالاقتران،لأنّ ذلک قضیّة کلّ حادثین اشتبه سبق کلّ منهما بالآخر و تأخّره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القرعة أنّها لکلّ أمر مشتبه أو معلوم عند اللّه مشتبه عندنا،و هو هنا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الأقوی،لکن إن احتمل السبق و الاقتران فی کلّ منها </w:t>
      </w:r>
      <w:r>
        <w:rPr>
          <w:rStyle w:val="FootnoteAnchor"/>
          <w:rtl w:val="true"/>
        </w:rPr>
        <w:footnoteReference w:id="631"/>
      </w:r>
      <w:r>
        <w:rPr>
          <w:rFonts w:ascii="IRNazanin" w:hAnsi="IRNazanin" w:eastAsia="IRNazanin"/>
          <w:color w:val="111111"/>
          <w:sz w:val="28"/>
          <w:sz w:val="28"/>
          <w:szCs w:val="28"/>
          <w:rtl w:val="true"/>
          <w:lang w:bidi="fa-IR"/>
        </w:rPr>
        <w:t>افتقر إلی رقاع توضح الحال علی جمیع التقادیر الممکنة،و هی سبق کلّ واحد و لحوق الباقی مترتّبا و مقترنا و اقتران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علم عدم الاقتران اقتصر علی کتابة رقاع بسبق کلّ واحد،فإذا خرج واحد قدّم ثمَّ أخرج علی الباقی إلی أن یبقی واحد فیکون هو المتأخّر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کیفیّة القرعة علی الأول لا تخلو من إشکال،لأنّ الغرض استخراج ما یمکن </w:t>
      </w:r>
    </w:p>
    <w:p>
      <w:pPr>
        <w:pStyle w:val="BookText"/>
        <w:rPr/>
      </w:pPr>
      <w:r>
        <w:rPr>
          <w:rFonts w:ascii="IRNazanin" w:hAnsi="IRNazanin" w:eastAsia="IRNazanin"/>
          <w:color w:val="111111"/>
          <w:sz w:val="28"/>
          <w:sz w:val="28"/>
          <w:szCs w:val="28"/>
          <w:rtl w:val="true"/>
          <w:lang w:bidi="fa-IR"/>
        </w:rPr>
        <w:t>و إذا وقف شاة،کان صوفها و لبنها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داخلا فی الوقف،ما لم یستثنه،نظرا إلی العرف،کما لو باعها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الفروض،و هی هنا علی تقدیر کون الواقع وقفا و عتقا و بیعا بمحاباة کما فرضه المصنّف أوّلا ثلاثة عشر،ترتّبها مع سبق الوقف ثمَّ العتق ثمَّ البیع،أو مع تقدّم البیع علی العتق،و سبق العتق ثمَّ الوقف ثمَّ البیع،و مع تقدّم البیع،و سبق البیع مع الصورتین،فهذه ستّ،و مقارنة اثنین منها و هی ستّ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 الوقف و العتق سابقین و تأخّر البیع،و لا حقین له،و تقارن الوقف و البیع سابقین علی العتق، و لا حقین له،و تقارن العتق و البیع سابقین علی الوقف،و لا حقین له،و اقتران الثلاثة، فتفتقر القرعة إلی کتبة رقاع تصحّ علی جمیع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فیکتب سبع رقاع فی إحداها الوقف،و فی الثانیة العتق،و فی الثالثة البیع،و فی الرابعة الوقف و العتق،و فی الخامسة الوقف و البیع،و فی السادسة العتق و البیع،و فی السابعة اجتماع الثلاثة،ثمَّ یخرج واحدة فإن ظهرت بأحد المنفردین قدّم،و أخرج أخری فإن ظهر منفرد آخر أو مجتمع مع غیره عمل به ثانیا و استغنی عن الثالث،و إن ظهر السابق مع غیره أو الثلاثة اطرحت و أخرج غیرها 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ظهر أولا رقعة الثلاثة أفاد الاجتماع أو رقعة اثنین جمع بینهما سابقا و حکم بتأخّر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کتب ابتداء ثلاث عشرة رقعة بعدد الاحتمالات و أخرج علی الوجه الذی صوّرناه فالظاهر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الذی یقتضیه تحقیق حال القرعة و إلاّ فکلام الأصحاب خال عن تحریره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شاة کان صوفها و لبنها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 بالنظر إلی العرف علی أنّ حقّهما أن لا یدخلا فی الوقف،لأنّهما منافع خارجة عن حقیقة الشاة التی تعلّقت صیغة الوقف بها،لکن لمّا دلّ العرف علی کونهما کالجزء منها تناولهما العقد کما یتناولهما البیع،بخلاف الحمل،فإنّه و إن کان بمثابتهما فی الاتّصال الذی هو فی قوّة الانفصال إلاّ أنّ العرف لم یجعله کالجزء،و الأصل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دخوله کغیره لو لا دلیل خارج لغیره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أنّ الصوف و اللبن موجودان </w:t>
      </w:r>
      <w:r>
        <w:rPr>
          <w:rStyle w:val="FootnoteAnchor"/>
          <w:rtl w:val="true"/>
        </w:rPr>
        <w:footnoteReference w:id="633"/>
      </w:r>
      <w:r>
        <w:rPr>
          <w:rFonts w:ascii="IRNazanin" w:hAnsi="IRNazanin" w:eastAsia="IRNazanin"/>
          <w:color w:val="111111"/>
          <w:sz w:val="28"/>
          <w:sz w:val="28"/>
          <w:szCs w:val="28"/>
          <w:rtl w:val="true"/>
          <w:lang w:bidi="fa-IR"/>
        </w:rPr>
        <w:t>علی الظهر و فی الضرع،فلو احتلب اللبن أو جزّ الصفوف لم یدخلا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تناول العقد لهما یقتضی کونهما من جملة الموقوف عملا بمقتضی العقد،فلا یجوز التصرّف فیهما کالأصل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نمنع من کون تناول العقد یقتضی ذلک،و إنما یقتضی تحبیس الأصل و إطلاق الثمرة،و هما من جملة الثمرة فیلحقهما حکمها،کما یشملهما اسم الثمرة إذا تجدّدا،و إنّما دخلا فی العقد تبعا بدلالة العرف کما قرّرناه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الموقوف شجرة فنماؤها الموجود للواقف،و المتجدّد للموقوف علیه کالحمل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الأغصان المعتادة للقطع حکم الثمرة بالنسبة إلی المنفعة،لکنّها تدخل فی الوقف مطلقا کالصوف علی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الثمرة بین النخل و غیره، فلا یدخل الموجود و إن لم یؤبّر،فإنّ ذلک التفصیل حکم مختصّ بالبیع کما سلف</w:t>
      </w:r>
      <w:r>
        <w:rPr>
          <w:rFonts w:eastAsia="IRNazanin" w:cs="IRNazanin"/>
          <w:color w:val="111111"/>
          <w:sz w:val="28"/>
          <w:szCs w:val="28"/>
          <w:rtl w:val="true"/>
          <w:lang w:bidi="fa-IR"/>
        </w:rPr>
        <w:t xml:space="preserve">. </w:t>
      </w:r>
      <w:bookmarkStart w:id="422" w:name="pg13575_134557"/>
    </w:p>
    <w:p>
      <w:pPr>
        <w:pStyle w:val="Heading5"/>
        <w:numPr>
          <w:ilvl w:val="4"/>
          <w:numId w:val="1"/>
        </w:numPr>
        <w:rPr/>
      </w:pPr>
      <w:bookmarkStart w:id="423" w:name="__RefHeading___Toc2455328_1934241801"/>
      <w:bookmarkStart w:id="424" w:name="_Toc155"/>
      <w:bookmarkEnd w:id="422"/>
      <w:bookmarkEnd w:id="423"/>
      <w:r>
        <w:rPr>
          <w:rtl w:val="true"/>
        </w:rPr>
        <w:t>النظر الثانی فی الشرائط</w:t>
      </w:r>
      <w:bookmarkEnd w:id="424"/>
    </w:p>
    <w:p>
      <w:pPr>
        <w:pStyle w:val="Heading6"/>
        <w:numPr>
          <w:ilvl w:val="5"/>
          <w:numId w:val="1"/>
        </w:numPr>
        <w:rPr/>
      </w:pPr>
      <w:bookmarkStart w:id="425" w:name="__RefHeading___Toc2455330_1934241801"/>
      <w:bookmarkStart w:id="426" w:name="_Toc156"/>
      <w:bookmarkEnd w:id="425"/>
      <w:r>
        <w:rPr>
          <w:rtl w:val="true"/>
        </w:rPr>
        <w:t>اشارة</w:t>
      </w:r>
      <w:bookmarkEnd w:id="426"/>
    </w:p>
    <w:p>
      <w:pPr>
        <w:pStyle w:val="BookText"/>
        <w:rPr/>
      </w:pPr>
      <w:r>
        <w:rPr>
          <w:rFonts w:ascii="IRNazanin" w:hAnsi="IRNazanin" w:eastAsia="IRNazanin"/>
          <w:color w:val="111111"/>
          <w:sz w:val="28"/>
          <w:sz w:val="28"/>
          <w:szCs w:val="28"/>
          <w:rtl w:val="true"/>
          <w:lang w:bidi="fa-IR"/>
        </w:rPr>
        <w:t>النظر الثانی فی الشرائط و هی أربعة أقسام</w:t>
      </w:r>
      <w:r>
        <w:rPr>
          <w:rFonts w:eastAsia="IRNazanin" w:cs="IRNazanin"/>
          <w:color w:val="111111"/>
          <w:sz w:val="28"/>
          <w:szCs w:val="28"/>
          <w:rtl w:val="true"/>
          <w:lang w:bidi="fa-IR"/>
        </w:rPr>
        <w:t>:</w:t>
      </w:r>
    </w:p>
    <w:p>
      <w:pPr>
        <w:pStyle w:val="Heading6"/>
        <w:numPr>
          <w:ilvl w:val="5"/>
          <w:numId w:val="1"/>
        </w:numPr>
        <w:rPr/>
      </w:pPr>
      <w:bookmarkStart w:id="427" w:name="__RefHeading___Toc2455332_1934241801"/>
      <w:bookmarkStart w:id="428" w:name="_Toc157"/>
      <w:bookmarkEnd w:id="427"/>
      <w:r>
        <w:rPr>
          <w:rtl w:val="true"/>
        </w:rPr>
        <w:t>الأول</w:t>
      </w:r>
      <w:r>
        <w:rPr>
          <w:rtl w:val="true"/>
        </w:rPr>
        <w:t>:</w:t>
      </w:r>
      <w:r>
        <w:rPr>
          <w:rtl w:val="true"/>
        </w:rPr>
        <w:t>فی شرائط الموقوف</w:t>
      </w:r>
      <w:bookmarkEnd w:id="42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عینا،مملوکة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ینتفع بها مع بقائها،و یصحّ إقباضها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وقف ما لیس بعین کالدّین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عینا 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یطلق العین علی ما یقابل الدّین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إمّا عین أو دین،و علی ما یقابل المبهم،و علی ما یقابل المنفعة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عین أو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الاحتراز بالعین هنا عن کلّ واحد من الثلاثة،لعدم جواز وقفها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فی التفصیل إلی الأوّلین منها و ترک الثالث</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جواز وقف الدّین فظاهر،لأنّ الوقف یقتضی أصلا یحبّس و منفعة تطلق،و ذلک یقتضی أمرا خارجیّا یحکم علیه بالتحبیس،و الدّین فی الذمّة أمر کلّی لا وجود له فی الخارج،فوقفه قبل التعیین کوقف المعدوم،و من ثمَّ اختاروا عدم جواز هبة الدّین لغیر من هو علیه 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تجویز هبته لمن هو علیه،لأنه حینئذ إبراء و إسقاط لما فی الذمّة فلا یتوقّف علی عین خاصّة،بخلاف الوقف،فإنّه یقتضی عینا یدیم ثباتها و یقیّدها عن التصرّف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یشکل ذلک عند القائل بجواز هبة الدّین لغیر من هو علیه مع توقّفه علی قبضه،فإنّه یلزم الجواز هنا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یقال فی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الوقف شرطه التنجیز،و مع عدم تعیّنه یکون تحقّقه موقوفا علی أمر آخر بعد العقد،و هو ینافی تنجیزه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یندفع بأنّ الهبة شرطها التنجیز کذلک و لم یمنع صحّتها تأخّر القبض فکذا الوقف،و لأنّ المتأخّر فیه حقیقة هو القبض و هو غیر مناف لتنجیز الصیغة کما لو تأخّر مع تعیینها،خصوصا علی ما تقدّم </w:t>
      </w:r>
      <w:r>
        <w:rPr>
          <w:rStyle w:val="FootnoteAnchor"/>
          <w:rtl w:val="true"/>
        </w:rPr>
        <w:footnoteReference w:id="634"/>
      </w:r>
      <w:r>
        <w:rPr>
          <w:rFonts w:ascii="IRNazanin" w:hAnsi="IRNazanin" w:eastAsia="IRNazanin"/>
          <w:color w:val="111111"/>
          <w:sz w:val="28"/>
          <w:sz w:val="28"/>
          <w:szCs w:val="28"/>
          <w:rtl w:val="true"/>
          <w:lang w:bidi="fa-IR"/>
        </w:rPr>
        <w:t>نقله فی البیع عن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السلم قبل القبض علی غیر من هو علیه من أنّ العقد إذا کان متعلّقه ماهیّة کلّیة ثمَّ عیّن فی عین شخصیّة انصبّ العقد علیها و کانت کأنّها المعقود علیها ابتداء،إلاّ أنّا قد بیّنّا ضعفه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نزید هنا أنّ الماهیّة الکلّیة لمّا لم یکن لها وجود فی الخارج لم یکن الموقوف موجودا حال العقد،فکان فی معنی وقف المعدوم و إن وجد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 الدّین بین الحالّ و المؤجّل،علی الموسر و المعسر،لاشتراک الجمیع فی المعنی المبطل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جواز وقف المبهم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استند إلی معیّن کفرس من هذه الأفراس أم إلی غیر معیّن کفرس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ذکر فی الدّین من أنّ غیر المعیّن باعتبار کلّیته غیر موجود،و یزید الثانی أنّه غیر مملوک أیضا،و هما مناط الوقف</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المنفعة فوقفها مناف للغایة المطلوبة من الوقف من الانتفاع به مع بقاء عینه،لأنّ الانتفاع بها یستلزم استهلاکها شیئا فشیئا،و لا یکفی مجرّد إمکان الانتفاع مع عدم بقاء العین محتبسة،و لجواز التصرّف فی العین فتتبعها المنافع فیفوت الغرضان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استحقاق الانتفاع المؤیّد بالعین یمنع من التصرّف فیها کالعمری و أختیها التزمنا أنّ ذلک عمری لا وقف إن جوّزناها بما دلّ علیها من الألفاظ مطلقا، و إلاّ منعنا الأمرین و إن شارکته العمری فی هذا المعنی حیث یصرّح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فرسا أو ناضحا أو دارا و لم یعیّن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وقف العقار و الثیاب و الأثاث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الآلات المباحة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 کلّ ما یصحّ الانتفاع به منفعة محلّلة مع بقاء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یصحّ وقف الکلب المملوک و السنّور،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فمتعلّق الوقف هو العین لینتفع بها لا المنفعة وحدها و إن تبعتها العین فی المنع من 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فرسا أو ناضحا أو دارا و لم 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لم یعیّنها بالشخص و إن عیّنها بالوصف الرافع للجهالة مع بقائها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بالناضح البعیر الذی یستقی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الجوهری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وقف العقار و الثیاب و الأثاث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ذلک کلّه وجود المقتضی للصحّة و هو تحبیس الأصل و إطلاق المنفعة، و انتفاء المانع،فیثبت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محلّ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به علی خلاف أبی حنیفة </w:t>
      </w:r>
      <w:r>
        <w:rPr>
          <w:rStyle w:val="FootnoteAnchor"/>
          <w:rtl w:val="true"/>
        </w:rPr>
        <w:footnoteReference w:id="636"/>
      </w:r>
      <w:r>
        <w:rPr>
          <w:rFonts w:ascii="IRNazanin" w:hAnsi="IRNazanin" w:eastAsia="IRNazanin"/>
          <w:color w:val="111111"/>
          <w:sz w:val="28"/>
          <w:sz w:val="28"/>
          <w:szCs w:val="28"/>
          <w:rtl w:val="true"/>
          <w:lang w:bidi="fa-IR"/>
        </w:rPr>
        <w:t xml:space="preserve">حیث منع من وقف الحیوان و الکتب،و مالک </w:t>
      </w:r>
      <w:r>
        <w:rPr>
          <w:rStyle w:val="FootnoteAnchor"/>
          <w:rtl w:val="true"/>
        </w:rPr>
        <w:footnoteReference w:id="637"/>
      </w:r>
      <w:r>
        <w:rPr>
          <w:rFonts w:ascii="IRNazanin" w:hAnsi="IRNazanin" w:eastAsia="IRNazanin"/>
          <w:color w:val="111111"/>
          <w:sz w:val="28"/>
          <w:sz w:val="28"/>
          <w:szCs w:val="28"/>
          <w:rtl w:val="true"/>
          <w:lang w:bidi="fa-IR"/>
        </w:rPr>
        <w:t>حیث منع من وقف المنقول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یبطله ما تقدّم،و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خالد فإنّه قد احتبس أدراعه و أعبده فی سبیل اللّه</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و إقراره أبا معقل حیث وقف ناضحة فی سبیل اللّه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یصحّ وقف الکلب المملوک و السنّور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بالمملوک أحد الکلاب الأربعة،فإنّه لا مانع من وقفه متی جوّزنا وقف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بذلک علی خلاف بعض العامّة </w:t>
      </w:r>
      <w:r>
        <w:rPr>
          <w:rStyle w:val="FootnoteAnchor"/>
          <w:rtl w:val="true"/>
        </w:rPr>
        <w:footnoteReference w:id="640"/>
      </w:r>
      <w:r>
        <w:rPr>
          <w:rFonts w:ascii="IRNazanin" w:hAnsi="IRNazanin" w:eastAsia="IRNazanin"/>
          <w:color w:val="111111"/>
          <w:sz w:val="28"/>
          <w:sz w:val="28"/>
          <w:szCs w:val="28"/>
          <w:rtl w:val="true"/>
          <w:lang w:bidi="fa-IR"/>
        </w:rPr>
        <w:t>المانع من وقفه بناء علی أنه لا یملک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یصحّ وقف الخنزیر،لأنّه لا یملکه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وقف الآبق،لتعذّر التسلیم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وقف الدنانیر و الدراهم؟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الأظهر، لأنّه لا نفع لها إلا بالتصرّف فیها،و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یصحّ،لأنّه قد یفرض لها نفع مع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وقف الآبق لتعذّر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تحقّق أنّ القبض شرط فی صحّة الوقف و کان الآبق المتعذّر تسلیمه لا یمکن قبضه لم یصحّ 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الجمل الشارد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یشکل بأنّ القبض المعتبر فی الصحّة غیر فوریّ،و حینئذ فلا مانع من وقوع الصیغة صحیحة و صحّة الوقف مراعاة بقبضه بعد ذلک و إن طال الزمان،فإن تعذّر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بخلاف البیع،فإنّه معاوضة من الجانبین،و شرطه إمکان تسلیم العوضین فی الحال بالنصّ </w:t>
      </w:r>
      <w:r>
        <w:rPr>
          <w:rStyle w:val="FootnoteAnchor"/>
          <w:rtl w:val="true"/>
        </w:rPr>
        <w:footnoteReference w:id="641"/>
      </w:r>
      <w:r>
        <w:rPr>
          <w:rFonts w:ascii="IRNazanin" w:hAnsi="IRNazanin" w:eastAsia="IRNazanin"/>
          <w:color w:val="111111"/>
          <w:sz w:val="28"/>
          <w:sz w:val="28"/>
          <w:szCs w:val="28"/>
          <w:rtl w:val="true"/>
          <w:lang w:bidi="fa-IR"/>
        </w:rPr>
        <w:t>،فلا یتعدّی إلی غیره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قدر الموقوف علیه علی تحصیله فأولی بالصحّة لزوال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عبرة بالضمیمة هنا،لأنّ شرط الوقف القبض و لا یکفی قبض بعض الموقوف و هو هنا الضمیمة عن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فبین حکم البیع و الوقف بالنسبة إلی الآبق عموم و 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وقف الدنانیر و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النفع هو التحلّی بها،و تزیین المجلس،و الضرب علی سکّتها،و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الخلاف مع ذلک الشکّ فی کون هذه المنفعة مقصودة للعقلاء عادة أم لا،فإنّ أظهر منافعها إنفاقها و هو لا یتمّ إلا بإذهاب عینها المنافی لغایة الوقف</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الجواز،لأنّ هذه المنافع مقصودة و لا یمنع قوّة غیرها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انتفت هذه المنافع عادة فی بعض الأزمان أو الأمکنة اتّجه القول بالمنع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وقف ما لا یملکه لم یصحّ 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أجاز المالک،قیل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لأنّه کالوقف المستأنف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وقف المشاع،و قبضه کقبضه فی 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ما لا یملکه لم یصحّ 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الصحّة المنفیّة فی الأوّل بمعنی اللزوم لئلاّ ینافی ما استحسنه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بها معناها المتعارف و یجعل ذلک جاریا علی مذهب الغیر ثمَّ ذکر ما یختاره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مرجع الخلاف إلی أنّ تصرّف الفضولی الملحوق بالإجازة قد وقع شرعا فی مثل البیع بالنصّ،و غیره من العقود مساو له فی المعنی،و أنّ الوقف عقد صدر من صحیح العبارة و لا مانع فیه إلاّ وقوعه بغیر إذن المالک و قد زال المانع بإجازته فدخل تحت الأمر العامّ بالوفاء بالعقد </w:t>
      </w:r>
      <w:r>
        <w:rPr>
          <w:rStyle w:val="FootnoteAnchor"/>
          <w:rtl w:val="true"/>
        </w:rPr>
        <w:footnoteReference w:id="642"/>
      </w:r>
      <w:r>
        <w:rPr>
          <w:rFonts w:ascii="IRNazanin" w:hAnsi="IRNazanin" w:eastAsia="IRNazanin"/>
          <w:color w:val="111111"/>
          <w:sz w:val="28"/>
          <w:sz w:val="28"/>
          <w:szCs w:val="28"/>
          <w:rtl w:val="true"/>
          <w:lang w:bidi="fa-IR"/>
        </w:rPr>
        <w:t>،فتصیر الإجازة کالوقف المستأنف من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حسّنه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عبارة الفضولی لا أثر لها من حیث عدم الملک و قبح التصرّف فی ملک الغیر فلا یترتّب علیه أثر،و تأثیر الإجازة غیر معلوم فی غیر موضع النص، و تحقّق الفرق بین الوقف و البیع،لأنّ بعض أقسامه فکّ ملک کالعتق فلا یقبل الفضول،فماهیّته من حیث هو مغایرة للبیع و إن وافقه فی بعض الأفراد لو قیس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العلامة فی التذکرة </w:t>
      </w:r>
      <w:r>
        <w:rPr>
          <w:rStyle w:val="FootnoteAnchor"/>
          <w:rtl w:val="true"/>
        </w:rPr>
        <w:footnoteReference w:id="643"/>
      </w:r>
      <w:r>
        <w:rPr>
          <w:rFonts w:ascii="IRNazanin" w:hAnsi="IRNazanin" w:eastAsia="IRNazanin"/>
          <w:color w:val="111111"/>
          <w:sz w:val="28"/>
          <w:sz w:val="28"/>
          <w:szCs w:val="28"/>
          <w:rtl w:val="true"/>
          <w:lang w:bidi="fa-IR"/>
        </w:rPr>
        <w:t xml:space="preserve">و الشهید رحمه اللّه فی الدروس </w:t>
      </w:r>
      <w:r>
        <w:rPr>
          <w:rStyle w:val="FootnoteAnchor"/>
          <w:rtl w:val="true"/>
        </w:rPr>
        <w:footnoteReference w:id="644"/>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وجه و إن کان ما اختاره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وقف المشاع و قبضه کقبضه فی البیع</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عندنا فی صحّة وقف المشاع کغیره،لتحقّق الغایة المقصودة من الوقف فیه،و لإمکان قبضه،کما یجوز بیعه و غیره من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بذلک علی خلاف بعض العامّة </w:t>
      </w:r>
      <w:r>
        <w:rPr>
          <w:rStyle w:val="FootnoteAnchor"/>
          <w:rtl w:val="true"/>
        </w:rPr>
        <w:footnoteReference w:id="645"/>
      </w:r>
      <w:r>
        <w:rPr>
          <w:rFonts w:ascii="IRNazanin" w:hAnsi="IRNazanin" w:eastAsia="IRNazanin"/>
          <w:color w:val="111111"/>
          <w:sz w:val="28"/>
          <w:sz w:val="28"/>
          <w:szCs w:val="28"/>
          <w:rtl w:val="true"/>
          <w:lang w:bidi="fa-IR"/>
        </w:rPr>
        <w:t>حیث منع من وقفه بناء علی دعواه عدم إمکان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w:t>
      </w:r>
      <w:bookmarkStart w:id="429" w:name="pg13575_134562"/>
    </w:p>
    <w:p>
      <w:pPr>
        <w:pStyle w:val="Heading6"/>
        <w:numPr>
          <w:ilvl w:val="5"/>
          <w:numId w:val="1"/>
        </w:numPr>
        <w:rPr/>
      </w:pPr>
      <w:bookmarkStart w:id="430" w:name="__RefHeading___Toc2455334_1934241801"/>
      <w:bookmarkStart w:id="431" w:name="_Toc158"/>
      <w:bookmarkEnd w:id="429"/>
      <w:bookmarkEnd w:id="430"/>
      <w:r>
        <w:rPr>
          <w:rtl w:val="true"/>
        </w:rPr>
        <w:t>القسم الثانی</w:t>
      </w:r>
      <w:r>
        <w:rPr>
          <w:rtl w:val="true"/>
        </w:rPr>
        <w:t>:</w:t>
      </w:r>
      <w:r>
        <w:rPr>
          <w:rtl w:val="true"/>
        </w:rPr>
        <w:t>فی شرائط الواقف</w:t>
      </w:r>
      <w:bookmarkEnd w:id="431"/>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فیه البلوغ،و کمال العقل،و جواز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وقف من بلغ عشرا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جواز صدقته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المنع،لتوقّف رفع الحجر علی البلوغ و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ممنوع،فإنّ المشاع یصحّ قبضه کما یصحّ قبض المقسوم،لأنّه إن کان هو التخلیة فإمکانه واضح،و إن کان هو النقل فیمکن وقوعه بإذن الواقف و الشریک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646"/>
      </w:r>
      <w:r>
        <w:rPr>
          <w:rFonts w:ascii="IRNazanin" w:hAnsi="IRNazanin" w:eastAsia="IRNazanin"/>
          <w:color w:val="111111"/>
          <w:sz w:val="28"/>
          <w:sz w:val="28"/>
          <w:szCs w:val="28"/>
          <w:rtl w:val="true"/>
          <w:lang w:bidi="fa-IR"/>
        </w:rPr>
        <w:t>تحقیقه فی البیع و أنّ المختار توقّفه علی إذن الشریک إن کان منقولا و عدمه إن کان عقارا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وقف من بلغ عشرا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جواز صدقته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تردّده فی جواز وقفه إلی أنّ وقفه لم یرد به نص بخصوصه و إنّما ورد بجواز صدقته،لکنّ الشیخ </w:t>
      </w:r>
      <w:r>
        <w:rPr>
          <w:rStyle w:val="FootnoteAnchor"/>
          <w:rtl w:val="true"/>
        </w:rPr>
        <w:footnoteReference w:id="647"/>
      </w:r>
      <w:r>
        <w:rPr>
          <w:rFonts w:ascii="Amiri" w:hAnsi="Amiri" w:eastAsia="Amiri" w:cs="Amiri"/>
          <w:color w:val="111111"/>
          <w:sz w:val="28"/>
          <w:sz w:val="28"/>
          <w:szCs w:val="28"/>
          <w:rtl w:val="true"/>
          <w:lang w:bidi="ar-SA"/>
        </w:rPr>
        <w:t xml:space="preserve">و جماعة </w:t>
      </w:r>
      <w:r>
        <w:rPr>
          <w:rStyle w:val="FootnoteAnchor"/>
          <w:rtl w:val="true"/>
        </w:rPr>
        <w:footnoteReference w:id="648"/>
      </w:r>
      <w:r>
        <w:rPr>
          <w:rFonts w:ascii="IRNazanin" w:hAnsi="IRNazanin" w:eastAsia="IRNazanin"/>
          <w:color w:val="111111"/>
          <w:sz w:val="28"/>
          <w:sz w:val="28"/>
          <w:szCs w:val="28"/>
          <w:rtl w:val="true"/>
          <w:lang w:bidi="fa-IR"/>
        </w:rPr>
        <w:t>عدوّه إلی الوقف نظرا إلی أنّه بعض أفراد الصدقة بالمعنی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رواها زرارة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أتی علی الغلام عشر سنین فإنّه یجوز فی ماله ما أعتق أو تصدّق أو أوصی علی حدّ معروف فهو جائز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منه روایة سماعة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هذه الأخبار الشاذّة المخالفة لأصول المذهب بل إجماع المسلمین لا تصلح لتأسیس هذا الحکم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 المیل إلیه،لأنّ لفظ الأولی لا یمنع النقیض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استدلاله بتوقّف رفع الحجر علی البلوغ و الرشد نوع من الاستدلال </w:t>
      </w:r>
    </w:p>
    <w:p>
      <w:pPr>
        <w:pStyle w:val="BookText"/>
        <w:rPr/>
      </w:pPr>
      <w:r>
        <w:rPr>
          <w:rFonts w:ascii="IRNazanin" w:hAnsi="IRNazanin" w:eastAsia="IRNazanin"/>
          <w:color w:val="111111"/>
          <w:sz w:val="28"/>
          <w:sz w:val="28"/>
          <w:szCs w:val="28"/>
          <w:rtl w:val="true"/>
          <w:lang w:bidi="fa-IR"/>
        </w:rPr>
        <w:t>و یجوز أن یجعل الواقف النظر لنفسه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لغیره،فان لم یعیّن الناظر، کان النظر إلی الموقوف علیه،بناء علی القول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بالمتنازع،لأنّ المجوّز لا یسلّم الحجر علیه فی هذا التصرّف الخاص،لکن لمّا کان الحجر علیه فی النصوص و الفتاوی مطلقا بل الإجماع علیه فی الجملة أقامه مقام الدلیل علی المنع،و إن کان لا یخلو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یجعل الواقف النظر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حقّ النظر أن یکون للواقف،لأنّه أصله و أحقّ من یقوم بإمضائه و صرفه فی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وقف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یشترط فی عقد الوقف النظر لنفسه أو لغیره أو لهما أو لا یشترط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شرط لنفسه صحّ و 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شرطه لغیره صحّ بحسب ما عیّنه عملا بمقتضی الشرط المشروع،و قد شرطت فاطمة علیها السلام النظر فی حوائطها السبعة التی وقفتها لأمیر المؤمنین علیه السلام ثمَّ الحسن ثمَّ الحسین ثمَّ الأکبر من ولدها </w:t>
      </w:r>
      <w:r>
        <w:rPr>
          <w:rStyle w:val="FootnoteAnchor"/>
          <w:rtl w:val="true"/>
        </w:rPr>
        <w:footnoteReference w:id="651"/>
      </w:r>
      <w:r>
        <w:rPr>
          <w:rFonts w:ascii="IRNazanin" w:hAnsi="IRNazanin" w:eastAsia="IRNazanin"/>
          <w:color w:val="111111"/>
          <w:sz w:val="28"/>
          <w:sz w:val="28"/>
          <w:szCs w:val="28"/>
          <w:rtl w:val="true"/>
          <w:lang w:bidi="fa-IR"/>
        </w:rPr>
        <w:t xml:space="preserve">،و شرط الکاظم علیه السلام النظر فی الأرض التی وقفها للرضا علیه السلام و أخیه إبراهیم فإذا انقرض أحدهما دخل القاسم مع الباقی منهما إلخ </w:t>
      </w:r>
      <w:r>
        <w:rPr>
          <w:rStyle w:val="FootnoteAnchor"/>
          <w:rtl w:val="true"/>
        </w:rPr>
        <w:footnoteReference w:id="652"/>
      </w:r>
      <w:r>
        <w:rPr>
          <w:rFonts w:ascii="IRNazanin" w:hAnsi="IRNazanin" w:eastAsia="IRNazanin"/>
          <w:color w:val="111111"/>
          <w:sz w:val="28"/>
          <w:sz w:val="28"/>
          <w:szCs w:val="28"/>
          <w:rtl w:val="true"/>
          <w:lang w:bidi="fa-IR"/>
        </w:rPr>
        <w:t>،و هذا کله ممّا لا خلاف فیه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أطلق و لم یشترط النظر فی متن العقد لأحد بنی الحکم علی انتقال الملک، فإن جعلناه للواقف أو للموقوف علیه مطلقا فالنظر له،و إن جعلناه للموقوف علیه إن کان معیّنا و للّه تعالی إن کان علی جهة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فالنظر فی الأوّل إلی الموقوف علیه و للحاکم الشرعی فی الثّانی،لأنّه الناظر العام حیث لا یوجد خاص، و یصیر الواقف فی ذلک بعد العقد کالأجنبیّ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تعدّد الناظر الثابت بالخصوص أو بالعموم اشترکوا فیه،فلیس لأحد منهم التصرّف بدون إذن الباقین،و إن اتّحد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قلنا إن النظر إلی الواقف ابتداء أو مع شرطه فالنظر إلیه،سواء کان عدلا أم لا،لأنّه إنّما نقل ملکه عن نفسه علی هذا الوجه فیتّبع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إلی غیره بشرطه اشترطت عدالته،فإن لم یکن عدلا أو خرج عنها خرج عن النظر،و کان الحکم فیه کما لو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الاهتداء إلی کیفیّة التصرّف کما یعتبر ذلک فی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عادت إلیه العدالة بعد خروجها عاد إلیه إن کان مشروطا من الواقف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بما ذکرناه من عدم اشتراط عدالته إن شرطه لنفسه قطع فی التذکرة </w:t>
      </w:r>
      <w:r>
        <w:rPr>
          <w:rStyle w:val="FootnoteAnchor"/>
          <w:rtl w:val="true"/>
        </w:rPr>
        <w:footnoteReference w:id="653"/>
      </w:r>
      <w:r>
        <w:rPr>
          <w:rFonts w:ascii="IRNazanin" w:hAnsi="IRNazanin" w:eastAsia="IRNazanin"/>
          <w:color w:val="111111"/>
          <w:sz w:val="28"/>
          <w:sz w:val="28"/>
          <w:szCs w:val="28"/>
          <w:rtl w:val="true"/>
          <w:lang w:bidi="fa-IR"/>
        </w:rPr>
        <w:t>،مع احتمال اشتراطها مطلقا،لخروجه بالوقف عن الملک و مساواته لغیره،فلا بدّ من اعتبار الثقة فی التولیة کما یعتبر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الناظر المشروط فی نفس العقد لازم من جهة الواقف لا یجوز له عزله مطلقا،لعموم الأمر </w:t>
      </w:r>
      <w:r>
        <w:rPr>
          <w:rStyle w:val="FootnoteAnchor"/>
          <w:rtl w:val="true"/>
        </w:rPr>
        <w:footnoteReference w:id="654"/>
      </w:r>
      <w:r>
        <w:rPr>
          <w:rFonts w:ascii="IRNazanin" w:hAnsi="IRNazanin" w:eastAsia="IRNazanin"/>
          <w:color w:val="111111"/>
          <w:sz w:val="28"/>
          <w:sz w:val="28"/>
          <w:szCs w:val="28"/>
          <w:rtl w:val="true"/>
          <w:lang w:bidi="fa-IR"/>
        </w:rPr>
        <w:t>بالکون مع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منصوبا من قبله بعده بالنظر المتناول له جاز له عزله متی شاء،لأنّه حینئذ کالوکیل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 المشروط له النّظر القبول،للأصل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قبل لم یجب علیه الاستمرار،لأنّه غیر واجب فی الأصل 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ردّ صار کما لا ناظر له ابتداء،فیتولاّه الحاکم أو الموقوف علیه، و یحتمل الحاکم مطلقا،لخروج الموقوف علیه عن استحقاق النظر بشرطه،فعوده إلیه یحتاج إلی دلیل،بخلاف الحاکم،فإنّ نظره عامّ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یجوز شرط النظر لواحد و متعدّد موجود یجوز جعله لمعدوم تبعا،کسوقه </w:t>
      </w:r>
      <w:r>
        <w:rPr>
          <w:rStyle w:val="FootnoteAnchor"/>
          <w:rtl w:val="true"/>
        </w:rPr>
        <w:footnoteReference w:id="655"/>
      </w:r>
      <w:r>
        <w:rPr>
          <w:rFonts w:ascii="IRNazanin" w:hAnsi="IRNazanin" w:eastAsia="IRNazanin"/>
          <w:color w:val="111111"/>
          <w:sz w:val="28"/>
          <w:sz w:val="28"/>
          <w:szCs w:val="28"/>
          <w:rtl w:val="true"/>
          <w:lang w:bidi="fa-IR"/>
        </w:rPr>
        <w:t>فی بطون و ذرّیة و ما شاکل ذلک،عملا بعموم الأمر بالوفاء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شرط للناظر شیئا من الرّیع جاز،و کان ذلک أجرة عمله لیس له أزید منه و إن کان أقلّ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 فله أجرة مثل عمله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وظیفة الناظر فی الوقف العمارة له أوّلا،و تحصیل الرّیع،و قسمته علی المستحقّ،و حفظ الأصل و الغلّة،و نحو ذلک من مصالحه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الإطلاق، و لو فوّض إلیه بعضها اختصّ به،و لو شرّک معه غیره مطلقا اشترکا علی الاجتماع کما مرّ،أو خصّ کلاّ بمصلحة اختصّ بحسب ما عیّن،أو فوّض لکلّ منهما الاستقلال علی الاجتماع و الانفراد اتّبع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اختصّ أحدهما بالعدالة أو بقی علیها ضمّ إلیه الحاکم حیث لا یکون منفردا،أو انضمّ إلی الموقوف علیه إن انتقل إلیه النظر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یتحقّق الناظر بوجه لا یجوز التصرّف فی شیء من الأعمال المذکورة و لا فی شیء من الغلّة إلاّ بإذنه،و إن کان المتصرّف هو المستحقّ لها و الناظر غیر مستحق، عملا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الذی یقتضیه إطلاق النصّ </w:t>
      </w:r>
      <w:r>
        <w:rPr>
          <w:rStyle w:val="FootnoteAnchor"/>
          <w:rtl w:val="true"/>
        </w:rPr>
        <w:footnoteReference w:id="656"/>
      </w:r>
      <w:r>
        <w:rPr>
          <w:rFonts w:ascii="IRNazanin" w:hAnsi="IRNazanin" w:eastAsia="IRNazanin"/>
          <w:color w:val="111111"/>
          <w:sz w:val="28"/>
          <w:sz w:val="28"/>
          <w:szCs w:val="28"/>
          <w:rtl w:val="true"/>
          <w:lang w:bidi="fa-IR"/>
        </w:rPr>
        <w:t>و الفتوی إلاّ أنّ فیه إشکالا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کان الموقوف علیه متّحدا إمّا ابتداء أو لاتّحاده فی بعض الطبقات اتّفاقا،فإنّه مختصّ بالغلّة،فتوقّف تصرّفه فیها علی إذن الناظر بعید،لعدم الفائدة،خصوصا مع تحقّق صرفها إلیه بأن تکون فاضلة عن العمارة و غیرها مما یقدّم علی القسمة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أشکل الحال توقّف علی إذنه قطعا،لاحتمال أن یحتاج إلیها أو إلی بعضها فی الأمور المتقدّمة علی اختصاص الموقوف علیه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الأوقاف العامّة علی المسلمین و نحوهم التی یرید الواقف انتفاع کلّ من الموقوف علیه بالثمرة إذا مرّ بها کأشجار الثمار،فإنّ مقتضی القاعدة أیضا عدم جواز تصرّف أحد منهم فی شیء منها إلا بإذن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یخلو من إشکال و تفویت لکثیر من أغراض الواقف،بل ربما دلّت القرینة هنا علی عدم إرادة الواقف النظر </w:t>
      </w:r>
      <w:bookmarkStart w:id="432" w:name="pg13575_134566"/>
    </w:p>
    <w:p>
      <w:pPr>
        <w:pStyle w:val="Heading6"/>
        <w:numPr>
          <w:ilvl w:val="5"/>
          <w:numId w:val="1"/>
        </w:numPr>
        <w:rPr/>
      </w:pPr>
      <w:bookmarkStart w:id="433" w:name="__RefHeading___Toc2455336_1934241801"/>
      <w:bookmarkStart w:id="434" w:name="_Toc159"/>
      <w:bookmarkEnd w:id="432"/>
      <w:bookmarkEnd w:id="433"/>
      <w:r>
        <w:rPr>
          <w:rtl w:val="true"/>
        </w:rPr>
        <w:t>القسم الثالث</w:t>
      </w:r>
      <w:r>
        <w:rPr>
          <w:rtl w:val="true"/>
        </w:rPr>
        <w:t>:</w:t>
      </w:r>
      <w:r>
        <w:rPr>
          <w:rtl w:val="true"/>
        </w:rPr>
        <w:t>فی شرائط الموقوف علیه</w:t>
      </w:r>
      <w:bookmarkEnd w:id="434"/>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الموقوف علیه شروط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موجودا،ممّن یصحّ أن یملک،و أن یکون معیّنا،و أن لا یکون الوقف علیه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معدوم ابتداء لم یصحّ،کمن یقف علی من سیولد له،أو علی حمل لم ینفصل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الوجه،بل یرید تفویض الانتفاع إلی کلّ واحد من أفراد تلک الجهة العامّة، فکأنّه فی قوّة جعل النظر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کلّه لا یدفع الإشکال،لما تقدّم من أنه بعد الوقف حیث لا یشترط النظر لأحد یصیر کالأجنبیّ و ینتقل الحکم إلی الحاکم،فلا عبرة بقصده خلاف ذلک حیث لا یوافق القواعد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مثل هذا الإطلاق نظرا لکلّ واحد فی حیّز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القواعد الشرعیّة المتّفق علیها لا تدفع بمثل هذا 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المتصرّف علی هذا الوجه یأثم خاصّة،و یملک حیث لا یجب صرف الثمرة فی الأمور المتقدّمة علی صرفها إلی الموقوف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تصرّف الموقوف علیه المتّحد،أمّا المتعدّد فلا،لأنّ قسمتها و تمیّز حقّ کلّ واحد من الشرکاء یتوقّف علی الناظر،و حینئذ فیکون کالتصرّف فی المال المشترک بغیر إذن الشریک،فیستقرّ فی ذمّته حصّة الشریک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أقف فی هذه الأحکام للأصحاب علی شیء فینبغی تحریر النظر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حمل لم ینفصل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تفریع الحمل علی المعدوم لا یخلو من تجوّز،لأنّه فی نفسه موجود غایته استتاره،و إنّما یشارکه فی الحکم بعدم صحّة الوقف علیه من جهة أخری و هی أهلیّة الموقوف علیه للتملّک،فإنّها شرط من حیث إنّ الوقف إمّا تملیک العین و المنفعة إن قلنا إن الوقف یملکه الموقوف علیه و إمّا تملیک المنفعة إن لم نقل به،و الحمل لا یصلح لشیء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الفرق بین الوقف علیه و الوصیّة له أنّ الوصیّة تتعلّق بالمستقبل و لیس </w:t>
      </w:r>
    </w:p>
    <w:p>
      <w:pPr>
        <w:pStyle w:val="BookText"/>
        <w:rPr/>
      </w:pPr>
      <w:r>
        <w:rPr>
          <w:rFonts w:ascii="IRNazanin" w:hAnsi="IRNazanin" w:eastAsia="IRNazanin"/>
          <w:color w:val="111111"/>
          <w:sz w:val="28"/>
          <w:sz w:val="28"/>
          <w:szCs w:val="28"/>
          <w:rtl w:val="true"/>
          <w:lang w:bidi="fa-IR"/>
        </w:rPr>
        <w:t>أمّا لو وقف علی معدوم تبعا لموجود فإنّه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بدأ بالمعدوم ثمَّ بعده علی الموجود،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لا یصحّ،و قیل یصحّ علی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نقل فی الحال،بخلاف الوقف،فإنّه تسلیط علی الملک فی الحال فیشترط أهلیّة المنتقل إلیه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وقف علی معدوم تبعا لموجود فإنّه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یصحّ تبعیّة المعدوم للموجود إذا أمکن وجوده عادة و کان قابلا للوقف،کما لو وقف علی أولاده الموجودین و من یتجدّد منهم،أو علیهم و علی من یتجدّد من أولادهم،و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جعل التابع من لا یمکن وجوده کالمیّت أو لا یقبل الملک لم یصحّ مطلقا </w:t>
      </w:r>
      <w:r>
        <w:rPr>
          <w:rStyle w:val="FootnoteAnchor"/>
          <w:rtl w:val="true"/>
        </w:rPr>
        <w:footnoteReference w:id="657"/>
      </w:r>
      <w:r>
        <w:rPr>
          <w:rFonts w:ascii="IRNazanin" w:hAnsi="IRNazanin" w:eastAsia="IRNazanin"/>
          <w:color w:val="111111"/>
          <w:sz w:val="28"/>
          <w:sz w:val="28"/>
          <w:szCs w:val="28"/>
          <w:rtl w:val="true"/>
          <w:lang w:bidi="fa-IR"/>
        </w:rPr>
        <w:t xml:space="preserve">،فیکون مع جعله آخرا کمنقطع الآخر،أو وسطا فکمنقطع </w:t>
      </w:r>
      <w:r>
        <w:rPr>
          <w:rStyle w:val="FootnoteAnchor"/>
          <w:rtl w:val="true"/>
        </w:rPr>
        <w:footnoteReference w:id="658"/>
      </w:r>
      <w:r>
        <w:rPr>
          <w:rFonts w:ascii="IRNazanin" w:hAnsi="IRNazanin" w:eastAsia="IRNazanin"/>
          <w:color w:val="111111"/>
          <w:sz w:val="28"/>
          <w:sz w:val="28"/>
          <w:szCs w:val="28"/>
          <w:rtl w:val="true"/>
          <w:lang w:bidi="fa-IR"/>
        </w:rPr>
        <w:t xml:space="preserve">الوسط،أو أوّلا فکمنقطع </w:t>
      </w:r>
      <w:r>
        <w:rPr>
          <w:rStyle w:val="FootnoteAnchor"/>
          <w:rtl w:val="true"/>
        </w:rPr>
        <w:footnoteReference w:id="659"/>
      </w:r>
      <w:r>
        <w:rPr>
          <w:rFonts w:ascii="IRNazanin" w:hAnsi="IRNazanin" w:eastAsia="IRNazanin"/>
          <w:color w:val="111111"/>
          <w:sz w:val="28"/>
          <w:sz w:val="28"/>
          <w:szCs w:val="28"/>
          <w:rtl w:val="true"/>
          <w:lang w:bidi="fa-IR"/>
        </w:rPr>
        <w:t>الأول،أو ضمّه إلی الموجود بطل فیما یخصّه خاصّة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بدأ بالمعدوم ثمَّ بعده علی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المنقطع الأول،و صوره کثیرة یجمعها عدم صحّة الوقف علی الطبقة الأولی،سواء کانت معدومة کما مثّل أم موجودة و لکن لا یقبل الملک کما ذکره فی المسألة الأخری بعدها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 الأصحاب فی حکمه فذهب المصنّف و المحقّقون </w:t>
      </w:r>
      <w:r>
        <w:rPr>
          <w:rStyle w:val="FootnoteAnchor"/>
          <w:rtl w:val="true"/>
        </w:rPr>
        <w:footnoteReference w:id="660"/>
      </w:r>
      <w:r>
        <w:rPr>
          <w:rFonts w:ascii="IRNazanin" w:hAnsi="IRNazanin" w:eastAsia="IRNazanin"/>
          <w:color w:val="111111"/>
          <w:sz w:val="28"/>
          <w:sz w:val="28"/>
          <w:szCs w:val="28"/>
          <w:rtl w:val="true"/>
          <w:lang w:bidi="fa-IR"/>
        </w:rPr>
        <w:t xml:space="preserve">منهم إلی بطلان الوقف رأسا،لأنّه لو صحّ لزم إمّا صحّة الوقف مع عدم موقوف علیه أو مخالفة شرط الواقف و جریانه علی خلاف ما قصده،و التالی بقسمیه باطل فالمقدّم مثله،و الملازمة ظاهرة،لأنّه مع الصحّة إن لم یجب إجراؤه علی من یصحّ الوقف علیه المذکور أو غیره لزم الأوّل،و إن انصرف إلی من یصحّ الوقف علیه و ینزّل الآخر منزلة غیر المذکور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بطلان الثانی قول العسکری علیه السلام فی مکاتبة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و لا شبهة فی أنّ الواقف لم یقصد الموجود ابتداء فلا ینصرف إلیه،بل یکون کالمعلّق علی شرط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یبطل ما قیل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نلتزم أنّ هناک موقوفا علیه،ثمَّ إن أمکن انقراض الأوّل اعتبر انقراضه،فیکون انقراضه شرطا فی تجویز الانتفاع لا فی نفوذ الوقف،و النماء للواقف أو ورثته کمنقطع الوسط أو یساوی من لا یمکن انقراضه، و یقال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کان المصدّر به محالا کان شرط الواقف له کلا شرط،فلا یلزم بمخالفته محال،و اتّباع شرط الواقف إنّما یلزم لو کان سائغا،و بطلان الوقف إنّما یلزم لو لم یکن هناک موقوف علیه،لکنّه موجود قطعا،و الواسطة غیر صالحة للمانعیّة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غایة ما أجابوا به،و فساده یظهر ممّا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یزیده بیانا أنّ انقراض الأوّل إذا جعل شرطا فی انتفاع الثانی و جعل النماء للواقف زمانه لم یتحقّق إخراج الوقف عن نفسه مطلقا فلم یقع صحیحا،و قد قطع الأصحاب بأنّه لو نجّز الوقف و شرط لنفسه فیه شرطا من الغلّة أو وفاء دین و نحوه و إن کان معلوما لم یصحّ،مع أنّه شرط مضبوط غیر مناف لتنجیز الوقف بخلاف المتنازع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بناؤه علی منقطع الوسط ردّ إلی المتنازع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،فإنّه بمثابة منقطع الأوّل فیما بعد الانقطاع،و إن أراد فیما قبله فالفرق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ما لا یفرض انقراضه کشرط المحال فیکون کلا شرط ضعیف،لأنّ مرجعه إلی أنّ الشرط الفاسد لا یفسد العقد بل یقتصر علی إلغائه، و هو قول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664"/>
      </w:r>
      <w:r>
        <w:rPr>
          <w:rFonts w:ascii="IRNazanin" w:hAnsi="IRNazanin" w:eastAsia="IRNazanin"/>
          <w:color w:val="111111"/>
          <w:sz w:val="28"/>
          <w:sz w:val="28"/>
          <w:szCs w:val="28"/>
          <w:rtl w:val="true"/>
          <w:lang w:bidi="fa-IR"/>
        </w:rPr>
        <w:t>الکلام فی ضعفه و أنّ ذلک خلاف المقصود الذی لا یتمّ العقد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الموقوف علیه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أراد به ابتداء فممنوع أو بعد </w:t>
      </w:r>
    </w:p>
    <w:p>
      <w:pPr>
        <w:pStyle w:val="BookText"/>
        <w:rPr/>
      </w:pPr>
      <w:r>
        <w:rPr>
          <w:rFonts w:ascii="IRNazanin" w:hAnsi="IRNazanin" w:eastAsia="IRNazanin"/>
          <w:color w:val="111111"/>
          <w:sz w:val="28"/>
          <w:sz w:val="28"/>
          <w:szCs w:val="28"/>
          <w:rtl w:val="true"/>
          <w:lang w:bidi="fa-IR"/>
        </w:rPr>
        <w:t>و کذا لو وقف علی من لا یملک،ثمَّ علی من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 و المنع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فلا ینفعه،فصلحت الواسطة للمانعیّة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بالصحة للشیخ فی الخلاف </w:t>
      </w:r>
      <w:r>
        <w:rPr>
          <w:rStyle w:val="FootnoteAnchor"/>
          <w:rtl w:val="true"/>
        </w:rPr>
        <w:footnoteReference w:id="665"/>
      </w:r>
      <w:r>
        <w:rPr>
          <w:rFonts w:ascii="IRNazanin" w:hAnsi="IRNazanin" w:eastAsia="IRNazanin"/>
          <w:color w:val="111111"/>
          <w:sz w:val="28"/>
          <w:sz w:val="28"/>
          <w:szCs w:val="28"/>
          <w:rtl w:val="true"/>
          <w:lang w:bidi="fa-IR"/>
        </w:rPr>
        <w:t xml:space="preserve">و موضع من المبسوط </w:t>
      </w:r>
      <w:r>
        <w:rPr>
          <w:rStyle w:val="FootnoteAnchor"/>
          <w:rtl w:val="true"/>
        </w:rPr>
        <w:footnoteReference w:id="666"/>
      </w:r>
      <w:r>
        <w:rPr>
          <w:rFonts w:ascii="IRNazanin" w:hAnsi="IRNazanin" w:eastAsia="IRNazanin"/>
          <w:color w:val="111111"/>
          <w:sz w:val="28"/>
          <w:sz w:val="28"/>
          <w:szCs w:val="28"/>
          <w:rtl w:val="true"/>
          <w:lang w:bidi="fa-IR"/>
        </w:rPr>
        <w:t>،محتجّا بأصالة الصحّة و أنّه ضمّ صحیحا إلی فاسد فلا یفسده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الأصالة انقطعت، و الضمیمة مبطلة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المختار من بطلان الوقف لا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بالصحّة فهل تصرف منفعة الوقف فی الحال إلی من یصحّ فی حقّه أم لا؟ وجهان، و قد ظهر من خلال دلیل المجوّز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الشیخ فی المبسوط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فإن کان الذی بطل الوقف فی حقّه لا یصحّ اعتبار انقراضه مثل أن یقف أوّلا علی مجهول أو میّت فإنّه یکون فی الحال لمن یصحّ الوقف فی حقّه،فیکون الأوّل بمنزلة المعدوم الذی لم یذکر فی الوقف،لأنّ وجوده کعدمه،و إن کان الموقوف علیه أوّلا یمکن اعتبار انقراضه کالعبد 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 إلیهم فی الحال،لأنّه لا مستحقّ غیرهم،و هو الصحیح،و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یصرف إلیهم فی الحال،لأنّه إنّما جعل منفعة الوقف لهم بشرط انقراض من قبلهم،و الشرط لم یوجد فیصرف إلی الفقراء و المساکین مدّة بقاء الموقوف علیه أوّلا، ثمَّ إذا انقرض رجعت إلیهم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ضعف هذه الوجوه،لعدم الدلیل علیها،و عدم قصد الواقف لها،فالمصرف علی تقدیر الصحّة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وقف علی من لا یملک ثمَّ علی من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المنع أشبه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فیه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یزید القول بالصحّة هنا ضعفا لو کان من لا یملک لا </w:t>
      </w:r>
    </w:p>
    <w:p>
      <w:pPr>
        <w:pStyle w:val="BookText"/>
        <w:rPr/>
      </w:pPr>
      <w:r>
        <w:rPr>
          <w:rFonts w:ascii="IRNazanin" w:hAnsi="IRNazanin" w:eastAsia="IRNazanin"/>
          <w:color w:val="111111"/>
          <w:sz w:val="28"/>
          <w:sz w:val="28"/>
          <w:szCs w:val="28"/>
          <w:rtl w:val="true"/>
          <w:lang w:bidi="fa-IR"/>
        </w:rPr>
        <w:t>و لا یصحّ علی المملوک،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ینصرف الوقف إلی مولاه،لأنّه لم یقصده بالوقفیّة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الوقف علی المصالح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کالقناطر و المساجد،لأنّ الوقف فی الحقیقة علی المسلمین،لکن هو صرف إلی بعض مصالحهم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یفرض انقراضه کالوقف علی المیّت أو الحائط،أو یجهل وقت انقراضه کالوقف علی الملک،فإنّ انصراف الوقف ابتداء إلی من یصحّ الوقف علیه خلاف الشرط،و لا مدّة معلومة ترتقب حتی یکون هناک شرط منضمّ إلی وقف منجّز کما قالوه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الشیخ </w:t>
      </w:r>
      <w:r>
        <w:rPr>
          <w:rStyle w:val="FootnoteAnchor"/>
          <w:rtl w:val="true"/>
        </w:rPr>
        <w:footnoteReference w:id="668"/>
      </w:r>
      <w:r>
        <w:rPr>
          <w:rFonts w:ascii="IRNazanin" w:hAnsi="IRNazanin" w:eastAsia="IRNazanin"/>
          <w:color w:val="111111"/>
          <w:sz w:val="28"/>
          <w:sz w:val="28"/>
          <w:szCs w:val="28"/>
          <w:rtl w:val="true"/>
          <w:lang w:bidi="fa-IR"/>
        </w:rPr>
        <w:t>هنا جزم بانتقال الوقف إلی من یصحّ علیه ابتداء کما حکیناه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علی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أنّ المملوک لا یملک شیئا أو یملک ما لا یدخل فیه الوقف کفاضل الضریبة،و لو قلنا بملکه مطلقا صحّ الوقف علیه و إن کان محجورا علیه إذا قبل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ینصرف الوقف إلی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بعض العامّة </w:t>
      </w:r>
      <w:r>
        <w:rPr>
          <w:rStyle w:val="FootnoteAnchor"/>
          <w:rtl w:val="true"/>
        </w:rPr>
        <w:footnoteReference w:id="669"/>
      </w:r>
      <w:r>
        <w:rPr>
          <w:rFonts w:ascii="IRNazanin" w:hAnsi="IRNazanin" w:eastAsia="IRNazanin"/>
          <w:color w:val="111111"/>
          <w:sz w:val="28"/>
          <w:sz w:val="28"/>
          <w:szCs w:val="28"/>
          <w:rtl w:val="true"/>
          <w:lang w:bidi="fa-IR"/>
        </w:rPr>
        <w:t>حیث جوّز الوقف علیه و جعله مصروفا إلی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ردّه،فإنّ الوقف عقد و العقد تابع للقصد فکیف ینصرف إلی مولاه و هو غیر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الوقف علی المصالح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بالتعلیل إلی جواب سؤال یرد علی صحّة الوقف المذکور من حیث إنّ هذه المصالح المذکورة و شبهها لا تقبل التملّک،و هو شرط صحّة الوقف کما سلف</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الوقف و إن کان لفظه متعلّقا بالجهات المذکورة إلاّ أنّه فی الحقیقة وقف علی المسلمین القابلین للتملّک،غایة ما هناک أنّه وقف علی المسلمین باعتبار مصلحة خاصّة،لأنّهم المنتفعون بها،فإنّ الغرض من المسجد تردّدهم إلیه للعبادة </w:t>
      </w:r>
    </w:p>
    <w:p>
      <w:pPr>
        <w:pStyle w:val="BookText"/>
        <w:rPr/>
      </w:pPr>
      <w:r>
        <w:rPr>
          <w:rFonts w:ascii="IRNazanin" w:hAnsi="IRNazanin" w:eastAsia="IRNazanin"/>
          <w:color w:val="111111"/>
          <w:sz w:val="28"/>
          <w:sz w:val="28"/>
          <w:szCs w:val="28"/>
          <w:rtl w:val="true"/>
          <w:lang w:bidi="fa-IR"/>
        </w:rPr>
        <w:t>و لا یقف المسلم علی الحربی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رحما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یقف علی الذمّیّ،و لو کان أجنبیّا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إقامة شعار الدین و نحوه،فکأنّه وقف علیهم بشرط صرفه علی وجه مخصوص،و هو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الوقف علی أکفان الموتی و مئونة حفر قبورهم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یقف المسلم علی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علی الحربیّ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المشهور عدم جوازه مطلقا لقوله تعالی لا تَجِدُ قَوْماً یُؤْمِنُونَ بِاللّهِ وَ الْیَوْمِ الْآخِرِ یُوادُّونَ مَنْ حَادَّ اللّهَ وَ رَسُولَهُ وَ لَوْ کانُوا آباءَهُمْ أَوْ أَبْناءَهُمْ </w:t>
      </w:r>
      <w:r>
        <w:rPr>
          <w:rStyle w:val="FootnoteAnchor"/>
          <w:rtl w:val="true"/>
        </w:rPr>
        <w:footnoteReference w:id="670"/>
      </w:r>
      <w:r>
        <w:rPr>
          <w:rFonts w:ascii="IRNazanin" w:hAnsi="IRNazanin" w:eastAsia="IRNazanin"/>
          <w:color w:val="111111"/>
          <w:sz w:val="28"/>
          <w:sz w:val="28"/>
          <w:szCs w:val="28"/>
          <w:rtl w:val="true"/>
          <w:lang w:bidi="fa-IR"/>
        </w:rPr>
        <w:t>الآیة،و الوقف نوع مودّة فیکون منهیّا عنه،خصوصا إذا اشترطنا فی الوقف القربة فإنّ النهی ینافیها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الوقف إذا تمَّ وجب الوفاء به و حرم تغییره و نقله عن وجهه،و مال الحربی فیء للمسلم یصحّ أخذه و بیعه،و هو ینافی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بجوازه،لعموم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کبد حرّی أجر</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و 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یقفها أهلها</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،و غیره من الأخبار الدالّة بإطلاقها علیه،مع القدح فی دلیل المنع،فإنّ الظاهر من النهی عن المودّة له من حیث کونه محادّا للّه و إلاّ لحرم محادثتهم علی وجه اللطف و نحوه من الإکرام،و تحریم تغیره من حیث الوقف لا ینافیه من حیثیّة أخری و هی جواز التصرّف فی مال الحربی بأنواع التصرّفات المستلزم لتغییره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فالمذهب المنع</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المسلم علی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أقوال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مطلقا للآیة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سلاّر </w:t>
      </w:r>
      <w:r>
        <w:rPr>
          <w:rStyle w:val="FootnoteAnchor"/>
          <w:rtl w:val="true"/>
        </w:rPr>
        <w:footnoteReference w:id="673"/>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اختاره المصنف،للعموم السابق،و قوله تعالی لا یَنْهاکُمُ اللّهُ عَنِ الَّذِینَ لَمْ یُقاتِلُوکُمْ فِی الدِّینِ وَ لَمْ یُخْرِجُوکُمْ مِنْ دِیارِکُمْ أَنْ تَبَرُّوهُمْ </w:t>
      </w:r>
      <w:r>
        <w:rPr>
          <w:rStyle w:val="FootnoteAnchor"/>
          <w:rtl w:val="true"/>
        </w:rPr>
        <w:footnoteReference w:id="675"/>
      </w:r>
      <w:r>
        <w:rPr>
          <w:rFonts w:ascii="IRNazanin" w:hAnsi="IRNazanin" w:eastAsia="IRNazanin"/>
          <w:color w:val="111111"/>
          <w:sz w:val="28"/>
          <w:sz w:val="28"/>
          <w:szCs w:val="28"/>
          <w:rtl w:val="true"/>
          <w:lang w:bidi="fa-IR"/>
        </w:rPr>
        <w:t>الآیة،و للخبر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إذا کان الموقوف علیه قریبا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مختار الشیخین </w:t>
      </w:r>
      <w:r>
        <w:rPr>
          <w:rStyle w:val="FootnoteAnchor"/>
          <w:rtl w:val="true"/>
        </w:rPr>
        <w:footnoteReference w:id="676"/>
      </w:r>
      <w:r>
        <w:rPr>
          <w:rFonts w:ascii="Amiri" w:hAnsi="Amiri" w:eastAsia="Amiri" w:cs="Amiri"/>
          <w:color w:val="111111"/>
          <w:sz w:val="28"/>
          <w:sz w:val="28"/>
          <w:szCs w:val="28"/>
          <w:rtl w:val="true"/>
          <w:lang w:bidi="ar-SA"/>
        </w:rPr>
        <w:t xml:space="preserve">و جماعة </w:t>
      </w:r>
      <w:r>
        <w:rPr>
          <w:rStyle w:val="FootnoteAnchor"/>
          <w:rtl w:val="true"/>
        </w:rPr>
        <w:footnoteReference w:id="677"/>
      </w:r>
      <w:r>
        <w:rPr>
          <w:rFonts w:ascii="IRNazanin" w:hAnsi="IRNazanin" w:eastAsia="IRNazanin"/>
          <w:color w:val="111111"/>
          <w:sz w:val="28"/>
          <w:sz w:val="28"/>
          <w:szCs w:val="28"/>
          <w:rtl w:val="true"/>
          <w:lang w:bidi="fa-IR"/>
        </w:rPr>
        <w:t>،جمعا بین ما ذکر و بین الأوامر العامّة الدالّة علی وجوب صلة الرحم الدالّ علی الجواز،بتخصیص ذلک النهی بغیر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للأبوین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 ابن إدریس بعد اضطراب کثیر فی فتوی المسألة،فإنّه قال بعد حکایة کلام الشیخ بجوازه علی ذی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قلنا ما عندنا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یجوز الوقف علی الکفرة إلاّ أن یکون الکافر أحد الوالدین</w:t>
      </w:r>
      <w:r>
        <w:rPr>
          <w:rFonts w:eastAsia="IRNazanin" w:cs="IRNazanin"/>
          <w:color w:val="111111"/>
          <w:sz w:val="28"/>
          <w:szCs w:val="28"/>
          <w:rtl w:val="true"/>
          <w:lang w:bidi="fa-IR"/>
        </w:rPr>
        <w:t xml:space="preserve">»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وجهه ما سبق مضافا إلی قوله تعالی وَ صاحِبْهُما فِی الدُّنْیا مَعْرُوفاً </w:t>
      </w:r>
      <w:r>
        <w:rPr>
          <w:rStyle w:val="FootnoteAnchor"/>
          <w:rtl w:val="true"/>
        </w:rPr>
        <w:footnoteReference w:id="679"/>
      </w:r>
      <w:r>
        <w:rPr>
          <w:rFonts w:ascii="Amiri" w:hAnsi="Amiri" w:eastAsia="Amiri" w:cs="Amiri"/>
          <w:color w:val="111111"/>
          <w:sz w:val="28"/>
          <w:sz w:val="28"/>
          <w:szCs w:val="28"/>
          <w:rtl w:val="true"/>
          <w:lang w:bidi="ar-SA"/>
        </w:rPr>
        <w:t xml:space="preserve">وَ وَصَّیْنَا الْإِنْسانَ بِوالِدَیْهِ حُسْناً </w:t>
      </w:r>
      <w:r>
        <w:rPr>
          <w:rStyle w:val="FootnoteAnchor"/>
          <w:rtl w:val="true"/>
        </w:rPr>
        <w:footnoteReference w:id="680"/>
      </w:r>
      <w:r>
        <w:rPr>
          <w:rFonts w:ascii="IRNazanin" w:hAnsi="IRNazanin" w:eastAsia="IRNazanin"/>
          <w:color w:val="111111"/>
          <w:sz w:val="28"/>
          <w:sz w:val="28"/>
          <w:szCs w:val="28"/>
          <w:rtl w:val="true"/>
          <w:lang w:bidi="fa-IR"/>
        </w:rPr>
        <w:t>،فإنّه لیس من الصحبة بالمعروف ترک صلتهما مع حاجتهما،فیجب الجمع بین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بالمنع مطلقا ضعیف،و قول المصنف لا یخلو من وجه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لم یرد فی عبارة المتقدّمین إلاّ الوقف علی الکافر،غیر المبسوط </w:t>
      </w:r>
      <w:r>
        <w:rPr>
          <w:rStyle w:val="FootnoteAnchor"/>
          <w:rtl w:val="true"/>
        </w:rPr>
        <w:footnoteReference w:id="681"/>
      </w:r>
      <w:r>
        <w:rPr>
          <w:rFonts w:ascii="Amiri" w:hAnsi="Amiri" w:eastAsia="Amiri" w:cs="Amiri"/>
          <w:color w:val="111111"/>
          <w:sz w:val="28"/>
          <w:sz w:val="28"/>
          <w:szCs w:val="28"/>
          <w:rtl w:val="true"/>
          <w:lang w:bidi="ar-SA"/>
        </w:rPr>
        <w:t xml:space="preserve">فإنّه </w:t>
      </w:r>
    </w:p>
    <w:p>
      <w:pPr>
        <w:pStyle w:val="BookText"/>
        <w:rPr/>
      </w:pPr>
      <w:r>
        <w:rPr>
          <w:rFonts w:ascii="IRNazanin" w:hAnsi="IRNazanin" w:eastAsia="IRNazanin"/>
          <w:color w:val="111111"/>
          <w:sz w:val="28"/>
          <w:sz w:val="28"/>
          <w:szCs w:val="28"/>
          <w:rtl w:val="true"/>
          <w:lang w:bidi="fa-IR"/>
        </w:rPr>
        <w:t>و لو وقف علی الکنائس و البیع لم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بالذّمی،و لعلّ مرادهم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الکنائس و البیع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حکم بجواز الوقف علی أهل الذمّة و جواز الوقف علی المساجد و نحوها، و حمله علی کونه وقفا علی المسلمین،لأنّه من أهمّ مصالحهم،أحتمل کون الوقف علی الکنائس و البیع جائزا إذا کانت لأهل الذمّة،بناء علی أنّ الوقف علیها وقف علی أهل الذمّة و إن اختصّ ببعض مصالحهم،فنبّه علی خلاف ذلک للفرق بین الجهتین،فإنّ الوقف علی المساجد مصلحة للمسلمین،و هی مع ذلک طاعة و قربة، فهی جهة من جهات المصالح المأذون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الوقف علی أهل الذمّة أنفسهم، فإنّه بذاته لا یستلزم المعصیة،إذ نفعهم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الحاجة و أنّهم عباد اللّه،و من جملة بنی آدم المکرّمین،و من حیث یجوز أن یتولّد منهم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معصیة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یترتّب علیه من إعانتهم به علی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کشرب الخمر،و أکل لحم الخنزیر، و الذهاب إلی الجهات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مقصودا للواقف حتی لو فرض قصده حکمنا ببطلانه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الوقف علیهم لکونهم کفّارا،بل علی فسقة المسلمین من تلک الحیثیّة،بخلاف ما لو وقف علی المسلم فصرفه فی المعصیة،فإنّه لا یقدح نظرا إلی القصد الأصلی،فکذا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الوقف علی الکنائس و نحوها،فإنّه وقف علی جهة خاصّة من مصالح أهل الذمّة لکنّها معصیة محضة،لأنّه إعانة لهم علی الاجتماع إلیها للعبادات المنسوخة و المحرّمة و الکفر،فالمعصیة حاصلة له ابتداء و بالذات فلم یقع الوقف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تعلیل المنع من الوقف علی الکنائس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 جملة مصارف الوقف عمارتها و هی محرّمة،بخلاف عمارة المساجد و باقی مصالح أهل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مطّرد،لأنّ من الکنائس ما یجوز لهم عمارته،بل هو الأغلب فی بلاد الإسلام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تخصیصه بکنیسة لا یجوز إحداثها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کالمحدثة فی أرض الإسلام أو أرضهم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عن الإطلاق من غیر ضرورة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وقف فی معونة الزناة أو قطّاع الطریق أو شاربی الخمر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وقف علی کتب ما یسمّی الآن بالتوراة و الإنجیل لأنّها محرّفة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الکافر جاز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وقف فی معونة الزّناة أو قطّاع الطریق أو شارب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وقف علیهم من حیث هم کذلک بأن جعل الوصف مناط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الصحّة حینئذ ظاهر،لأنّه معصیة من حیث الإعانة علی فعل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وقف علی شخص متّصف بذلک لا من حیث کون الوصف مناطه صحّ،سواء أطلق أم قصد جهة محلّلة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وقف علی کتب ما یسمی الآن بالتوراة و الإنجیل، لأنّها محرّفة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ما بأیدیهم لیس هو الذی أنزله اللّه تعالی و إن کان منسوخا یحرم الوقف علیه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أنّه بجملته لیس هو الذی أنزله اللّه و إن کان بعضه منه،للقطع بأنّهم لم یحرّفوا جمیع الکتاب بل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تحریم الوقف علی الکتابین ظاهر،للتحریف و النسخ،فیحرم کتبهما و حفظهما لغیر النقض و الحجّة،و قد روی العامّة أنّ النبی صلّی اللّه علیه و آله و سلّم خرج إلی المسجد فرأی فی ید عمر صحیفة فیها شیء من التوراة،فغضب صلّی اللّه علیه و آله و سلّم لمّا رأی الصحیفة فی یده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 شک أنت یا ابن الخطّاب،ألم آت بها بیضاء نقیّة؟لو کان أخی موسی حیّا لما وسعه إلاّ اتّباعی</w:t>
      </w:r>
      <w:r>
        <w:rPr>
          <w:rFonts w:eastAsia="IRNazanin" w:cs="IRNazanin"/>
          <w:color w:val="111111"/>
          <w:sz w:val="28"/>
          <w:szCs w:val="28"/>
          <w:rtl w:val="true"/>
          <w:lang w:bidi="fa-IR"/>
        </w:rPr>
        <w:t xml:space="preserve">» </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أن النظر إلیها معصیة أیضا و إلاّ لما غضب منه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جواز الوقف علیهما علی الوجه الذی یجوز إمساکهما لأجله و هو النقض و الحجّة،لأنّ الجهة حینئذ طاعة، إلاّ أنّ الفرض لمّا کان نادرا أطلقوا المنع من الوقف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الکافر جاز</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وقف الکافر علی أحد الکتابین،و فی معناه وقفه علی البیع و الکنائس،إلاّ </w:t>
      </w:r>
    </w:p>
    <w:p>
      <w:pPr>
        <w:pStyle w:val="BookText"/>
        <w:rPr/>
      </w:pPr>
      <w:r>
        <w:rPr>
          <w:rFonts w:ascii="IRNazanin" w:hAnsi="IRNazanin" w:eastAsia="IRNazanin"/>
          <w:color w:val="111111"/>
          <w:sz w:val="28"/>
          <w:sz w:val="28"/>
          <w:szCs w:val="28"/>
          <w:rtl w:val="true"/>
          <w:lang w:bidi="fa-IR"/>
        </w:rPr>
        <w:t>و المسلم إذا وقف علی الفقراء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إلی فقراء المسلمین،دون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الکافر کذلک،انصرف إلی فقراء نحلته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عوده إلیها فی العبارة بعید،لتوسّط ما لیس بمراد بین الحکمین و هو الوقف علی العصاة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الجواز حینئذ اعتقادهم شرعیّته،و إقرارهم علی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یتمّ إن لم یشترط فی الوقف القربة کما هو ظاهر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یتعرّض لاشتراطها،و إلاّ أشکل من حیث إنّ ذلک معصیة فی الواقع فلا یتحقّق معنی القربة فیها،إلاّ أن یراد قصدها فی الجملة و إن لم یحصل،أو قصدها ممّن یعتقد حصولها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 إذا وقف علی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الفقراء جمعا معرّفا مفیدا بصیغة العموم الشامل للمسلمین و الکفّار کان مدلول الصیغة من هذه الحیثیّة شمول الوقف علی الفقراء للجمیع،إلاّ أنّ ذلک مفهوم لغویّ و العرف یخالفه،فإنّه یدلّ علی إرادة المسلم فقراء المسلمین و إرادة الکافر فقراء نحلته،فتخصّص به،لأنّ العرف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یتمّ مع تحقّق دلالة العرف و شهادة الحال علیه،فلو انتفت فلا معارض للّغة،إلاّ أنّ ثبوتها لمّا کان ظاهرا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علی ما دلّت علیه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الوقف علی الفقراء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فقراء بلده أو بلد مخصوص</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لم یکن فی البلد المعیّن إلاّ فقراء الکفّار حیث یکون الواقف المسلم أو بالعکس و علم الواقف بذلک انصرف إلی الموجود کیف کان،عملا بالإضافة، و حذرا من بطلان الوقف حیث لا مصرف له مع إمکان حمله علی الصحّة،و لانتفاء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یعلم بذلک ففی کون الحکم کذلک وجهان،من وجود الإضافة و العموم المتناول للموجود،و من أنّه بعدم العلم لا توجد القرینة الصارفة عن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إلحاقه بالأوّل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وقف علی المسلمین،انصرف إلی من صلّی إلی القبلة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المؤمنین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إلی الاثنی عشریّة،و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مجتنبی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المسلمین انصرف إلی من صلّی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اعتقد وجوب الصلاة إلیها حیث تکون 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انصرافه إلی من دان بالشهادتین،و اعترف من الدّین بما علم ضرورة،و منه الصلاة إلیها و إن لم یصلّ حیث لا یکفر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به أطفاله و مجانینه تبعا،لاندراجهما معه عرفا،و شموله لهما تبعا،کما تدخل الإناث فی صیغة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بما ذکرناه من فرق المسلمین من حکم بکفره من الخوارج و النواصب و الغلاة و المجسّمة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دخول المصلّی إلی القبلة لا یخرجه لکنّه مراد،مع احتمال العموم نظرا إلی شمول المفهوم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کون الواقف من المسلمین محقّا و غیره عملا بالعموم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الواقف محقّا یختصّ الوقف بقبیلة،لشهادة الحال کما لو وقف علی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بأنّ تخصیص عامّ لا یقتضی تخصیص آخر،و شهادة الحال 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المسلمین و الفقراء قائم،فإنّ إرادة الوقف علی جمیع الفقراء علی اختلاف آرائهم و تباین مقالاتهم و معتقداتهم بعید،بخلاف إرادة فرق المسلمین من إطلاقهم،فإنّه أمر راجح شرعا مطلوب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الواقف من إحدی الفرق المحکوم بکفرها لم یخرج قبیله من وقفه و لا غیره ممّن یحکم بکفره أیضا حیث لا یشهد حاله بإخراجه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اختصاص عدم الحرمان بقبیلة خاصّة اقتصارا فی التخصیص علی محلّ الیقین،و هو حسن إلاّ مع شهادة الحال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یطلق علی 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فالعامّ هو التصدیق القلبی بما جاء به النبی صلّی اللّه علیه و آله و سلّم،و الإقرار باللسان کاشف عنه،و هو أخصّ من الإسلام مطلقا،و هذا المعنی معتبر عند أکثر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الخاصّ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کذلک مع العمل الصالح،بمعنی کون العمل جزءا منه،و صاحب الکبیرة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بمؤمن،و هذا مذهب الوعیدیّة،و قریب منه قول المعتزلة بأنّ للفاسق منزلة بین المنزلتین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إمامة الاثنی عشر إماما علیهم السلام،و هذا هو المعنی المتعارف بین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وقف واقف علی المؤمنین و أطلق فإن کان من الإمامیّة انصرف الوقف إلی الاثنی عشریّة،لأنّه المعروف عندهم من هذا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غیرهم فظاهر المصنّف و الأکثر کونه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مشکل،لأنّ ذلک غیر معروف عنده و لا قصده متوجّه إلیه فکیف یحمل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الحکم فیه کالمسلمین فی أنّ لفظه عامّ فینصرف إلی ما دلّ علیه اللفظ و إن خالف معتقد الواقف کما تقدّم،لأنّ الإیمان لغة </w:t>
      </w:r>
      <w:r>
        <w:rPr>
          <w:rStyle w:val="FootnoteAnchor"/>
          <w:rtl w:val="true"/>
        </w:rPr>
        <w:footnoteReference w:id="683"/>
      </w:r>
      <w:r>
        <w:rPr>
          <w:rFonts w:ascii="IRNazanin" w:hAnsi="IRNazanin" w:eastAsia="IRNazanin"/>
          <w:color w:val="111111"/>
          <w:sz w:val="28"/>
          <w:sz w:val="28"/>
          <w:szCs w:val="28"/>
          <w:rtl w:val="true"/>
          <w:lang w:bidi="fa-IR"/>
        </w:rPr>
        <w:t>هو مطلق التصدیق و لیس بمراد هنا،و اصطلاحا یختلف بحسب المصطلحین،و المعنی الذی اعتبره أکثر المسلمین هو المعنی العامّ،فلو قیل بحمله علیه إذا کان الواقف غیر إمامیّ کان حسنا،أو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 الوعیدیّة یحمل علی معتقده،أو من الإمامیّة فعلی معتقده،أو من غیره فعلی معتقده،عملا بشهادة الحال و دلالة العرف الخاصّ و القرائن الحالیّة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الواقف إمامیّا وعیدیّا کما اتّفق لکثیر من قدمائنا تعارض العرفان عنده،و لعلّ حمله علی المعنی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أوضح،لأنّه أعرف</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یشترط مع الاعتقاد المذکور فی المعنی المشهور اجتناب الکبائر؟قال الشیخ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نعم،فلا یجوز للفسّاق من الإمامیّة أخذ شیء منه،و تبعه جماعة </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مبناه علی أنّ العمل جزء من الایمان کما هو مأثور عن السلف و ورد فی کثیر من الأخبار </w:t>
      </w:r>
      <w:r>
        <w:rPr>
          <w:rStyle w:val="FootnoteAnchor"/>
          <w:rtl w:val="true"/>
        </w:rPr>
        <w:footnoteReference w:id="686"/>
      </w:r>
      <w:r>
        <w:rPr>
          <w:rFonts w:ascii="IRNazanin" w:hAnsi="IRNazanin" w:eastAsia="IRNazanin"/>
          <w:color w:val="111111"/>
          <w:sz w:val="28"/>
          <w:sz w:val="28"/>
          <w:szCs w:val="28"/>
          <w:rtl w:val="true"/>
          <w:lang w:bidi="fa-IR"/>
        </w:rPr>
        <w:t>،و أنّه مرکّب من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بالجنان و إقرار باللسان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عمل بالأرکان </w:t>
      </w:r>
      <w:r>
        <w:rPr>
          <w:rStyle w:val="FootnoteAnchor"/>
          <w:rtl w:val="true"/>
        </w:rPr>
        <w:footnoteReference w:id="687"/>
      </w:r>
      <w:r>
        <w:rPr>
          <w:rFonts w:ascii="IRNazanin" w:hAnsi="IRNazanin" w:eastAsia="IRNazanin"/>
          <w:color w:val="111111"/>
          <w:sz w:val="28"/>
          <w:sz w:val="28"/>
          <w:szCs w:val="28"/>
          <w:rtl w:val="true"/>
          <w:lang w:bidi="fa-IR"/>
        </w:rPr>
        <w:t>،فیکون العمل ثلث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اعتباره،و إلیه ذهب الشیخ </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التبیان أیضا،لما تحقّق فی الکلام من أنّ الإیمان هو التصدیق بالقلب و الإقرار باللسان علی الوجه السابق و أنّ العمل لیس بجزء منه و لا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 بحرمان الفاسق عبّر باشتراط اجتناب الکبائر و فرّع علیه حرمان الفاسق من المؤمنین،و بین الأصل و الفرع تغایر کثیر،فإنّ الفسق یحصل بارتکاب الکبائر و بالإصرار علی الصغائر و بمخالفة المروّة و إن لم یکن الفعل محرّما، لأنّ الفسق یقابل العدالة فإذا إزالتها مخالفة المروّة ثبت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أنّ ترک المروّة لا یخرج عن الإیمان،لأنّه لیس من الأعمال السیّئة علی أصل القائل،کما لا شبهة فی أنّ ارتکاب الکبائر عنده مخرج،و بقی أمر الإصرار علی الصغائر فعلی تفریعه یخرج دون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إدراجه بأنّ الإصرار علی الصغیرة یلحقها بالکبیرة کما ینبّه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صغیرة مع إصرار</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،أو یجعل جمیع الذنوب کبائر و أنّ صغرها و کبرها إضافیّ کما ذهب إلیه جماعة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المعروف من إطلاق القائل بالمذهب المشهور أنّ المؤمن معتقد إمامة الاثنی عشر کما ذکرناه دون غیرهم،و لم یذکروا اشتراط أمر آخر،و لکنّ الشهید فی الدروس </w:t>
      </w:r>
      <w:r>
        <w:rPr>
          <w:rStyle w:val="FootnoteAnchor"/>
          <w:rtl w:val="true"/>
        </w:rPr>
        <w:footnoteReference w:id="691"/>
      </w:r>
      <w:r>
        <w:rPr>
          <w:rFonts w:ascii="IRNazanin" w:hAnsi="IRNazanin" w:eastAsia="IRNazanin"/>
          <w:color w:val="111111"/>
          <w:sz w:val="28"/>
          <w:sz w:val="28"/>
          <w:szCs w:val="28"/>
          <w:rtl w:val="true"/>
          <w:lang w:bidi="fa-IR"/>
        </w:rPr>
        <w:t>صرّح باشتراط اعتقاد عصمتهم بناء علی أنّه لازم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اشتراطه نظر و إن کان أولی،و یلزمه اشتراط اعتقاد أفضلیّتهم علی غیرهم و غیره من </w:t>
      </w:r>
    </w:p>
    <w:p>
      <w:pPr>
        <w:pStyle w:val="BookText"/>
        <w:rPr/>
      </w:pPr>
      <w:r>
        <w:rPr>
          <w:rFonts w:ascii="IRNazanin" w:hAnsi="IRNazanin" w:eastAsia="IRNazanin"/>
          <w:color w:val="111111"/>
          <w:sz w:val="28"/>
          <w:sz w:val="28"/>
          <w:szCs w:val="28"/>
          <w:rtl w:val="true"/>
          <w:lang w:bidi="fa-IR"/>
        </w:rPr>
        <w:t>و لو وقف علی الشیعة،فهو للإمامیّة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الجارودیّة دون غیرهم من فرق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وصف الموقوف علیه بنسبة،دخل فیها کلّ من أطلقت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معتقدات الإمامیّة المجمع علیها عندهم،و الفتاوی خالیة عنه،و الظاهر یشهد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الشیعة فهو للإمامیّة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الشیعة یطلق علی من قدّم علیّا علیه السلام فی الإمامة علی غیره بعد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کون الإمامیّة منهم،و کذا الجارودیّة من فرق الزیدیّة،و کذا الإسماعیلیّة حیث لا یکونوا ملاحدة،و أمّا باقی فرق الشیعة کالکیسانیّة و الواقفیّة و الفطحیّة فداخلة لکن لانقراضهم استغنی عن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بانصرافه إلی من ذکر هو المشهور بین الأصحاب تبعا للشیخ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فصّل ابن إدریس فقال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الواقف من إحدی فرق الشیعة حمل کلامه العامّ علیه علی شاهد حاله و فحوی قوله،و خصّص به،فصرف فی أهل نحلته دون من عداهم عملا بشاهد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نفی عنه فی التذکرة </w:t>
      </w:r>
      <w:r>
        <w:rPr>
          <w:rStyle w:val="FootnoteAnchor"/>
          <w:rtl w:val="true"/>
        </w:rPr>
        <w:footnoteReference w:id="694"/>
      </w:r>
      <w:r>
        <w:rPr>
          <w:rFonts w:ascii="IRNazanin" w:hAnsi="IRNazanin" w:eastAsia="IRNazanin"/>
          <w:color w:val="111111"/>
          <w:sz w:val="28"/>
          <w:sz w:val="28"/>
          <w:szCs w:val="28"/>
          <w:rtl w:val="true"/>
          <w:lang w:bidi="fa-IR"/>
        </w:rPr>
        <w:t>البأس،و هو حسن مع قیام القرینة علی إرادته لفریقه،و مع اشتباه الحال فالحکم لعموم اللفظ،کالمسلمین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باختصاص الاسم بالإمامیّة،و هو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 الجارودیّة من فرق الزیدیّة لأنّه لا یقول منهم بإمامة علیّ علیه السلام دون غیره من المشایخ سواهم،فإنّ الصّالحیة منهم و السلیمانیّة و البتریّة یقولون بإمامة الشیخین و إن اختلفوا فی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الجارودیّة نسبة إلی الجارود و اسمه زیاد بن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إذا وصف الموقوف علیه بنسبة دخل فیها کلّ من أطلقت علیه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الضابط فی جمیع هذه المسائل،لکن مع اتّفاق العرف أو الاصطلاح </w:t>
      </w:r>
    </w:p>
    <w:p>
      <w:pPr>
        <w:pStyle w:val="BookText"/>
        <w:rPr/>
      </w:pPr>
      <w:r>
        <w:rPr>
          <w:rFonts w:ascii="IRNazanin" w:hAnsi="IRNazanin" w:eastAsia="IRNazanin"/>
          <w:color w:val="111111"/>
          <w:sz w:val="28"/>
          <w:sz w:val="28"/>
          <w:szCs w:val="28"/>
          <w:rtl w:val="true"/>
          <w:lang w:bidi="fa-IR"/>
        </w:rPr>
        <w:t>فلو وقف علی الإمامیّة کان للاثنی عشریّة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الزیدیّة،کان للقائلین بإمامة زید بن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علّقهم بنسبة إلی أب، کان لکلّ من انتسب إلیه بالأبوّة،کالهاشمیّین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لمن انتسب إلی هاشم من ولد أبی طالب علیه السلام و الحارث و أبی 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الإطلاق لا کلام فی انصرافه إلیه،و مع التعدّد یحمل علی المتعارف عند الواقف، و بهذا یتخرّج الخلاف و الحکم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وقف علی الإمامیّة کان للاثنی عشریّة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القائلین بإمامتهم المعتقدین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اعتقاد عصمتهم کما سبق فی المؤمنین،فإنّ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فی الدروس </w:t>
      </w:r>
      <w:r>
        <w:rPr>
          <w:rStyle w:val="FootnoteAnchor"/>
          <w:rtl w:val="true"/>
        </w:rPr>
        <w:footnoteReference w:id="695"/>
      </w:r>
      <w:r>
        <w:rPr>
          <w:rFonts w:ascii="IRNazanin" w:hAnsi="IRNazanin" w:eastAsia="IRNazanin"/>
          <w:color w:val="111111"/>
          <w:sz w:val="28"/>
          <w:sz w:val="28"/>
          <w:szCs w:val="28"/>
          <w:rtl w:val="true"/>
          <w:lang w:bidi="fa-IR"/>
        </w:rPr>
        <w:t>ذلک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منه أنّ الخلاف فی اشتراط اجتناب الکبائر آت هنا،و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یظهر من دلیل القائل باشتراطه،فإنّ مفهوم الإمامیّة لا مدخل له فی العمل مطلقا،بخلاف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الزیدیّة کان للقائلین بإمامة زید بن علی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الزیدیّة ینسبون إلی زید بن علی بن الحسین علیهما السلام،و یجعلون الإمامة بعده لکلّ من خرج بالسیف من ولد فاطمة علیهم السلام من ذوی الرأی و العلم و الصّلاح،هکذا حکم الشیخان </w:t>
      </w:r>
      <w:r>
        <w:rPr>
          <w:rStyle w:val="FootnoteAnchor"/>
          <w:rtl w:val="true"/>
        </w:rPr>
        <w:footnoteReference w:id="696"/>
      </w:r>
      <w:r>
        <w:rPr>
          <w:rFonts w:ascii="IRNazanin" w:hAnsi="IRNazanin" w:eastAsia="IRNazanin"/>
          <w:color w:val="111111"/>
          <w:sz w:val="28"/>
          <w:sz w:val="28"/>
          <w:szCs w:val="28"/>
          <w:rtl w:val="true"/>
          <w:lang w:bidi="fa-IR"/>
        </w:rPr>
        <w:t>و تبعهما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إدریس </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الإطلاق لیس بجیّد،بل إذا کان الواقف زیدیّا کان کذلک و إن کان إمامیّا کان الوقف باطلا،بناء منه علی أنّ وقف المحقّ علی غیره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لمن ولّده أبو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یشترک الذکور و الإناث المنسوبون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الأب نظرا إلی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خلاف للأصحاب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یشترک الذکور و الإناث المنسوبون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دخول الذکور و الإناث فی المنسوب و إن وقع بلفظ المذکّر کالهاشمیّین و العلویّین،لأنّ اللفظ حینئذ یشمل الإناث تبعا کما یتناولهنّ فی جمیع الخطاب الواقع فی التکلیف فی الکتاب و السنّة،و لصدق إطلاقه علی الإناث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فلانة علویّة أو هاشمیّة أو تمیمیّة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الخلاف الذی أشار إلیه بین الأصحاب فی اختصاص النسبة إلیه بالأب أو عمومها للأب و الأم،فالمشهور بینهم الاختصاص بالأب،لأنّه المعروف منه لغة و شرعا قال تعالی اُدْعُوهُمْ لِآبائِهِمْ </w:t>
      </w:r>
      <w:r>
        <w:rPr>
          <w:rStyle w:val="FootnoteAnchor"/>
          <w:rtl w:val="true"/>
        </w:rPr>
        <w:footnoteReference w:id="698"/>
      </w:r>
      <w:r>
        <w:rPr>
          <w:rFonts w:ascii="Amiri" w:hAnsi="Amiri" w:eastAsia="Amiri" w:cs="Amiri"/>
          <w:color w:val="111111"/>
          <w:sz w:val="28"/>
          <w:sz w:val="28"/>
          <w:szCs w:val="28"/>
          <w:rtl w:val="true"/>
          <w:lang w:bidi="ar-SA"/>
        </w:rPr>
        <w:t>،و قال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کانت أمّه من بنی هاشم و أبوه من سائر قریش فإنّ الصدقة تحلّ له و لیس له من الخمس شیء،فإنّ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 بناتنا بنوهنّ أبناء الرجال الأباعد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0"/>
      </w:r>
      <w:r>
        <w:rPr>
          <w:rFonts w:ascii="IRNazanin" w:hAnsi="IRNazanin" w:eastAsia="IRNazanin"/>
          <w:color w:val="111111"/>
          <w:sz w:val="28"/>
          <w:sz w:val="28"/>
          <w:szCs w:val="28"/>
          <w:rtl w:val="true"/>
          <w:lang w:bidi="fa-IR"/>
        </w:rPr>
        <w:t xml:space="preserve">و ذهب المرتضی </w:t>
      </w:r>
      <w:r>
        <w:rPr>
          <w:rStyle w:val="FootnoteAnchor"/>
          <w:rtl w:val="true"/>
        </w:rPr>
        <w:footnoteReference w:id="701"/>
      </w:r>
      <w:r>
        <w:rPr>
          <w:rFonts w:ascii="IRNazanin" w:hAnsi="IRNazanin" w:eastAsia="IRNazanin"/>
          <w:color w:val="111111"/>
          <w:sz w:val="28"/>
          <w:sz w:val="28"/>
          <w:szCs w:val="28"/>
          <w:rtl w:val="true"/>
          <w:lang w:bidi="fa-IR"/>
        </w:rPr>
        <w:t>إلی دخول أبناء البنات،لاستعماله فیه،و الأصل فیه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فلقول النبی صلّی اللّه علیه و آله و سلّم مشیرا إلی الحسن و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ابنای إمامان قاما أو قعدا</w:t>
      </w:r>
      <w:r>
        <w:rPr>
          <w:rFonts w:eastAsia="IRNazanin" w:cs="IRNazanin"/>
          <w:color w:val="111111"/>
          <w:sz w:val="28"/>
          <w:szCs w:val="28"/>
          <w:rtl w:val="true"/>
          <w:lang w:bidi="fa-IR"/>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،و لقوله تعالی وَ مِنْ ذُرِّیَّتِهِ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عِیسی </w:t>
      </w:r>
      <w:r>
        <w:rPr>
          <w:rStyle w:val="FootnoteAnchor"/>
          <w:rtl w:val="true"/>
        </w:rPr>
        <w:footnoteReference w:id="703"/>
      </w:r>
      <w:r>
        <w:rPr>
          <w:rFonts w:ascii="IRNazanin" w:hAnsi="IRNazanin" w:eastAsia="IRNazanin"/>
          <w:color w:val="111111"/>
          <w:sz w:val="28"/>
          <w:sz w:val="28"/>
          <w:szCs w:val="28"/>
          <w:rtl w:val="true"/>
          <w:lang w:bidi="fa-IR"/>
        </w:rPr>
        <w:t>مع عدم انتساب عیسی إلیه بالأب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الثانی فقد </w:t>
      </w:r>
    </w:p>
    <w:p>
      <w:pPr>
        <w:pStyle w:val="BookText"/>
        <w:rPr/>
      </w:pPr>
      <w:r>
        <w:rPr>
          <w:rFonts w:ascii="IRNazanin" w:hAnsi="IRNazanin" w:eastAsia="IRNazanin"/>
          <w:color w:val="111111"/>
          <w:sz w:val="28"/>
          <w:sz w:val="28"/>
          <w:szCs w:val="28"/>
          <w:rtl w:val="true"/>
          <w:lang w:bidi="fa-IR"/>
        </w:rPr>
        <w:t>و لو وقف علی الجیران رجع إلی العرف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یلی داره إلی أربعین ذراعا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أربعین دارا من کلّ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بتسلیم الاستعمال لکنّه أعمّ من الحقیقة،و قد حقّق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لاستلزامه الاشتراک،و المجاز خیر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دفع الأخیر بجعله للقدر المشترک بین الأمرین،و هو خیر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الجیران رجع إلی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الأوّل واضح،لأنّه المرجع حیث لا یکون للّفظ حقیقة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قول الأکثر و منهم الشیخان </w:t>
      </w:r>
      <w:r>
        <w:rPr>
          <w:rStyle w:val="FootnoteAnchor"/>
          <w:rtl w:val="true"/>
        </w:rPr>
        <w:footnoteReference w:id="704"/>
      </w:r>
      <w:r>
        <w:rPr>
          <w:rFonts w:ascii="IRNazanin" w:hAnsi="IRNazanin" w:eastAsia="IRNazanin"/>
          <w:color w:val="111111"/>
          <w:sz w:val="28"/>
          <w:sz w:val="28"/>
          <w:szCs w:val="28"/>
          <w:rtl w:val="true"/>
          <w:lang w:bidi="fa-IR"/>
        </w:rPr>
        <w:t xml:space="preserve">و أتباعهما </w:t>
      </w:r>
      <w:r>
        <w:rPr>
          <w:rStyle w:val="FootnoteAnchor"/>
          <w:rtl w:val="true"/>
        </w:rPr>
        <w:footnoteReference w:id="705"/>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706"/>
      </w:r>
      <w:r>
        <w:rPr>
          <w:rFonts w:ascii="IRNazanin" w:hAnsi="IRNazanin" w:eastAsia="IRNazanin"/>
          <w:color w:val="111111"/>
          <w:sz w:val="28"/>
          <w:sz w:val="28"/>
          <w:szCs w:val="28"/>
          <w:rtl w:val="true"/>
          <w:lang w:bidi="fa-IR"/>
        </w:rPr>
        <w:t xml:space="preserve">،و الشهید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إلیه العلامة فی التحریر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لم نقف لهم علی مستند خصوصا لمثل ابن إدریس الذی لا یعوّل فی مثل ذلک علی الأخبار الصحیحة و نحوها،و العرف لا یدلّ علیه فکیف فیما لا مستند له،و لعلّه عوّل علی ما تخیّله من الإجماع علیه کما اتّفق له ذلک مرارا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فلم أعلم قائله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جماعة من باحثی مسائل الخلاف کالإمام فخر الدین فی الشرح </w:t>
      </w:r>
      <w:r>
        <w:rPr>
          <w:rStyle w:val="FootnoteAnchor"/>
          <w:rtl w:val="true"/>
        </w:rPr>
        <w:footnoteReference w:id="709"/>
      </w:r>
      <w:r>
        <w:rPr>
          <w:rFonts w:ascii="IRNazanin" w:hAnsi="IRNazanin" w:eastAsia="IRNazanin"/>
          <w:color w:val="111111"/>
          <w:sz w:val="28"/>
          <w:sz w:val="28"/>
          <w:szCs w:val="28"/>
          <w:rtl w:val="true"/>
          <w:lang w:bidi="fa-IR"/>
        </w:rPr>
        <w:t xml:space="preserve">و المقداد فی التنقیح </w:t>
      </w:r>
      <w:r>
        <w:rPr>
          <w:rStyle w:val="FootnoteAnchor"/>
          <w:rtl w:val="true"/>
        </w:rPr>
        <w:footnoteReference w:id="710"/>
      </w:r>
      <w:r>
        <w:rPr>
          <w:rFonts w:ascii="IRNazanin" w:hAnsi="IRNazanin" w:eastAsia="IRNazanin"/>
          <w:color w:val="111111"/>
          <w:sz w:val="28"/>
          <w:sz w:val="28"/>
          <w:szCs w:val="28"/>
          <w:rtl w:val="true"/>
          <w:lang w:bidi="fa-IR"/>
        </w:rPr>
        <w:t xml:space="preserve">و الشیخ علی </w:t>
      </w:r>
      <w:r>
        <w:rPr>
          <w:rStyle w:val="FootnoteAnchor"/>
          <w:rtl w:val="true"/>
        </w:rPr>
        <w:footnoteReference w:id="711"/>
      </w:r>
      <w:r>
        <w:rPr>
          <w:rFonts w:ascii="IRNazanin" w:hAnsi="IRNazanin" w:eastAsia="IRNazanin"/>
          <w:color w:val="111111"/>
          <w:sz w:val="28"/>
          <w:sz w:val="28"/>
          <w:szCs w:val="28"/>
          <w:rtl w:val="true"/>
          <w:lang w:bidi="fa-IR"/>
        </w:rPr>
        <w:t>أسندوا دلیله إلی روایة العامّة عن عائشة أنّ النبیّ صلّی اللّه علیه و آله و سلّم سئل عن حدّ الجوار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أربعین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،مع أنّ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الکافی ثلاث روایات بذلک معتبرات الأسناد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 رواها عن علیّ بن إبراهیم،عن أبیه،عن ابن أبی عمیر،عن جمیل بن دراج،عن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الجوار أربعون دارا من کلّ جانب من بین یدیه و من خلفه و عن یمینه و عن شماله</w:t>
      </w:r>
      <w:r>
        <w:rPr>
          <w:rFonts w:eastAsia="IRNazanin" w:cs="IRNazanin"/>
          <w:color w:val="111111"/>
          <w:sz w:val="28"/>
          <w:szCs w:val="28"/>
          <w:rtl w:val="true"/>
          <w:lang w:bidi="fa-IR"/>
        </w:rPr>
        <w:t xml:space="preserve">»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بالإسناد عن ابن أبی عمیر، عن معاویة بن عمّار،عن عمرو بن عکرمة،عن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أربعین دارا جیران من بین یدیه و من خلفه و عن یمینه و عن شماله</w:t>
      </w:r>
      <w:r>
        <w:rPr>
          <w:rFonts w:eastAsia="IRNazanin" w:cs="IRNazanin"/>
          <w:color w:val="111111"/>
          <w:sz w:val="28"/>
          <w:szCs w:val="28"/>
          <w:rtl w:val="true"/>
          <w:lang w:bidi="fa-IR"/>
        </w:rPr>
        <w:t xml:space="preserve">» </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 عن عمرو بن عکرمة أیضا،عن أبی عبد اللّه علیه السلام فی حدیث طویل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أمر علیّا و سلمان و أبا ذر أن ینادوا فی المسجد بأعلی أصواتهم بأنّه لا إیمان لمن لم یأمن جاره بوائقه،فنادوا بها ثلاثا،ثمَّ أومأ بیده إلی کلّ أربعین دارا من بین یدیه و من خلفه و عن یمینه و عن شماله</w:t>
      </w:r>
      <w:r>
        <w:rPr>
          <w:rFonts w:eastAsia="IRNazanin" w:cs="IRNazanin"/>
          <w:color w:val="111111"/>
          <w:sz w:val="28"/>
          <w:szCs w:val="28"/>
          <w:rtl w:val="true"/>
          <w:lang w:bidi="fa-IR"/>
        </w:rPr>
        <w:t xml:space="preserve">» </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الأولی من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شذوذ هذا القول بین أصحابنا لکان القول به حسنا لکثرة روایاته من الطرفین،و کثیرا ما یثبت الأصحاب أقوالا بدون هذا المستند،و العامّة عاملون بروایتهم فی ذلک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رجعنا فی ذلک إلی العرف فالأمر واضح،فما حکم بدخوله یدخل و ما 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رجعنا إلی الأذرع فالمعتبر منها الشرعیّة،و هی أربعة و عشرون إصبعا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انتهی العدد إلی آخر دار أو بین دارین فالحدّ متمیّز،و إن انتهی فی أثناء دار هل یدخل فی الحدّ أم لا؟یبنی علی دخول الغایة فی المغیّی مطلقا أم لا،أم بالتفصیل بالفصل </w:t>
      </w:r>
      <w:r>
        <w:rPr>
          <w:rStyle w:val="FootnoteAnchor"/>
          <w:rtl w:val="true"/>
        </w:rPr>
        <w:footnoteReference w:id="716"/>
      </w:r>
      <w:r>
        <w:rPr>
          <w:rFonts w:ascii="IRNazanin" w:hAnsi="IRNazanin" w:eastAsia="IRNazanin"/>
          <w:color w:val="111111"/>
          <w:sz w:val="28"/>
          <w:sz w:val="28"/>
          <w:szCs w:val="28"/>
          <w:rtl w:val="true"/>
          <w:lang w:bidi="fa-IR"/>
        </w:rPr>
        <w:t>المحسوس فلا یدخل و عدمه فیدخل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تفریعا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حینئذ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وصل المقدار إلی باب داره خاصّة بنی علی ما ذکر،و أولی بعدم الدخول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ابن البراج بدخوله فی عبارة ردیّة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فی الدروس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اعتبرنا فی الدور العدد 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حینئذ بین الدار الصغیرة و الکبیرة فی الجوانب و إن اختلفت المسافة فی الجوانب کثیرا،عملا بمسمّی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من أهل البادیة اعتبر من ینزل حوله و یسمّی جاره عرفا أو مساحة أو عددا بالنسبة إلی البیوت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المسألة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الجار ملکیّة الدار،فلو کان مستأجرا أو مستعیرا استحقّ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اعتبار الملکیّة،و علیه لا یستحقّ المالک و لا الساکن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فلعدم المجاورة،و أمّا الثانی فلعدم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الغاصب بمستوفی المنفعة بحقّ وجهان،من صدق الجوار به عرفا،و من العدوان فلا یترتّب علی مجاورته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نظر،لعدم المنافاة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رجّح فی التحریر </w:t>
      </w:r>
      <w:r>
        <w:rPr>
          <w:rStyle w:val="FootnoteAnchor"/>
          <w:rtl w:val="true"/>
        </w:rPr>
        <w:footnoteReference w:id="718"/>
      </w:r>
      <w:r>
        <w:rPr>
          <w:rFonts w:ascii="IRNazanin" w:hAnsi="IRNazanin" w:eastAsia="IRNazanin"/>
          <w:color w:val="111111"/>
          <w:sz w:val="28"/>
          <w:sz w:val="28"/>
          <w:szCs w:val="28"/>
          <w:rtl w:val="true"/>
          <w:lang w:bidi="fa-IR"/>
        </w:rPr>
        <w:t>هنا عدم الاستحقاق مع توقّفه فی استحقاق المستأجر و المستعیر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 الجار عن الدار فإن بقی مالکا لها اعتبر فی بقاء استحقاقه صدق اسم الجار علیه عرفا و إن لم یعتبر العرف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عنه بأن انتقل إلی دار أخری و هجر الأولی و نحو ذلک خرج عن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مالکا بل مستأجرا تمّت مدّته أو مستعیرا و نحوهما خرج عن الاستحقاق،فإن عاد عاد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صاحب الدار داره التی یسکنها خرج عن الوقف و دخل المشتری عوضه إن سکن،فإن استعادها البائع عاد إلیه الاستحقاق،و هکذا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وقف علی مصلحة فبطل رسمها،صرف فی وجوه البرّ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یسکن الدار لم یستحقّ،لانتفاء الاسم عرفا و إن اعتبرت الدار، إذ المعتبر عدد الدور مع صدق اسم الجوار،مع احتماله،للإطلاق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کانت موطنه لکن غاب عنها بسفر بنیّة العود لم یخرج عن الاستحقاق،سواء کان الوقف متقدّما علی سفره أم اتّفق فی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داران یتردّد إلیهما فی السکنی فهو جار لأهلهما،فیستحقّ بسببهما معا،لصدق الاسم مع وجود القدر المعتبر عند معتبره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یسکنهما علی التناوب أو بحسب الفصول استحقّ زمن السکنی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حاصل الوقف علی عدد رؤوس الجیران مطلقا إن اعتبرنا فیه العرف أو الأذرع،و یستوی فیه الصغیر و الکبیر و الذکر و الأنثی،دون العبد،لعدم أهلیّة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الفرق بین صاحب الدار و من فی عیلولته من ولد و زوجة و غیرهما،لتناول الاسم للجمیع و إن کان تناوله له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اعتبرنا عدد الدور ففی قسمته علی رءوس أهلها أو علی عدد الدور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یقسّم علی الدور أوّلا ثمَّ یقسّم حصّة کلّ دار علی رؤوس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مصلحة فبطل رسمها صرف فی وجوه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علیه الجماعة </w:t>
      </w:r>
      <w:r>
        <w:rPr>
          <w:rStyle w:val="FootnoteAnchor"/>
          <w:rtl w:val="true"/>
        </w:rPr>
        <w:footnoteReference w:id="720"/>
      </w:r>
      <w:r>
        <w:rPr>
          <w:rFonts w:ascii="IRNazanin" w:hAnsi="IRNazanin" w:eastAsia="IRNazanin"/>
          <w:color w:val="111111"/>
          <w:sz w:val="28"/>
          <w:sz w:val="28"/>
          <w:szCs w:val="28"/>
          <w:rtl w:val="true"/>
          <w:lang w:bidi="fa-IR"/>
        </w:rPr>
        <w:t xml:space="preserve">،و لم أقف فیه علی راد منهم إلاّ المصنّف فی النافع </w:t>
      </w:r>
      <w:r>
        <w:rPr>
          <w:rStyle w:val="FootnoteAnchor"/>
          <w:rtl w:val="true"/>
        </w:rPr>
        <w:footnoteReference w:id="721"/>
      </w:r>
      <w:r>
        <w:rPr>
          <w:rFonts w:ascii="IRNazanin" w:hAnsi="IRNazanin" w:eastAsia="IRNazanin"/>
          <w:color w:val="111111"/>
          <w:sz w:val="28"/>
          <w:sz w:val="28"/>
          <w:szCs w:val="28"/>
          <w:rtl w:val="true"/>
          <w:lang w:bidi="fa-IR"/>
        </w:rPr>
        <w:t xml:space="preserve">فإنّه نسبه إلی قول مشعرا بردّه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 خرج عن الواقف بالوقف الصحیح أوّلا فلا یعود إلیه،و القربة الخاصّة قد تعذّرت فیصرف إلی غیرها من القرب،لاشتراک الجمیع فی أصل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لأنّه أقرب شیء إلی مراد الواقف،و لا أولویّة لما أشبه تلک المصلحة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 بطل رسمها،لاستواء القرب کلّها فی عدم تناول عقد الوقف لها و عدم قصد الواقف لها بخصوصها،و مجرّد المشابهة لا دخل له فی تعلّقه بها،فیبطل القید و یبقی أصل الوقف من حیث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غایة ما قرّروه لتوجیهه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یلزم من قصد القربة الخاصّة و إرادتها قصد القربة المطلقة، فإنّ خصوصیّات العبادات مقصودة و لا یلزم بعضها من إرادة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الدعوی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المطلق جزء من المقیّد </w:t>
      </w:r>
      <w:r>
        <w:rPr>
          <w:rStyle w:val="FootnoteAnchor"/>
          <w:rtl w:val="true"/>
        </w:rPr>
        <w:footnoteReference w:id="723"/>
      </w:r>
      <w:r>
        <w:rPr>
          <w:rFonts w:ascii="IRNazanin" w:hAnsi="IRNazanin" w:eastAsia="IRNazanin"/>
          <w:color w:val="111111"/>
          <w:sz w:val="28"/>
          <w:sz w:val="28"/>
          <w:szCs w:val="28"/>
          <w:rtl w:val="true"/>
          <w:lang w:bidi="fa-IR"/>
        </w:rPr>
        <w:t>فقصده یستلزم قصده کما أنّ العلم به یستلزم 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المصلحة المذکورة الموقوف علیها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ممّا ینقرض غالبا،أو ممّا یدوم غالبا،أو یشتبه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کالوقف علی مصلحة شجر مخصوص کالتین و العنب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الوقف یکون کمنقطع الآخر أو هو بعض أفراده،فیرجع بعد انقضائه إلی الواقف أو ورثته علی الخلاف حیث لا یجعله بعده لمصلحة أخری یقتضی التأبید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کالوقف علی مصلحة عین من ماء مخصوص و نحوه ممّا تقضی العادة بدوامه فیتّفق غوره،أو علی قنطرة علی نهر فیتّفق انقطاعه أو انتقاله عن ذلک المکان حیث لا یکون العادة قاضیة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المتّجه فیه ما ذکره الأصحاب،لخروج الملک عن الواقف بالوقف فعوده إلیه یحتاج إلی دلیل،و هو منتف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صرفه فی وجوه البر أنسب بمراعاة غرضه الأصلی إن لم یجز صرفه فیما هو أعمّ منه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کالوقف علی مسجد فی قریة صغیرة أو علی مدرسة کذلک بحیث یحتمل انقطاع مصلحته کما یحتمل دوامها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حملها علی أیّ الجهتین نظر،من أصالة البقاء فیکون کالمؤبّد،و الشک فی حصول شرط انتقال الملک عن مالکه مطلقا الذی هو التأبید فیحصل الشکّ فی المشروط،فلا یحکم إلا بالمتیقّن منه و هو خروجه عن ملکه مدّة تلک المصلحة،و یبقی الباقی علی أصالة البقاء علی ملک مالکه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وقف فی وجوه البرّ و أطلق،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فی الفقراء و المساکین،و کلّ مصلحة یتقرّب بها إلی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الوقف علی المصالح الخاصّة </w:t>
      </w:r>
      <w:r>
        <w:rPr>
          <w:rStyle w:val="FootnoteAnchor"/>
          <w:rtl w:val="true"/>
        </w:rPr>
        <w:footnoteReference w:id="724"/>
      </w:r>
      <w:r>
        <w:rPr>
          <w:rFonts w:ascii="IRNazanin" w:hAnsi="IRNazanin" w:eastAsia="IRNazanin"/>
          <w:color w:val="111111"/>
          <w:sz w:val="28"/>
          <w:sz w:val="28"/>
          <w:szCs w:val="28"/>
          <w:rtl w:val="true"/>
          <w:lang w:bidi="fa-IR"/>
        </w:rPr>
        <w:t xml:space="preserve">فی الحقیقة وقف علی المسلمین،إلاّ أنّه مخصّص ببعض مصالحهم کما نبّه علیه فی الوقف علی المساجد </w:t>
      </w:r>
      <w:r>
        <w:rPr>
          <w:rStyle w:val="FootnoteAnchor"/>
          <w:rtl w:val="true"/>
        </w:rPr>
        <w:footnoteReference w:id="725"/>
      </w:r>
      <w:r>
        <w:rPr>
          <w:rFonts w:ascii="IRNazanin" w:hAnsi="IRNazanin" w:eastAsia="IRNazanin"/>
          <w:color w:val="111111"/>
          <w:sz w:val="28"/>
          <w:sz w:val="28"/>
          <w:szCs w:val="28"/>
          <w:rtl w:val="true"/>
          <w:lang w:bidi="fa-IR"/>
        </w:rPr>
        <w:t>، و ذلک هو المصحّح للوقف علی تلک المصالح التی لا تقبل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یلزم من بطلان المصلحة بطلان الوقف،بل یصرف إلی سائر مصالح المسلمین أو یتعین الأقرب إلی تلک المصلحة فالأقرب،فیصرف وقف المسجد إلی مسجد آخر،و المدرسة إلی مدرسة أخری،و القنطرة إلی مثلها،و هکذا،نظرا إلی تعلّق غرض الواقف بذلک الصنف،فإذا فات الشخص کان باقی أفراد الصنف أقرب إلی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أقرب إلاّ أنه یشکل بالمصلحة التی یعلم انقطاعها،فإنّ الدلیل آت فیها و حکم منقطع الآخر متناول لها،إلاّ أن یخصّ هذا بما لا یتعلّق بمصلحة المسلمین بل بمثل الوقف علی أولاده من غیر أن یسوقه فی باقی البطون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بذلک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للتوقّف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علی تقدیر صرف الوقف فی وجوه البرّ مع بطلان المصلحة الخاصّة لو عادت بعد انقطاعها وجب عوده إلیها،لوجوب الوفاء بالعقد السابق،خرج منه ما إذا تعذّر 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القیاس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فی وجوه البرّ 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معان منها الطاعة،و الإحسان،و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الثلاثة تصلح هنا،فمعنی وجوه البرّ وجوه الخیر أو وجوه الطاعة للّه و نحوه،فینصرف إلی القربات کلّها کنفع الفقراء و المساکین و طلبة العلم و عمارة المسجد و المدارس و القناطر و المشاهد و إعانة الحاجّ و الزائرین و أکفان الموتی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جواز صرفه </w:t>
      </w:r>
    </w:p>
    <w:p>
      <w:pPr>
        <w:pStyle w:val="BookText"/>
        <w:rPr/>
      </w:pPr>
      <w:r>
        <w:rPr>
          <w:rFonts w:ascii="IRNazanin" w:hAnsi="IRNazanin" w:eastAsia="IRNazanin"/>
          <w:color w:val="111111"/>
          <w:sz w:val="28"/>
          <w:sz w:val="28"/>
          <w:szCs w:val="28"/>
          <w:rtl w:val="true"/>
          <w:lang w:bidi="fa-IR"/>
        </w:rPr>
        <w:t>و لو وقف علی بنی تمیم 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یصرف إلی من یوجد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یصحّ،لأنهم مجهولون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هو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الذمّی جاز،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الوقف تملیک،فهو کإباحة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یصحّ،لأنّه یشترط فیه نیّة القربة إلاّ علی أحد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 علی ذوی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مطلق نفع المسلمین و إن کانوا أغنیاء وجه،لأنّه من جملة وجوه الخیر و إن کان غیره من الوجوه أکمل،فإنّ المذکورة سابقا متفاضلة أیضا،و لا یجب تحرّی الأکمل منها للأصل و صدق المعنی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بنی تمیم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القائل بعدم الصحّة ابن حمزة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الوقف علی بنی فلان و هم غیر محصورین فی البلاد</w:t>
      </w:r>
      <w:r>
        <w:rPr>
          <w:rFonts w:eastAsia="IRNazanin" w:cs="IRNazanin"/>
          <w:color w:val="111111"/>
          <w:sz w:val="28"/>
          <w:szCs w:val="28"/>
          <w:rtl w:val="true"/>
          <w:lang w:bidi="fa-IR"/>
        </w:rPr>
        <w:t xml:space="preserve">» </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الشافعی </w:t>
      </w:r>
      <w:r>
        <w:rPr>
          <w:rStyle w:val="FootnoteAnchor"/>
          <w:rtl w:val="true"/>
        </w:rPr>
        <w:footnoteReference w:id="728"/>
      </w:r>
      <w:r>
        <w:rPr>
          <w:rFonts w:ascii="IRNazanin" w:hAnsi="IRNazanin" w:eastAsia="IRNazanin"/>
          <w:color w:val="111111"/>
          <w:sz w:val="28"/>
          <w:sz w:val="28"/>
          <w:szCs w:val="28"/>
          <w:rtl w:val="true"/>
          <w:lang w:bidi="fa-IR"/>
        </w:rPr>
        <w:t>،للجهل بالمصرف حیث إنّه یتعذّر استیعابهم و حصرهم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مدفوع بالأخبار </w:t>
      </w:r>
      <w:r>
        <w:rPr>
          <w:rStyle w:val="FootnoteAnchor"/>
          <w:rtl w:val="true"/>
        </w:rPr>
        <w:footnoteReference w:id="729"/>
      </w:r>
      <w:r>
        <w:rPr>
          <w:rFonts w:ascii="IRNazanin" w:hAnsi="IRNazanin" w:eastAsia="IRNazanin"/>
          <w:color w:val="111111"/>
          <w:sz w:val="28"/>
          <w:sz w:val="28"/>
          <w:szCs w:val="28"/>
          <w:rtl w:val="true"/>
          <w:lang w:bidi="fa-IR"/>
        </w:rPr>
        <w:t>و الإجماع الدالّین علی صحّة الوقف علی الفقراء و المساکین و علی المسلمین و المؤمنین مع انتشارهم و عدم حصرهم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هو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ندور المخالف و ضعف قوله بحیث لا یکاد تخرج المسألة بسبب خلافه عن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730"/>
      </w:r>
      <w:r>
        <w:rPr>
          <w:rFonts w:ascii="IRNazanin" w:hAnsi="IRNazanin" w:eastAsia="IRNazanin"/>
          <w:color w:val="111111"/>
          <w:sz w:val="28"/>
          <w:sz w:val="28"/>
          <w:szCs w:val="28"/>
          <w:rtl w:val="true"/>
          <w:lang w:bidi="fa-IR"/>
        </w:rPr>
        <w:t>أسند القول إلی علمائنا مشعرا بالإجماع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الذمّی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الوقف 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دلیل الجواز،و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عین أو منفعة،و الذمّی قابل للتملیک و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أنّ عدم الصحّة مبنی علی اشتراط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علم من عدم اشتراطها فیما سبق،و من جعله </w:t>
      </w:r>
    </w:p>
    <w:p>
      <w:pPr>
        <w:pStyle w:val="BookText"/>
        <w:rPr/>
      </w:pPr>
      <w:r>
        <w:rPr>
          <w:rFonts w:ascii="IRNazanin" w:hAnsi="IRNazanin" w:eastAsia="IRNazanin"/>
          <w:color w:val="111111"/>
          <w:sz w:val="28"/>
          <w:sz w:val="28"/>
          <w:szCs w:val="28"/>
          <w:rtl w:val="true"/>
          <w:lang w:bidi="fa-IR"/>
        </w:rPr>
        <w:t>و کذا یصحّ علی المرتدّ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الحربیّ تردّد،أشبهه المنع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وقف و لم یذکر المصرف،بطل الوقف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تملیکا،و من قوله بعد نقله اشتراط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مختاره عدم اشتراطها فی الوقف،و هو الوجه،لعدم دلیل صالح علی اشتراطها و إن توقّف علیها حصول الثواب،و عموم الأدلّة علی صحّته و أنّ الوقوف علی حسب ما یقفها أربابها </w:t>
      </w:r>
      <w:r>
        <w:rPr>
          <w:rStyle w:val="FootnoteAnchor"/>
          <w:rtl w:val="true"/>
        </w:rPr>
        <w:footnoteReference w:id="731"/>
      </w:r>
      <w:r>
        <w:rPr>
          <w:rFonts w:ascii="IRNazanin" w:hAnsi="IRNazanin" w:eastAsia="IRNazanin"/>
          <w:color w:val="111111"/>
          <w:sz w:val="28"/>
          <w:sz w:val="28"/>
          <w:szCs w:val="28"/>
          <w:rtl w:val="true"/>
          <w:lang w:bidi="fa-IR"/>
        </w:rPr>
        <w:t>یدلّ علی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الکلام </w:t>
      </w:r>
      <w:r>
        <w:rPr>
          <w:rStyle w:val="FootnoteAnchor"/>
          <w:rtl w:val="true"/>
        </w:rPr>
        <w:footnoteReference w:id="732"/>
      </w:r>
      <w:r>
        <w:rPr>
          <w:rFonts w:ascii="IRNazanin" w:hAnsi="IRNazanin" w:eastAsia="IRNazanin"/>
          <w:color w:val="111111"/>
          <w:sz w:val="28"/>
          <w:sz w:val="28"/>
          <w:szCs w:val="28"/>
          <w:rtl w:val="true"/>
          <w:lang w:bidi="fa-IR"/>
        </w:rPr>
        <w:t>فی تحقیق هذه الأقوال،و لعلّه أعاد المسألة لینبّه علی الخلاف،فقد ذکر الحکم فیما سبق مجرّدا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یصحّ علی المرتدّ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المرتدّ عن ملّة و المرأة المرتدّة عن 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الرجل المرتدّ عن فطرة فلا یصحّ الوقف علیه،لأنّه لا یقبل التملّک،و هو شرط صحّة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صحّة الوقف علی المرتدّ ما تقدّم </w:t>
      </w:r>
      <w:r>
        <w:rPr>
          <w:rStyle w:val="FootnoteAnchor"/>
          <w:rtl w:val="true"/>
        </w:rPr>
        <w:footnoteReference w:id="733"/>
      </w:r>
      <w:r>
        <w:rPr>
          <w:rFonts w:ascii="IRNazanin" w:hAnsi="IRNazanin" w:eastAsia="IRNazanin"/>
          <w:color w:val="111111"/>
          <w:sz w:val="28"/>
          <w:sz w:val="28"/>
          <w:szCs w:val="28"/>
          <w:rtl w:val="true"/>
          <w:lang w:bidi="fa-IR"/>
        </w:rPr>
        <w:t>من وجه الصحّة علی الکافر،لأنّه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الحربیّ تردّد أشبهه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734"/>
      </w:r>
      <w:r>
        <w:rPr>
          <w:rFonts w:ascii="IRNazanin" w:hAnsi="IRNazanin" w:eastAsia="IRNazanin"/>
          <w:color w:val="111111"/>
          <w:sz w:val="28"/>
          <w:sz w:val="28"/>
          <w:szCs w:val="28"/>
          <w:rtl w:val="true"/>
          <w:lang w:bidi="fa-IR"/>
        </w:rPr>
        <w:t>الکلام فی ذلک و ما یدلّ علی القولین،و کأنّه أعاد للتنبیه 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الأولی الاکتفاء بذکره مرّة واحدة،و کذا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و لم یذکر المصرف بطل الوقف</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المشهور بین الأصحاب،و لم أقف فیه علی مخالف إلاّ ابن الجنید </w:t>
      </w:r>
      <w:r>
        <w:rPr>
          <w:rStyle w:val="FootnoteAnchor"/>
          <w:rtl w:val="true"/>
        </w:rPr>
        <w:footnoteReference w:id="735"/>
      </w:r>
      <w:r>
        <w:rPr>
          <w:rFonts w:ascii="IRNazanin" w:hAnsi="IRNazanin" w:eastAsia="IRNazanin"/>
          <w:color w:val="111111"/>
          <w:sz w:val="28"/>
          <w:sz w:val="28"/>
          <w:szCs w:val="28"/>
          <w:rtl w:val="true"/>
          <w:lang w:bidi="fa-IR"/>
        </w:rPr>
        <w:t>، و خلافه غیر قادح هنا علی قاعدة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أیضا أنّ الوقف تملیک کما مرّ فلا بدّ من مالک کالبیع و الهبة،فإنّه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داری بکذا أو وهبتها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المصرف بطلا اتّفاقا،و لأنّه لو وقف علی مجهول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علی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 فإذا أطلق کان أولی بالبطلان،لأنّ علّة البطلان جهالة المصرف و هی متحقّقة فیهما مع </w:t>
      </w:r>
    </w:p>
    <w:p>
      <w:pPr>
        <w:pStyle w:val="BookText"/>
        <w:rPr/>
      </w:pPr>
      <w:r>
        <w:rPr>
          <w:rFonts w:ascii="IRNazanin" w:hAnsi="IRNazanin" w:eastAsia="IRNazanin"/>
          <w:color w:val="111111"/>
          <w:sz w:val="28"/>
          <w:sz w:val="28"/>
          <w:szCs w:val="28"/>
          <w:rtl w:val="true"/>
          <w:lang w:bidi="fa-IR"/>
        </w:rPr>
        <w:t>و کذا لو وقف علی غیر معیّن،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 هذین،أو علی أحد المشهدین،أو الفریقین،فالکلّ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وقف علی أولاده أو إخوته أو ذوی قرابته،اقتضی الإطلاق اشتراک الذکور و الإناث،و الأدنی و الأبعد،و التساوی فی القسمة،إلاّ أن یشترط ترتیبا أو اختصاصا أو تفضیلا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للّه و لم یذکر من یتصدّق بها علیه جاز ذلک و کانت فی أهل الصّدقات الذین سمّاهم اللّه تعالی،لأنّ الغرض من الوقف الصدقة و القربة و هو متحقّق</w:t>
      </w:r>
      <w:r>
        <w:rPr>
          <w:rFonts w:eastAsia="IRNazanin" w:cs="IRNazanin"/>
          <w:color w:val="111111"/>
          <w:sz w:val="28"/>
          <w:szCs w:val="28"/>
          <w:rtl w:val="true"/>
          <w:lang w:bidi="fa-IR"/>
        </w:rPr>
        <w:t xml:space="preserve">»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بأنّ الغرض من الوقف لیس مطلق القربة بل القربة المخصوصة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وقف علی غیر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فیه ما تقدّم من أنّه تملیک فلا بدّ من مالک معین و لو فی ضمن عامّ أو مطلق،و لا یعقل تملیک ما لیس بمعین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الوقف حکم شرعیّ فلا بدّ له من محلّ معین یقوم به کما یفتقر مطلق العرض إلی المحلّ الجوهری،و أحد الأمرین أمر کلّی لا وجود له خارجا و إن کان کلّ واحد منهما موجودا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وقف علی أولاده أو 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تفضیلا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الاشتراک فی الجمیع تناول اسم القرابة و الأولاد و نحوهما للجمیع علی السواء،و الإناث یدخلن تبعا فی اللفظ المختصّ بالذکور فی مثل هذه الإطلاقات کما یدخلن فی الأوامر الشرعیّة المختصّة بالذکور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ینتفی المقتضی للتفضیل فالحکم بالاشتراک فی الاستحقاق یقتضی التسویة بین الجمیع،و خالف فی ذلک ابن الجنید </w:t>
      </w:r>
      <w:r>
        <w:rPr>
          <w:rStyle w:val="FootnoteAnchor"/>
          <w:rtl w:val="true"/>
        </w:rPr>
        <w:footnoteReference w:id="737"/>
      </w:r>
      <w:r>
        <w:rPr>
          <w:rFonts w:ascii="IRNazanin" w:hAnsi="IRNazanin" w:eastAsia="IRNazanin"/>
          <w:color w:val="111111"/>
          <w:sz w:val="28"/>
          <w:sz w:val="28"/>
          <w:szCs w:val="28"/>
          <w:rtl w:val="true"/>
          <w:lang w:bidi="fa-IR"/>
        </w:rPr>
        <w:t>و جعله مع الإطلاق للذکر مثل حظّ الأنثیین حملا علی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وقف علی أخواله و أعمامه تساووا جمیعا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وقف علی أقرب الناس إلیه،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الأبوان و الولد و إن سفلوا، فلا یکون لأحد من ذوی القرابة شیء،ما لم یعدم المذکورون،ثمَّ الأجداد و الإخوة و إن نزلوا،ثمَّ الأعمام و الأخوال علی ترتیب الإرث،لکن یتساوون فی الاستحقاق،إلاّ أن یعیّن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أخواله و أعمامه تساووا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لاشتراکهم فی أصل الوقف،و الأصل یقتضی التسویة إلاّ ما أخرجه الدلیل الخارجی کالإرث أو الخاصّ کما لو شرط تفضیل بعضهم علی بعض،و حینئذ فلا ینحصر فی المفضّل فی الإرث بل علی حسب ما شرط،لعموم الأمر بالوفاء به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یفهم من تعلیل ابن الجنید فی الذکور و الإناث کون الأعمام و الأخوال متفاضلین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 الوصیّة قول بأنّ إطلاقها للأخوال و الأعمام یقتضی أن یکون للأعمام الثلثان و للأخوال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وقف علی أقرب الناس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ینزّل علی مراتب الإرث،فیبدأ أوّلا بالآباء و الأولاد،ثمَّ مع فقد الأولاد للصلب و البطن فلأولادهم،و یشارکون آباء الواقف دون آبائهم و إن کانت العبارة قد تشعر بخلافه،ثمَّ ینتقل إلی الاخوة و الأجداد،و یقدّم الأقرب إلی الواقف فالأقرب،ثمَّ إلی الأعمام و الأخوال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یتساوون فی الاستحقاق فی کلّ مرتبة، لأنّ ذلک هو الأصل إلاّ أن یشترط خلافه فیتّبع شرطه،لأنه شرط لا ینافی مقتضی الوقف فیجب الوفاء به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هذه القاعدة أنّه لو اجتمع الإخوة المتفرّقون أو الأخوال أو الأعمام کذلک اشترکوا فی الاستحقاق و استووا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للشیخ </w:t>
      </w:r>
      <w:r>
        <w:rPr>
          <w:rStyle w:val="FootnoteAnchor"/>
          <w:rtl w:val="true"/>
        </w:rPr>
        <w:footnoteReference w:id="739"/>
      </w:r>
      <w:r>
        <w:rPr>
          <w:rFonts w:ascii="Amiri" w:hAnsi="Amiri" w:eastAsia="Amiri" w:cs="Amiri"/>
          <w:color w:val="111111"/>
          <w:sz w:val="28"/>
          <w:sz w:val="28"/>
          <w:szCs w:val="28"/>
          <w:rtl w:val="true"/>
          <w:lang w:bidi="ar-SA"/>
        </w:rPr>
        <w:t xml:space="preserve">قول بأنّ </w:t>
      </w:r>
      <w:bookmarkStart w:id="435" w:name="pg13575_134592"/>
    </w:p>
    <w:p>
      <w:pPr>
        <w:pStyle w:val="Heading6"/>
        <w:numPr>
          <w:ilvl w:val="5"/>
          <w:numId w:val="1"/>
        </w:numPr>
        <w:rPr/>
      </w:pPr>
      <w:bookmarkStart w:id="436" w:name="__RefHeading___Toc2455338_1934241801"/>
      <w:bookmarkStart w:id="437" w:name="_Toc160"/>
      <w:bookmarkEnd w:id="435"/>
      <w:bookmarkEnd w:id="436"/>
      <w:r>
        <w:rPr>
          <w:rtl w:val="true"/>
        </w:rPr>
        <w:t>القسم الرابع</w:t>
      </w:r>
      <w:r>
        <w:rPr>
          <w:rtl w:val="true"/>
        </w:rPr>
        <w:t>:</w:t>
      </w:r>
      <w:r>
        <w:rPr>
          <w:rtl w:val="true"/>
        </w:rPr>
        <w:t>فی شرائط الوقف</w:t>
      </w:r>
      <w:bookmarkEnd w:id="437"/>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الدوام،و التنجیز،و الإقباض،و إخراجه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قرنه بمدّة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علّقه بصفة متوقّعة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جعله لمن ینقرض غالبا،کأن یقفه علی زید و یقتصر،أو یسوقه إلی بطون تنقرض غالبا،أو یطلقه فی عقبه و لا یذکر ما یصنع به بعد الانقراض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ذلک،قیل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الوقف،و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إجراؤه حتی ینقرض المسمّون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المتقرّب بالأبوین أولی من المتقرّب بأحدهما حتی بالأم،فیکون الأخ للأبوین أولی من الأخ للأم،و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العلامة فی المختلف </w:t>
      </w:r>
      <w:r>
        <w:rPr>
          <w:rStyle w:val="FootnoteAnchor"/>
          <w:rtl w:val="true"/>
        </w:rPr>
        <w:footnoteReference w:id="740"/>
      </w:r>
      <w:r>
        <w:rPr>
          <w:rFonts w:ascii="IRNazanin" w:hAnsi="IRNazanin" w:eastAsia="IRNazanin"/>
          <w:color w:val="111111"/>
          <w:sz w:val="28"/>
          <w:sz w:val="28"/>
          <w:szCs w:val="28"/>
          <w:rtl w:val="true"/>
          <w:lang w:bidi="fa-IR"/>
        </w:rPr>
        <w:t xml:space="preserve">فی الإخوة،و قطع به فی التحریر </w:t>
      </w:r>
      <w:r>
        <w:rPr>
          <w:rStyle w:val="FootnoteAnchor"/>
          <w:rtl w:val="true"/>
        </w:rPr>
        <w:footnoteReference w:id="741"/>
      </w:r>
      <w:r>
        <w:rPr>
          <w:rFonts w:ascii="IRNazanin" w:hAnsi="IRNazanin" w:eastAsia="IRNazanin"/>
          <w:color w:val="111111"/>
          <w:sz w:val="28"/>
          <w:sz w:val="28"/>
          <w:szCs w:val="28"/>
          <w:rtl w:val="true"/>
          <w:lang w:bidi="fa-IR"/>
        </w:rPr>
        <w:t>مطلقا من غیر فرق بین الإخوة و غیرهم ممن یتقرّب بالأبوین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قرنه بمدّة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یقرن الوقف بمدّة کسنة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قطع المصنف ببطلانه،لأنّ الوقف شرطه التأبید،فإذا لم یحصل الشرط 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یبطل الوقف و لکن یصیر حبسا کالثانیة،لوجود المقتضی و هو الصیغة الصالحة للحبس،لاشتراک الوقف و الحبس فی المعنی فیمکن إقامة کلّ واحد مقام الآخر،فإذا قرن الوقف بعدم التأبید کان قرینة إرادة الحبس،کما لو اقترن الحبس بالتأبید،فإنه یکون وقفا کما مرّ </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الأقوی،لکن هذا إنّما یتمّ مع قصد الحبس،فلو قصد الوقف الحقیقی وجب القطع بالبطلان لفقد الشرط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یجعله لمن ینقرض غالبا و لم یذکر المصرف بعده،کما لو وقف علی أولاد و اقتصر،أو علی بطون تنقرض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صحّته وقفا أو حبسا أو بطلانه من رأس أقوال أشار إلیها المصنف و اختار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اختار الثانی،لأنّ وجوب إجرائه حتّی ینقرض المسمّون یشملهما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الوقف نوع تملیک و صدقة فیتبع اختیار المملّک </w:t>
      </w:r>
      <w:r>
        <w:rPr>
          <w:rStyle w:val="FootnoteAnchor"/>
          <w:rtl w:val="true"/>
        </w:rPr>
        <w:footnoteReference w:id="743"/>
      </w:r>
      <w:r>
        <w:rPr>
          <w:rFonts w:ascii="IRNazanin" w:hAnsi="IRNazanin" w:eastAsia="IRNazanin"/>
          <w:color w:val="111111"/>
          <w:sz w:val="28"/>
          <w:sz w:val="28"/>
          <w:szCs w:val="28"/>
          <w:rtl w:val="true"/>
          <w:lang w:bidi="fa-IR"/>
        </w:rPr>
        <w:t>فی التخصیص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لأصالة الصحّة،و عموم الأمر بالوفاء بالعقد </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تملیک الأخیر لو کان شرطا فی تملیک الأول لزم تقدّم المعلول علی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لروایة أبی بصیر عن الباقر علیه السلام أنّ فاطمة علیها السلام أوصت بحوائطها السبعة إلی علیّ علیه السلام ثمَّ إلی الحسن ثمَّ إلی الحسین علیهما السلام ثمَّ إلی الأکبر من ولدها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لعموم ما سلف من توقیع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یقفها أهلها</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عن الأوّل بأنّ التملیک لم یعقل موقّتا،و کذا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الصحّة متوقّفة علی اجتماع شرائطها،و هو عین المتنازع،لأنّ الخصم یجعل منها التأبید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الأمر بالوفاء بالعقد موقوف علی تحقّق العقد،و هو موضع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تملیک الأخیر شرطا غیر لازم،و إنّما الشرط بیان مصرف الأخیر لیتحقّق معنی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فاطمة علیها السلام لا حجّة فیه من حیث إنّها لم تصرّح بالوقف بل بالوصیّة،و لا إشکال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سلّم إرادتها الوقف فجاز علمها علیها السلام بتأبید ولدها،للنصّ علی الأئمّة علیهم السلام و أنّهم باقون ببقاء الدنیا </w:t>
      </w:r>
      <w:r>
        <w:rPr>
          <w:rStyle w:val="FootnoteAnchor"/>
          <w:rtl w:val="true"/>
        </w:rPr>
        <w:footnoteReference w:id="747"/>
      </w:r>
      <w:r>
        <w:rPr>
          <w:rFonts w:ascii="IRNazanin" w:hAnsi="IRNazanin" w:eastAsia="IRNazanin"/>
          <w:color w:val="111111"/>
          <w:sz w:val="28"/>
          <w:sz w:val="28"/>
          <w:szCs w:val="28"/>
          <w:rtl w:val="true"/>
          <w:lang w:bidi="fa-IR"/>
        </w:rPr>
        <w:t xml:space="preserve">،و قوله صلّی اللّه علیه و آله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حبلان متّصلان لن یفترقا حتی یردا علیّ الحوض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العسکری علیه السلام متوقّف علی تحقّق الوقف،و هو المتنازع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التملیک الموقّت متحقّق فی الحبس و أخویه،و هذا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اشتراط التأبید متنازع مشکوک فیه،فیجوز التمسّک بالأصل و عموم الأمر بالوفاء بالعقد،إذ لا شبهة فی کونه عقدا غایته النزاع فی بعض 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الاستدلال بعدم افتراق الحبلین إلی أن یردا الحوض علی بقاء الذریّة إلی آخر الزمان،فیه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افتراقهما لازم بعد الموت إلی البعث،فعدم الافتراق إمّا کنایة عن الاجتماع باعتبار بقاء النفوس الناطقة أو علی ضرب من المجاز،و معهما لا یفید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بالصحّة حسن،و لکن لا یظهر الفرق بین کونه وقفا أو حبسا بدون القصد،فالأولی الرجوع إلیه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الحبس استعماله فیه علی وجه المجاز، إمّا لأنّه شائع فی هذا الاستعمال،أو لمنع اختصاص کلّ بصیغة خاصّة بل بما أفاده و هو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باستلزام الصحّة انتقال الملک عن الواقف و إلاّ فهو الحبس فیجب أن لا یعود عین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فالقول بالصحّة فی الجملة متّجه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الفرق بین الحبس و الوقف علی هذا الوجه نادرة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القول بالبطلان فنقله الشیخ </w:t>
      </w:r>
      <w:r>
        <w:rPr>
          <w:rStyle w:val="FootnoteAnchor"/>
          <w:rtl w:val="true"/>
        </w:rPr>
        <w:footnoteReference w:id="748"/>
      </w:r>
      <w:r>
        <w:rPr>
          <w:rFonts w:ascii="IRNazanin" w:hAnsi="IRNazanin" w:eastAsia="IRNazanin"/>
          <w:color w:val="111111"/>
          <w:sz w:val="28"/>
          <w:sz w:val="28"/>
          <w:szCs w:val="28"/>
          <w:rtl w:val="true"/>
          <w:lang w:bidi="fa-IR"/>
        </w:rPr>
        <w:t>عن بعض الأصحاب،و احتجّ له بأنّ الوقف شرطه التأبید،فإذا لم یرده إلی ما یدوم لم یتحقّق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یکون منقطعا فیصیر الوقف علی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المجهول إن أرید به فی الابتداء فظاهر فساده، و إن أرید به بعد الانقراض فلیس هناک موقوف علیه أصلا،فلا یحکم بالجهالة،إذ بعد انقراضه یصیر موروثا کما سیأتی لا موقوفا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اشتراط التأبید قد سمعته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انقرضوا رجع إلی ورثة الواقف،و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ورثة الموقوف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انقرضوا رجع إلی ورثة الواقف،و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ورثة الموقوف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الخلاف متفرّع علی القول بصحّته وقفا،إذ لا شبهة فی کونه مع وقوعه حبسا یرجع إلی الواقف أو إلی ورثته،کما أنّه مع البطلان لا یخرج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علی القول بصحّته وقفا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الأصحاب فی انتقاله بعد انقراض المسمّین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الأکثر و منهم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أکثر کتبه </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 إلی ورثة الواقف،لأنّه لم یخرج عن ملکه بالکلیّة،و إنّما تناول أشخاصا فلا یتعدّی إلی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لظاهر قول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الوقف علی حسب ما یقفه أهله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رقم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وقفوه هنا علی من ذکر فلا یتعدّی،و یبقی أصل الملک لهم کالحبس أو هو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له أیضا بروایة جعفر بن حیّان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 تسلیم سندها لا دلالة لها علی المطلوب،فلذا لم نطل الکلام بذکرها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انتقاله إلی ورثة الموقوف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اختاره المفید </w:t>
      </w:r>
      <w:r>
        <w:rPr>
          <w:rStyle w:val="FootnoteAnchor"/>
          <w:rtl w:val="true"/>
        </w:rPr>
        <w:footnoteReference w:id="751"/>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752"/>
      </w:r>
      <w:r>
        <w:rPr>
          <w:rFonts w:ascii="IRNazanin" w:hAnsi="IRNazanin" w:eastAsia="IRNazanin"/>
          <w:color w:val="111111"/>
          <w:sz w:val="28"/>
          <w:sz w:val="28"/>
          <w:szCs w:val="28"/>
          <w:rtl w:val="true"/>
          <w:lang w:bidi="fa-IR"/>
        </w:rPr>
        <w:t xml:space="preserve">،و قوّاه العلامة فی التحریر </w:t>
      </w:r>
      <w:r>
        <w:rPr>
          <w:rStyle w:val="FootnoteAnchor"/>
          <w:rtl w:val="true"/>
        </w:rPr>
        <w:footnoteReference w:id="753"/>
      </w:r>
      <w:r>
        <w:rPr>
          <w:rFonts w:ascii="IRNazanin" w:hAnsi="IRNazanin" w:eastAsia="IRNazanin"/>
          <w:color w:val="111111"/>
          <w:sz w:val="28"/>
          <w:sz w:val="28"/>
          <w:szCs w:val="28"/>
          <w:rtl w:val="true"/>
          <w:lang w:bidi="fa-IR"/>
        </w:rPr>
        <w:t xml:space="preserve">لانتقال الملک إلیه </w:t>
      </w:r>
      <w:r>
        <w:rPr>
          <w:rStyle w:val="FootnoteAnchor"/>
          <w:rtl w:val="true"/>
        </w:rPr>
        <w:footnoteReference w:id="754"/>
      </w:r>
      <w:r>
        <w:rPr>
          <w:rFonts w:ascii="IRNazanin" w:hAnsi="IRNazanin" w:eastAsia="IRNazanin"/>
          <w:color w:val="111111"/>
          <w:sz w:val="28"/>
          <w:sz w:val="28"/>
          <w:szCs w:val="28"/>
          <w:rtl w:val="true"/>
          <w:lang w:bidi="fa-IR"/>
        </w:rPr>
        <w:t>قبل الانقراض 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عوده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إذا جاء رأس الشهر أو إن قدم زید،لم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الواقف بعد خروجه یفتقر إلی سبب و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نوع صدقة فلا 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یصرف فی وجوه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السید أبو المکارم بن زهرة </w:t>
      </w:r>
      <w:r>
        <w:rPr>
          <w:rStyle w:val="FootnoteAnchor"/>
          <w:rtl w:val="true"/>
        </w:rPr>
        <w:footnoteReference w:id="755"/>
      </w:r>
      <w:r>
        <w:rPr>
          <w:rFonts w:ascii="IRNazanin" w:hAnsi="IRNazanin" w:eastAsia="IRNazanin"/>
          <w:color w:val="111111"/>
          <w:sz w:val="28"/>
          <w:sz w:val="28"/>
          <w:szCs w:val="28"/>
          <w:rtl w:val="true"/>
          <w:lang w:bidi="fa-IR"/>
        </w:rPr>
        <w:t xml:space="preserve">، و نفی عنه البأس فی المختلف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لخروج الملک عن الواقف فلا یعود إلیه،و عدم تعلّق العقد بورثة الموقوف علیه،و عدم القصد إلیهم فلا ینتقل إلیهم،و أقرب شیء إلی مقصوده وجوه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 القولین ظاهر،و أصحّها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وارثه عند انقراض الموقوف علیه،کالولاء،و یحتمل وارثه عند موته مسترسلا إلی أن یصادف الانقراض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مات الواقف عن ولدین ثمَّ مات أحدهما عن ولد قبل الانقراض،فعلی الأول یرجع إلی الولد الباقی خاصّة،و علی الثانی یشترک هو و ابن أخیه لتلقّیه من أبیه کما لو کان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إذا جاء رأس الشهر أو إن قدم زید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تفریع علی اشتراط التنجیز رتّبه مشوّشا،إذ کان حقّه الابتداء بتفریعه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بالمثالین علی أنّه لا فرق بین تعلیقه بوصف لا بدّ من وقوعه کمجیء رأس الشهر، و هو الذی یطلق علیه الصفة،و بین تعلیقه بما یحتمل الوقوع و عدمه کقدوم زید،و هو المعبّر عنه بالشرط</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اشتراط تنجیزه مطلقا موضع وفاق کالبیع و غیره من العقود،و لیس علیه دلیل 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نعم،یتوجّه علی قول الشیخ </w:t>
      </w:r>
      <w:r>
        <w:rPr>
          <w:rStyle w:val="FootnoteAnchor"/>
          <w:rtl w:val="true"/>
        </w:rPr>
        <w:footnoteReference w:id="757"/>
      </w:r>
      <w:r>
        <w:rPr>
          <w:rFonts w:ascii="IRNazanin" w:hAnsi="IRNazanin" w:eastAsia="IRNazanin"/>
          <w:color w:val="111111"/>
          <w:sz w:val="28"/>
          <w:sz w:val="28"/>
          <w:szCs w:val="28"/>
          <w:rtl w:val="true"/>
          <w:lang w:bidi="fa-IR"/>
        </w:rPr>
        <w:t>بجواز الوقف فی المنقطع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الموقوف علیه أوّلا ممّن یمکن انقراضه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یعلم</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کنفسه و عبده،بمعنی صحّته </w:t>
      </w:r>
    </w:p>
    <w:p>
      <w:pPr>
        <w:pStyle w:val="BookText"/>
        <w:rPr/>
      </w:pPr>
      <w:r>
        <w:rPr>
          <w:rFonts w:ascii="IRNazanin" w:hAnsi="IRNazanin" w:eastAsia="IRNazanin"/>
          <w:color w:val="111111"/>
          <w:sz w:val="28"/>
          <w:sz w:val="28"/>
          <w:szCs w:val="28"/>
          <w:rtl w:val="true"/>
          <w:lang w:bidi="fa-IR"/>
        </w:rPr>
        <w:t>و القبض شرط فی صحّته،فلو وقف و لم یقبض،ثمَّ مات کان میراثا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انقراض من بطل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المعلّق علی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759"/>
      </w:r>
      <w:r>
        <w:rPr>
          <w:rFonts w:ascii="IRNazanin" w:hAnsi="IRNazanin" w:eastAsia="IRNazanin"/>
          <w:color w:val="111111"/>
          <w:sz w:val="28"/>
          <w:sz w:val="28"/>
          <w:szCs w:val="28"/>
          <w:rtl w:val="true"/>
          <w:lang w:bidi="fa-IR"/>
        </w:rPr>
        <w:t>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یستثنی من بطلانه بتعلیقه علی الشرط ما لو کان الشرط واقعا و الواقف عالما بوقوعه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إن کان الیوم الجمعة،فلا یضرّ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القبض شرط فی صحّته،فلو وقف و لم یقبض ثمَّ مات کان میراثا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عندنا فی اشتراط القبض فی تمامیّة الوقف بحیث یترتّب علیه أثره، بمعنی کون انتقال الملک مشروطا بالعقد و القبض،فیکون العقد جزء السبب الناقل و تمامه القبض،فقبله یکون العقد صحیحا فی نفسه لکنه لیس بناقل للملک، فیجوز فسخه قبله،و یبطل بالموت قبله،و النماء المتخلّل بین العقد و القبض للواقف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یظهر أنّ القبض من شرائط صحّة الوقف کما عبّر به المصنف و جماعة </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بعضهم </w:t>
      </w:r>
      <w:r>
        <w:rPr>
          <w:rStyle w:val="FootnoteAnchor"/>
          <w:rtl w:val="true"/>
        </w:rPr>
        <w:footnoteReference w:id="761"/>
      </w:r>
      <w:r>
        <w:rPr>
          <w:rFonts w:ascii="IRNazanin" w:hAnsi="IRNazanin" w:eastAsia="IRNazanin"/>
          <w:color w:val="111111"/>
          <w:sz w:val="28"/>
          <w:sz w:val="28"/>
          <w:szCs w:val="28"/>
          <w:rtl w:val="true"/>
          <w:lang w:bidi="fa-IR"/>
        </w:rPr>
        <w:t>عبّر بأنه شرط اللزوم،و لا یریدون به معنی غیر ما ذکرناه،و إن کان من حیث اللفظ محتملا لکونه عقدا تامّا ناقلا للملک نقلا غیر لازم کالملک فی زمن الخیار للبائع،فإنّ النماء المتخلّل علی هذا التقدیر للمنتقل إلیه،و لیس کذلک هنا اتفاقا، و إنّما أراد بکونه شرطا فی اللزوم أنّ العقد لا یتمّ و لا یلزم بحیث یترتّب علیه أثره،أو أنّ الانتقال لا یلزم و لا یتحقّق بدونه،و نحو ذلک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جواز الرجوع فیه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صفوان بن یحیی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الرجل یوقف الضّیعة ثمَّ یبدو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یحدث فی ذلک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أوقفها لولده و لغیرهم ثمَّ جعل لها قیّما لم یکن له أن یرجع،و إن کانوا صغارا و قد شرط ولایتها لهم حتی یبلغوا فیحوزها لهم لم یکن له أن یرجع فیها،و إن کانوا کبارا و لم یسلّمها إلیهم و لم یخاصموا حتی یجوزوها عنه فله أن یرجع فیها،لأنهم لم یحوزوها و قد بلغوا</w:t>
      </w:r>
      <w:r>
        <w:rPr>
          <w:rFonts w:eastAsia="IRNazanin" w:cs="IRNazanin"/>
          <w:color w:val="111111"/>
          <w:sz w:val="28"/>
          <w:szCs w:val="28"/>
          <w:rtl w:val="true"/>
          <w:lang w:bidi="fa-IR"/>
        </w:rPr>
        <w:t xml:space="preserve">» </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بطلانه بموت الواقف قبله روایة عبید بن زرارة عن أبی عبد اللّه علیه السلام أنّه قال فی رجل تصدّق علی ولد له قد أدرکوا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یقبضوا حتی یموت فهو میراث،فإن تصدّق علی من لم یدرک من ولده فهو جائز،لأنّ الوالد هو الذی یلی أمره</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و قد فهم الأصحاب من الحدیث أنّ المراد بالصدقة الوقف و استدلّوا به علی ما ذکرناه،مع احتمال أن یرید بالصدقة معناه الخاص فلا یکون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قوله فی آخر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فی الصدقة إذا تصدّق بها ابتغاء وجه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الحکم من خواصّ الصّدقة الخاصّة لا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موت الموقوف علیه قبل القبض کموت الواقف،لأن ذلک هو شأن العقد الجائز فضلا عن الذی لم یتمّ ملکه،و لکنّهم اقتصروا علی 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هنا قیام البطن الثانی مقامه فی القبض،و یفرّق بینهما بأنّ موت الواقف ینقل ماله إلی وارثه،و ذلک یقتضی البطلان کما لو نقله فی حیاته،بخلاف موت الموقوف علیه فإنّ المال بحاله و لم ینتقل إلی غیره،لعدم تمامیّة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764"/>
      </w:r>
      <w:r>
        <w:rPr>
          <w:rFonts w:ascii="IRNazanin" w:hAnsi="IRNazanin" w:eastAsia="IRNazanin"/>
          <w:color w:val="111111"/>
          <w:sz w:val="28"/>
          <w:sz w:val="28"/>
          <w:szCs w:val="28"/>
          <w:rtl w:val="true"/>
          <w:lang w:bidi="fa-IR"/>
        </w:rPr>
        <w:t>توقّف فی صحّته إذا قبض البطن الثانی،و لم یذکره فی غیره و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الموت الجنون و الإغماء</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 فالقبض المعتبر هنا هو المعتبر فی البیع،و قد حقّقناه ثمَّ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وقف علی أولاده الأصاغر،کان قبضه قبضا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الجدّ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الوصیّ تردّد،أظهره الصحّة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أنّه لا یشترط فیه الفوریّة للعقد،للأصل و انتفاء دلیل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الروایتین السابقتین إرشاد إلیه حیث علّق البطلان بعدم القبض إلی أن یموت،فإنّ مقتضاه الاکتفاء به قبل الموت متی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اعتبار الفوریّة،لأنّه رکن فی العقد فجری مجری القبول،خصوصا علی القول بعدم اشتراط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یفارق قبض البیع،فإنّ الملک و العقد یتمّ بدونه،فلا یشترط فی تحقّق حکمه فوریّته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أولاده الأصاغر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المعتبر من القبض رفع ید الواقف و وضع ید الموقوف علیه و کانت ید الولیّ بمنزلة ید المولّی علیه کان وقف الأب و الجدّ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له الولایة علی غیر الکامل لما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المولّی علیه متحقّقا بالإیجاب و القبول،لأنّ القبض حاصل قبل الوقف فیستصحب و ینصرف إلی المولّی علیه بعده 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الفرق بین قصده بعد ذلک القبض عن المولّی علیه للوقف و عدمه،لتحقّق القبض الذی لم یدلّ الدلیل علی أزید من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اعتبار قصده قبضا عنه بعد العقد،لأنّ القصد هو الفارق بین القبض السابق الذی کان لغیر الوقف و بینه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هذا الحکم بین أصناف الولیّ کالأب و الجدّ و الحاکم و الوصیّ علی أصحّ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المصنف تردّد فی إلحاق الوصیّ بغیره من الأولیاء فی ذلک،و کذا العلامة فی التحریر </w:t>
      </w:r>
      <w:r>
        <w:rPr>
          <w:rStyle w:val="FootnoteAnchor"/>
          <w:rtl w:val="true"/>
        </w:rPr>
        <w:footnoteReference w:id="766"/>
      </w:r>
      <w:r>
        <w:rPr>
          <w:rFonts w:ascii="IRNazanin" w:hAnsi="IRNazanin" w:eastAsia="IRNazanin"/>
          <w:color w:val="111111"/>
          <w:sz w:val="28"/>
          <w:sz w:val="28"/>
          <w:szCs w:val="28"/>
          <w:rtl w:val="true"/>
          <w:lang w:bidi="fa-IR"/>
        </w:rPr>
        <w:t>،نظرا إلی ضعف یده و ولایته بالنسبة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للتردّد،فإنّ أصل الولایة کاف فی ذلک،و المعتبر هو تحقّق کونه تحت ید الواقف مضافا إلی ولایته علی الموقوف علیه،فیکون یده کیده،و لا یظهر لضعف الید و قوّتها أثر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ما ذکر ما لو کان الموقوف تحت ید الموقوف علیه قبل الوقف بودیعة و عاریة و نحوهما،لوجود المقتضی للصحّة و هو القبض،فإن استدامته کابتدائه إن لم یکن أقوی،و لا دلیل علی اعتبار کونه واقعا مبتدأ بعد الوقف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وقف علی نفسه،لم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وقف علی نفسه ثمَّ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فی حقّ نفسه،و یصحّ فی حقّ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القبض واقعا بغیر إذن المالک کالمقبوض بالغصب و الشراء الفاسد ففی الاکتفاء به نظر،من صدقه فی الجملة کما ذکر،و النهی عنه غیر قادح هنا،لأنّه لیس بعبادة خصوصا إذا لم یشترط فیه القربة،و من أنّ القبض رکن من أرکان العقد و المنهیّ عنه لا یعتدّ به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لو قبض الموقوف علیه بدون إذن الواقف لغی،فلو اعتبر مطلق القبض لکفی و إن 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مضی مثله فی باب الرهن </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 کلام العلامة فی التذکرة </w:t>
      </w:r>
      <w:r>
        <w:rPr>
          <w:rStyle w:val="FootnoteAnchor"/>
          <w:rtl w:val="true"/>
        </w:rPr>
        <w:footnoteReference w:id="768"/>
      </w:r>
      <w:r>
        <w:rPr>
          <w:rFonts w:ascii="IRNazanin" w:hAnsi="IRNazanin" w:eastAsia="IRNazanin"/>
          <w:color w:val="111111"/>
          <w:sz w:val="28"/>
          <w:sz w:val="28"/>
          <w:szCs w:val="28"/>
          <w:rtl w:val="true"/>
          <w:lang w:bidi="fa-IR"/>
        </w:rPr>
        <w:t xml:space="preserve">فقطع هنا بالاکتفاء بقبض الغاصب،و فی الرهن </w:t>
      </w:r>
      <w:r>
        <w:rPr>
          <w:rStyle w:val="FootnoteAnchor"/>
          <w:rtl w:val="true"/>
        </w:rPr>
        <w:footnoteReference w:id="769"/>
      </w:r>
      <w:r>
        <w:rPr>
          <w:rFonts w:ascii="IRNazanin" w:hAnsi="IRNazanin" w:eastAsia="IRNazanin"/>
          <w:color w:val="111111"/>
          <w:sz w:val="28"/>
          <w:sz w:val="28"/>
          <w:szCs w:val="28"/>
          <w:rtl w:val="true"/>
          <w:lang w:bidi="fa-IR"/>
        </w:rPr>
        <w:t>بعدمه و أنّه یشترط الإذن و مضیّ زمان یمکن فیه تجدید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مثله فی الهبة </w:t>
      </w:r>
      <w:r>
        <w:rPr>
          <w:rStyle w:val="FootnoteAnchor"/>
          <w:rtl w:val="true"/>
        </w:rPr>
        <w:footnoteReference w:id="770"/>
      </w:r>
      <w:r>
        <w:rPr>
          <w:rFonts w:ascii="IRNazanin" w:hAnsi="IRNazanin" w:eastAsia="IRNazanin"/>
          <w:color w:val="111111"/>
          <w:sz w:val="28"/>
          <w:sz w:val="28"/>
          <w:szCs w:val="28"/>
          <w:rtl w:val="true"/>
          <w:lang w:bidi="fa-IR"/>
        </w:rPr>
        <w:t>و أن کلام المصنف یؤذن بالاکتفاء بقبض الغاصب،و لعلّه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یعتبر تجدید القبض لا یعتبر مضیّ زمان یمکن فیه إحداثه و إن اعتبر اعتبر،لأنّ الإذن فیه یستدعی تحصیله و من ضروراته مضیّ زمان،بخلاف ما لا یعتبر فیه التجدید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له مزید تحقیق فی الرهن</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نفسه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بین أصحابنا فی بطلان وقف الإنسان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الوقف إزالة ملک و تملیک من الواقف و إدخال ملک علی الموقوف علیه،و الملک هنا متحقّق ثابت لا یعقل إدخاله و تجدیده مع ثبوته و لا اشتراط نفعه لنفسه کالبیع و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تملیک منفعة وحدها أو مع الرقبة،و لا یعقل تملیک الإنسان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فی ذلک بعض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فصحّحوه بناء علی أنّ استحقاق الشیء وقفا غیر استحقاقه ملکا،و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یقصد حبسه و منع نفسه من التصرّف المزیل للملک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ذلک،فلو وقف علی نفسه ثمَّ علی غیره فهو منقطع الأوّل،لبطلانه فی حقّ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یصحّ فی حقّ غیره؟قولان تقدّم </w:t>
      </w:r>
      <w:r>
        <w:rPr>
          <w:rStyle w:val="FootnoteAnchor"/>
          <w:rtl w:val="true"/>
        </w:rPr>
        <w:footnoteReference w:id="772"/>
      </w:r>
      <w:r>
        <w:rPr>
          <w:rFonts w:ascii="IRNazanin" w:hAnsi="IRNazanin" w:eastAsia="IRNazanin"/>
          <w:color w:val="111111"/>
          <w:sz w:val="28"/>
          <w:sz w:val="28"/>
          <w:szCs w:val="28"/>
          <w:rtl w:val="true"/>
          <w:lang w:bidi="fa-IR"/>
        </w:rPr>
        <w:t>الکلام فیهما و أنّ الأقوی البطلان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الصحّة هل یصحّ لغیره من حین الوقف أو بعد موت الواقف؟ وجهان و قد تقدیم اختیار الشیخ </w:t>
      </w:r>
      <w:r>
        <w:rPr>
          <w:rStyle w:val="FootnoteAnchor"/>
          <w:rtl w:val="true"/>
        </w:rPr>
        <w:footnoteReference w:id="773"/>
      </w:r>
      <w:r>
        <w:rPr>
          <w:rFonts w:ascii="IRNazanin" w:hAnsi="IRNazanin" w:eastAsia="IRNazanin"/>
          <w:color w:val="111111"/>
          <w:sz w:val="28"/>
          <w:sz w:val="28"/>
          <w:szCs w:val="28"/>
          <w:rtl w:val="true"/>
          <w:lang w:bidi="fa-IR"/>
        </w:rPr>
        <w:t>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مشکل،لأنّه خلاف مقصود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الوقوف علی حسب ما یقفها أهلها</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و أهلها هنا لم یقصدوا ذلک الغیر ابتداء فکیف یصرف إلیه؟و الأقوی تفریعا علی الصحّة انصرافه إلیه بعد موت الموقوف علیه،و بهذا یسمّی منقطع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انعکس الفرض بأن وقف علی غیره ممّن ینقرض ثمَّ علی نفسه فهو منقطع الآخر،و قد تقدّم </w:t>
      </w:r>
      <w:r>
        <w:rPr>
          <w:rStyle w:val="FootnoteAnchor"/>
          <w:rtl w:val="true"/>
        </w:rPr>
        <w:footnoteReference w:id="775"/>
      </w:r>
      <w:r>
        <w:rPr>
          <w:rFonts w:ascii="IRNazanin" w:hAnsi="IRNazanin" w:eastAsia="IRNazanin"/>
          <w:color w:val="111111"/>
          <w:sz w:val="28"/>
          <w:sz w:val="28"/>
          <w:szCs w:val="28"/>
          <w:rtl w:val="true"/>
          <w:lang w:bidi="fa-IR"/>
        </w:rPr>
        <w:t>اختیار صحّته حبسا علی ذلک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عقّب ذلک بعد نفسه بالوقف علی آخر فهو منقطع الوسط،و حکمه فیما بعد نفسه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عطف الغیر فی الأول علی نفسه بالواو فلیس بمنقطع الأول،لبقاء موقوف علیه ابتداء و هو الغیر،فإنّ الموقوف علیه لیس هو المجموع منه و من الغیر من حیث هو مجموع بل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صحّة الوقف علی الغیر فی نصفه و بطلان النصف فی حقّه،لعدم المانع من نفوذ الوقف فی النّصف مع وجود المقتضی للصحّة و هو الصیغة مع ما یعتبر معها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ضعیفا أن یکون الکلّ للغیر خصوصا لو جعلناه للغیر فی السابق کما مرّ،نظرا إلی أنّ الموقوف بالنسبة إلیهما هو المجموع من حیث هو مجموع،و الحکم بالتنصیف إنما نشأ من امتناع کون المجموع وقفا علی کلّ منهما کمنقطع الأول،فإذا </w:t>
      </w:r>
    </w:p>
    <w:p>
      <w:pPr>
        <w:pStyle w:val="BookText"/>
        <w:rPr/>
      </w:pPr>
      <w:r>
        <w:rPr>
          <w:rFonts w:ascii="IRNazanin" w:hAnsi="IRNazanin" w:eastAsia="IRNazanin"/>
          <w:color w:val="111111"/>
          <w:sz w:val="28"/>
          <w:sz w:val="28"/>
          <w:szCs w:val="28"/>
          <w:rtl w:val="true"/>
          <w:lang w:bidi="fa-IR"/>
        </w:rPr>
        <w:t>و کذا لو وقف علی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قضاء دیونه أو إدرار مئونته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وقف علی الفقراء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صار فقیرا،أو علی الفقهاء ثمَّ صار ففیها،صحّ له المشارکة فی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امتنع الوقف علی أحدهما خاصّة انصرف وقف المجموع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بأنه إنما وقف علیهما بحیث یکون لکلّ منهما حصّة،فإذا بطل فی أحدهما لم ینصرف الموقوف کلّه إلی الآخر،لأنّ ذلک خلاف مدلول الصیغة و خلاف مراد الواقف،و العقد تابع للقصد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وقف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قاعدة مذهب الأصحاب اشتراط إخراج الوقف عن نفسه بحیث لا یبقی له استحقاق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الوقف یقتضی نقل الملک و المنافع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شرط الواقف قضاء دیونه أو إدرار مئونته أو نحو ذلک فقد شرط ما ینافی مقتضاه فیبطل الشرط و الوقف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یشترط قضاء دین معین و عدمه،و لا بین اشتراط إدرار مئونته مدّة معیّنة و مدّة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شرط الانتفاع به مدّة حیاته أو مدة معلومة،و سواء قدّر ما یؤخذ منه أو أطلقه،لوجود المقتضی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جوّز الوقف علی نفسه جوّز اشتراط هذه الأشیاء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منع الاشتراط المذکور مختصّ بنفسه فلو شرط أکل أهله منه صحّ الوقف و الشرط،کما فعله النبی صلّی اللّه علیه و آله و سلّم </w:t>
      </w:r>
      <w:r>
        <w:rPr>
          <w:rStyle w:val="FootnoteAnchor"/>
          <w:rtl w:val="true"/>
        </w:rPr>
        <w:footnoteReference w:id="776"/>
      </w:r>
      <w:r>
        <w:rPr>
          <w:rFonts w:ascii="IRNazanin" w:hAnsi="IRNazanin" w:eastAsia="IRNazanin"/>
          <w:color w:val="111111"/>
          <w:sz w:val="28"/>
          <w:sz w:val="28"/>
          <w:szCs w:val="28"/>
          <w:rtl w:val="true"/>
          <w:lang w:bidi="fa-IR"/>
        </w:rPr>
        <w:t xml:space="preserve">فی صدقته،و شرطته فاطمة علیها السلام </w:t>
      </w:r>
      <w:r>
        <w:rPr>
          <w:rStyle w:val="FootnoteAnchor"/>
          <w:rtl w:val="true"/>
        </w:rPr>
        <w:footnoteReference w:id="777"/>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شرط أن یأکل الناظر منه أو یطعم غیره،فإن کان ولیّه الواقف کان له ذلک عملا بالشرط،و لا یکون ذلک شرطا للنفع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وقف علی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أنّ ذلک لیس وقفا علی نفسه و لا علی جماعة هو منهم،فإنّ الوقف علی </w:t>
      </w:r>
    </w:p>
    <w:p>
      <w:pPr>
        <w:pStyle w:val="BookText"/>
        <w:rPr/>
      </w:pPr>
      <w:r>
        <w:rPr>
          <w:rFonts w:ascii="IRNazanin" w:hAnsi="IRNazanin" w:eastAsia="IRNazanin"/>
          <w:color w:val="111111"/>
          <w:sz w:val="28"/>
          <w:sz w:val="28"/>
          <w:szCs w:val="28"/>
          <w:rtl w:val="true"/>
          <w:lang w:bidi="fa-IR"/>
        </w:rPr>
        <w:t>و لو شرط عوده إلیه عند حاجته،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الشرط و بطل الوقف،و صار حبسا یعود إلیه مع الحاجة و یورث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ذلک لیس وقفا علی الأشخاص المتّصفین بهذا الوصف بل علی الجهة المخصوصة،و لهذا لا یعتبر قبولهم و لا قبول بعضهم و لا قبضهم و إن أمکن،و لا ینتقل الملک إلیهم و إنما ینتقل إلی اللّه تعالی،و لا یجب صرف النماء فی جمیعهم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یسمّی وقفا علی الجهة،لأنّ الواقف ینظر إلی جهة الفقر و المسکنة مثلا و یقصد نفع موصوف بهذه الصفة لا شخص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صحّة المشارکة بین أن یکون الواقف متّصفا بالصفة التی هی مناط الوقف حالة الوقف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أصل الحکم ابن إدریس </w:t>
      </w:r>
      <w:r>
        <w:rPr>
          <w:rStyle w:val="FootnoteAnchor"/>
          <w:rtl w:val="true"/>
        </w:rPr>
        <w:footnoteReference w:id="778"/>
      </w:r>
      <w:r>
        <w:rPr>
          <w:rFonts w:ascii="IRNazanin" w:hAnsi="IRNazanin" w:eastAsia="IRNazanin"/>
          <w:color w:val="111111"/>
          <w:sz w:val="28"/>
          <w:sz w:val="28"/>
          <w:szCs w:val="28"/>
          <w:rtl w:val="true"/>
          <w:lang w:bidi="fa-IR"/>
        </w:rPr>
        <w:t>فمنع من انتفاع الواقف بالوقف فی ذلک و نظائره،لخروجه عنه فلا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فتاوی </w:t>
      </w:r>
      <w:r>
        <w:rPr>
          <w:rStyle w:val="FootnoteAnchor"/>
          <w:rtl w:val="true"/>
        </w:rPr>
        <w:footnoteReference w:id="779"/>
      </w: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یشارک ما لم یقصد منع نفسه أو إدخالها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حسن،فإنّه إذا قصد إدخال نفسه فقد وقف علی نفسه و لم یقصد الجهة،و إذا قصد منع نفسه فقد خصّص العامّ بالنیّة،و هو جائز فیجب اتّباع شرطه للخبر السابق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عند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عوده إلیه عند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هنا یقع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صحّة 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المعظم بل ادّعی المرتضی </w:t>
      </w:r>
      <w:r>
        <w:rPr>
          <w:rStyle w:val="FootnoteAnchor"/>
          <w:rtl w:val="true"/>
        </w:rPr>
        <w:footnoteReference w:id="781"/>
      </w:r>
      <w:r>
        <w:rPr>
          <w:rFonts w:ascii="Amiri" w:hAnsi="Amiri" w:eastAsia="Amiri" w:cs="Amiri"/>
          <w:color w:val="111111"/>
          <w:sz w:val="28"/>
          <w:sz w:val="28"/>
          <w:szCs w:val="28"/>
          <w:rtl w:val="true"/>
          <w:lang w:bidi="ar-SA"/>
        </w:rPr>
        <w:t>علیه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صحّة العقد و الشرط،و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78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عند شروطهم</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 xml:space="preserve">و قول العسکری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یقفها أهلها</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،و لخصوص روایة إسماعیل بن الفضل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یتصدّق ببعض ماله فی حیاته فی کلّ وجه من وجوه الخیر،و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احتجت إلی شیء من مالی أو من علّته فإنّی أحقّ به،إله ذلک و قد جعله للّه،و کیف یکون حاله إذا هلک الرجل،أ یرجع میراثا أو تمضی صدقته؟قال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میراثا علی أهله</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و المراد بالصدقة فی الروایة الوقف بقرینة الباقی،و لأنّ الوقف تملیک للمنافع فجاز شرط الخیار فیه کالإجارة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 فی أحد قولیه </w:t>
      </w:r>
      <w:r>
        <w:rPr>
          <w:rStyle w:val="FootnoteAnchor"/>
          <w:rtl w:val="true"/>
        </w:rPr>
        <w:footnoteReference w:id="786"/>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787"/>
      </w:r>
      <w:r>
        <w:rPr>
          <w:rFonts w:ascii="IRNazanin" w:hAnsi="IRNazanin" w:eastAsia="IRNazanin"/>
          <w:color w:val="111111"/>
          <w:sz w:val="28"/>
          <w:sz w:val="28"/>
          <w:szCs w:val="28"/>
          <w:rtl w:val="true"/>
          <w:lang w:bidi="fa-IR"/>
        </w:rPr>
        <w:t xml:space="preserve">و المصنّف فی النافع </w:t>
      </w:r>
      <w:r>
        <w:rPr>
          <w:rStyle w:val="FootnoteAnchor"/>
          <w:rtl w:val="true"/>
        </w:rPr>
        <w:footnoteReference w:id="788"/>
      </w:r>
      <w:r>
        <w:rPr>
          <w:rFonts w:ascii="IRNazanin" w:hAnsi="IRNazanin" w:eastAsia="IRNazanin"/>
          <w:color w:val="111111"/>
          <w:sz w:val="28"/>
          <w:sz w:val="28"/>
          <w:szCs w:val="28"/>
          <w:rtl w:val="true"/>
          <w:lang w:bidi="fa-IR"/>
        </w:rPr>
        <w:t>،لأنّ هذا الشرط خلاف مقتضی الوقف،لأنّ الوقف إذا تمَّ لم یعد إلی المالک علی حال،فیکون فاسدا و یفسد به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عن الأول بأنّ وجوب الوفاء بالعقد و الکون مع الشرط مشروط بوقوعه علی الوجه الشرعیّ،و هو عین المتنازع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الشرط المذکور ممنوعة،فإنّها عین المتنازع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الخاصّة فی طریقها أبان،و الظاهر أنّه ابن عثمان،و حاله معلوم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فی کون الواقع عقدا صحّ أم فسد،و الحاصل فیه شرطا فیتناولهما العموم حیث لا اتّفاق علی بطلانهما و إن کان من المتنازع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آت فی کثیر من نظائره من مسائل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أبان بن عثمان فقد اتفقت العصابة علی تصحیح ما یصحّ عنه،فلا یقدح الطعن فی مذهبه کیف و قد انضاف إلی ذلک اتّفاق الأصحاب أو أکثرهم علی العمل بمضمون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ذلک یظهر بطلان حجّة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العجب أن ابن إدریس ادّعی الإجماع علی البطلان مع تصریح المرتضی بالإجماع علی خلافه،و وافقه المفید </w:t>
      </w:r>
      <w:r>
        <w:rPr>
          <w:rStyle w:val="FootnoteAnchor"/>
          <w:rtl w:val="true"/>
        </w:rPr>
        <w:footnoteReference w:id="789"/>
      </w:r>
      <w:r>
        <w:rPr>
          <w:rFonts w:ascii="IRNazanin" w:hAnsi="IRNazanin" w:eastAsia="IRNazanin"/>
          <w:color w:val="111111"/>
          <w:sz w:val="28"/>
          <w:sz w:val="28"/>
          <w:szCs w:val="28"/>
          <w:rtl w:val="true"/>
          <w:lang w:bidi="fa-IR"/>
        </w:rPr>
        <w:t xml:space="preserve">و الشیخ فی النهایة </w:t>
      </w:r>
      <w:r>
        <w:rPr>
          <w:rStyle w:val="FootnoteAnchor"/>
          <w:rtl w:val="true"/>
        </w:rPr>
        <w:footnoteReference w:id="790"/>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791"/>
      </w:r>
      <w:r>
        <w:rPr>
          <w:rFonts w:ascii="IRNazanin" w:hAnsi="IRNazanin" w:eastAsia="IRNazanin"/>
          <w:color w:val="111111"/>
          <w:sz w:val="28"/>
          <w:sz w:val="28"/>
          <w:szCs w:val="28"/>
          <w:rtl w:val="true"/>
          <w:lang w:bidi="fa-IR"/>
        </w:rPr>
        <w:t xml:space="preserve">و سلار </w:t>
      </w:r>
      <w:r>
        <w:rPr>
          <w:rStyle w:val="FootnoteAnchor"/>
          <w:rtl w:val="true"/>
        </w:rPr>
        <w:footnoteReference w:id="792"/>
      </w:r>
      <w:r>
        <w:rPr>
          <w:rFonts w:ascii="IRNazanin" w:hAnsi="IRNazanin" w:eastAsia="IRNazanin"/>
          <w:color w:val="111111"/>
          <w:sz w:val="28"/>
          <w:sz w:val="28"/>
          <w:szCs w:val="28"/>
          <w:rtl w:val="true"/>
          <w:lang w:bidi="fa-IR"/>
        </w:rPr>
        <w:t>و غیرهم ممن 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فالعمل بالمشهور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الصحّة و الحاجة یجوز له الرجوع و یصیر ملکا و یبطل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یرجع أو لم یحتج حتی مات هل یبطل الوقف لصیرورته بالشرط المذکور حبسا،أم یستمرّ الوقف علی حاله؟قولان اختار المصنف هنا و العلامة </w:t>
      </w:r>
      <w:r>
        <w:rPr>
          <w:rStyle w:val="FootnoteAnchor"/>
          <w:rtl w:val="true"/>
        </w:rPr>
        <w:footnoteReference w:id="793"/>
      </w:r>
      <w:r>
        <w:rPr>
          <w:rFonts w:ascii="Amiri" w:hAnsi="Amiri" w:eastAsia="Amiri" w:cs="Amiri"/>
          <w:color w:val="111111"/>
          <w:sz w:val="28"/>
          <w:sz w:val="28"/>
          <w:szCs w:val="28"/>
          <w:rtl w:val="true"/>
          <w:lang w:bidi="ar-SA"/>
        </w:rPr>
        <w:t xml:space="preserve">و جماعة </w:t>
      </w:r>
      <w:r>
        <w:rPr>
          <w:rStyle w:val="FootnoteAnchor"/>
          <w:rtl w:val="true"/>
        </w:rPr>
        <w:footnoteReference w:id="794"/>
      </w:r>
      <w:r>
        <w:rPr>
          <w:rFonts w:ascii="IRNazanin" w:hAnsi="IRNazanin" w:eastAsia="IRNazanin"/>
          <w:color w:val="111111"/>
          <w:sz w:val="28"/>
          <w:sz w:val="28"/>
          <w:szCs w:val="28"/>
          <w:rtl w:val="true"/>
          <w:lang w:bidi="fa-IR"/>
        </w:rPr>
        <w:t>الأول،عملا بمقتضی الروایة الخاصّة،و لاشتراک الوقف و الحبس فی کثیر من الأحکام،و لأنّ الوقف لمّا کان شرطه التأبید و الشرط ینافیه حمل علی الحبس و لم یخرج عن ملک المالک بل یورث عنه بعد موته و إن لم یحتج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قد جعل نهایة الحبس حصول الحاجة فإذا مات قبل حصولها و رجوعه وجب أن یبقی علی ما کان عملا بمقتضی الغایة،و إلاّ لزم جعل ما لیس بغایة غایة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 تتحقّق بالموت،لانتقال المال فیصیر المیّت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الحبس لا بد أن یکون له نهایة،و حیث لم یکن له نهایة فی هذه الصورة جعل موته النهایة،لأنه محلّ انتقال الملک إلی الوارث،و لا یعقل بقاء الحبس بعد الموت، و الروایة تؤیّد ذلک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المرتضی </w:t>
      </w:r>
      <w:r>
        <w:rPr>
          <w:rStyle w:val="FootnoteAnchor"/>
          <w:rtl w:val="true"/>
        </w:rPr>
        <w:footnoteReference w:id="795"/>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796"/>
      </w:r>
      <w:r>
        <w:rPr>
          <w:rFonts w:ascii="IRNazanin" w:hAnsi="IRNazanin" w:eastAsia="IRNazanin"/>
          <w:color w:val="111111"/>
          <w:sz w:val="28"/>
          <w:sz w:val="28"/>
          <w:szCs w:val="28"/>
          <w:rtl w:val="true"/>
          <w:lang w:bidi="fa-IR"/>
        </w:rPr>
        <w:t>إلی الثانی،لأنّ صحّة الشرط تقتضی العمل بمقتضاه و مقتضی العقد،فإن رجع الواقف بمقتضی شرطه بطل الوقف عملا بالشرط،و إن لم یرجع و مات کان علی حاله عملا بمقتضی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حسن إن لم نعتبر الروایة،و إلاّ فالأوّل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الحاجة التی شرط عوده عندها،إن بیّن الواقف کمیّتها من قصور ماله عن قدر معیّن أو عن قوت السنة أو غیره اتّبع،و إن أطلق رجع فیها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مستحقّ الزکاة لفقره و غرمه محتاج شرعا و عرفا فینصرف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احتمل فی الدروس </w:t>
      </w:r>
      <w:r>
        <w:rPr>
          <w:rStyle w:val="FootnoteAnchor"/>
          <w:rtl w:val="true"/>
        </w:rPr>
        <w:footnoteReference w:id="797"/>
      </w:r>
      <w:r>
        <w:rPr>
          <w:rFonts w:ascii="IRNazanin" w:hAnsi="IRNazanin" w:eastAsia="IRNazanin"/>
          <w:color w:val="111111"/>
          <w:sz w:val="28"/>
          <w:sz w:val="28"/>
          <w:szCs w:val="28"/>
          <w:rtl w:val="true"/>
          <w:lang w:bidi="fa-IR"/>
        </w:rPr>
        <w:t>تفسیرها بقصور ماله عن قوت یوم و لیلة و بسؤاله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الأشبه </w:t>
      </w:r>
      <w:r>
        <w:rPr>
          <w:rStyle w:val="FootnoteAnchor"/>
          <w:rtl w:val="true"/>
        </w:rPr>
        <w:footnoteReference w:id="798"/>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یعود إلیه مع الحاجة و 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 بکونه یورث مع عوده،إذ لیس ذلک موضع شبهة،و لأنّه یصیر مستدرکا،لأنّ عوده إلی ملکه یستلزم کونه موروثا إن بقی علی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أنه یورث علی تقدیر عدم حاجته إلیه بناء علی صیرورته حبسا کما ذکرناه،و من شأن الحبس أن یبطل بالموت و یورث،فیکون ذلک إشارة إلی القول الأول من الموضع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الشرط و بطل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تجوّز،لأنّ الوقف لم ینعقد بعد حتی یحکم ببطلانه،و إنّما المراد أنّ العقد الواقع بصیغة الوقف یقع حبسا لا وقفا،فبطلان الوقف منزّل علی ذلک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یعود إلیه مع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أنه مع تحقّقها لا یتوقّف عوده </w:t>
      </w:r>
    </w:p>
    <w:p>
      <w:pPr>
        <w:pStyle w:val="BookText"/>
        <w:rPr/>
      </w:pPr>
      <w:r>
        <w:rPr>
          <w:rFonts w:ascii="IRNazanin" w:hAnsi="IRNazanin" w:eastAsia="IRNazanin"/>
          <w:color w:val="111111"/>
          <w:sz w:val="28"/>
          <w:sz w:val="28"/>
          <w:szCs w:val="28"/>
          <w:rtl w:val="true"/>
          <w:lang w:bidi="fa-IR"/>
        </w:rPr>
        <w:t>و لو شرط إخراج من یرید،بطل الوقف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إدخال من سیولد مع الموقوف علیهم جاز،سواء وقف علی أولاده أو علی غیرهم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علی فسخ العقد بل ینفسخ بمجرّد 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الظاهر من لفظ شرطه، لأنّ شرطه عوده بها لا إعادته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عبّر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عوده بمجرّد ظهورها بل یتوقّف علی اختیاره العود،لأنّ ذلک بمنزلة شرط الخیار لنفسه فی الرجوع،و من شأن هذه الشروط إفادة التسلّط علی الفسخ لا الانفساخ بنفسه،بل لو شرط الانفساخ بنفسه لم یصحّ،لأن ذلک غیر معهود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یستدلّ للجواز و الانفساخ بنفسه بظاهر الشرط،فإنّ مقتضاه عوده مع الحاجة بالفعل فیدخل فی 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یفرّق بین ما لو شرط ذلک بهذا اللفظ و بین ما لو شرط تسلّطه علیه مع الحاجة،فینفسخ بنفسه فی الأول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علیه أنّ هذا العقد لا یقبل الخیار،فإنّ هذا النوع من الخیار مستثنی بالنصّ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الفتوی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إخراج من یرید بطل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عندنا موضع وفاق،و لأنّ وضع الوقف علی اللزوم،و إذا شرط إخراج من یرید من الموقوف علیهم کان منافیا لمقتضی الوقف،إذ هو بمنزلة اشتراط الخیار،و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ذلک بعض العامّة </w:t>
      </w:r>
      <w:r>
        <w:rPr>
          <w:rStyle w:val="FootnoteAnchor"/>
          <w:rtl w:val="true"/>
        </w:rPr>
        <w:footnoteReference w:id="800"/>
      </w:r>
      <w:r>
        <w:rPr>
          <w:rFonts w:ascii="IRNazanin" w:hAnsi="IRNazanin" w:eastAsia="IRNazanin"/>
          <w:color w:val="111111"/>
          <w:sz w:val="28"/>
          <w:sz w:val="28"/>
          <w:szCs w:val="28"/>
          <w:rtl w:val="true"/>
          <w:lang w:bidi="fa-IR"/>
        </w:rPr>
        <w:t>فسوّغ هذا الشرط،کما سوّغ شرط صرف الرّیع مدّة إلی غیر الموقوف علیه،أو صرفها مدّة إلیه و مدّة إلی آخر،و نحو ذلک، و الأصل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شرط إدخال من یرید </w:t>
      </w:r>
      <w:r>
        <w:rPr>
          <w:rStyle w:val="FootnoteAnchor"/>
          <w:rtl w:val="true"/>
        </w:rPr>
        <w:footnoteReference w:id="801"/>
      </w:r>
      <w:r>
        <w:rPr>
          <w:rFonts w:ascii="IRNazanin" w:hAnsi="IRNazanin" w:eastAsia="IRNazanin"/>
          <w:color w:val="111111"/>
          <w:sz w:val="28"/>
          <w:sz w:val="28"/>
          <w:szCs w:val="28"/>
          <w:rtl w:val="true"/>
          <w:lang w:bidi="fa-IR"/>
        </w:rPr>
        <w:t>مع الموقوف علیهم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وقف علی أولاده أو علی غیرهم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هذا الشرط لا ینافی مقتضی الوقف،فإنّ بناءه علی جواز إدخال من </w:t>
      </w:r>
    </w:p>
    <w:p>
      <w:pPr>
        <w:pStyle w:val="BookText"/>
        <w:rPr/>
      </w:pPr>
      <w:r>
        <w:rPr>
          <w:rFonts w:ascii="IRNazanin" w:hAnsi="IRNazanin" w:eastAsia="IRNazanin"/>
          <w:color w:val="111111"/>
          <w:sz w:val="28"/>
          <w:sz w:val="28"/>
          <w:szCs w:val="28"/>
          <w:rtl w:val="true"/>
          <w:lang w:bidi="fa-IR"/>
        </w:rPr>
        <w:t>أمّا لو شرط نقله عن الموقوف علیهم إلی من سیولد،لم یجز و بطل الوقف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سیوجد و سیولد مع الموجود،و اشتراط إدخال من یرید إدخاله فی معناه بل أضعف، لأنّه قد یرید فیکون فی معنی اشتراط دخوله و قد لا یرید فیبقی الوقف علی أصله، فإذا جاز الأوّل اتفاقا جاز الآخر کذلک أو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من أنّ إدخال من یرید یقتضی نقصان حصّة الموقوف علیهم فیکون إبطالا للوقف فی ذلک البعض،غیر قادح،لأنّ ذلک وارد فی شرط إدخال المولود و نحوه،و لأنّ العقد لمّا تضمّن الشرط لم یکن للموقوف علیه حقّ إلا مطابقا له فلا تغییر،و لأنّ الوقف لازم فی حقّ الموقوف علیه فی الجملة،و إنما المختلف الحصّة و ذلک غیر قادح کما لو وقف علی بطون فزادت تارة و نقصت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شرط نقله عن الموقوف علیهم إلی من سیوجد لم یجز و بطل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بل ادّعی علیه الشیخ الإجماع </w:t>
      </w:r>
      <w:r>
        <w:rPr>
          <w:rStyle w:val="FootnoteAnchor"/>
          <w:rtl w:val="true"/>
        </w:rPr>
        <w:footnoteReference w:id="802"/>
      </w:r>
      <w:r>
        <w:rPr>
          <w:rFonts w:ascii="IRNazanin" w:hAnsi="IRNazanin" w:eastAsia="IRNazanin"/>
          <w:color w:val="111111"/>
          <w:sz w:val="28"/>
          <w:sz w:val="28"/>
          <w:szCs w:val="28"/>
          <w:rtl w:val="true"/>
          <w:lang w:bidi="fa-IR"/>
        </w:rPr>
        <w:t>،و لما تقدّم من أنّ بناء الوقف علی اللزوم،فإذا شرط نقله عن الموقوف علیه إلی غیره فقد شرط خلاف مقتضاه، فیبطل الشرط 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803"/>
      </w:r>
      <w:r>
        <w:rPr>
          <w:rFonts w:ascii="IRNazanin" w:hAnsi="IRNazanin" w:eastAsia="IRNazanin"/>
          <w:color w:val="111111"/>
          <w:sz w:val="28"/>
          <w:sz w:val="28"/>
          <w:szCs w:val="28"/>
          <w:rtl w:val="true"/>
          <w:lang w:bidi="fa-IR"/>
        </w:rPr>
        <w:t>استشکل الحکم بالبطلان مما ذکرناه،و من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العسکری علیه السلام السابق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یجوز الوقف علی أولاده سنة ثمَّ علی المساکین و قد ادّعی فی التذکرة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صحّته الإجماع،و هو یقتضی منع منافاة الشرط لمقتضی الوقف،و لأنه یصحّ الوقف باعتبار صفة للموقوف علیه کالفقر،فإذا زالت انتقل عنه إلی غیره إن شرط،و هو فی معنی النقل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علی أولاده الأصاغر،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أن یشرّک معهم و إن لم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استقر به فی الدروس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الفرق بین ما هنا و بین الوقف باعتبار الصفة،فإنّه حینئذ لیس علی الموقوف علیه مطلقا بل علی المتّصف بها خاصّة،فإذا زالت کان فی معنی عدم الموقوف علیه بموت و نحوه،بخلاف نقله عنه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الإجماع الذی نقله فی التذکرة فقد رجع عنه فی القواعد </w:t>
      </w:r>
      <w:r>
        <w:rPr>
          <w:rStyle w:val="FootnoteAnchor"/>
          <w:rtl w:val="true"/>
        </w:rPr>
        <w:footnoteReference w:id="806"/>
      </w:r>
      <w:r>
        <w:rPr>
          <w:rFonts w:ascii="IRNazanin" w:hAnsi="IRNazanin" w:eastAsia="IRNazanin"/>
          <w:color w:val="111111"/>
          <w:sz w:val="28"/>
          <w:sz w:val="28"/>
          <w:szCs w:val="28"/>
          <w:rtl w:val="true"/>
          <w:lang w:bidi="fa-IR"/>
        </w:rPr>
        <w:t>إلی الإشکال کهذه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علی أولاده الأصاغر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المذکور للشیخ فی النهایة </w:t>
      </w:r>
      <w:r>
        <w:rPr>
          <w:rStyle w:val="FootnoteAnchor"/>
          <w:rtl w:val="true"/>
        </w:rPr>
        <w:footnoteReference w:id="807"/>
      </w:r>
      <w:r>
        <w:rPr>
          <w:rFonts w:ascii="IRNazanin" w:hAnsi="IRNazanin" w:eastAsia="IRNazanin"/>
          <w:color w:val="111111"/>
          <w:sz w:val="28"/>
          <w:sz w:val="28"/>
          <w:szCs w:val="28"/>
          <w:rtl w:val="true"/>
          <w:lang w:bidi="fa-IR"/>
        </w:rPr>
        <w:t xml:space="preserve">،و تبعه علیه تلمیذه القاضی </w:t>
      </w:r>
      <w:r>
        <w:rPr>
          <w:rStyle w:val="FootnoteAnchor"/>
          <w:rtl w:val="true"/>
        </w:rPr>
        <w:footnoteReference w:id="808"/>
      </w:r>
      <w:r>
        <w:rPr>
          <w:rFonts w:ascii="IRNazanin" w:hAnsi="IRNazanin" w:eastAsia="IRNazanin"/>
          <w:color w:val="111111"/>
          <w:sz w:val="28"/>
          <w:sz w:val="28"/>
          <w:szCs w:val="28"/>
          <w:rtl w:val="true"/>
          <w:lang w:bidi="fa-IR"/>
        </w:rPr>
        <w:t>لکن شرط عدم قصره ابتداء علی الموجودین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 القول صحیحة عبد الرحمن بن الحجاج عن الصادق علیه السلام فی الرجل یجعل لولده شیئا و هم صغار ثمَّ یبدو له أن یجعل معهم غیرهم من ولده،قال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منها روایة محمد بن سهل،عن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 علیه السلام عن الرجل یتصدّق علی بعض ولده بطرف من ماله ثمَّ یبدو له بعد ذلک أن یدخل معه غیره من ولده،قال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به </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صحیحة علی بن یقطین عن الکاظم علیه السلام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القبض معتبر فی الموقوف علیهم أوّلا،و یسقط اعتبار ذلک فی بقیّة الطبقات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أجیب بمنع دلالتها علی الوقف،لأنّ الجعل و الصدقة أعمّ منه فربما کان السبب غیر مقتض 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عدم الجواز إلاّ مع الشرط فی عقد الوقف،لعموم الأدلّة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یؤیّدها روایة جمیل بن دراج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یتصدّق علی ولده بصدقة و هم صغار إله أن یرجع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لا،الصدقة للّه</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علیّ بن یقطین عن أبی الحسن علیه السلام فی الرجل یتصدّق ببعض ماله علی بعض ولده و یبینه لهم إله أن یدخل معهم من ولده غیرهم بعد أن أبانهم بصدقة؟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 إلا أن یشترط أنه من ولد فهو مثل من تصدّق علیه فذلک له</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الخبر الأول لا دلالة له علی مطلوبهم،لأنّه سأله عن الرجوع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اشتراک غیرهم معهم لیس برجوع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صحیحة علی بن یقطین فمعارضة بصحیحته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التوفیق بینهما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الثانی قد شرط قصره علی الأولین کما یشعر 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أبانهم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الأول علی ما لو لم یشترط ذلک کما یدلّ علیه إطلاقه،فیکون ذلک کقول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النفی فی الثانی علی الکراهة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متّجه إلا أن الأول من التأویلین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دلالة الصدقة علی الوقف و عدمه فمشترک،إلا أنّ الظاهر إرادته فی أکثر الأخبار فی هذا الباب بالقرائن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القبض معتبر فی الموقوف علیه أوّلا،و یسقط اعتبار ذلک فی بقیّة الطبقات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لأنّهم یتلقّون الملک عن الأول و قد تحقّق الوقف و لزم بقبضه،فلو اشترط قبض </w:t>
      </w:r>
    </w:p>
    <w:p>
      <w:pPr>
        <w:pStyle w:val="BookText"/>
        <w:rPr/>
      </w:pPr>
      <w:r>
        <w:rPr>
          <w:rFonts w:ascii="IRNazanin" w:hAnsi="IRNazanin" w:eastAsia="IRNazanin"/>
          <w:color w:val="111111"/>
          <w:sz w:val="28"/>
          <w:sz w:val="28"/>
          <w:szCs w:val="28"/>
          <w:rtl w:val="true"/>
          <w:lang w:bidi="fa-IR"/>
        </w:rPr>
        <w:t>و لو وقف علی الفقراء أو علی الفقهاء،فلا بدّ من نصب قیّم لقبض الوقف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الوقف علی مصلحة،کفی إیقاع الوقف عن اشتراط القبول،و کان القبض إلی الناظر فی تلک المصلحة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لانقلب العقد اللازم جائزا بغیر دلیل،و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الفقراء أو علی الفقهاء فلا بدّ من نصب قیّم لقبض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القبض معتبرا فی صحّة الوقف،و کان الوقف علی مثل الفقراء و الفقهاء وقفا علی الجهة کما سلف،لم یمکن اعتبار قبض بعض مستحقّی الوقف،لأنّه لیس هو الموقوف علیه فی الحقیقة و إن کان الوقف علی جهة من جهات مصالحه،فلا بدّ من قابض للوقف،و لمّا کان الحاکم هو الذی یرجع إلیه حکم هذه المصالح کان نصب القیّم لقبض وقفها إلیه،و هو المراد من إطلاق نصب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منه لو قبض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نصب المالک بنفسه قیّما للقبض فالأقرب الإجزاء خصوصا مع فقد الحاکم و منصوبه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نصبه قبل إیقاع صیغته إن اعتبرنا فوریّته،و إلا فقبله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الوقف علی مصلحة کفی إیقاع الوقف عن اشتراط القبول و کان القبض إلی الناظر فی تلک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حکمان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الوقف علی المصالح العامّة کالقناطر و المساجد لا یشترط فیه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ظاهر،لأنّ القبول یکون من الموقوف علیه،و قد عرفت أنّ الموقوف علیه فی مثل ذلک هو الجهة،و لا یعقل اعتبار قبولها،بخلاف ما لو کان الوقف علی معیّن،فإنّ قبوله ممکن فیمکن القول باعتباره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 قول المصنف أنّ القبول معتبر فی غیر الجهة،و لم یتقدّم منه ما یدلّ علی اعتباره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الوقف فی مثل ذلک،و لا ریب فی اعتباره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کان لتلک المصلحة ناظر شرعیّ من قبل الواقف تولّی القبض من غیر اشتراط مراجعة </w:t>
      </w:r>
    </w:p>
    <w:p>
      <w:pPr>
        <w:pStyle w:val="BookText"/>
        <w:rPr/>
      </w:pPr>
      <w:r>
        <w:rPr>
          <w:rFonts w:ascii="IRNazanin" w:hAnsi="IRNazanin" w:eastAsia="IRNazanin"/>
          <w:color w:val="111111"/>
          <w:sz w:val="28"/>
          <w:sz w:val="28"/>
          <w:szCs w:val="28"/>
          <w:rtl w:val="true"/>
          <w:lang w:bidi="fa-IR"/>
        </w:rPr>
        <w:t>و لو وقف مسجدا صحّ الوقف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صلّی فیه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وقف مقبرة تصیر وقفا بالدفن فیها و لو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الحاکم،لأنّ الناظر مقدّم علیه،فإن لم یکن لها ناظر خاصّ فالقبض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مسجدا صحّ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أطلق المصنف تحقّق قبض المسجد بصلاة واحد فیه بعد الوقف و قبض المقبرة بدفن واحد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تقییده بوقوع ذلک بإذن الواقف لیتحقّق الإقباض الذی هو شرط صحّة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قیّده آخرون </w:t>
      </w:r>
      <w:r>
        <w:rPr>
          <w:rStyle w:val="FootnoteAnchor"/>
          <w:rtl w:val="true"/>
        </w:rPr>
        <w:footnoteReference w:id="814"/>
      </w:r>
      <w:r>
        <w:rPr>
          <w:rFonts w:ascii="IRNazanin" w:hAnsi="IRNazanin" w:eastAsia="IRNazanin"/>
          <w:color w:val="111111"/>
          <w:sz w:val="28"/>
          <w:sz w:val="28"/>
          <w:szCs w:val="28"/>
          <w:rtl w:val="true"/>
          <w:lang w:bidi="fa-IR"/>
        </w:rPr>
        <w:t>بإیقاع الصلاة و الدفن بنیّة القبض أیضا،فلو أوقعا ذلک لا بنیّته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وقع قبل العلم بالوقف،أو بعده قبل الإذن فی الصلاة، أو بعدها لا بقصد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لذهوله عنه أو لغیر ذلک لم یلزم،و مثله الدفن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اختصّ هذا الوقف بنیّة القبض و لم یشترط فی مطلقه لأنّ المقصود هنا صرفه إلی الجهة الموقوف علیها،و قبض بعض المستحقّین کقبض الأجنبیّ بالنسبة إلی قبض الموقوف علیه،فلا بدّ من نیّة صارفة له إلی الوقف،بخلاف الوقف علی معین،فإنّ قبضه متحقّق لنفسه،و المطلوب صرفه إلیه و هو حاصل،فلا حاجة إلی قصد تعیینه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الفرق یظهر أنّ القابض لو کان وکیلا عن الموقوف علیه اعتبر قصده القبض عن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وقف الأب أو الجد ما بیدهما علی المولّی علیه اعتبر قبضهما عن الطفل، و لا یکفی استصحاب یدهما،لأنّ القبض السابق محسوب لنفسه 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یقبضه الحاکم الشرعیّ أو منصوبه،و إلا فالأقوی الاکتفاء به إذا وقع بإذن الواقف،لأنّه نائب المسلمین و هذا فی الحقیقة وقف علیهم و إن اختصّ بجهة المسجد و المقبرة،و لأنّه والی المصالح العامّة لو سلّم عدم کونه وقفا علی المسلمین،فیعتبر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قبضه أقوی من قبض المصلّی و الدافن،لأنّ الصلاة و الدفن تصرّف فی الوقف،و هو فرع صحّة الوقف التی هی فرع تحقّق القبض،بخلاف قبض الحاکم،لأنّه نفس حقیقته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لا فرق فی الصلاة بین الواجبة و المندوبة،و لا بین الواقعة من الواقف </w:t>
      </w:r>
    </w:p>
    <w:p>
      <w:pPr>
        <w:pStyle w:val="BookText"/>
        <w:rPr/>
      </w:pPr>
      <w:r>
        <w:rPr>
          <w:rFonts w:ascii="IRNazanin" w:hAnsi="IRNazanin" w:eastAsia="IRNazanin"/>
          <w:color w:val="111111"/>
          <w:sz w:val="28"/>
          <w:sz w:val="28"/>
          <w:szCs w:val="28"/>
          <w:rtl w:val="true"/>
          <w:lang w:bidi="fa-IR"/>
        </w:rPr>
        <w:t>و لو صرّف الناس فی الصلاة فی المسجد أو فی الدفن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یتلفّظ بالوقف لم یخرج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تلفّظ بالعقد و لم یقبّضه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کونها صحیحة لیتحقّق مسمّاها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فرق فی المدفون بین الصغیر و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کونه واقعا علی وجهه الشرعی جامعا لشرائطه،و کون المدفون من جملة الموقوف علی دفنهم،کالمسلم فیما یوقف علی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من یتبعه من طفل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الصغیر المسبیّ 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صرّف الناس فی الصلاة فی المسجد أو فی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أذن لهم فی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عدم الاکتفاء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الوقف من العقود اللازمة المتوقّفة علی صیغة 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ظاهر،و لأصالة بقاء الملک علی مالکه ما لم یثبت المزیل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فیما لو تلفّظ بالصیغة و لم یقبّضه،لأنّ القبض أحد أرکان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موضع وفاق،و إنّما نبّه به علی خلاف أبی حنیفة </w:t>
      </w:r>
      <w:r>
        <w:rPr>
          <w:rStyle w:val="FootnoteAnchor"/>
          <w:rtl w:val="true"/>
        </w:rPr>
        <w:footnoteReference w:id="815"/>
      </w:r>
      <w:r>
        <w:rPr>
          <w:rFonts w:ascii="IRNazanin" w:hAnsi="IRNazanin" w:eastAsia="IRNazanin"/>
          <w:color w:val="111111"/>
          <w:sz w:val="28"/>
          <w:sz w:val="28"/>
          <w:szCs w:val="28"/>
          <w:rtl w:val="true"/>
          <w:lang w:bidi="fa-IR"/>
        </w:rPr>
        <w:t>حیث جعل الوقف متحقّقا بالإذن مع الصلاة و بالدفن کذلک،محتجّا بالعرف، و قیاسا علی تقدیم الطعام للضیف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 ممنوع،و الفرق ظاهر</w:t>
      </w:r>
      <w:r>
        <w:rPr>
          <w:rFonts w:eastAsia="IRNazanin" w:cs="IRNazanin"/>
          <w:color w:val="111111"/>
          <w:sz w:val="28"/>
          <w:szCs w:val="28"/>
          <w:rtl w:val="true"/>
          <w:lang w:bidi="fa-IR"/>
        </w:rPr>
        <w:t xml:space="preserve">. </w:t>
      </w:r>
      <w:bookmarkStart w:id="438" w:name="pg13575_134614"/>
    </w:p>
    <w:p>
      <w:pPr>
        <w:pStyle w:val="Heading5"/>
        <w:numPr>
          <w:ilvl w:val="4"/>
          <w:numId w:val="1"/>
        </w:numPr>
        <w:rPr/>
      </w:pPr>
      <w:bookmarkStart w:id="439" w:name="__RefHeading___Toc2455340_1934241801"/>
      <w:bookmarkStart w:id="440" w:name="_Toc161"/>
      <w:bookmarkEnd w:id="438"/>
      <w:bookmarkEnd w:id="439"/>
      <w:r>
        <w:rPr>
          <w:rtl w:val="true"/>
        </w:rPr>
        <w:t>النظر الثالث فی اللواحق</w:t>
      </w:r>
      <w:bookmarkEnd w:id="440"/>
    </w:p>
    <w:p>
      <w:pPr>
        <w:pStyle w:val="Heading6"/>
        <w:numPr>
          <w:ilvl w:val="5"/>
          <w:numId w:val="1"/>
        </w:numPr>
        <w:rPr/>
      </w:pPr>
      <w:bookmarkStart w:id="441" w:name="__RefHeading___Toc2455342_1934241801"/>
      <w:bookmarkStart w:id="442" w:name="_Toc162"/>
      <w:bookmarkEnd w:id="441"/>
      <w:r>
        <w:rPr>
          <w:rtl w:val="true"/>
        </w:rPr>
        <w:t>اشارة</w:t>
      </w:r>
      <w:bookmarkEnd w:id="442"/>
    </w:p>
    <w:p>
      <w:pPr>
        <w:pStyle w:val="BookText"/>
        <w:rPr/>
      </w:pPr>
      <w:r>
        <w:rPr>
          <w:rFonts w:ascii="IRNazanin" w:hAnsi="IRNazanin" w:eastAsia="IRNazanin"/>
          <w:color w:val="111111"/>
          <w:sz w:val="28"/>
          <w:sz w:val="28"/>
          <w:szCs w:val="28"/>
          <w:rtl w:val="true"/>
          <w:lang w:bidi="fa-IR"/>
        </w:rPr>
        <w:t>النظر الثالث فی اللواحق و فیه مسائل</w:t>
      </w:r>
      <w:r>
        <w:rPr>
          <w:rFonts w:eastAsia="IRNazanin" w:cs="IRNazanin"/>
          <w:color w:val="111111"/>
          <w:sz w:val="28"/>
          <w:szCs w:val="28"/>
          <w:rtl w:val="true"/>
          <w:lang w:bidi="fa-IR"/>
        </w:rPr>
        <w:t>:</w:t>
      </w:r>
    </w:p>
    <w:p>
      <w:pPr>
        <w:pStyle w:val="Heading6"/>
        <w:numPr>
          <w:ilvl w:val="5"/>
          <w:numId w:val="1"/>
        </w:numPr>
        <w:rPr/>
      </w:pPr>
      <w:bookmarkStart w:id="443" w:name="__RefHeading___Toc2455344_1934241801"/>
      <w:bookmarkStart w:id="444" w:name="_Toc163"/>
      <w:bookmarkEnd w:id="443"/>
      <w:r>
        <w:rPr>
          <w:rtl w:val="true"/>
        </w:rPr>
        <w:t>الأولی</w:t>
      </w:r>
      <w:r>
        <w:rPr>
          <w:rtl w:val="true"/>
        </w:rPr>
        <w:t>:</w:t>
      </w:r>
      <w:r>
        <w:rPr>
          <w:rtl w:val="true"/>
        </w:rPr>
        <w:t>الوقف ینتقل إلی ملک الموقوف علیه</w:t>
      </w:r>
      <w:bookmarkEnd w:id="44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ینتقل إلی ملک الموقوف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فائدة الملک موجودة فیه،و المنع من البیع لا ینافیه کما فی أمّ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ینتقل إلی ملک الموقوف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هنا یقع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الموقوف هل ینتقل عن ملک الواقف أم یبقی علی ملکه؟و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اختیار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انتقاله عنه،لأنّ الوقف سبب یزیل التصرّف فی الرقبة و المنفعة فیزیل الملک کالعتق،و لأنّه لو کان باقیا علی ملکه لرجعت إلیه قیمته کالملک المطلق</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أبی الصلاح </w:t>
      </w:r>
      <w:r>
        <w:rPr>
          <w:rStyle w:val="FootnoteAnchor"/>
          <w:rtl w:val="true"/>
        </w:rPr>
        <w:footnoteReference w:id="816"/>
      </w:r>
      <w:r>
        <w:rPr>
          <w:rFonts w:ascii="IRNazanin" w:hAnsi="IRNazanin" w:eastAsia="IRNazanin"/>
          <w:color w:val="111111"/>
          <w:sz w:val="28"/>
          <w:sz w:val="28"/>
          <w:szCs w:val="28"/>
          <w:rtl w:val="true"/>
          <w:lang w:bidi="fa-IR"/>
        </w:rPr>
        <w:t>من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جماعة من العامّة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ینتقل عن ملکه،لقول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و سیأتی </w:t>
      </w:r>
      <w:r>
        <w:rPr>
          <w:rStyle w:val="FootnoteAnchor"/>
          <w:rtl w:val="true"/>
        </w:rPr>
        <w:footnoteReference w:id="819"/>
      </w:r>
      <w:r>
        <w:rPr>
          <w:rFonts w:ascii="IRNazanin" w:hAnsi="IRNazanin" w:eastAsia="IRNazanin"/>
          <w:color w:val="111111"/>
          <w:sz w:val="28"/>
          <w:sz w:val="28"/>
          <w:szCs w:val="28"/>
          <w:rtl w:val="true"/>
          <w:lang w:bidi="fa-IR"/>
        </w:rPr>
        <w:t>أنّ الحبس علی الآدمیّ لا یخرج عن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لجواز إدخال من یرید مع صغر الأولاد،و لو انتقل لم یجز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 الصغری قد تقدّم </w:t>
      </w:r>
      <w:r>
        <w:rPr>
          <w:rStyle w:val="FootnoteAnchor"/>
          <w:rtl w:val="true"/>
        </w:rPr>
        <w:footnoteReference w:id="820"/>
      </w:r>
      <w:r>
        <w:rPr>
          <w:rFonts w:ascii="IRNazanin" w:hAnsi="IRNazanin" w:eastAsia="IRNazanin"/>
          <w:color w:val="111111"/>
          <w:sz w:val="28"/>
          <w:sz w:val="28"/>
          <w:szCs w:val="28"/>
          <w:rtl w:val="true"/>
          <w:lang w:bidi="fa-IR"/>
        </w:rPr>
        <w:t xml:space="preserve">،و الکبری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أجیب عن الأوّل بأنّ المراد بتحبیس الأصل أن یکون محبوسا علی ملک الموقوف علیه و ما فی معناه،لا یباع و لا یوهب و لا یورث،و الملک إنّما زال علی هذا الحدّ من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 الحبس لا یدلّ علی عدم الخروج،فإنّ منه ما یخرج عن الملک،مع أنّ هذا الحبس لیس هو ذاک،لأنّه قسیمه،فلا یکون قسما منه،بل هذا حبس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إدخال من یرید مع أولاده إن سلّم فبدلیل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القول بانتقاله عن ملکه إلی من ینتقل؟فذهب الأکثر و منهم المصنّف إلی أنّه ینتقل إلی الموقوف علیه،لما أشار إلیه المصنّف من أنّه مال مملوک،لوجود فائدة الملک فیه،و هی ضمانه بالمثل أو القیمة،و لیس الضمان للواقف و لا لغیره فیکون للموقوف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 من بیعه لا ینافی الملک،کأمّ الولد،فإنّها مملوکة للمولی مع عدم جواز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یجوز بیعه علی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نقض ذلک ببواری المسجد و آلاته،فإنّها تضمن بالقیمة و ملکها للّه تعالی لا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بأن النقض إنما یتمّ إذا جعلنا المضمون فی الوقف علی المعیّن وقفا،و لو جعلناه للموقوف علیهم لم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نظر،لأنّ جعله للموقوف علیهم طلقا ربما یؤکّد النقض من حیث إنّ ذلک آکد فی تحقّق الملک،بخلاف جعله وقفا،فإنّه یبقی علی أصل الشبهة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احتجّ الإمام فخر الدین </w:t>
      </w:r>
      <w:r>
        <w:rPr>
          <w:rStyle w:val="FootnoteAnchor"/>
          <w:rtl w:val="true"/>
        </w:rPr>
        <w:footnoteReference w:id="821"/>
      </w:r>
      <w:r>
        <w:rPr>
          <w:rFonts w:ascii="IRNazanin" w:hAnsi="IRNazanin" w:eastAsia="IRNazanin"/>
          <w:color w:val="111111"/>
          <w:sz w:val="28"/>
          <w:sz w:val="28"/>
          <w:szCs w:val="28"/>
          <w:rtl w:val="true"/>
          <w:lang w:bidi="fa-IR"/>
        </w:rPr>
        <w:t xml:space="preserve">علی الانتقال إلیه بروایة علی بن سلیمان النوفلی </w:t>
      </w:r>
      <w:r>
        <w:rPr>
          <w:rStyle w:val="FootnoteAnchor"/>
          <w:rtl w:val="true"/>
        </w:rPr>
        <w:footnoteReference w:id="822"/>
      </w:r>
      <w:r>
        <w:rPr>
          <w:rFonts w:ascii="IRNazanin" w:hAnsi="IRNazanin" w:eastAsia="IRNazanin"/>
          <w:color w:val="111111"/>
          <w:sz w:val="28"/>
          <w:sz w:val="28"/>
          <w:szCs w:val="28"/>
          <w:rtl w:val="true"/>
          <w:lang w:bidi="fa-IR"/>
        </w:rPr>
        <w:t>المتضمّنة للسؤال عن أرض موقوفة علی قوم منتشرین متفرّقین فی البلاد،فأجاب أبو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لمن حضر البلد الذی فیه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الاستدلال من اللام المفیدة للملک،و أنّ المحکوم علیه هو الأرض لا منفعتها،لأنّها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المذکورة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الحکم لو کان علی الأرض لما استحقّ من غاب عن البلد منهم شیئا منها،و هو خلاف الإجماع،و إنّما الحکم أنّه لا یجب تتبّع من غاب،مع أنّه لو تتبّع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ذهب فریق من البلد و حضر فریق آخر،فإنّ الحکم ینعکس، و هو ینافی الملک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فالأقوی الانتقال إلیه کما ذکر،لکن هذا إنما یتمّ فی الموقوف علیه المعیّن المنحصر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علی جهة عامّة أو مسجد و نحوه فالأقوی أنّ الملک فیه للّه تعالی،لتساوی نسبة کلّ واحد من المستحقّین إلیه،و استحالة ملک کلّ واحد أو واحد معین أو غیر معیّن،للإجماع و استحالة الترجیح،و لا المجموع من حیث هو مجموع،لاختصاص الحاضر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المصنّف أطلق الحکم بانتقاله إلی الموقوف علیهم،فیمکن أن یرید به مطلقا کما أطلقه الشیخ </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جماعة </w:t>
      </w:r>
      <w:r>
        <w:rPr>
          <w:rStyle w:val="FootnoteAnchor"/>
          <w:rtl w:val="true"/>
        </w:rPr>
        <w:footnoteReference w:id="824"/>
      </w:r>
      <w:r>
        <w:rPr>
          <w:rFonts w:ascii="IRNazanin" w:hAnsi="IRNazanin" w:eastAsia="IRNazanin"/>
          <w:color w:val="111111"/>
          <w:sz w:val="28"/>
          <w:sz w:val="28"/>
          <w:szCs w:val="28"/>
          <w:rtl w:val="true"/>
          <w:lang w:bidi="fa-IR"/>
        </w:rPr>
        <w:t>،نظرا إلی ما تقدّم،و جواز کون الموقوف علیه هو الأمر الکلیّ مقیّدا بمن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یقال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المالک لا بدّ أن یکون موجودا فی الخارج،لاستحالة ملک من لا وجود له و لا 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المتنازع، و جاز أن یکون الموقوف علیه الجهة،و الملک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نمنع من عدم قبولها للملک،فإنّه کما یجوز الوقف علیها یجوز نسبة الملک إلیها کذلک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التفصیل،خصوصا فی الوقف علی المسجد و المقبرة،لأنّه فیهما فکّ ملک کتحریر العبد،و من ثمَّ لا یشترط فیه القبول من الحاکم و لا من غیره،و لا یشترط القبض من الحاکم،بل کلّ من تولاّه من المسلمین صحّ قبضه بالصلاة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المقبرة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الجهات العامّة فلمّا اشترط فیها قبض القیّم أو الحاکم و قیل </w:t>
      </w:r>
    </w:p>
    <w:p>
      <w:pPr>
        <w:pStyle w:val="BookText"/>
        <w:rPr/>
      </w:pPr>
      <w:r>
        <w:rPr>
          <w:rFonts w:ascii="IRNazanin" w:hAnsi="IRNazanin" w:eastAsia="IRNazanin"/>
          <w:color w:val="111111"/>
          <w:sz w:val="28"/>
          <w:sz w:val="28"/>
          <w:szCs w:val="28"/>
          <w:rtl w:val="true"/>
          <w:lang w:bidi="fa-IR"/>
        </w:rPr>
        <w:t>و قد یصحّ بیعه علی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وقف حصّة من عبد ثمَّ أعتقه،لم یصحّ العتق لخروجه عن ملکه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أعتقه الموقوف علیه لم یصحّ أیضا،لتعلّق حقّ البطون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باشتراط القبول فیها کانت الشبهة فیها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بکون الملک للّه تعالی انفکاک الموقوف عن ملک الآدمیّین و اختصاصهم،لا کونه مباحا کغیره مما یملکه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فائدة الخلاف فی مواضع سیفرّع المصنف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وقف حصّة من عبد ثمَّ أعتقه لم یصحّ العتق،لخروجه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جملة الفروع علی انتقال الملک عن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 الموقوف حصّة من العبد و جمیعه،لاشتراکهما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فرضه فی الحصّة لیفرّع علیه ما سیأتی من وقف </w:t>
      </w:r>
      <w:r>
        <w:rPr>
          <w:rStyle w:val="FootnoteAnchor"/>
          <w:rtl w:val="true"/>
        </w:rPr>
        <w:footnoteReference w:id="825"/>
      </w:r>
      <w:r>
        <w:rPr>
          <w:rFonts w:ascii="IRNazanin" w:hAnsi="IRNazanin" w:eastAsia="IRNazanin"/>
          <w:color w:val="111111"/>
          <w:sz w:val="28"/>
          <w:sz w:val="28"/>
          <w:szCs w:val="28"/>
          <w:rtl w:val="true"/>
          <w:lang w:bidi="fa-IR"/>
        </w:rPr>
        <w:t>الشریک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أعتقه الموقوف علیه لم یصحّ أیضا،لتعلّق حقّ البطون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الحکم بانتقال الملک إلی الموقوف علیه ربّما أوهم جواز تصرّفه فی العین بالعتق و غیره و الأمر لیس کذلک نبّه علی منعه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علّله بأنّه و إن کان مالکا إلاّ أن الحقّ لیس منحصرا فیه بل مشترکا بینه و بین ما بعده من البطون و إن لم تکن موجودة بالفعل،فتصرّفه فیه بالعتق یبطل حقّهم منه فلا یصحّ</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التعلیل لا یتمّ مطلقا،إذ لیس من شرط الوقف أن یکون بعده علی بطون،بل قد یکون مختصّا به،لما تقدّم </w:t>
      </w:r>
      <w:r>
        <w:rPr>
          <w:rStyle w:val="FootnoteAnchor"/>
          <w:rtl w:val="true"/>
        </w:rPr>
        <w:footnoteReference w:id="826"/>
      </w:r>
      <w:r>
        <w:rPr>
          <w:rFonts w:ascii="IRNazanin" w:hAnsi="IRNazanin" w:eastAsia="IRNazanin"/>
          <w:color w:val="111111"/>
          <w:sz w:val="28"/>
          <w:sz w:val="28"/>
          <w:szCs w:val="28"/>
          <w:rtl w:val="true"/>
          <w:lang w:bidi="fa-IR"/>
        </w:rPr>
        <w:t>من حکمه بصحّة الوقف المنقطع الآخر، و قد یکون بعده لجهات عامّة دائمة و لا تسمی بطونا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السلامة من الأوّل بجعل الوقف المنقطع حبسا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أحد الأقوال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یکن صرّح به، </w:t>
      </w:r>
    </w:p>
    <w:p>
      <w:pPr>
        <w:pStyle w:val="BookText"/>
        <w:rPr/>
      </w:pPr>
      <w:r>
        <w:rPr>
          <w:rFonts w:ascii="IRNazanin" w:hAnsi="IRNazanin" w:eastAsia="IRNazanin"/>
          <w:color w:val="111111"/>
          <w:sz w:val="28"/>
          <w:sz w:val="28"/>
          <w:szCs w:val="28"/>
          <w:rtl w:val="true"/>
          <w:lang w:bidi="fa-IR"/>
        </w:rPr>
        <w:t>و لو أعتقه الشریک مضی العتق فی حصّته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یقوّم علیه،لأنّ العتق لا ینفذ فیه مباشرة،فأولی أن لا ینفذ فیه 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من القول بانتقاله إلی الموقوف علیهم افتکاکه من الرقّ،و یفرّق بین العتق مباشرة و بینه سرایة، بأنّ العتق مباشرة یتوقّف علی انحصار الملک فی المباشر،أو فیه و فی شریکه،و لیس کذلک افتکاکه،فإنّه إزالة للرقّ شرعا فیسری فی باقیه، فیضمن الشریک القیمة،لأنّه یجری مجری 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هنا لیس فی الحبس،و الجهات الدائمة بعده فی حکم البطون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تخلو العبارة عن 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تعلیل عدم صحّة عتقه بکون الوقف یقتضی تحبیس الأصل علی الموقوف علیه مطلقا و العتق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فالقول بملکه له لا یقتضی جواز تصرّفه فی الأصل،لمنعه من کلّ تصرّف ناقل للملک من العتق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أعتقه الشریک مضی العتق فی حصّته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من جملة ما یتفرّع علی الخلاف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تحریر القول فی ذلک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الذی بعضه وقف و بعضه طلق لو أعتق صاحب الطلق حصّته هل یسری علیه فینعتق أجمع أم لا؟یبنی علی أنّ الملک فی الوقف هل یبقی للواقف،أم ینتقل إلی اللّه تعالی،أم إلی الموقوف علیه؟فعلی الأوّلین لا یسری،لأنه إذا انتقل إلی اللّه تعالی کان فی معنی التحریر الذی لا یقبل التغییر،و إذا لم ینتقل عن الواقف کان فی معنی إعتاقه،و هو ممتنع أیضا،لما یستلزم من إبطال حقّ الموقوف علیه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القول بانتقاله إلی الموقوف علیه ففی السرایة وجهان أشار إلیهما المصنف،فذهب الأکثر بل کاد یکون إجماعا إلی عدم السرایة،لما أشار إلیه المصنّف من العلّة،و هو أن العتق لا ینفذ فی الحصّة الموقوفة مباشرة کما سبق </w:t>
      </w:r>
      <w:r>
        <w:rPr>
          <w:rStyle w:val="FootnoteAnchor"/>
          <w:rtl w:val="true"/>
        </w:rPr>
        <w:footnoteReference w:id="827"/>
      </w:r>
      <w:r>
        <w:rPr>
          <w:rFonts w:ascii="IRNazanin" w:hAnsi="IRNazanin" w:eastAsia="IRNazanin"/>
          <w:color w:val="111111"/>
          <w:sz w:val="28"/>
          <w:sz w:val="28"/>
          <w:szCs w:val="28"/>
          <w:rtl w:val="true"/>
          <w:lang w:bidi="fa-IR"/>
        </w:rPr>
        <w:t>فالأولی أن لا ینفذ فیها 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العتق مباشرة أقوی من العتق بالسرایة،لأنّه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یؤثّر فی إزالة الرقّ بلا واسطة و هی إنما تؤثّر فیه بواسطة المباشرة،و لأنّها من خواصّ عتق المباشرة و توابعه،فإذا لم یؤثّر الأقوی المتبوع و ذو الخاصّة فالأضعف و التابع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السرایة ما أفاده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من القول بانتقاله إلی الموقوف علیهم افتکاکه من الرقّ،و یفرّق بین العتق مباشرة و بینه سرایة بأنّ العتق مباشرة یتوقّف علی انحصار الملک فی المباشر أو فیه و فی شریکه،و لیس کذلک افتکاکه،فإنه إزالة للرقّ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المانع من نفوذ العتق فیه مباشرة فقد شرط من شرائط العتق مباشرة،و هو انحصار الملک فی المباشر أو فیه و فی شریک منحصر،فتخلّف لأجله تأثیر المباشرة لفوات 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الشرط معتبرا فی عتق السرایة،إذ هو إزالة الرقّ شرعا بطریق القهر،فهی افتکاک محض بمثابة إتلاف الحصّة،فیغرم قیمتها للموقوف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لا منافاة بین عدم نفوذ الأقوی لفقد شرط و نفوذ الأضعف لاجتماع 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عموم 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شرکا من عبد و له مال قوّم علیه الباقی</w:t>
      </w:r>
      <w:r>
        <w:rPr>
          <w:rFonts w:eastAsia="IRNazanin" w:cs="IRNazanin"/>
          <w:color w:val="111111"/>
          <w:sz w:val="28"/>
          <w:szCs w:val="28"/>
          <w:rtl w:val="true"/>
          <w:lang w:bidi="fa-IR"/>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الفرق مبنیّ علی أنّ المانع من عتق الموقوف علیه إنّما هو حقّ الشرکاء کما تقدّم </w:t>
      </w:r>
      <w:r>
        <w:rPr>
          <w:rStyle w:val="FootnoteAnchor"/>
          <w:rtl w:val="true"/>
        </w:rPr>
        <w:footnoteReference w:id="829"/>
      </w:r>
      <w:r>
        <w:rPr>
          <w:rFonts w:ascii="IRNazanin" w:hAnsi="IRNazanin" w:eastAsia="IRNazanin"/>
          <w:color w:val="111111"/>
          <w:sz w:val="28"/>
          <w:sz w:val="28"/>
          <w:szCs w:val="28"/>
          <w:rtl w:val="true"/>
          <w:lang w:bidi="fa-IR"/>
        </w:rPr>
        <w:t>تقریره منه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لتعلّق حقّ البطون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أنّه غیر جیّد،و أنّه ممنوع من التصرّف سواء کان معه شریک أم لا،لاقتضاء الوقف تحبیس الأصل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فرق بین العتق مباشرة و سرایة،و إنّما یتمّ الفرق فی بعض الفروض،و هو ما لو کان الوقف علی بطون متعدّدة أو جهات کذلک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عموم النصّ بالسرایة فمعارض بمثله فی المنع من التصرّف فی أصل الوقف،فیبقی معنا استصحاب حال الوقف إلی أن یثبت الناقل الخالی عن المعارض،و لاقتضاء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السرایة سلطنة علی مال الغیر فیقتصر فیها علی موضع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بیّنّاه من الحکم علی الأقوال الثلاثة هو ظاهر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من القول بانتقاله إلی الموقوف علیهم افتکاکه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مفهومه أنّا إذا لم نقل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قلنا بانتقاله إلی اللّه تعالی أم بقائه علی ملک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المفهوم صرّح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الوجهین مبنیّان علی المالک،فإن قلنا هو اللّه تعالی أو الواقف فلا سرایة،و إن جعلناه الموقوف علیه فالأقرب عدم السرایة</w:t>
      </w:r>
      <w:r>
        <w:rPr>
          <w:rFonts w:eastAsia="IRNazanin" w:cs="IRNazanin"/>
          <w:color w:val="111111"/>
          <w:sz w:val="28"/>
          <w:szCs w:val="28"/>
          <w:rtl w:val="true"/>
          <w:lang w:bidi="fa-IR"/>
        </w:rPr>
        <w:t xml:space="preserve">» </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شرح الإرشاد جعل الاحتمال قائما علیهما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احتمال تقویمه یضعف علی تقدیر القول بانتقال الموقوف إلی اللّه تعالی،و یقوی علی تقدیر القول بانتقاله إلی الموقوف علیهم</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هذا لفظه،و لم یذکر حکمه علی القول بعدم انتقاله عن ملک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الاحتمال قائم علی الجمیع،لأنّ عموم خبر السرایة شامل للجمیع،و المنع مباشرة لعارض موجود کذلک،و قد قرّرناه سابقا </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ملک الواقف و الموقوف علیه ضعیف جدّا،فانّ کلا منهما ممنوع من التصرّف إمّا لحقّ الموقوف علیه مطلقا أو لباقی البطون،أو لعموم اقتضاء الوقف تحبیس الأصل عن مثل هذا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القول بانتقاله إلی اللّه تعالی فقد عرفت أنّ المراد منه قطع سلطنة المالکین من الواقف و الموقوف علیه،و ذلک أیضا لا ینافی إمکان عتقه حیث یدلّ علیه دلیل،و لیس هو فی معنی التحریر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جاز بیعه فی بعض الموارد، بخلاف التحریر،و إن کان الحکم علی تقدیر انتقاله إلی الموقوف علیه أوضح</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علی القول بالسرایة و دفع القیمة یکون بمنزلة إتلاف الوقف علی وجه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شراء حصّة من عبد بها یکون وقفا أو اختصاص البطن الموجود </w:t>
      </w:r>
      <w:bookmarkStart w:id="445" w:name="pg13575_134621"/>
    </w:p>
    <w:p>
      <w:pPr>
        <w:pStyle w:val="Heading6"/>
        <w:numPr>
          <w:ilvl w:val="5"/>
          <w:numId w:val="1"/>
        </w:numPr>
        <w:rPr/>
      </w:pPr>
      <w:bookmarkStart w:id="446" w:name="__RefHeading___Toc2455346_1934241801"/>
      <w:bookmarkStart w:id="447" w:name="_Toc164"/>
      <w:bookmarkEnd w:id="445"/>
      <w:bookmarkEnd w:id="446"/>
      <w:r>
        <w:rPr>
          <w:rtl w:val="true"/>
        </w:rPr>
        <w:t>الثانیة</w:t>
      </w:r>
      <w:r>
        <w:rPr>
          <w:rtl w:val="true"/>
        </w:rPr>
        <w:t>:</w:t>
      </w:r>
      <w:r>
        <w:rPr>
          <w:rtl w:val="true"/>
        </w:rPr>
        <w:t>إذا وقف مملوکا،کانت نفقته فی کسبه</w:t>
      </w:r>
      <w:bookmarkEnd w:id="44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مملوکا،کانت نفقته فی کسبه،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ذلک أو لم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 الاکتساب کانت نفقته علی الموقوف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فی المسألتین کذلک،کان أشبه،لأن نفقة المملوک تلزم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صار مقعدا انعتق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عندنا،و سقطت عنه الخدمة و عن مولاه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 قولان یأتی الکلام فیهما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مملوکا کانت نفقته فی کسبه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أیضا متفرّع علی مالک الوقف،فإن جعلناه للموقوف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نفقته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کسبه،لأنّ نفقته من شروط بقائه کعمارة العقار و هی مقدّمة من غلّته علی حقّ الموقوف علیه،و لأنّ الغرض بالوقف انتفاع الموقوف علیه و هو موقوف علی بقاء عینه،و إنّما یبقی بالنفقة فیصیر کأنّه شرطها من کسبه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وجوبها علی الموقوف علیه،لأنّه ملکه و النفقة تابعة للملک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بأنّ الملک للّه تعالی فیبنی علی أنّ نفقة مستحقّ المنافع کالأجیر الخاص و الموصی بخدمته علی مستحقّها أم لا،فإن جعلناها علیه فهی علی الموقوف علیه أیضا و إلاّ ففی کسبه،فإن تعذّر ففی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کونها فی بیت المال مطلقا علی القول بکون المالک هو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فالنفقة علی الموقوف علیه علی الأوّل و علی الواقف علی الثانی،فإن تعذّر لإعسار أو غیره ففی کسبه،فإن قصر ففی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تقدیم کسبه و تقدیم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عمارة العقار فحیث یشترط و إلاّ ففی غلّته،فإن قصرت لم یجب علی أحد،بخلاف الحیوان،لوجوب صیانة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العبد فمئونة تجهیزه کنفقته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صار مقعدا انعتق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یسقط عن مولاه نفقته من حیث هو مملوک،لأنّه قد صار حرّا،و لکن نفقته </w:t>
      </w:r>
      <w:bookmarkStart w:id="448" w:name="pg13575_134622"/>
    </w:p>
    <w:p>
      <w:pPr>
        <w:pStyle w:val="Heading6"/>
        <w:numPr>
          <w:ilvl w:val="5"/>
          <w:numId w:val="1"/>
        </w:numPr>
        <w:rPr/>
      </w:pPr>
      <w:bookmarkStart w:id="449" w:name="__RefHeading___Toc2455348_1934241801"/>
      <w:bookmarkStart w:id="450" w:name="_Toc165"/>
      <w:bookmarkEnd w:id="448"/>
      <w:bookmarkEnd w:id="449"/>
      <w:r>
        <w:rPr>
          <w:rtl w:val="true"/>
        </w:rPr>
        <w:t>الثالثة</w:t>
      </w:r>
      <w:r>
        <w:rPr>
          <w:rtl w:val="true"/>
        </w:rPr>
        <w:t>:</w:t>
      </w:r>
      <w:r>
        <w:rPr>
          <w:rtl w:val="true"/>
        </w:rPr>
        <w:t>لو جنی العبد الموقوف عمدا،لزمه القصاص</w:t>
      </w:r>
      <w:bookmarkEnd w:id="45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جنی العبد الموقوف عمدا،لزمه القصاص،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دون النفس بقی الباقی وقفا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نفسا،اقتصّ منه و بطل الوقف، و لیس للمجنیّ علیه استرقاقه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الجنایة خطأ،تعلّقت بمال الموقوف علیه،لتعذّر استیفائه من رقبته،و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بکسبه،لأنّ المولی لا یعقل عبدا،و لا یجوز إهدار الجنایة،و لا طریق إلی عتقه فیتوقّع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عجزه و عدم وجود باذل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المسلمین کفایة کغیره من المضطرّین،و الموقوف علیه من الجملة فیجب علیه لکن من هذه الحیثیّة لا من حیث المملوکیّة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جنی العبد الموقوف عمدا لزمه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جنی العبد الموقوف عمدا لزمه القصاص،لتناول أدلّة ثبوته له و إن استلزم إبطال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وفاق ثمَّ إن کانت الجنایة دون النفس بقی الباقی وقفا، لوجود المقتضی فیه،إذ لا یبطل الوقف بتلف بعض الموقوف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نفسا و اختار الولیّ القصاص فالأمر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 الاسترقاق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أحد فردی الحقّین المخیّر فیهما ولیّ المجنیّ علیه إذا کان الجانی عمدا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قطع المصنف رحمه اللّه بأنّه لیس له استرقاقه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الوقف یقتضی التأبید ما دامت العین باقیة،و هو ینافی استرقاقه،لاستلزامه بطلان الوقف مع بقاء عینه،و خروجه عن الوقف فی بعض الموارد لدلیل خارج لا یقتضی التعدّی حیث 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الاسترقاق أیضا،لأنّ المجنیّ علیه استحقّ إبطال الوقف و إخراجه عن ملک الموقوف علیهم بالقتل قطعا،و العفو عنه مطلوب شرعا،و فی استرقاقه جمع بین حقّ المجنیّ علیه و فضیلة العفو و إبقاء النفس المحترمة بالأصل فیکون أولی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التأبید الواجب فی الوقف إنّما هو حیث لا یطرأ علیه ما ینافیه،و هو موجود هنا فیما هو أقوی من الاسترقاق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الجنایة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الأول </w:t>
      </w:r>
    </w:p>
    <w:p>
      <w:pPr>
        <w:pStyle w:val="BookText"/>
        <w:rPr/>
      </w:pPr>
      <w:r>
        <w:rPr>
          <w:rFonts w:ascii="IRNazanin" w:hAnsi="IRNazanin" w:eastAsia="IRNazanin"/>
          <w:color w:val="111111"/>
          <w:sz w:val="28"/>
          <w:sz w:val="28"/>
          <w:szCs w:val="28"/>
          <w:rtl w:val="true"/>
          <w:lang w:bidi="fa-IR"/>
        </w:rPr>
        <w:t>أمّا لو جنی علیه،فإن أوجبت الجنایة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أرشا،فللموجودین من الموقوف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نفسا توجب القصاص فإلیهم،و إن أوجبت دیة أخذت من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یقام بها مقامه؟قیل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 الدیة عوض رقبته،و هی ملک للبطون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تکون للموجودین من الموقوف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أشبه،لأنّ الوقف لم یتناول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w:t>
      </w:r>
      <w:r>
        <w:rPr>
          <w:rStyle w:val="FootnoteAnchor"/>
          <w:rtl w:val="true"/>
        </w:rPr>
        <w:footnoteReference w:id="834"/>
      </w:r>
      <w:r>
        <w:rPr>
          <w:rFonts w:ascii="Amiri" w:hAnsi="Amiri" w:eastAsia="Amiri" w:cs="Amiri"/>
          <w:color w:val="111111"/>
          <w:sz w:val="28"/>
          <w:sz w:val="28"/>
          <w:szCs w:val="28"/>
          <w:rtl w:val="true"/>
          <w:lang w:bidi="ar-SA"/>
        </w:rPr>
        <w:t xml:space="preserve">و جماعة </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 تعذّر استیفائها من رقبته،إذ لا یتعلّق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إلا برقبة من یباع،و قد امتنع ذلک لحقّ الموقوف علیه،فکان علیه أن یفدیه بالأرش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ما اختاره المصنف،لأنّ فیه جمعا بین 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لم یکن کسوبا اتّجه تعلّق الجنایة برقبته و جواز بیعه کما یقتل فی العمد،و البیع أدون من القتل،بل احتمل فی المختلف </w:t>
      </w:r>
      <w:r>
        <w:rPr>
          <w:rStyle w:val="FootnoteAnchor"/>
          <w:rtl w:val="true"/>
        </w:rPr>
        <w:footnoteReference w:id="837"/>
      </w:r>
      <w:r>
        <w:rPr>
          <w:rFonts w:ascii="IRNazanin" w:hAnsi="IRNazanin" w:eastAsia="IRNazanin"/>
          <w:color w:val="111111"/>
          <w:sz w:val="28"/>
          <w:sz w:val="28"/>
          <w:szCs w:val="28"/>
          <w:rtl w:val="true"/>
          <w:lang w:bidi="fa-IR"/>
        </w:rPr>
        <w:t>التعلّق بالرقبة و جواز البیع مطلقا 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مبنیّ علی انتقال الملک إلی الموقوف علیه،أمّا لو قلنا بعدم انتقاله أو انتقاله إلی اللّه تعالی تعلّق بکسبه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تعلّقهما بمال الواقف لو لم نقل بانتقاله عنه،و تعلّقها ببیت المال لو قلنا بالانتقال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جنی علیه فإن أوجبت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استحقاقهم للأرش فلا شبهة فیه،لأنّه عوض عن جزء فائت أو صفة، و کلاهما من توابع العین التی هی مستحقّة لهم أو 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استحقاقهم القصاص علی تقدیر فوات نفسه فینبغی تفریعه علی القول بانتقال الملک إلیهم لیکونوا هم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المقتول عبدهم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قلنا بانتقاله إلی اللّه تعالی احتمل أن یکون حکم القصاص إلی الحاکم،لأنّه ولیّ هذه المصالح المتعلّقة باللّه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ضعیفا استحقاق الموقوف علیهم من حیث تعلّقهم به و استحقاقهم منفعته،و لاحتمال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یصالح القاتل علی مال فیرجع نفعه إلیهم طلقا أو وقفا علی 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فعلقة الملک متعلّقة بهم و إن لم نقل بملک نفس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ببقائه علی ملک الواقف فحقّ القصاص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بکونها نفسا توجب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القاتل عبدا مثله،و بکونها موجبة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القتل خطأ،أو القاتل حرّا،أو فیه شیء من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أخذت الدیة علی تقدیر ثبوتها أو صلحهم علیها فی العمد فهل یجب إقامة عبد مقامه أو بعض عبد یکون وقفا،أو یختصّ بها الموجودون من الموقوف علیهم وقت الجنایة؟قولان أشار المصنف إلی وجههما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الدیة عوض رقبته،و الرقبة لیست ملکا تامّا للموجودین، بل للبطون اللاحقة فیها </w:t>
      </w:r>
      <w:r>
        <w:rPr>
          <w:rStyle w:val="FootnoteAnchor"/>
          <w:rtl w:val="true"/>
        </w:rPr>
        <w:footnoteReference w:id="838"/>
      </w:r>
      <w:r>
        <w:rPr>
          <w:rFonts w:ascii="IRNazanin" w:hAnsi="IRNazanin" w:eastAsia="IRNazanin"/>
          <w:color w:val="111111"/>
          <w:sz w:val="28"/>
          <w:sz w:val="28"/>
          <w:szCs w:val="28"/>
          <w:rtl w:val="true"/>
          <w:lang w:bidi="fa-IR"/>
        </w:rPr>
        <w:t>حقّ و إن لم یکن بالفعل لکنّه بالقوّة القریبة منه،لحصول السبب المملّک و المعدّات للملک،و لم یتخلّف منها سوی وجودهم،و حینئذ فلا سبیل إلی إبطال حقّهم،و حینئذ فیجب أن یشتری به عبد أو بعض عبد یکون وقفا،إبقاء للوقف بحسب الإمکان،و صیانة له عن الإبطال،و توصّلا إلی غرض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الوقف تابع لبقاء المالیّة،و لهذا یجب الشراء بقیمته حیث یجوز بیعه و یکون </w:t>
      </w:r>
      <w:r>
        <w:rPr>
          <w:rStyle w:val="FootnoteAnchor"/>
          <w:rtl w:val="true"/>
        </w:rPr>
        <w:footnoteReference w:id="839"/>
      </w:r>
      <w:r>
        <w:rPr>
          <w:rFonts w:ascii="IRNazanin" w:hAnsi="IRNazanin" w:eastAsia="IRNazanin"/>
          <w:color w:val="111111"/>
          <w:sz w:val="28"/>
          <w:sz w:val="28"/>
          <w:szCs w:val="28"/>
          <w:rtl w:val="true"/>
          <w:lang w:bidi="fa-IR"/>
        </w:rPr>
        <w:t>وقفا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الوقف ابتداء متعلّق بالعین،لأنّ موضوعه العین الشخصیّة لا غیر،و قد بطلت بإتلافه فامتنع أن یکون لمن سیوجد من البطون فیه حقّ،لأنهم حال الجنایة غیر مستحقّین،و وقت صیرورتهم مستحقّین قد خرج التالف عن کونه وقفا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القیمة بدل عن العین فیملکها من یملکها علی حدّ ما یملکها، و یتعلّق بها حقّ من یتعلّق حقّه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الوقف و إن لم یتناول القیمة مطابقة لکنّه یتناولها اقتضاء من حیث إنّها قائمة مقام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حقّ الوقف أقوی من حقّ الرهن،و هو یتعلّق بالقیمة فالوقف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فالأقوی الأوّل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هنا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العبارة أنّ الخلاف مختصّ بالدیة،أمّا الأرش فقد قطع بکونه للموجودین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یقتضیه الدلیل و صرّح به غیره أنّ حکمه کالدیة و الخلاف واقع فیهما،و الضابط إیجاب الجنایة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شراء بدله من یتولّی شراءه؟یبنی علی القاعدة السابقة،فإن قلنا الملک للموقوف علیهم فحقّ الشراء لهم،لأنّهم المالکون،و البطون اللاحقة تابعة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الحاکم نظرا إلی مشارکة البطون اللاحقة،و لیس للسابق ولایة علیهم،بخلاف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جعلنا الملک للّه تعالی فالحاکم لیس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أبقیناه علی ملک الواقف فالوجهان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یتعذّر الحاکم یتولاّه الموقوف علیه قطعا،فإن 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منتشرا</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فبعض المؤمنین حسبة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یصیر وقفا بمجرّد الشراء،أم یفتقر إلی الصیغة؟کلّ محتمل و إن کان الأوّل أقوی،لأنّه بالشراء یصیر بدلا عن العین کالرهن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یباشره من یباشر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تف القیمة لعبد کامل اشتری شقص بها امتثالا للأمر بحسب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فضل منه فضل عن قیمة عبد أشتری معه و لو شقص آخر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للموقوف علیهم العفو عن القصاص،أو عن الأرش،أو الدیة؟یبنی علی أنّ البطون اللاحقة هل تشارک فیه أم لا؟فعلی الأوّل لیس لهم العفو،و علی الثانی لهم،لانحصار الحقّ فیهم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المشارکة لو عفی الأول فللثانی أن یستوفی،لوجود سبب الاستحقاق من حین الجنایة و إن لم یثبت بالفعل،مع احتمال العدم،لتجدّد استحقاقهم بعد سقوط الحقّ بالعفو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جواز استیفاء الثانی هل له القصاص کالأوّل لو کانت الجنایة توجبه،أم یختصّ بالدیة؟ وجهان،من مساواته </w:t>
      </w:r>
      <w:bookmarkStart w:id="451" w:name="pg13575_134626"/>
    </w:p>
    <w:p>
      <w:pPr>
        <w:pStyle w:val="Heading6"/>
        <w:numPr>
          <w:ilvl w:val="5"/>
          <w:numId w:val="1"/>
        </w:numPr>
        <w:rPr/>
      </w:pPr>
      <w:bookmarkStart w:id="452" w:name="__RefHeading___Toc2455350_1934241801"/>
      <w:bookmarkStart w:id="453" w:name="_Toc166"/>
      <w:bookmarkEnd w:id="451"/>
      <w:bookmarkEnd w:id="452"/>
      <w:r>
        <w:rPr>
          <w:rtl w:val="true"/>
        </w:rPr>
        <w:t>الرابعة</w:t>
      </w:r>
      <w:r>
        <w:rPr>
          <w:rtl w:val="true"/>
        </w:rPr>
        <w:t>:</w:t>
      </w:r>
      <w:r>
        <w:rPr>
          <w:rtl w:val="true"/>
        </w:rPr>
        <w:t>إذا وقف فی سبیل اللّه،انصرف إلی ما یکون وصلة إلی الثواب</w:t>
      </w:r>
      <w:bookmarkEnd w:id="45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فی سبیل اللّه،انصرف إلی ما یکون وصلة إلی الثواب،کالغزاة و الحجّ و العمرة و بناء المساجد و القناطر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 فی سبیل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سبیل الثواب و سبیل الخیر کان واحدا،و لا یجب قسمة الفائدة أثلاثا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للأوّل فی الاستحقاق،و من تغلیب جانب العفو بحصوله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الجانی عبدا و استرقّ أو بعضه ففی اختصاص الأوّل به أو مشارکة البطون قولان مبنیّان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المشارکة لما قد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القناطر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السبیل هو الطریق فسبیل اللّه کلّ ما کان طریقا إلیه،أی إلی ثوابه و رضوانه،لاستحالة التحیّز علیه کالقربة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فالموقوف فی سبیل اللّه مصرفه کلّ مصلحة یتقرّب بها إلی اللّه تعالی کما ذکر من الأمثلة و غیرها من نفع المحاویج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الوقف فی سبیل اللّه بالغزاة المطوّعة دون العسکر المقاتل علی باب السلطان و بالحجّ و العمرة،فیقسّم أثلاثا</w:t>
      </w:r>
      <w:r>
        <w:rPr>
          <w:rFonts w:eastAsia="IRNazanin" w:cs="IRNazanin"/>
          <w:color w:val="111111"/>
          <w:sz w:val="28"/>
          <w:szCs w:val="28"/>
          <w:rtl w:val="true"/>
          <w:lang w:bidi="fa-IR"/>
        </w:rPr>
        <w:t xml:space="preserve">» </w:t>
      </w:r>
      <w:r>
        <w:rPr>
          <w:rStyle w:val="FootnoteAnchor"/>
          <w:rtl w:val="true"/>
        </w:rPr>
        <w:footnoteReference w:id="841"/>
      </w: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 المجاهدون</w:t>
      </w:r>
      <w:r>
        <w:rPr>
          <w:rFonts w:eastAsia="IRNazanin" w:cs="IRNazanin"/>
          <w:color w:val="111111"/>
          <w:sz w:val="28"/>
          <w:szCs w:val="28"/>
          <w:rtl w:val="true"/>
          <w:lang w:bidi="fa-IR"/>
        </w:rPr>
        <w:t xml:space="preserve">» </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المشهور و إن کان إطلاقه علی ما ذکره أقوی، فإنّ ذلک لا یمنع من تناول غیره مما یدخل فی 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الأصحاب أنّ هذه المفهومات الثلاثة ترجع إلی معنی واحد و هو سبیل اللّه بالمعنی العامّ المتقدّم،و اللغة و العرف یرشدان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قسمة الفائدة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ذهب إلی قسمته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ثلثه إلی الغزاة و الحجّ و العمرة و هو سبیل اللّه،و ثلثه إلی الفقراء و المساکین و یبدأ بأقاربه و هو سبیل الثواب،و ثلثه إلی خمسة أصناف من الذین ذکرهم اللّه تعالی </w:t>
      </w:r>
      <w:bookmarkStart w:id="454" w:name="pg13575_134627"/>
    </w:p>
    <w:p>
      <w:pPr>
        <w:pStyle w:val="Heading6"/>
        <w:numPr>
          <w:ilvl w:val="5"/>
          <w:numId w:val="1"/>
        </w:numPr>
        <w:rPr/>
      </w:pPr>
      <w:bookmarkStart w:id="455" w:name="__RefHeading___Toc2455352_1934241801"/>
      <w:bookmarkStart w:id="456" w:name="_Toc167"/>
      <w:bookmarkEnd w:id="454"/>
      <w:bookmarkEnd w:id="455"/>
      <w:r>
        <w:rPr>
          <w:rtl w:val="true"/>
        </w:rPr>
        <w:t>الخامسة</w:t>
      </w:r>
      <w:r>
        <w:rPr>
          <w:rtl w:val="true"/>
        </w:rPr>
        <w:t>:</w:t>
      </w:r>
      <w:r>
        <w:rPr>
          <w:rtl w:val="true"/>
        </w:rPr>
        <w:t>إذا کان له موال من أعلی و أسفل</w:t>
      </w:r>
      <w:bookmarkEnd w:id="45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موال من أعلی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المعتقون له،و موال من أسفل،و هم الذین أعتقهم،ثمَّ وقف علی موالیه،فإن علم أنه أراد أحدهما،انصرف الوقف إلیه،و إن لم یعلم انصرف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آیة </w:t>
      </w:r>
      <w:r>
        <w:rPr>
          <w:rStyle w:val="FootnoteAnchor"/>
          <w:rtl w:val="true"/>
        </w:rPr>
        <w:footnoteReference w:id="843"/>
      </w:r>
      <w:r>
        <w:rPr>
          <w:rFonts w:ascii="IRNazanin" w:hAnsi="IRNazanin" w:eastAsia="IRNazanin"/>
          <w:color w:val="111111"/>
          <w:sz w:val="28"/>
          <w:sz w:val="28"/>
          <w:szCs w:val="28"/>
          <w:rtl w:val="true"/>
          <w:lang w:bidi="fa-IR"/>
        </w:rPr>
        <w:t xml:space="preserve">الصدقات،و هم الفقراء و المساکین و ابن السبیل و الغارمون و الرقاب </w:t>
      </w:r>
      <w:r>
        <w:rPr>
          <w:rStyle w:val="FootnoteAnchor"/>
          <w:rtl w:val="true"/>
        </w:rPr>
        <w:footnoteReference w:id="844"/>
      </w:r>
      <w:r>
        <w:rPr>
          <w:rFonts w:ascii="IRNazanin" w:hAnsi="IRNazanin" w:eastAsia="IRNazanin"/>
          <w:color w:val="111111"/>
          <w:sz w:val="28"/>
          <w:sz w:val="28"/>
          <w:szCs w:val="28"/>
          <w:rtl w:val="true"/>
          <w:lang w:bidi="fa-IR"/>
        </w:rPr>
        <w:t xml:space="preserve">،و هو سبیل الخیر </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هذا التفصیل لا یخلو من التحکّم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أنّ الثلاثة بمعنی،و هو قول آخر </w:t>
      </w:r>
      <w:r>
        <w:rPr>
          <w:rStyle w:val="FootnoteAnchor"/>
          <w:rtl w:val="true"/>
        </w:rPr>
        <w:footnoteReference w:id="846"/>
      </w:r>
      <w:r>
        <w:rPr>
          <w:rFonts w:ascii="IRNazanin" w:hAnsi="IRNazanin" w:eastAsia="IRNazanin"/>
          <w:color w:val="111111"/>
          <w:sz w:val="28"/>
          <w:sz w:val="28"/>
          <w:szCs w:val="28"/>
          <w:rtl w:val="true"/>
          <w:lang w:bidi="fa-IR"/>
        </w:rPr>
        <w:t>للشیخ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موال من 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المولی یطلق بالاشتراک اللفظیّ علی 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السیّد الذی أعتق أو انتهی إلیه ولاء العتق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من أعلی،و علی العبد الذی أعتقه سیّده و یقال له المولی من أسفل بالنسبة إلی المعتق و من انتقل إلیه ولاؤه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وقف علی موالیه فإن کان له موال من أحد الجانبین خاصّة انصرف الوقف إلیه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 له الصنفان فإن دلّت القرینة علی إرادة أحدهما أو کلیهما صرف الوقف بحسب القرینة، و هذا أیضا 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انتفت القرائن رجع إلی تفسیره،لأنّه أعلم بما أراد، فإن تعذّر الرجوع إلیه،أو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یقصد شیئا بخصوصه و إنّما وقف علی مدلول هذا اللفظ،ففی بطلان الوقف أو صرفه إلیهما أو إلی أحدهما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القول فیها یتوقّف علی مقدّمتین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یشترط فی الجمع اتّحاد معنی أفراده حتی یمتنع تثنیة المشترک باعتبار معانیه و الحقیقة و المجاز و جمعهما أم لا؟فیه للنحاة مذهبان 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قاله فی الارتشاف</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و 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اقتضاه کلام ابن مالک فی التسهیل </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یشترط،لأنّ ألف التثنیة فی المثنّی و واو الجمع فی المجموع بمثابة واو العطف،فإذا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الزیدون کأنّک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 زید و زید،و کما یصحّ عطف المتّفق فی المعنی بالواو یصحّ عطف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المشترک عند تجرّده عن القرینة الدالّة علی إرادة معانیه أو بعضها هل یحمل علی الجمیع أو یبقی مجملا إلی أن تظهر إرادة أحدها،أو یحمل علی الجمیع،إذا کان جمعا خاصّة؟فیه أقوال للأصولیّین أشهرها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تحقیقه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وقف علی موالیه و له موال من الجانبین و لم یحصل أحد الأمرین فإن قلنا بجواز جمع المشترک و حمله علی معانیه مطلقا أو مع جمعه صحّ الوقف و صرف إلیهما کما اختاره المصنف و جماعة </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قلنا بحمل المجموع علیهما خاصّة،لأنّه وقع هنا مجموعا</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و إن قلنا بعدم حمله علی معانیه حقیقة بطل، لعدم تعیین مصرفه،سواء جوّزنا جمع المشترک بجمیع معانیه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الأوّل فظاهر،و أمّا علی الثانی فلأنّه حینئذ بمنزلة المفرد المشترک و حکمه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فی المسألة قولان آخران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آخر</w:t>
      </w:r>
      <w:r>
        <w:rPr>
          <w:rFonts w:eastAsia="IRNazanin" w:cs="IRNazanin"/>
          <w:color w:val="111111"/>
          <w:sz w:val="28"/>
          <w:szCs w:val="28"/>
          <w:rtl w:val="true"/>
          <w:lang w:bidi="fa-IR"/>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الصحّة لا لما ذکر بل لأنّ المولی متناول للجمیع کالإخوة،فإنّ إطلاقها یتناول الإخوة من الأبوین و من أحدهما،و هو قول الشیخ </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هذا التعلیل یقتضی دعوی أنّ المولی مشترک اشتراکا معنویّا کالأخ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بطلانه ظاهر،لأنّ الإخوة یجمعها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و هو اتّصال الشخصین بالتولّد عن ثالث متّصل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بهما،و هذا المعنی یشترک فیه کثیرون،کاشتراک الإنسان بین أفراده من حیث اشتراکها فی معنی الإنسان و هو الحیوان الناطق،بخلاف المولی،فإنّ فردیة و هما المعتق و المعتق لا یجمعهما معنی واحد بل هما متباینان و إنّما اشترکا فی اللفظ خاصّة،و لنصّ أهل اللغة علی اشتراکهما لفظیّا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جمع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علی المولیین و إن أفرده حمل علی الأعلی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ابن حمزة </w:t>
      </w:r>
      <w:r>
        <w:rPr>
          <w:rStyle w:val="FootnoteAnchor"/>
          <w:rtl w:val="true"/>
        </w:rPr>
        <w:footnoteReference w:id="855"/>
      </w:r>
      <w:r>
        <w:rPr>
          <w:rFonts w:ascii="IRNazanin" w:hAnsi="IRNazanin" w:eastAsia="IRNazanin"/>
          <w:color w:val="111111"/>
          <w:sz w:val="28"/>
          <w:sz w:val="28"/>
          <w:szCs w:val="28"/>
          <w:rtl w:val="true"/>
          <w:lang w:bidi="fa-IR"/>
        </w:rPr>
        <w:t>،و لعلّ قرینته الإحسان إلیه فحمل علی المکافأة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856"/>
      </w:r>
      <w:r>
        <w:rPr>
          <w:rFonts w:ascii="IRNazanin" w:hAnsi="IRNazanin" w:eastAsia="IRNazanin"/>
          <w:color w:val="111111"/>
          <w:sz w:val="28"/>
          <w:sz w:val="28"/>
          <w:szCs w:val="28"/>
          <w:rtl w:val="true"/>
          <w:lang w:bidi="fa-IR"/>
        </w:rPr>
        <w:t>و هو مبنیّ علی أنّ لفظة المولی مقولة بالتشکیک،و مقولیّتها علی الذی أعتقه أولی من ولیّ نعمته،و أنّه یحمل لفظ الجمع علیهما کما هو أحد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مقولیّته بالتشکیک یتوقّف علی کون اشتراکه معنویّا و قد عرفت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الجمع فلا یفید إدخال أفراد المشترک بخصوصه و إن کان هنا قد وقع مضافا و هو من صیغ العموم المستغرق لما یصلح له و هو صالح للکلّ،لأنّ العامّ هو اللفظ المستغرق لجمیع ما یصلح له بحسب وضع واحد فخرج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فتعریف العموم منزّل علی مذاهب القوم فی جواز استعمال المشترک فی کلا معنییه،فمن جوّزه فی الجمع اکتفی فی تعریف العام بأنّه اللفظ المستغرق لجمیع ما یصلح له،و من منع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 المشترک،و حینئذ فلا فرق بین المفرد و الجمع</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الآخر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یحمل علی الموالی من أسفل خاصّة،بقرینة کونه </w:t>
      </w:r>
      <w:bookmarkStart w:id="457" w:name="pg13575_134630"/>
    </w:p>
    <w:p>
      <w:pPr>
        <w:pStyle w:val="Heading6"/>
        <w:numPr>
          <w:ilvl w:val="5"/>
          <w:numId w:val="1"/>
        </w:numPr>
        <w:rPr/>
      </w:pPr>
      <w:bookmarkStart w:id="458" w:name="__RefHeading___Toc2455354_1934241801"/>
      <w:bookmarkStart w:id="459" w:name="_Toc168"/>
      <w:bookmarkEnd w:id="457"/>
      <w:bookmarkEnd w:id="458"/>
      <w:r>
        <w:rPr>
          <w:rtl w:val="true"/>
        </w:rPr>
        <w:t>السادسة</w:t>
      </w:r>
      <w:r>
        <w:rPr>
          <w:rtl w:val="true"/>
        </w:rPr>
        <w:t>:</w:t>
      </w:r>
      <w:r>
        <w:rPr>
          <w:rtl w:val="true"/>
        </w:rPr>
        <w:t>إذا وقف علی أولاد أولاده اشترک أولاد البنین و البنات</w:t>
      </w:r>
      <w:bookmarkEnd w:id="459"/>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علی أولاد أولاده اشترک أولاد البنین و البنات، ذکورهم و إناثهم،من غیر تفضیل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محتاجا غالبا فیتوجّه النفس إلی الوقف علیهم لشدّة حاجتهم،بخلاف الأعلی،فإنه علی العکس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لا نعلم به قائلا من أصحابنا،نعم هو قول للشافعیّة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وقع بلفظ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وقع بلفظ الأفراد بأن وقف علی مولاه و تعدّد ففی بطلانه أو صرفه إلیهما أو إلی أحدهما الأوجه أیضا،إلا أن بعض المقدّمات و التعلیلات مختلف هنا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البطلان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علی أولاد أولاده اشترک أولاد البنین و البنات ذکورهم و إناثهم من غیر 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اشتراک الجمیع فلصدق الأولاد علی الذکور و الإناث قطعا،فیصدق علی أولادهم مطلقا أنهم أولاد أولاد و إن لم یصدق علی أولاد الأولاد بأنهم أولاد بطریق الحقیقة،علی ما قد وقع فیه من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اقتسامهم بالسویّة فلاقتضاء الإطلاق ذلک مع اشتراکهم فی سبب الاستحقاق و استواء نسبتهم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کما تدخل الإناث فی الأولاد تدخل الخناثی لشمول اسم الولد لهم، سواء حصرناهم فی البنین و البنات أم جعلناهم طبیعة ثالثة،بخلاف ما لو وقف علی البنین خاصّة أو علی البنات خاصّة و أولادهم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لو جمع بینهما ففی دخولهم قولان للعلامة فی القواعد </w:t>
      </w:r>
      <w:r>
        <w:rPr>
          <w:rStyle w:val="FootnoteAnchor"/>
          <w:rtl w:val="true"/>
        </w:rPr>
        <w:footnoteReference w:id="857"/>
      </w:r>
      <w:r>
        <w:rPr>
          <w:rFonts w:ascii="IRNazanin" w:hAnsi="IRNazanin" w:eastAsia="IRNazanin"/>
          <w:color w:val="111111"/>
          <w:sz w:val="28"/>
          <w:sz w:val="28"/>
          <w:szCs w:val="28"/>
          <w:rtl w:val="true"/>
          <w:lang w:bidi="fa-IR"/>
        </w:rPr>
        <w:t xml:space="preserve">،و التحریر </w:t>
      </w:r>
      <w:r>
        <w:rPr>
          <w:rStyle w:val="FootnoteAnchor"/>
          <w:rtl w:val="true"/>
        </w:rPr>
        <w:footnoteReference w:id="858"/>
      </w:r>
      <w:r>
        <w:rPr>
          <w:rFonts w:ascii="IRNazanin" w:hAnsi="IRNazanin" w:eastAsia="IRNazanin"/>
          <w:color w:val="111111"/>
          <w:sz w:val="28"/>
          <w:sz w:val="28"/>
          <w:szCs w:val="28"/>
          <w:rtl w:val="true"/>
          <w:lang w:bidi="fa-IR"/>
        </w:rPr>
        <w:t>منشؤهما أنّهم لیسوا بذکور و لا إناث،و أنهم لا یخرجون من الصنفین فی نفس الأمر، و لهذا یستخرج أحدهما بالعلامات و مع فقدها ترث نصف النصیبین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انتسب إلیّ منهم،لم یدخل أولاد البنات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أولاده،انصرف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أولاده لصلبه،و لم یدخل معهم أولاد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یشترک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أظهر،لأنّ ولد الولد لا یفهم من إطلاق لفظ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کلام فیه مع وجود العلامة،و لا دلالة لنصف النصیبین علی حصره فیهما،بل یمکن دلالته علی عدمه،و جاز کون الطبیعة الثالثة متوسّطة النصیب کما أنّها متوسّطة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الاستدلال علی الانحصار فیهما بمثل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یَهَبُ لِمَنْ یَشاءُ إِناثاً وَ یَهَبُ لِمَنْ یَشاءُ الذُّکُورَ </w:t>
      </w:r>
      <w:r>
        <w:rPr>
          <w:rStyle w:val="FootnoteAnchor"/>
          <w:rtl w:val="true"/>
        </w:rPr>
        <w:footnoteReference w:id="85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انتسب إلیّ منهم لم یدخل أولاد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الأشهر و قد تقدّم </w:t>
      </w:r>
      <w:r>
        <w:rPr>
          <w:rStyle w:val="FootnoteAnchor"/>
          <w:rtl w:val="true"/>
        </w:rPr>
        <w:footnoteReference w:id="860"/>
      </w:r>
      <w:r>
        <w:rPr>
          <w:rFonts w:ascii="IRNazanin" w:hAnsi="IRNazanin" w:eastAsia="IRNazanin"/>
          <w:color w:val="111111"/>
          <w:sz w:val="28"/>
          <w:sz w:val="28"/>
          <w:szCs w:val="28"/>
          <w:rtl w:val="true"/>
          <w:lang w:bidi="fa-IR"/>
        </w:rPr>
        <w:t xml:space="preserve">خلاف المرتضی </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و أنّه حکم بدخولهم فی الأولاد حقیقة،و هو یقتضی انتسابهم إلیه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أولاده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وقف علی أولاده أو أولاد فلان و أطلق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هناک قرینة حالیّة تدلّ علی تناول أولاد الأولاد کأولاد هاشم،أو مقالیّة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 فالأعلی أو بطنا بعد بطن،أو یقف علی ولد فلان و هو یعلم أنه لیس له ولد لصلبه و نحو ذلک، أو لا،فإن وجدت عمل بمقتضاها و شمل أولاد الأولاد فنازلا بغیر إشکال،و إلاّ ففی اختصاصه بأولاد الصّلب أو شموله لأولادهم قولان أصحّهما عند المصنف و الأکثر الأوّل،لما أشار 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الدلیل،فإنّ ولد الولد غیر مفهوم من إطلاق لفظ الولد،و لهذا یصحّ سلبه عنه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ولدی بل ولد ولدی،و أصل إطلاقه علیه أعمّ من الحقیقة،و لا نزاع فی الاستعمال المجازی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الاستدلال علی عدم دخولهم بقوله تعالی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وَصّی بِها إِبْراهِیمُ بَنِیهِ وَ یَعْقُوبُ </w:t>
      </w:r>
      <w:r>
        <w:rPr>
          <w:rStyle w:val="FootnoteAnchor"/>
          <w:rtl w:val="true"/>
        </w:rPr>
        <w:footnoteReference w:id="862"/>
      </w:r>
      <w:r>
        <w:rPr>
          <w:rFonts w:ascii="IRNazanin" w:hAnsi="IRNazanin" w:eastAsia="IRNazanin"/>
          <w:color w:val="111111"/>
          <w:sz w:val="28"/>
          <w:sz w:val="28"/>
          <w:szCs w:val="28"/>
          <w:rtl w:val="true"/>
          <w:lang w:bidi="fa-IR"/>
        </w:rPr>
        <w:t xml:space="preserve">فی قراءة من قرأ بالنصب عطفا علی بنیه و هو ابن ابنه،و العطف یقتضی المغایرة،فدلّ علی عدم تناولهم له </w:t>
      </w:r>
      <w:r>
        <w:rPr>
          <w:rStyle w:val="FootnoteAnchor"/>
          <w:rtl w:val="true"/>
        </w:rPr>
        <w:footnoteReference w:id="863"/>
      </w:r>
      <w:r>
        <w:rPr>
          <w:rFonts w:ascii="Amiri" w:hAnsi="Amiri" w:eastAsia="Amiri" w:cs="Amiri"/>
          <w:color w:val="111111"/>
          <w:sz w:val="28"/>
          <w:sz w:val="28"/>
          <w:szCs w:val="28"/>
          <w:rtl w:val="true"/>
          <w:lang w:bidi="ar-SA"/>
        </w:rPr>
        <w:t>،ففیه أنّه یکفی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شذوذ هذه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مغایرة الجزء للکلّ کما جاء فی قوله تعالی مَنْ کانَ عَدُوًّا لِلّهِ وَ مَلائِکَتِهِ وَ رُسُلِهِ وَ جِبْرِیلَ </w:t>
      </w:r>
      <w:r>
        <w:rPr>
          <w:rStyle w:val="FootnoteAnchor"/>
          <w:rtl w:val="true"/>
        </w:rPr>
        <w:footnoteReference w:id="864"/>
      </w:r>
      <w:r>
        <w:rPr>
          <w:rFonts w:ascii="IRNazanin" w:hAnsi="IRNazanin" w:eastAsia="IRNazanin"/>
          <w:color w:val="111111"/>
          <w:sz w:val="28"/>
          <w:sz w:val="28"/>
          <w:szCs w:val="28"/>
          <w:rtl w:val="true"/>
          <w:lang w:bidi="fa-IR"/>
        </w:rPr>
        <w:t>مع أنّ جبریل من جملة الملائکة،و کون المغایرة هنا بالشرف لا ینفی جواز أصل العطف کذلک،فإنّه غیر مشروط به و إن کان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إرادته هنا أیضا بتفخیم شأن یعقوب علی أبیه 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 عطفا علی إبراهیم،و لا إشکال حینئذ</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جماعة من الأصحاب منهم المفید </w:t>
      </w:r>
      <w:r>
        <w:rPr>
          <w:rStyle w:val="FootnoteAnchor"/>
          <w:rtl w:val="true"/>
        </w:rPr>
        <w:footnoteReference w:id="865"/>
      </w:r>
      <w:r>
        <w:rPr>
          <w:rFonts w:ascii="IRNazanin" w:hAnsi="IRNazanin" w:eastAsia="IRNazanin"/>
          <w:color w:val="111111"/>
          <w:sz w:val="28"/>
          <w:sz w:val="28"/>
          <w:szCs w:val="28"/>
          <w:rtl w:val="true"/>
          <w:lang w:bidi="fa-IR"/>
        </w:rPr>
        <w:t xml:space="preserve">و القاضی </w:t>
      </w:r>
      <w:r>
        <w:rPr>
          <w:rStyle w:val="FootnoteAnchor"/>
          <w:rtl w:val="true"/>
        </w:rPr>
        <w:footnoteReference w:id="866"/>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867"/>
      </w:r>
      <w:r>
        <w:rPr>
          <w:rFonts w:ascii="Amiri" w:hAnsi="Amiri" w:eastAsia="Amiri" w:cs="Amiri"/>
          <w:color w:val="111111"/>
          <w:sz w:val="28"/>
          <w:sz w:val="28"/>
          <w:szCs w:val="28"/>
          <w:rtl w:val="true"/>
          <w:lang w:bidi="ar-SA"/>
        </w:rPr>
        <w:t xml:space="preserve">إلی دخول أولاد الأولاد،لقوله تعالی یا بَنِی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و للإجماع علی تحریم حلیلة ولد الولد من قوله تعالی وَ حَلائِلُ أَبْنائِکُمُ الَّذِینَ مِنْ أَصْلابِکُمْ </w:t>
      </w:r>
      <w:r>
        <w:rPr>
          <w:rStyle w:val="FootnoteAnchor"/>
          <w:rtl w:val="true"/>
        </w:rPr>
        <w:footnoteReference w:id="868"/>
      </w:r>
      <w:r>
        <w:rPr>
          <w:rFonts w:ascii="Amiri" w:hAnsi="Amiri" w:eastAsia="Amiri" w:cs="Amiri"/>
          <w:color w:val="111111"/>
          <w:sz w:val="28"/>
          <w:sz w:val="28"/>
          <w:szCs w:val="28"/>
          <w:rtl w:val="true"/>
          <w:lang w:bidi="ar-SA"/>
        </w:rPr>
        <w:t xml:space="preserve">و لدخولهم فی مثل قوله تعالی یُوصِیکُمُ اللّهُ فِی أَوْلادِکُمْ </w:t>
      </w:r>
      <w:r>
        <w:rPr>
          <w:rStyle w:val="FootnoteAnchor"/>
          <w:rtl w:val="true"/>
        </w:rPr>
        <w:footnoteReference w:id="869"/>
      </w:r>
      <w:r>
        <w:rPr>
          <w:rFonts w:ascii="Amiri" w:hAnsi="Amiri" w:eastAsia="Amiri" w:cs="Amiri"/>
          <w:color w:val="111111"/>
          <w:sz w:val="28"/>
          <w:sz w:val="28"/>
          <w:szCs w:val="28"/>
          <w:rtl w:val="true"/>
          <w:lang w:bidi="ar-SA"/>
        </w:rPr>
        <w:t xml:space="preserve">وَ لِأَبَوَیْهِ لِکُلِّ واحِدٍ مِنْهُمَا السُّدُسُ مِمّا تَرَکَ إِنْ کانَ لَهُ وَلَدٌ </w:t>
      </w:r>
      <w:r>
        <w:rPr>
          <w:rStyle w:val="FootnoteAnchor"/>
          <w:rtl w:val="true"/>
        </w:rPr>
        <w:footnoteReference w:id="870"/>
      </w:r>
      <w:r>
        <w:rPr>
          <w:rFonts w:ascii="Amiri" w:hAnsi="Amiri" w:eastAsia="Amiri" w:cs="Amiri"/>
          <w:color w:val="111111"/>
          <w:sz w:val="28"/>
          <w:sz w:val="28"/>
          <w:szCs w:val="28"/>
          <w:rtl w:val="true"/>
          <w:lang w:bidi="ar-SA"/>
        </w:rPr>
        <w:t xml:space="preserve">حُرِّمَتْ عَلَیْکُمْ أُمَّهاتُکُمْ وَ بَناتُکُمْ </w:t>
      </w:r>
      <w:r>
        <w:rPr>
          <w:rStyle w:val="FootnoteAnchor"/>
          <w:rtl w:val="true"/>
        </w:rPr>
        <w:footnoteReference w:id="871"/>
      </w:r>
      <w:r>
        <w:rPr>
          <w:rFonts w:ascii="IRNazanin" w:hAnsi="IRNazanin" w:eastAsia="IRNazanin"/>
          <w:color w:val="111111"/>
          <w:sz w:val="28"/>
          <w:sz w:val="28"/>
          <w:szCs w:val="28"/>
          <w:rtl w:val="true"/>
          <w:lang w:bidi="fa-IR"/>
        </w:rPr>
        <w:t>و نحو ذلک،و دخولهم فی إطلاق کلام اللّه تعالی یقتضی دخولهم فی غیره،و لقول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تزرموا ابنی</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لمّا بال الحسن علیه السلام فی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أولادی و أولاد أولادی،اختصّ بالبطنین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أولادی فإذا انقرضوا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انقرض أولاد أولادی فعلی الفقراء،فالوقف لأولاده،فإذا انقرضوا،قیل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 إلی أولاد أولاده،فإذا انقرضوا فإلی الفقراء،و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یصرف إلی أولاد الأولاد،لأنّ الوقف لم یتناولهم،لکن یکون انقراضهم شرطا لصرفه إلی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حجره،أی لا تقطعوا علیه بوله،و الأصل فی الاستعمال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دخولهم ثمَّ بدلیل خارج لا من حیث هذا الإطلاق،و مطلق الاستعمال أعمّ من الحقیقة،و قد حقّق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بأنّ اسم الولد لو کان شاملا للجمیع حقیقة لزم الاشتراک،و إن عورض بلزوم المجاز فهو أولی من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نظر،لجواز أن یکون مستعملا فی القدر المشترک بأن یکون متواطئا أو مشکّکا،و هو أولی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الدخول إلاّ مع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أولادی و أولاد أولادی اختصّ بالبطنین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السابق،فعلی القول بدخول أولاد الأولاد ثمّة یدخلون هنا فی کلّ من اللفظین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الاختصاص </w:t>
      </w:r>
      <w:r>
        <w:rPr>
          <w:rStyle w:val="FootnoteAnchor"/>
          <w:rtl w:val="true"/>
        </w:rPr>
        <w:footnoteReference w:id="873"/>
      </w:r>
      <w:r>
        <w:rPr>
          <w:rFonts w:ascii="IRNazanin" w:hAnsi="IRNazanin" w:eastAsia="IRNazanin"/>
          <w:color w:val="111111"/>
          <w:sz w:val="28"/>
          <w:sz w:val="28"/>
          <w:szCs w:val="28"/>
          <w:rtl w:val="true"/>
          <w:lang w:bidi="fa-IR"/>
        </w:rPr>
        <w:t>بمن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أولادی فإذا انقرضوا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 هذه المسألة یقع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أولاد الأولاد هل یدخلون فی الوقف أم لا؟فالذی ذهب إلیه الشیخ </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عملا بالظاهر و القرینة المقالیّة،فإنّ الواقف لمّا شرط انقراضهم فی انتقال الوقف إلی الفقراء اقتضی أنّه وقف علیهم،و لأنّه عطف الانقراض علی الانقراض و الفریق الأول داخل فی الوقف فیدخل الآخر،و لأنّه لولاه کان الوقف منقطعا مع أنّ شأنه الدوام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ردّ بانتفاء دلالة اللفظ علی ذلک بإحدی الدلالات،أمّا المطابقة و التضمّن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فظاهر،و أمّا الالتزام فلأنّ اللفظ صالح لتقییده بالصرف إلیهم و عدمه،و لا دلالة للعامّ علی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اشتراط انقراضهم کونه وقفا علیهم،لانتفاء وجه التلازم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دلّ علی الوقف علیهم لوجب التشریک بینهم و بین الأولاد،لانتفاء ما یقتضی الترتیب،و هو لا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بمنع انتفاء دلالة الالتزام،و سنده ما ذکر من لزوم الدوام فی الوقف، و جعل انقراضهم شرطا خاصّة ینافیه،و الدوام مستلزم لوجود موقوف علیه فی ذلک الوقت،و لیس غیر البطن الثانی صالحا له فکان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الترتیب إنّما حصل لأنّهم لم یدخلوا باللفظ الأوّل بل بعطفهم علی الأولاد المنقرضین،فالحکم إنّما استفید من اللفظ بعد الحکم بانقراض الأوّلین،فکان استحقاقهم مرتّبا علی انقراض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حفظ الوقف عن الفساد و الحکم له بالدوام لا یکفی فیه مجرّد رعایة جانب الصحّة حیث لا یستفاد من لفظه ذلک،و الحال هنا کذلک،فإنّ البطن الثانی لم یتعرّض للوقف علیه بوجه فیکون صریحا فی انقطاع وسطه،فلا یجوز إثبات الحکم بدوامه بمجرّد ذلک من غیر دلالة علیه،و قد عرفت انتفاءها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انقراض أولاد الأولاد دلیل علی تناول الأولاد لولد الصلب حقیقة و لولد الولد مجازا إن لم نقل بأنه حقیقة کما زعم المفید و الجماعة،و استعمال اللفظ فی حقیقته و مجازه جائز بالقرینة،فإنّه لو لا حمله علی ذلک لکان ذکره أولاد الأولاد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استلزامه اللغو وجود القرینة علی ذلک،فإنّ ذکر أولاد الأولاد بعد الأولاد دلیل علی أنّ الأوّل لم یتناولهم فکیف یدّعی إرادتهم بالقرینة؟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ذکرهم جعل انقراضهم شرطا لاستحقاق الفقراء و إن لم یدخلوا فی الوقف</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نعم،علی قول المفید و من تبعه بشمول الأولاد لأولادهم یتّجه دخولهم فی الوقف بمجرّد ذکر الأولاد،و یکون ذکرهم ثانیا لفائدة بیان وقت استحقاق الفقراء، فیکون فی قوّة تقیید إطلاق الأولاد الشامل للبطون المرتّبة أبدا بالبطنین الأوّلین، </w:t>
      </w:r>
      <w:bookmarkStart w:id="460" w:name="pg13575_134635"/>
    </w:p>
    <w:p>
      <w:pPr>
        <w:pStyle w:val="Heading6"/>
        <w:numPr>
          <w:ilvl w:val="5"/>
          <w:numId w:val="1"/>
        </w:numPr>
        <w:rPr/>
      </w:pPr>
      <w:bookmarkStart w:id="461" w:name="__RefHeading___Toc2455356_1934241801"/>
      <w:bookmarkStart w:id="462" w:name="_Toc169"/>
      <w:bookmarkEnd w:id="460"/>
      <w:bookmarkEnd w:id="461"/>
      <w:r>
        <w:rPr>
          <w:rtl w:val="true"/>
        </w:rPr>
        <w:t>السابعة</w:t>
      </w:r>
      <w:r>
        <w:rPr>
          <w:rtl w:val="true"/>
        </w:rPr>
        <w:t>:</w:t>
      </w:r>
      <w:r>
        <w:rPr>
          <w:rtl w:val="true"/>
        </w:rPr>
        <w:t>إذا وقف مسجدا فخرب،أو خربت القریة أو المحلّة</w:t>
      </w:r>
      <w:bookmarkEnd w:id="462"/>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مسجدا فخرب،أو خربت القریة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المحلّة لم یعد إلی ملک الواقف،و لا تخرج العرصة عن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أخذ السیل میّتا،فیئس منه،کان الکفن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ذکرهما قرینة لإرادة تخصیصهما بالأولین و إن کان کلّ منهما متناولا لما بعده أبدا لو لا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الأظهر عدم دخول أولاد الأولاد فی هذا الوقف،فیکون منقطع الوسط،و قد تقدّم </w:t>
      </w:r>
      <w:r>
        <w:rPr>
          <w:rStyle w:val="FootnoteAnchor"/>
          <w:rtl w:val="true"/>
        </w:rPr>
        <w:footnoteReference w:id="875"/>
      </w:r>
      <w:r>
        <w:rPr>
          <w:rFonts w:ascii="IRNazanin" w:hAnsi="IRNazanin" w:eastAsia="IRNazanin"/>
          <w:color w:val="111111"/>
          <w:sz w:val="28"/>
          <w:sz w:val="28"/>
          <w:szCs w:val="28"/>
          <w:rtl w:val="true"/>
          <w:lang w:bidi="fa-IR"/>
        </w:rPr>
        <w:t>أنه یبطل ما بعد الانقطاع و یصیر حبسا علی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عدم دخول أولاد الأولاد فی الوقف و صحّته علی الفقراء بعدهم فالنماء المتخلّل بین موت الأولاد و أولادهم هل هو لورثة الواقف أم لا؟إشکال یبنی علی انتقال الوقف و عدمه،فإن قلنا ببقائه علی ملک الواقف فلا شبهة فی کونه لورثته،و إن قلنا بانتقاله إلی اللّه تعالی فالمتّجه صرفه فی وجوه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بانتقاله إلی الموقوف علیه یشکل أیضا من حیث انتقال الملک عن الواقف فلا یعود إلیه إلاّ بدلیل،فیکون لورثة البطن الأول،لانتقاله إلیه فیستصحب إلی أن یعلم المستحق،و من أنّ الوقف فی حکم ملک الواقف،لأنّ البطن الثانی إنّما یتلقّی منه و بموت البطن الأوّل زال ملکه،و لیس ثمَّ موقوف علیه غیره إلی أن ینقرض البطن الثانی،و یمتنع بقاء الملک بغیر مالک،فیکون لورثة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فیهما نظر،لأنّ ورثة الأوّل لا یستحقّونه بالوقف لانتفاء مقتضیة،و لا بالإرث لأنّ الوقف لا یورث،و لانقطاع تملّک مورّثهم من الوقف بموته فکیف یورث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خروج الملک عن الواقف یوجب عدم العود إلیه و إلی ورثته إلاّ بسبب جدید و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قلنا بکونه حبسا لبطلانه بانقطاع وسطه اتّضح عوده إلی ورثة الواقف علی وجه الملک،ثمَّ لا ینتقل عنهم إلی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مسجدا فخرب أو خربت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الوقف مقتضیا للتأبید و وقف المسجد فکّا للملک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تقدّم </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کتحریر العبد لم یکن خرابه و لا خراب القریة التی هو فیها و لا المحلّة موجبا لبطلان وقفه،لعدم منافاة ذلک الوقف استصحابا لحکم ما ثبت،و لبقاء الغرض المقصود من إعداده للعبادة لرجاء عود القریة و صلاة من یمرّ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کلّه یتمّ فی غیر المبنیّ فی الأرض المفتوحة عنوة حیث یجوز وقفها </w:t>
      </w:r>
      <w:r>
        <w:rPr>
          <w:rStyle w:val="FootnoteAnchor"/>
          <w:rtl w:val="true"/>
        </w:rPr>
        <w:footnoteReference w:id="877"/>
      </w:r>
      <w:r>
        <w:rPr>
          <w:rFonts w:ascii="IRNazanin" w:hAnsi="IRNazanin" w:eastAsia="IRNazanin"/>
          <w:color w:val="111111"/>
          <w:sz w:val="28"/>
          <w:sz w:val="28"/>
          <w:szCs w:val="28"/>
          <w:rtl w:val="true"/>
          <w:lang w:bidi="fa-IR"/>
        </w:rPr>
        <w:t xml:space="preserve">تبعا لآثار المتصرّف،فإنه حینئذ ینبغی بطلان الوقف بزوال الآثار،لزوال المقتضی للاختصاص،و خروجه عن حکم الأصل،اللّهم إلاّ أن یبقی منه </w:t>
      </w:r>
      <w:r>
        <w:rPr>
          <w:rStyle w:val="FootnoteAnchor"/>
          <w:rtl w:val="true"/>
        </w:rPr>
        <w:footnoteReference w:id="878"/>
      </w:r>
      <w:r>
        <w:rPr>
          <w:rFonts w:ascii="IRNazanin" w:hAnsi="IRNazanin" w:eastAsia="IRNazanin"/>
          <w:color w:val="111111"/>
          <w:sz w:val="28"/>
          <w:sz w:val="28"/>
          <w:szCs w:val="28"/>
          <w:rtl w:val="true"/>
          <w:lang w:bidi="fa-IR"/>
        </w:rPr>
        <w:t xml:space="preserve">رسوم و لو فی أصول الحیطان بحیث یعدّ ذلک أثرا فی الجملة کما هو الغالب فی خراب البناء، فیکفی فی بقاء الحکم بقاء الأثر فی الجملة و إن ذهب السقف و بعض الحائط،لأنّ ذلک لا مدخل له فی تحقّق المسجدیّة،بل ربما کان الباقی أکمل فیها من السقف علی ما یقتضیه النصّ </w:t>
      </w:r>
      <w:r>
        <w:rPr>
          <w:rStyle w:val="FootnoteAnchor"/>
          <w:rtl w:val="true"/>
        </w:rPr>
        <w:footnoteReference w:id="879"/>
      </w:r>
      <w:r>
        <w:rPr>
          <w:rFonts w:ascii="IRNazanin" w:hAnsi="IRNazanin" w:eastAsia="IRNazanin"/>
          <w:color w:val="111111"/>
          <w:sz w:val="28"/>
          <w:sz w:val="28"/>
          <w:szCs w:val="28"/>
          <w:rtl w:val="true"/>
          <w:lang w:bidi="fa-IR"/>
        </w:rPr>
        <w:t>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 العرصة عن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یتمّ إلاّ فی المملوک بالأصل،إذ </w:t>
      </w:r>
      <w:r>
        <w:rPr>
          <w:rStyle w:val="FootnoteAnchor"/>
          <w:rtl w:val="true"/>
        </w:rPr>
        <w:footnoteReference w:id="880"/>
      </w:r>
      <w:r>
        <w:rPr>
          <w:rFonts w:ascii="IRNazanin" w:hAnsi="IRNazanin" w:eastAsia="IRNazanin"/>
          <w:color w:val="111111"/>
          <w:sz w:val="28"/>
          <w:sz w:val="28"/>
          <w:szCs w:val="28"/>
          <w:rtl w:val="true"/>
          <w:lang w:bidi="fa-IR"/>
        </w:rPr>
        <w:t>لم یعتبر فی الوقف إلاّ العرصة و هی أرض المسجد و إن زالت الآثار أجمع</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ما لو فقد المیّت و یئس من عوده و بقی الکفن،فإنّه یرجع إلی الورثة،لأنّه کان ملکا لهم،لأنّ الترکة تنتقل إلی الوارث بالموت و إن وجب صرفه فی التکفین،فإذا زال الموجب عاد إلی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یتمّ فی الکفن الذی یکون من الترکة،أمّا لو کان من الزکاة أو من الوقف رجع إلی أصله،و لو کان من باذل متبرع 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مع الیأس من المیّت کما ذکرناه لا کما أطلقه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bookmarkStart w:id="463" w:name="pg13575_134637"/>
    </w:p>
    <w:p>
      <w:pPr>
        <w:pStyle w:val="Heading6"/>
        <w:numPr>
          <w:ilvl w:val="5"/>
          <w:numId w:val="1"/>
        </w:numPr>
        <w:rPr/>
      </w:pPr>
      <w:bookmarkStart w:id="464" w:name="__RefHeading___Toc2455358_1934241801"/>
      <w:bookmarkStart w:id="465" w:name="_Toc170"/>
      <w:bookmarkEnd w:id="463"/>
      <w:bookmarkEnd w:id="464"/>
      <w:r>
        <w:rPr>
          <w:rtl w:val="true"/>
        </w:rPr>
        <w:t>الثامنة</w:t>
      </w:r>
      <w:r>
        <w:rPr>
          <w:rtl w:val="true"/>
        </w:rPr>
        <w:t>:</w:t>
      </w:r>
      <w:r>
        <w:rPr>
          <w:rtl w:val="true"/>
        </w:rPr>
        <w:t>لو انهدمت الدار،لم تخرج العرصة عن الوقف</w:t>
      </w:r>
      <w:bookmarkEnd w:id="465"/>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انهدمت الدار،لم تخرج العرصة عن الوقف،و لم یجز بیعها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وقع بین الموقوف علیهم خلف،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یخشی خرابه،جاز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یقع خلف،و لا یخشی خرابه،بل کان البیع أنفع لهم،قیل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بیعه،و الوجه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المصنف بکون عرصة المسجد لا تخرج عن الوقف بالخراب علی خلاف بعض العامة </w:t>
      </w:r>
      <w:r>
        <w:rPr>
          <w:rStyle w:val="FootnoteAnchor"/>
          <w:rtl w:val="true"/>
        </w:rPr>
        <w:footnoteReference w:id="882"/>
      </w:r>
      <w:r>
        <w:rPr>
          <w:rFonts w:ascii="IRNazanin" w:hAnsi="IRNazanin" w:eastAsia="IRNazanin"/>
          <w:color w:val="111111"/>
          <w:sz w:val="28"/>
          <w:sz w:val="28"/>
          <w:szCs w:val="28"/>
          <w:rtl w:val="true"/>
          <w:lang w:bidi="fa-IR"/>
        </w:rPr>
        <w:t>حیث حکم ببطلان الوقف قیاسا علی عود الکفن إلی الوارث بجامع تعذّر المصرف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الفرق الموجب لبطلان القیاس علی أصله لو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الموجب لذکر المصنف مسألة الکفن عقیب مسألة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انهدمت الدار لم تخرج العرصة عن الوقف و لم یجز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واضح بعد ما قرّرناه،فإنّ الخراب لا یصلح لنقض الوقف و إبطاله مع بنائه علی التأبید و عدم جواز بیعه فی غیر ما استثنی،و لأنّ العرصة من جملة الموقوف و هی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غیر الأرض الخراجیّة کما تقدّم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بذلک علی خلاف بعض العامة </w:t>
      </w:r>
      <w:r>
        <w:rPr>
          <w:rStyle w:val="FootnoteAnchor"/>
          <w:rtl w:val="true"/>
        </w:rPr>
        <w:footnoteReference w:id="883"/>
      </w:r>
      <w:r>
        <w:rPr>
          <w:rFonts w:ascii="IRNazanin" w:hAnsi="IRNazanin" w:eastAsia="IRNazanin"/>
          <w:color w:val="111111"/>
          <w:sz w:val="28"/>
          <w:sz w:val="28"/>
          <w:szCs w:val="28"/>
          <w:rtl w:val="true"/>
          <w:lang w:bidi="fa-IR"/>
        </w:rPr>
        <w:t>حیث جوّز بیع الدار الموقوفة إذا انهدمت و لم یمکن عمارتها کالمسجد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وقع بین الموقوف علیهم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المسألة تقدّم </w:t>
      </w:r>
      <w:r>
        <w:rPr>
          <w:rStyle w:val="FootnoteAnchor"/>
          <w:rtl w:val="true"/>
        </w:rPr>
        <w:footnoteReference w:id="884"/>
      </w:r>
      <w:r>
        <w:rPr>
          <w:rFonts w:ascii="IRNazanin" w:hAnsi="IRNazanin" w:eastAsia="IRNazanin"/>
          <w:color w:val="111111"/>
          <w:sz w:val="28"/>
          <w:sz w:val="28"/>
          <w:szCs w:val="28"/>
          <w:rtl w:val="true"/>
          <w:lang w:bidi="fa-IR"/>
        </w:rPr>
        <w:t>الکلام علیها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بجواز البیع فی الجملة للأکثر،و مستنده صحیحة علیّ بن مهزیار عن أبی جعفر علیه السلام و سأله عن ضیعة موقوفة علی قوم بینهم اختلاف شدید،و أنّه لیس یأمن أن یتفاقم ذلک بینهم بعده،فإن کان یری أن یبیع هذا الوقف و یدفع إلی کلّ إنسان منهم ما کان وقف له من ذلک،فأجابه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قد علم الاختلاف ما بین أصحاب الوقف أنّ بیع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الوقف أمثل،فإنّه ربّما جاء فی الاختلاف تلف الأموال و النفوس</w:t>
      </w:r>
      <w:r>
        <w:rPr>
          <w:rFonts w:eastAsia="IRNazanin" w:cs="IRNazanin"/>
          <w:color w:val="111111"/>
          <w:sz w:val="28"/>
          <w:szCs w:val="28"/>
          <w:rtl w:val="true"/>
          <w:lang w:bidi="fa-IR"/>
        </w:rPr>
        <w:t xml:space="preserve">» </w:t>
      </w:r>
      <w:r>
        <w:rPr>
          <w:rStyle w:val="FootnoteAnchor"/>
          <w:rtl w:val="true"/>
        </w:rPr>
        <w:footnoteReference w:id="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فهم هذه الروایة اختلفت أقوال المجوّزین،فمنهم من شرط فی جواز بیعه حصول الأمرین، و هو الاختلاف بین الأرباب و خوف الخراب کما ذکره المصنف،و منهم من اکتفی بأحدهما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العمل بما دلّت علیه ظاهرا من جواز بیعه إذا حصل بین أربابه خلف شدید،و أنّ خوف الخراب مع ذلک أو منفردا لیس بشرط،لعدم دلالة الروایة علیه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مجوّز بیعه مع کون بیعه أنفع للموقوف علیهم و إن لم یکن خلف فاستند فیه إلی روایة جعفر بن حیّان </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وقف غلّة له علی قرابته من أبیه و قرابته من أمّه،أ فللورثة أن یبیعوا الأرض إذا احتاجوا و لم یکفهم ما یخرج من الغلّة؟قال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رضوا کلّهم و کان البیع خیرا لهم باعوا</w:t>
      </w:r>
      <w:r>
        <w:rPr>
          <w:rFonts w:eastAsia="IRNazanin" w:cs="IRNazanin"/>
          <w:color w:val="111111"/>
          <w:sz w:val="28"/>
          <w:szCs w:val="28"/>
          <w:rtl w:val="true"/>
          <w:lang w:bidi="fa-IR"/>
        </w:rPr>
        <w:t xml:space="preserve">» </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إلی العمل بمضمونها من المتأخّرین الشهید فی شرح الإرشاد </w:t>
      </w:r>
      <w:r>
        <w:rPr>
          <w:rStyle w:val="FootnoteAnchor"/>
          <w:rtl w:val="true"/>
        </w:rPr>
        <w:footnoteReference w:id="888"/>
      </w:r>
      <w:r>
        <w:rPr>
          <w:rFonts w:ascii="IRNazanin" w:hAnsi="IRNazanin" w:eastAsia="IRNazanin"/>
          <w:color w:val="111111"/>
          <w:sz w:val="28"/>
          <w:sz w:val="28"/>
          <w:szCs w:val="28"/>
          <w:rtl w:val="true"/>
          <w:lang w:bidi="fa-IR"/>
        </w:rPr>
        <w:t xml:space="preserve">و الشیخ علی </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فی طریقها جعفر بن حیّان و حاله مجهول عند الأصحاب،و لم یذکره أحد من علماء الرجال بمدح و لا غیره،فالعمل بخبره فیما خالف الأصل و الإجماع فی غایة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ابن إدریس </w:t>
      </w:r>
      <w:r>
        <w:rPr>
          <w:rStyle w:val="FootnoteAnchor"/>
          <w:rtl w:val="true"/>
        </w:rPr>
        <w:footnoteReference w:id="890"/>
      </w:r>
      <w:r>
        <w:rPr>
          <w:rFonts w:ascii="IRNazanin" w:hAnsi="IRNazanin" w:eastAsia="IRNazanin"/>
          <w:color w:val="111111"/>
          <w:sz w:val="28"/>
          <w:sz w:val="28"/>
          <w:szCs w:val="28"/>
          <w:rtl w:val="true"/>
          <w:lang w:bidi="fa-IR"/>
        </w:rPr>
        <w:t>فسدّ باب بیعه مدّعیا الإجماع علیه و الأخبار،و هی مطلقة أو عامّة فیجب تقییدها أو تخصیصها بما ذکرناه جمعا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انقلعت نخلة من الوقف،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بیعها،لتعذّر الانتفاع إلاّ بالبیع،و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یجوز،لإمکان الانتفاع بالإجارة للتسقیف و شبهه،و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صرّح فی أوّل کلامه بأنّ شرط جواز البیع اجتماع الشرطین،و هما وقوع الخلف بین أربابه بحیث یخشی خرابه،ثمَّ عقّبه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یقع خلف و لا خشی خرابه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مفهومه الاکتفاء بأحد الأمرین،و کان حقّ نفی المرکّب أن یکتفی بأحد جزأیه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یقع خلف أو لم یخش خرابه و نحو ذلک،لیکون المنتفی هو ما حکم بجواز البیع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891"/>
      </w:r>
      <w:r>
        <w:rPr>
          <w:rFonts w:ascii="IRNazanin" w:hAnsi="IRNazanin" w:eastAsia="IRNazanin"/>
          <w:color w:val="111111"/>
          <w:sz w:val="28"/>
          <w:sz w:val="28"/>
          <w:szCs w:val="28"/>
          <w:rtl w:val="true"/>
          <w:lang w:bidi="fa-IR"/>
        </w:rPr>
        <w:t>فی البیع تجویزه بیعه بثلاثة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الشرطین المذکورین مع کون بیعه أعود،فلم یکتف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892"/>
      </w:r>
      <w:r>
        <w:rPr>
          <w:rFonts w:ascii="IRNazanin" w:hAnsi="IRNazanin" w:eastAsia="IRNazanin"/>
          <w:color w:val="111111"/>
          <w:sz w:val="28"/>
          <w:sz w:val="28"/>
          <w:szCs w:val="28"/>
          <w:rtl w:val="true"/>
          <w:lang w:bidi="fa-IR"/>
        </w:rPr>
        <w:t>الکلام فیما یصنع بثمنه علی تقدیر بیعه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انقلعت نخلة من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المجوّز لبیعها حینئذ هو الشیخ </w:t>
      </w:r>
      <w:r>
        <w:rPr>
          <w:rStyle w:val="FootnoteAnchor"/>
          <w:rtl w:val="true"/>
        </w:rPr>
        <w:footnoteReference w:id="893"/>
      </w:r>
      <w:r>
        <w:rPr>
          <w:rFonts w:ascii="IRNazanin" w:hAnsi="IRNazanin" w:eastAsia="IRNazanin"/>
          <w:color w:val="111111"/>
          <w:sz w:val="28"/>
          <w:sz w:val="28"/>
          <w:szCs w:val="28"/>
          <w:rtl w:val="true"/>
          <w:lang w:bidi="fa-IR"/>
        </w:rPr>
        <w:t xml:space="preserve">محتجّا بما حکاه المصنف،و ردّه ابن إدریس </w:t>
      </w:r>
      <w:r>
        <w:rPr>
          <w:rStyle w:val="FootnoteAnchor"/>
          <w:rtl w:val="true"/>
        </w:rPr>
        <w:footnoteReference w:id="894"/>
      </w:r>
      <w:r>
        <w:rPr>
          <w:rFonts w:ascii="IRNazanin" w:hAnsi="IRNazanin" w:eastAsia="IRNazanin"/>
          <w:color w:val="111111"/>
          <w:sz w:val="28"/>
          <w:sz w:val="28"/>
          <w:szCs w:val="28"/>
          <w:rtl w:val="true"/>
          <w:lang w:bidi="fa-IR"/>
        </w:rPr>
        <w:t>بإمکان الانتفاع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موضعه حیث یمکن،و إلاّ فکلام الشیخ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ادّعاه العلامة </w:t>
      </w:r>
      <w:r>
        <w:rPr>
          <w:rStyle w:val="FootnoteAnchor"/>
          <w:rtl w:val="true"/>
        </w:rPr>
        <w:footnoteReference w:id="895"/>
      </w:r>
      <w:r>
        <w:rPr>
          <w:rFonts w:ascii="IRNazanin" w:hAnsi="IRNazanin" w:eastAsia="IRNazanin"/>
          <w:color w:val="111111"/>
          <w:sz w:val="28"/>
          <w:sz w:val="28"/>
          <w:szCs w:val="28"/>
          <w:rtl w:val="true"/>
          <w:lang w:bidi="fa-IR"/>
        </w:rPr>
        <w:t>من أنّه لا نزاع بینهما إلاّ فی اللّفظ،حیث إنّ الشیخ فرض سلب منافعها کما یقتضیه دلیله،و ابن إدریس فرض وجودها غیر الثمرة،فلا یخلو من حیف علی ابن إدریس،لأنّ دلیل الشیخ اقتضی ادّعاء عدم المنافع حینئذ لا علی تقدیر عدم المنافع،ففیه قصور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فالتفصیل أجود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لو انکسر جذع من الشجرة،أو زمنت الدابّة،و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جاز البیع وجب أن یشتری بثمنه ما یکون وقفا علی الأقوی،مراعیا للأقرب إلی صفة الأوّل فالأقرب</w:t>
      </w:r>
      <w:r>
        <w:rPr>
          <w:rFonts w:eastAsia="IRNazanin" w:cs="IRNazanin"/>
          <w:color w:val="111111"/>
          <w:sz w:val="28"/>
          <w:szCs w:val="28"/>
          <w:rtl w:val="true"/>
          <w:lang w:bidi="fa-IR"/>
        </w:rPr>
        <w:t xml:space="preserve">. </w:t>
      </w:r>
      <w:bookmarkStart w:id="466" w:name="pg13575_134640"/>
    </w:p>
    <w:p>
      <w:pPr>
        <w:pStyle w:val="Heading6"/>
        <w:numPr>
          <w:ilvl w:val="5"/>
          <w:numId w:val="1"/>
        </w:numPr>
        <w:rPr/>
      </w:pPr>
      <w:bookmarkStart w:id="467" w:name="__RefHeading___Toc2455360_1934241801"/>
      <w:bookmarkStart w:id="468" w:name="_Toc171"/>
      <w:bookmarkEnd w:id="466"/>
      <w:bookmarkEnd w:id="467"/>
      <w:r>
        <w:rPr>
          <w:rtl w:val="true"/>
        </w:rPr>
        <w:t>التاسعة</w:t>
      </w:r>
      <w:r>
        <w:rPr>
          <w:rtl w:val="true"/>
        </w:rPr>
        <w:t>:</w:t>
      </w:r>
      <w:r>
        <w:rPr>
          <w:rtl w:val="true"/>
        </w:rPr>
        <w:t>إذا آجر البطن الأول الوقف مدّة،ثمَّ انقرضوا فی أثنائها</w:t>
      </w:r>
      <w:bookmarkEnd w:id="468"/>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آجر البطن الأول الوقف مدّة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انقرضوا فی أثنائها، 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یبطل الإجارة فلا کلام،و إن لم نقل فهل یبطل هنا؟فیه تردّد،أظهره البطلان،لأنّا بیّنّا أنّ هذه المدّة لیست للموجودین،فیکون للبطن الثانی الخیار بین الإجازة فی الباقی و بین الفسخ فیه،و یرجع المستأجر علی ترکة الأوّلین بما قابل المتخلّف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آجر البطن الأول الوقف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بالتعلیل إلی الفرق بین إجارة المالک و الموقوف علیه مع اشتراکهما فی إیقاع عقد لازم من الطرفین،و من شأنه أنّه لا یبطل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ملک الموقوف علیه غیر تامّ،فإنّ باقی البطون لهم استحقاق فی الملک بأصل الصیغة لا بالتلقّی عن الموقوف علیه،بحیث لو تصرّف قبل الانتقال صحّ،فبموت الموجر من البطون تبیّن انتهاء حقّه بموته،فیکون إجارته بالنسبة إلی بقیّة المدّة تصرّفا فی حقّ غیره فیتوقّف علی إجازته،بخلاف إجارة المالک،فإنّ له نقل ماله صحیحا و إتلافه کیف شاء من غیر مراعاة الوارث مطلقا،و إنّما یتلقّی الوارث عنه ما کان ملکا له حین موته أو فی مرضه علی بعض الوجوه،فلا یتبین بموته أنّه متصرّف فی حقّ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 البطلان،لأنّ المتصرّف حینئذ کالمالک فکان ماضیا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بأنّه تصرّف مراعی کما تقرّر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البطن الموجر ناظرا علی الوقف و آجر لمصلحة الوقف لا لمصلحته لم 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المؤجر هو الناظر و لم یکن موقوفا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بالبطلان وقوفه علی إجازة البطن المتلقّی له کما یدلّ علیه 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للبطن الثانی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إنّما یرجع المستأجر علی ترکة الأوّلین إذا کان قد دفع الأجرة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بمقابلة المتخلّف أن ینسب أجرة مثله إلی أجرة مثل مجموع المدّة،و یرجع من المسمّی بمثل تلک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 قد آجره سنة بمائة مثلا و مات بعد انقضاء نصفها،و فرض أنّ أجرة مثل النصف المتخلّف تساوی ستّین و أجرة مثل النصف </w:t>
      </w:r>
      <w:bookmarkStart w:id="469" w:name="pg13575_134641"/>
    </w:p>
    <w:p>
      <w:pPr>
        <w:pStyle w:val="Heading6"/>
        <w:numPr>
          <w:ilvl w:val="5"/>
          <w:numId w:val="1"/>
        </w:numPr>
        <w:rPr/>
      </w:pPr>
      <w:bookmarkStart w:id="470" w:name="__RefHeading___Toc2455362_1934241801"/>
      <w:bookmarkStart w:id="471" w:name="_Toc172"/>
      <w:bookmarkEnd w:id="469"/>
      <w:bookmarkEnd w:id="470"/>
      <w:r>
        <w:rPr>
          <w:rtl w:val="true"/>
        </w:rPr>
        <w:t>العاشرة</w:t>
      </w:r>
      <w:r>
        <w:rPr>
          <w:rtl w:val="true"/>
        </w:rPr>
        <w:t>:</w:t>
      </w:r>
      <w:r>
        <w:rPr>
          <w:rtl w:val="true"/>
        </w:rPr>
        <w:t>إذا وقف علی الفقراء،انصرف إلی فقراء البلد و من یحضره</w:t>
      </w:r>
      <w:bookmarkEnd w:id="471"/>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علی الفقراء،انصرف إلی فقراء البلد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یحضره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وقف علی العلویّین،و کذا لو وقف علی بنی أب منتشرین،صرف إلی الموجودین،و لا یجب تتبّع من لم یحضر،لموضع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الماضی تساوی ثلاثین،رجع بثلثی المائة المسمّاة،و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علی الفقراء انصرف إلی فقراء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الوقف علی غیر المنحصر وقف علی الجهة المخصوصة لا علی أشخاصها،و مصرف الجهة من اتّصف بوصفها من فقر وفقه و غیرهما،و حینئذ فلا یجب صرف النماء إلی جمیع الأشخاص الداخلین فی الوصف،بل یجب صرفه إلی من کان موجودا ببلد الوقف عند تفرقته من أهله و غیرهم،و لا یجب تتبّع من غاب عنه من أهله و لا من غیره،و لکن لو تتبّع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استیعاب جمیع من بالبلد،أم یجوز الاقتصار علی بعضه؟ظاهر العبارة الأوّل،و یؤیّده 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سلیمان النوفلی عن أبی جعفر الثانی علیه السلام أنّه کتب إلیه فی ذلک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الوقف لمن حضر البلد الذی هو فیه، و لیس لک أن تتبع من کان غائبا</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الاقتصار علی ثلاثة مراعاة للجمع مع ما علم من أنّ الجهة لا تقتضی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یکتفی باثنین بناء علی أنه أقلّ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جواز الاقتصار علی واحد نظرا إلی أنّ الأشخاص مصرف الوقف لا مستحقّون،إذ لو حمل علی الاستحقاق و عمل بظاهر اللفظ لوجب الاستیعاب،لأنّه جمع معرّف مفید للعموم فیجب التتبّع ما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اعتبار الجمع لو لم یوجد فی البلد ثلاثة وجب أن یکمل من خارجه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إلی فقراء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انصراف نماء الوقف لا </w:t>
      </w:r>
    </w:p>
    <w:p>
      <w:pPr>
        <w:pStyle w:val="BookText"/>
        <w:rPr/>
      </w:pPr>
      <w:r>
        <w:rPr>
          <w:rFonts w:ascii="IRNazanin" w:hAnsi="IRNazanin" w:eastAsia="IRNazanin"/>
          <w:color w:val="111111"/>
          <w:sz w:val="28"/>
          <w:sz w:val="28"/>
          <w:szCs w:val="28"/>
          <w:rtl w:val="true"/>
          <w:lang w:bidi="fa-IR"/>
        </w:rPr>
        <w:t>و لا یجوز للموقوف علیه وطء الأمة الموقوفة،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یختصّ بملکها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أولدها،کان الولد حرّا و لا قیمة علیه،لأنّه لا یجب له علی نفسه 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انصراف الوقف کما قد یظهر من العبارة،فإنّ الوقف لو انصرف إلی من بالبلد لم یستحقّ غیره ممّن غاب عنه من أهله و غیرهم،و لا یستحقّ من کان بالبلد و إن خرج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الاتّفاق علی خلافه،و أنّه لا فرق بین کون الوقف علی من لا ینحصر فی ابتداء الوقف و استدامة،و أنّه لا یجب التسویة بین المقسوم علیهم فی النصیب،سواء وجب استیعاب من بالبلد أم اکتفی بعدد خاصّ،للأصل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للموقوف علیه وطء الأمة الموقوفة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 بملکها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جواب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إذا قلنا بانتقال الملک إلی الموقوف علیه ینبغی الجواز،لأنّه انتفاع بملکه کغیره من وجوه الانتفاع فأجاب بأنّه و إن کان مالکا إلاّ أنّ للبطون اللاحقة له حقّا،و وطؤه و إن کان انتفاعا فی زمن تملّکه إلاّ أنّه یغایر غیره من وجوه الانتفاعات،من حیث إنّه معرض للحمل الموجب لصیرورتها أمّ ولد المانع من دوام وقفها علی البطون،لانعتاقها بموته،و لأنّ الملک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الولد حرّا علی تقدیر حملها لأنّ وطأه غیر معدود زنا من حیث إنّه مالک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علیه قیمته لمن بعده من البطون،لأنّه المستحقّ له الآن، و الولد بمنزلة کسبها و ثمرة البستان،فیملکه زمن ملکه 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دلالة علی أنّ قیمة الولد حیث تجب لا یشتری بها عبد یکون وقفا،بل هو للموجودین کالنماء،و هو أحد القولین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یکون وقفا کأمّه،کما یتبع الولد أمّه المرهونة و المدبّرة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القائل أنّ الحکم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الکلّیة منع،و علی تقدیره یجب أن یشتری بقیمته عند سقوطه حیّا ما یکون وقفا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لا یجب المهر لا یجب الحدّ،لما تقدّم من أنّه لیس بزان و إن فعل حراما، کنظائره من وطء الحلیلة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بأنّ الملک لا ینتقل إلیه ینبغی وجوب الحدّ إن لم یکن له شبهة یدرأ بها الحدّ،للعموم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حدّ </w:t>
      </w:r>
    </w:p>
    <w:p>
      <w:pPr>
        <w:pStyle w:val="BookText"/>
        <w:rPr/>
      </w:pPr>
      <w:r>
        <w:rPr>
          <w:rFonts w:ascii="IRNazanin" w:hAnsi="IRNazanin" w:eastAsia="IRNazanin"/>
          <w:color w:val="111111"/>
          <w:sz w:val="28"/>
          <w:sz w:val="28"/>
          <w:szCs w:val="28"/>
          <w:rtl w:val="true"/>
          <w:lang w:bidi="fa-IR"/>
        </w:rPr>
        <w:t>و هل تصیر أمّ ولد؟قیل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تنعتق بموته،و تؤخذ القیمة من ترکته لمن یلیه من البطون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أیضا،لأنّ شبهة الملک فیه ثابتة </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 شبهة کونه مالکا متحقّقة و إن رجّحنا عدم الملک،لأنّها مسألة اجتهادیّة لا یندفع بترجیح أحد جانبیها أصل الشبهة عن الجانب المخالف،و هو کاف فی درء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یکن له شریک بأن انحصر أهل طبقته فیه،و إلاّ وجب علیه قیمة حصّة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حدّه بنسبة حصّته وجه قویّ،لأنّ ملکها مشترک بینهما علی حدّ سواء،و وطء الأمة المشترکة یوجب ذلک،و لکن لم یتعرّضوا له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تصیر أمّ ولد؟قیل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هنا یقع فی موضعین،و هما أیضا موضع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تصیر أمّ ولد أم لا؟فیه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علوقها منه فی ملکه علی القول بانتقال الملک إلیه،لأنّه مبنیّ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السبب فی صیرورتها أمّ ولد بالنصّ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السبب هو وقوعه فی الملک التامّ المختصّ بالمالک المعیّن،و لا اختصاص هنا،لأنّ حقّ باقی البطون متعلّق بها الآن فلا یجوز إبطاله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راجع إلی منع دعوی سببیّة ما ادّعی سببیّته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تقوّم علیه کلّها بعتقها بالاستیلاد،و لا شیء من أمّ الولد یقوّم کلّها علی المولی بدلیل الاستقراء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لمنافاة الوقف الاستیلاد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تعارض هنا عموم النهی عن إبطال الوقف و تغییره و الحکم بدوامه و لزومه و عموم دلیل ثبوت الاستیلاد لها،فیرجع إلی المرجّح،فیحتمل أن یکون هو الثانی،لأنّ الاستیلاد مبنیّ علی التغلیب کالعتق،و یحتمل الأوّل،لسبقه فیستصحب حکمه إلی أن یثبت المزیل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تقدیم حقّ المرتهن لو أولدها الراهن،و قد تقدّم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متّجه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صیرورتها أمّ ولد هل تؤخذ القیمة من ترکته للبطون الباقیة؟ وجهان منشؤهما أنّ عوض الموقوف هل یکون للبطن الذی حصل العوض فی زمانه، أو بین البطون؟فعلی الأوّل لا تؤخذ،لاستحالة ثبوت العوض علیه لنفسه،و علی الثانی تؤخذ،لأنّ الواطئ متلف لها فیلزمه ضمانها فی ترکته،کما إذا أتلف مالا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بأنّ التردّد لیس إلاّ فی الأوّل،فإنّا متی حکمنا بکونها أمّ ولد تنعتق بموته کسائر أمّهات الأولاد،و تؤخذ من ترکته قیمتها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القیمة هنا و غیرها من عوض الوقف الذی یجری فیه الخلاف إذا باشره الموقوف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الواطئ هنا إنّما أتلفها علی من بعده من البطون بعد موته،فحال الإتلاف لم یکن فی ملکه،بخلاف ما لو أتلفها فی حیاته،لأنّه أتلفها علی نفسه،و لا یستحقّ وارثه فی القیمة شیئا،لأنّها حال الضمان لم تکن ملکه،بل ضمانها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بأنّها إذا صارت أمّ ولد یحکم علیه بقیمتها فی الحال،کما فی وطء أحد الشریکین و علوقها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وارد علی عبارة القوم،و لعلّهم أرادوا ذلک،لکن لمّا کان أحد الاحتمالین صرفها إلی من یلیه من البطون و هو الآن لا یملک،تأخّر الدفع إلی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یلزم منه تأخیر الحکم بنفوذ الاستیلاد و لزوم القیمة فی الجملة إلی بعد الموت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یکون سبب حکم الأصحاب بتأخیر الحکم بعتقها و لزوم القیمة إلی بعد الموت احتمال موت الولد فی حیاة الواطئ،فلا یتحقّق سبب العتق المقتضی لبطلان الوقف بعد لزومه و 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حینئذ الجمع بین الحکمین بجعل الموت کاشفا عن نفوذ الاستیلاد من حینه جمعا بین حقّ الوقف و الاستیلاد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إذا لم یکن فی الطبقة غیر الواطئ،فلو کان معه شریک احتمل </w:t>
      </w:r>
    </w:p>
    <w:p>
      <w:pPr>
        <w:pStyle w:val="BookText"/>
        <w:rPr/>
      </w:pPr>
      <w:r>
        <w:rPr>
          <w:rFonts w:ascii="IRNazanin" w:hAnsi="IRNazanin" w:eastAsia="IRNazanin"/>
          <w:color w:val="111111"/>
          <w:sz w:val="28"/>
          <w:sz w:val="28"/>
          <w:szCs w:val="28"/>
          <w:rtl w:val="true"/>
          <w:lang w:bidi="fa-IR"/>
        </w:rPr>
        <w:t>و یجوز تزویج الأمة الموقوفة،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مهرها للموجودین من أرباب الوقف،لأنّه فائدة کأجرة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تعجیل غرامته القیمة،لوجود المستحقّ حینئذ و قد حال بینه و بینها بالاستیلاد، و إلحاقه بالسابق،لاحتمال موت الولد،و هذا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ما بیّناه من وقوع العتق بالاستیلاد و إن تأخّر الحکم یعلم أنّه لا فرق فی الولد بین کونه من أهل الوقف و عدمه،و أنّها </w:t>
      </w:r>
      <w:r>
        <w:rPr>
          <w:rStyle w:val="FootnoteAnchor"/>
          <w:rtl w:val="true"/>
        </w:rPr>
        <w:footnoteReference w:id="900"/>
      </w:r>
      <w:r>
        <w:rPr>
          <w:rFonts w:ascii="IRNazanin" w:hAnsi="IRNazanin" w:eastAsia="IRNazanin"/>
          <w:color w:val="111111"/>
          <w:sz w:val="28"/>
          <w:sz w:val="28"/>
          <w:szCs w:val="28"/>
          <w:rtl w:val="true"/>
          <w:lang w:bidi="fa-IR"/>
        </w:rPr>
        <w:t>تنعتق علیه لدخولها فی ملک الواطئ،و قد انکشف بالموت نفوذ الاستیلاد من حینه،لوجود السبب و انتفاء المانع باستمرار حیاة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ذلک،فمتی قلنا بنفوذ الاستیلاد فالأقوی لزوم القیمة بعد الموت یشتری بها ما یکون وقفا،و تنعتق من نصیب ولدها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 البدل مساواته للمبدل فی الصفات بحسب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تزویج الأمة الموقوفة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عندنا فی جواز تزویجها،لأنّه عقد علی بعض منافعها یجری مجری الإجارة،و فیه تحصین لها،و هو غرض مطلوب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منع منه بعض الشافعیّة </w:t>
      </w:r>
      <w:r>
        <w:rPr>
          <w:rStyle w:val="FootnoteAnchor"/>
          <w:rtl w:val="true"/>
        </w:rPr>
        <w:footnoteReference w:id="901"/>
      </w:r>
      <w:r>
        <w:rPr>
          <w:rFonts w:ascii="IRNazanin" w:hAnsi="IRNazanin" w:eastAsia="IRNazanin"/>
          <w:color w:val="111111"/>
          <w:sz w:val="28"/>
          <w:sz w:val="28"/>
          <w:szCs w:val="28"/>
          <w:rtl w:val="true"/>
          <w:lang w:bidi="fa-IR"/>
        </w:rPr>
        <w:t>من حیث إنّها إذا حبلت منعت عن العمل،و ربما ماتت فی الطلق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أنّ مثل هذا لا 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المهر للموجودین فلما أشار إلیه المصنف من العلّة من أنّه فائدة من فوائدها و عوض عن منفعتها المختصّة بهم،فیکون عوضها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یتولّی تزویجها الموقوف علیه إن قلنا بانتقالها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الانتقال إلی اللّه تعالی یزوّجها الحاکم،لأنّه المتولّی لنحو ذلک،و قول الشیخ أنها تزوّج نفسها ضعیف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موقوفة علی جهة عامّة زوّجها الحاکم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ببقاء الوقف علی ملک الواقف تولّی هو التزویج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ولدها من نمائها إذا کان من 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زنا،و یختصّ به البطن الذین یولد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حرّ بوطء صحیح کان حرّا،إلاّ أن یشترطوا رقیّته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وطئها الحرّ بشبهة،کان ولدها حرّا،و علیه قیمته للموقوف علیهم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وطئها الواقف کان کالأجنبیّ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ولدها من نمائها إذا کان من 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الأشهر </w:t>
      </w:r>
      <w:r>
        <w:rPr>
          <w:rStyle w:val="FootnoteAnchor"/>
          <w:rtl w:val="true"/>
        </w:rPr>
        <w:footnoteReference w:id="903"/>
      </w:r>
      <w:r>
        <w:rPr>
          <w:rFonts w:ascii="IRNazanin" w:hAnsi="IRNazanin" w:eastAsia="IRNazanin"/>
          <w:color w:val="111111"/>
          <w:sz w:val="28"/>
          <w:sz w:val="28"/>
          <w:szCs w:val="28"/>
          <w:rtl w:val="true"/>
          <w:lang w:bidi="fa-IR"/>
        </w:rPr>
        <w:t>بین الأصحاب،فإنّ الولد من جملة النماء،فأشبه الکسب و ثمرة البستان و ولد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جماعة من الأصحاب منهم الشیخ </w:t>
      </w:r>
      <w:r>
        <w:rPr>
          <w:rStyle w:val="FootnoteAnchor"/>
          <w:rtl w:val="true"/>
        </w:rPr>
        <w:footnoteReference w:id="904"/>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905"/>
      </w:r>
      <w:r>
        <w:rPr>
          <w:rFonts w:ascii="IRNazanin" w:hAnsi="IRNazanin" w:eastAsia="IRNazanin"/>
          <w:color w:val="111111"/>
          <w:sz w:val="28"/>
          <w:sz w:val="28"/>
          <w:szCs w:val="28"/>
          <w:rtl w:val="true"/>
          <w:lang w:bidi="fa-IR"/>
        </w:rPr>
        <w:t>إلی أنه یکون وقفا کأمّه،لأنّ کلّ ولد ذات رحم حکمه حکم أمّه کالمدبّرة و المرهونة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الکلیّة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تبعیّة الولد لأبیه فی الحریّة إذا کان من وطء صحیح فلا شبهة فیه،إلاّ مع اشتراط رقیّته فی العقد ففیه خلاف یأتی فی بابه </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الأقوی عدم صحّة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وطئها الحرّ بشبهة کان ولدها حرّا،و علیه قیمته للموقوف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کونه حرّا فلأنّ ولد الشبهة تابع لحال أبیه فی الرقیّة و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لزوم القیمة فلأنّه فوّت علی الموقوف علیهم ولد أمة بغیر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کون القیمة للموقوف علیهم علی وجه الملک التامّ لا علی وجه الوقف علی أصحّ القولین،کالولد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وطئها الواقف کان کالأجنبیّ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انتقال الملک عنه،فإنّه أصحّ الأقوال مطلقا،فیترتّب علی وطئه ما یترتّب علی وطء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حینئذ بین أن نقول بانتقال الملک إلی اللّه تعالی أو إلی الموقوف علیه،لاشتراکهما فی المعنی الموجب لخروجه عن الاستحقاق و کونه </w:t>
      </w:r>
      <w:bookmarkStart w:id="472" w:name="pg13575_134647"/>
    </w:p>
    <w:p>
      <w:pPr>
        <w:pStyle w:val="Heading4"/>
        <w:numPr>
          <w:ilvl w:val="3"/>
          <w:numId w:val="1"/>
        </w:numPr>
        <w:rPr/>
      </w:pPr>
      <w:bookmarkStart w:id="473" w:name="__RefHeading___Toc2455364_1934241801"/>
      <w:bookmarkStart w:id="474" w:name="_Toc173"/>
      <w:bookmarkEnd w:id="472"/>
      <w:bookmarkEnd w:id="473"/>
      <w:r>
        <w:rPr>
          <w:rtl w:val="true"/>
        </w:rPr>
        <w:t>و أمّا الصدقة</w:t>
      </w:r>
      <w:bookmarkEnd w:id="474"/>
    </w:p>
    <w:p>
      <w:pPr>
        <w:pStyle w:val="Heading5"/>
        <w:numPr>
          <w:ilvl w:val="4"/>
          <w:numId w:val="1"/>
        </w:numPr>
        <w:rPr/>
      </w:pPr>
      <w:bookmarkStart w:id="475" w:name="__RefHeading___Toc2455366_1934241801"/>
      <w:bookmarkStart w:id="476" w:name="_Toc174"/>
      <w:bookmarkEnd w:id="475"/>
      <w:r>
        <w:rPr>
          <w:rtl w:val="true"/>
        </w:rPr>
        <w:t>اشارة</w:t>
      </w:r>
      <w:bookmarkEnd w:id="476"/>
    </w:p>
    <w:p>
      <w:pPr>
        <w:pStyle w:val="BookText"/>
        <w:rPr/>
      </w:pPr>
      <w:r>
        <w:rPr>
          <w:rFonts w:ascii="IRNazanin" w:hAnsi="IRNazanin" w:eastAsia="IRNazanin"/>
          <w:color w:val="111111"/>
          <w:sz w:val="28"/>
          <w:sz w:val="28"/>
          <w:szCs w:val="28"/>
          <w:rtl w:val="true"/>
          <w:lang w:bidi="fa-IR"/>
        </w:rPr>
        <w:t>و أمّا الصدقة فهی عقد یفتقر إلی إیجاب و قبول و إقباض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قبضها المعطی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رضا المالک،لم تنتقل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شرطها نیّة القربة،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ببقاء ملکه فلا حدّ علیه لشبهة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نفوذ الاستیلاد الخلاف فی استیلاد الراهن،لتعلّق حقّ الموقوف علیه،و أولی بالمنع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قبضها المعطی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القبض المترتّب علیه أثره هو المأذون فیه شرعا،و المنهیّ عنه غیر منظور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غیرها من العقود المفتقرة إلی القبض کالوقف و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مثل البیع فقد یفید القبض بدون إذن البائع بعض الفوائد کانتقال الضمان،لکن لا من حیث إنّه قبض المبیع،بل من حیث الید المقتضیة له،و یبقی غیره من فوائد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شرطها نیّة القربة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ظاهرهم أنّه وفاقیّ،و یدلّ علیه أیضا روایة هشام و حمّاد و ابن أذینة و ابن بکیر و غیر واحد کلّهم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صدقة و لا عتق إلا ما أرید به وجه اللّه تعالی</w:t>
      </w:r>
      <w:r>
        <w:rPr>
          <w:rFonts w:eastAsia="IRNazanin" w:cs="IRNazanin"/>
          <w:color w:val="111111"/>
          <w:sz w:val="28"/>
          <w:szCs w:val="28"/>
          <w:rtl w:val="true"/>
          <w:lang w:bidi="fa-IR"/>
        </w:rPr>
        <w:t xml:space="preserve">» </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یلوح من بعض کلامهم عدم الاتّفاق علیه حیث استدلّوا علی أنّ الإبراء لا یحتاج إلی القبول بقوله تعالی وَ أَنْ تَصَدَّقُوا خَیْرٌ لَکُمْ </w:t>
      </w:r>
      <w:r>
        <w:rPr>
          <w:rStyle w:val="FootnoteAnchor"/>
          <w:rtl w:val="true"/>
        </w:rPr>
        <w:footnoteReference w:id="908"/>
      </w:r>
      <w:r>
        <w:rPr>
          <w:rFonts w:ascii="IRNazanin" w:hAnsi="IRNazanin" w:eastAsia="IRNazanin"/>
          <w:color w:val="111111"/>
          <w:sz w:val="28"/>
          <w:sz w:val="28"/>
          <w:szCs w:val="28"/>
          <w:rtl w:val="true"/>
          <w:lang w:bidi="fa-IR"/>
        </w:rPr>
        <w:t>و فسّروا الصّدقة هنا بالإبراء مع أنّه غیر مفتقر إلی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یلزم منه عدم افتقارها إلی القبول أیضا لذلک </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تطلق علی معنیین خاصّ و عامّ،و أنّ الإبراء صدقة بالمعنی العامّ،و کلامهم هنا فی المعنی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10"/>
      </w:r>
      <w:r>
        <w:rPr>
          <w:rFonts w:ascii="IRNazanin" w:hAnsi="IRNazanin" w:eastAsia="IRNazanin"/>
          <w:color w:val="111111"/>
          <w:sz w:val="28"/>
          <w:sz w:val="28"/>
          <w:szCs w:val="28"/>
          <w:rtl w:val="true"/>
          <w:lang w:bidi="fa-IR"/>
        </w:rPr>
        <w:t xml:space="preserve">فی الوقف أنّه صدقة، </w:t>
      </w:r>
    </w:p>
    <w:p>
      <w:pPr>
        <w:pStyle w:val="BookText"/>
        <w:rPr/>
      </w:pPr>
      <w:r>
        <w:rPr>
          <w:rFonts w:ascii="IRNazanin" w:hAnsi="IRNazanin" w:eastAsia="IRNazanin"/>
          <w:color w:val="111111"/>
          <w:sz w:val="28"/>
          <w:sz w:val="28"/>
          <w:szCs w:val="28"/>
          <w:rtl w:val="true"/>
          <w:lang w:bidi="fa-IR"/>
        </w:rPr>
        <w:t>و لا یجوز الرجوع فیها بعد القبض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الأصحّ،لأنّ المقصود بها الأجر و قد حصل،فهی کالمعوّض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الصدقة المفروضة محرّمة علی بنی هاشم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صدقة الهاشمی أو صدقة غیره عند الاضطرار، و الأخبار </w:t>
      </w:r>
      <w:r>
        <w:rPr>
          <w:rStyle w:val="FootnoteAnchor"/>
          <w:rtl w:val="true"/>
        </w:rPr>
        <w:footnoteReference w:id="911"/>
      </w:r>
      <w:r>
        <w:rPr>
          <w:rFonts w:ascii="IRNazanin" w:hAnsi="IRNazanin" w:eastAsia="IRNazanin"/>
          <w:color w:val="111111"/>
          <w:sz w:val="28"/>
          <w:sz w:val="28"/>
          <w:szCs w:val="28"/>
          <w:rtl w:val="true"/>
          <w:lang w:bidi="fa-IR"/>
        </w:rPr>
        <w:t>مشحونة به،مع أنّ الأصحّ عدم اعتبار نیّة القربة فیه،و هذا یؤیّد اعتبار المعنی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الرجوع فیها بعد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خالف فی ذلک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صدقة التطوّع عندنا بمنزلة الهبة فی جمیع الأحکام،و من شرطها الإیجاب و القبول،و لا یلزم إلا بالقبض،و کلّ من له الرجوع فی الهبة له الرجوع فی الصدقة علیه</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نبّه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المقصود بها الأجر و قد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ردّ قول الشیخ لو سلّم مساواتها للهبة،لأنّ الهبة إذا حصل لها عوض لا یجوز الرجوع فیها مطلقا، و الصّدقة تستلزم العوض دائما،و هو القربة،فکانت کالمعوّض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الأقوی،حتی لو فرض فی الهبة التقرّب کان عوضا کالصدقة و لم یجز الرجوع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من الأخبار قول الصادق علیه السلام فی صحیحة عبد اللّه بن سنان و قد سأله عن الرجل یتصدّق بالصدقة ثمَّ یعود فی صدقته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الذی یتصدّق بالصدقة ثمَّ یعود فیها مثل الذی یقیء ثمَّ یعود فی قیئه</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و العود فی القیء غیر جائز فکذا العود فی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الشیخ إمّا ضعیف جدّا أو مبنیّ علی عدم اشتراط نیّة القربة فیها،فیکون قولا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الصدقة المفروضة محرّمة علی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فی تحریم الصدقة الواجبة علی بنی هاشم فی الجملة عدا ما استثنی،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اختلفوا فی عمومها أو تخصیصها بالزکاة،و الأکثر أطلقوا کالمصنف،و کذلک و رد تحریم الصدقة من غیر تفصیل علیهم </w:t>
      </w:r>
      <w:r>
        <w:rPr>
          <w:rStyle w:val="FootnoteAnchor"/>
          <w:rtl w:val="true"/>
        </w:rPr>
        <w:footnoteReference w:id="914"/>
      </w:r>
      <w:r>
        <w:rPr>
          <w:rFonts w:ascii="IRNazanin" w:hAnsi="IRNazanin" w:eastAsia="IRNazanin"/>
          <w:color w:val="111111"/>
          <w:sz w:val="28"/>
          <w:sz w:val="28"/>
          <w:szCs w:val="28"/>
          <w:rtl w:val="true"/>
          <w:lang w:bidi="fa-IR"/>
        </w:rPr>
        <w:t>فیعمّ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ظاهر جملة من الأخبار أنّ الحکم مختصّ بالزکاة،فیکون ذلک تقییدا لما أطلق منها،فممّا صرّح بالتخصیص روایة إسماعیل بن الفضل الهاشمی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الصّدقة التی حرّمت علی بنی هاشم ما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فتحلّ صدقة بعضهم علی بعض؟قال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دلّ بظاهره علی ذلک صحیحة العیص بن القاسم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أناسا من بنی هاشم أتوا رسول اللّه صلّی اللّه علیه و آله و سلّم فسألوه أن یستعملهم علی صدقات المواشی،و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لنا هذا السهم الذی جعله اللّه تعالی للعاملین علیها فنحن أولی به،فقال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المطّلب إنّ الصدقة لا تحلّ لی و لا لکم</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محمد بن مسلم و أبی بصیر و زرارة عن أبی جعفر و أبی عبد اللّه علیهما السلام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الصّدقة أوساخ أیدی الناس،و إنّ اللّه حرّم علیّ منها و من غیرها ما قد حرّمه،و إنّ الصّدقة لا تحلّ لبنی عبد المطلب</w:t>
      </w:r>
      <w:r>
        <w:rPr>
          <w:rFonts w:eastAsia="IRNazanin" w:cs="IRNazanin"/>
          <w:color w:val="111111"/>
          <w:sz w:val="28"/>
          <w:szCs w:val="28"/>
          <w:rtl w:val="true"/>
          <w:lang w:bidi="fa-IR"/>
        </w:rPr>
        <w:t xml:space="preserve">» </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الأوساخ ظاهرة فی الزکاة بقرینة أنّها مطهّرة للمال فأخرجت و وسخه معها،کما حقّق فی باب </w:t>
      </w:r>
    </w:p>
    <w:p>
      <w:pPr>
        <w:pStyle w:val="BookText"/>
        <w:rPr/>
      </w:pPr>
      <w:r>
        <w:rPr>
          <w:rFonts w:ascii="IRNazanin" w:hAnsi="IRNazanin" w:eastAsia="IRNazanin"/>
          <w:color w:val="111111"/>
          <w:sz w:val="28"/>
          <w:sz w:val="28"/>
          <w:szCs w:val="28"/>
          <w:rtl w:val="true"/>
          <w:lang w:bidi="fa-IR"/>
        </w:rPr>
        <w:t>و لا بأس بالصدقة المندوبة علیهم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جعفر بن إبراهیم الجعفری الهاشمی فی الصحیح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تحلّ الصدقة لبنی هاشم؟فقال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تلک الصدقة الواجبة علی الناس لا تحلّ لنا،فأمّا غیر ذلک فلیس به بأس،و لو کان کذلک ما استطاعوا أن یخرجوا إلی مکّة،هذه المیاه عامّتها صدقة</w:t>
      </w:r>
      <w:r>
        <w:rPr>
          <w:rFonts w:eastAsia="IRNazanin" w:cs="IRNazanin"/>
          <w:color w:val="111111"/>
          <w:sz w:val="28"/>
          <w:szCs w:val="28"/>
          <w:rtl w:val="true"/>
          <w:lang w:bidi="fa-IR"/>
        </w:rPr>
        <w:t xml:space="preserve">» </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الروایة </w:t>
      </w:r>
      <w:r>
        <w:rPr>
          <w:rStyle w:val="FootnoteAnchor"/>
          <w:rtl w:val="true"/>
        </w:rPr>
        <w:footnoteReference w:id="919"/>
      </w:r>
      <w:r>
        <w:rPr>
          <w:rFonts w:ascii="IRNazanin" w:hAnsi="IRNazanin" w:eastAsia="IRNazanin"/>
          <w:color w:val="111111"/>
          <w:sz w:val="28"/>
          <w:sz w:val="28"/>
          <w:szCs w:val="28"/>
          <w:rtl w:val="true"/>
          <w:lang w:bidi="fa-IR"/>
        </w:rPr>
        <w:t>تحتمل إرادة الزکاة و إرادة مطلق الواجبة،و لعلّ الأوّل منها أظهر بقرینة إشارته إلی الفرد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فالأقوی اختصاص المنع بالزکاة،لعدم دلیل صالح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بالصدقة المندوبة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یفهم من هذا التخصیص تحریم غیر المندوبة مطلقا علیهم مضافا إلی إطلاق تحریم الواجبة،فیشمل المنذورة و الکفّارة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القواعد أطلق أولا تحریم الصدقة المفروضة کما هنا،ثمَّ عقّبه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بالمندوبة و غیر الزکاة کالمنذورة</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فدلّ تخصیصه علی خلاف ما دلّت علیه هذه العبارة،و هو اختصاص المفروضة أوّلا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لا خلاف فی إباحة المندوبة لمن عدا النبی صلّی اللّه علیه و آله و سلّم و الأئمّة علیهم السلام منهم،و الأخبار بحثّ النبیّ صلّی اللّه علیه و آله و سلّم علی صلتهم و صنائع الخیر معهم کثیرة </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استثنی فی التذکرة </w:t>
      </w:r>
      <w:r>
        <w:rPr>
          <w:rStyle w:val="FootnoteAnchor"/>
          <w:rtl w:val="true"/>
        </w:rPr>
        <w:footnoteReference w:id="922"/>
      </w:r>
      <w:r>
        <w:rPr>
          <w:rFonts w:ascii="IRNazanin" w:hAnsi="IRNazanin" w:eastAsia="IRNazanin"/>
          <w:color w:val="111111"/>
          <w:sz w:val="28"/>
          <w:sz w:val="28"/>
          <w:szCs w:val="28"/>
          <w:rtl w:val="true"/>
          <w:lang w:bidi="fa-IR"/>
        </w:rPr>
        <w:t xml:space="preserve">من بنی هاشم النبیّ صلّی اللّه علیه و آله و سلّم،فمال إلی تحریم الصدقة المندوبة علیه و إلی إلحاق الأئمّة علیهم السلام به فی ذلک،لما فیها من الغضّ و النقص و تسلّط المتصدّق و علوّ مرتبته علی </w:t>
      </w:r>
      <w:bookmarkStart w:id="477" w:name="pg13575_134651"/>
    </w:p>
    <w:p>
      <w:pPr>
        <w:pStyle w:val="Heading5"/>
        <w:numPr>
          <w:ilvl w:val="4"/>
          <w:numId w:val="1"/>
        </w:numPr>
        <w:rPr/>
      </w:pPr>
      <w:bookmarkStart w:id="478" w:name="__RefHeading___Toc2455368_1934241801"/>
      <w:bookmarkStart w:id="479" w:name="_Toc175"/>
      <w:bookmarkEnd w:id="477"/>
      <w:bookmarkEnd w:id="478"/>
      <w:r>
        <w:rPr>
          <w:rtl w:val="true"/>
        </w:rPr>
        <w:t>مسائل ثلاث</w:t>
      </w:r>
      <w:bookmarkEnd w:id="479"/>
    </w:p>
    <w:p>
      <w:pPr>
        <w:pStyle w:val="Heading6"/>
        <w:numPr>
          <w:ilvl w:val="5"/>
          <w:numId w:val="1"/>
        </w:numPr>
        <w:rPr/>
      </w:pPr>
      <w:bookmarkStart w:id="480" w:name="__RefHeading___Toc2455370_1934241801"/>
      <w:bookmarkStart w:id="481" w:name="_Toc176"/>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482" w:name="__RefHeading___Toc2455372_1934241801"/>
      <w:bookmarkStart w:id="483" w:name="_Toc177"/>
      <w:bookmarkEnd w:id="482"/>
      <w:r>
        <w:rPr>
          <w:rtl w:val="true"/>
        </w:rPr>
        <w:t>الأولی</w:t>
      </w:r>
      <w:r>
        <w:rPr>
          <w:rtl w:val="true"/>
        </w:rPr>
        <w:t>:</w:t>
      </w:r>
      <w:r>
        <w:rPr>
          <w:rtl w:val="true"/>
        </w:rPr>
        <w:t>لا یجوز الرجوع فی الصدقة بعد القبض</w:t>
      </w:r>
      <w:bookmarkEnd w:id="48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الرجوع فی الصدقة بعد القبض،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عوّض عنها أو لم یعوّض،لرحم کانت أو لأجنبیّ،علی الأصحّ</w:t>
      </w:r>
      <w:r>
        <w:rPr>
          <w:rFonts w:eastAsia="IRNazanin" w:cs="IRNazanin"/>
          <w:color w:val="111111"/>
          <w:sz w:val="28"/>
          <w:szCs w:val="28"/>
          <w:rtl w:val="true"/>
          <w:lang w:bidi="fa-IR"/>
        </w:rPr>
        <w:t>.</w:t>
      </w:r>
    </w:p>
    <w:p>
      <w:pPr>
        <w:pStyle w:val="Heading6"/>
        <w:numPr>
          <w:ilvl w:val="5"/>
          <w:numId w:val="1"/>
        </w:numPr>
        <w:rPr/>
      </w:pPr>
      <w:bookmarkStart w:id="484" w:name="__RefHeading___Toc2455374_1934241801"/>
      <w:bookmarkStart w:id="485" w:name="_Toc178"/>
      <w:bookmarkEnd w:id="484"/>
      <w:r>
        <w:rPr>
          <w:rtl w:val="true"/>
        </w:rPr>
        <w:t>الثانیة</w:t>
      </w:r>
      <w:r>
        <w:rPr>
          <w:rtl w:val="true"/>
        </w:rPr>
        <w:t>:</w:t>
      </w:r>
      <w:r>
        <w:rPr>
          <w:rtl w:val="true"/>
        </w:rPr>
        <w:t>یجوز الصدقة علی الذمّیّ و إن کان أجنبیّا</w:t>
      </w:r>
      <w:bookmarkEnd w:id="485"/>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الصدقة علی الذمّیّ و إن کان أجنبیّا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کبد حرّی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لقوله تعالی لا یَنْهاکُمُ اللّهُ عَنِ الَّذِینَ لَمْ یُقاتِلُوکُمْ فِی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المتصدّق علیه،و منصب النبوّة أرفع من ذلک و أجلّ و أشرف،بخلاف الهدیّة،فإنّها لا تقتضی ذلک،و نسب الروایة بشربهم من سقایات مکّة إلی روایة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أنّا روینا مثلها فی الصحیح،فإنّ الروایة التی نقلناها سابقا فی ذلک من الکافی،و هی بمعنی ما رواه العامّة فی ذلک،و هما معا یدلاّن علی عدم تحریم المندوبة علیهم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الرجوع فی الصدقة بعد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الأقوی،و قد تقدّم </w:t>
      </w:r>
      <w:r>
        <w:rPr>
          <w:rStyle w:val="FootnoteAnchor"/>
          <w:rtl w:val="true"/>
        </w:rPr>
        <w:footnoteReference w:id="923"/>
      </w:r>
      <w:r>
        <w:rPr>
          <w:rFonts w:ascii="IRNazanin" w:hAnsi="IRNazanin" w:eastAsia="IRNazanin"/>
          <w:color w:val="111111"/>
          <w:sz w:val="28"/>
          <w:sz w:val="28"/>
          <w:szCs w:val="28"/>
          <w:rtl w:val="true"/>
          <w:lang w:bidi="fa-IR"/>
        </w:rPr>
        <w:t>ذلک و أنّ المخالف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لإعادة المسألة مرّة أخری عن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الصدقة علی الذمّی و إن کان أجنبیّا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الأشهر </w:t>
      </w:r>
      <w:r>
        <w:rPr>
          <w:rStyle w:val="FootnoteAnchor"/>
          <w:rtl w:val="true"/>
        </w:rPr>
        <w:footnoteReference w:id="924"/>
      </w:r>
      <w:r>
        <w:rPr>
          <w:rFonts w:ascii="IRNazanin" w:hAnsi="IRNazanin" w:eastAsia="IRNazanin"/>
          <w:color w:val="111111"/>
          <w:sz w:val="28"/>
          <w:sz w:val="28"/>
          <w:szCs w:val="28"/>
          <w:rtl w:val="true"/>
          <w:lang w:bidi="fa-IR"/>
        </w:rPr>
        <w:t xml:space="preserve">،و دلالة الآیة </w:t>
      </w:r>
      <w:r>
        <w:rPr>
          <w:rStyle w:val="FootnoteAnchor"/>
          <w:rtl w:val="true"/>
        </w:rPr>
        <w:footnoteReference w:id="925"/>
      </w:r>
      <w:r>
        <w:rPr>
          <w:rFonts w:ascii="IRNazanin" w:hAnsi="IRNazanin" w:eastAsia="IRNazanin"/>
          <w:color w:val="111111"/>
          <w:sz w:val="28"/>
          <w:sz w:val="28"/>
          <w:szCs w:val="28"/>
          <w:rtl w:val="true"/>
          <w:lang w:bidi="fa-IR"/>
        </w:rPr>
        <w:t xml:space="preserve">و الخبر </w:t>
      </w:r>
      <w:r>
        <w:rPr>
          <w:rStyle w:val="FootnoteAnchor"/>
          <w:rtl w:val="true"/>
        </w:rPr>
        <w:footnoteReference w:id="926"/>
      </w:r>
      <w:r>
        <w:rPr>
          <w:rFonts w:ascii="IRNazanin" w:hAnsi="IRNazanin" w:eastAsia="IRNazanin"/>
          <w:color w:val="111111"/>
          <w:sz w:val="28"/>
          <w:sz w:val="28"/>
          <w:szCs w:val="28"/>
          <w:rtl w:val="true"/>
          <w:lang w:bidi="fa-IR"/>
        </w:rPr>
        <w:t>علیه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بعض الأصحاب </w:t>
      </w:r>
      <w:r>
        <w:rPr>
          <w:rStyle w:val="FootnoteAnchor"/>
          <w:rtl w:val="true"/>
        </w:rPr>
        <w:footnoteReference w:id="927"/>
      </w:r>
      <w:r>
        <w:rPr>
          <w:rFonts w:ascii="IRNazanin" w:hAnsi="IRNazanin" w:eastAsia="IRNazanin"/>
          <w:color w:val="111111"/>
          <w:sz w:val="28"/>
          <w:sz w:val="28"/>
          <w:szCs w:val="28"/>
          <w:rtl w:val="true"/>
          <w:lang w:bidi="fa-IR"/>
        </w:rPr>
        <w:t xml:space="preserve">أنّ الخلاف فی الصدقة علی الذمّی کالخلاف فی الوقف علیه،و قد تقدّم </w:t>
      </w:r>
      <w:r>
        <w:rPr>
          <w:rStyle w:val="FootnoteAnchor"/>
          <w:rtl w:val="true"/>
        </w:rPr>
        <w:footnoteReference w:id="928"/>
      </w:r>
      <w:r>
        <w:rPr>
          <w:rFonts w:ascii="IRNazanin" w:hAnsi="IRNazanin" w:eastAsia="IRNazanin"/>
          <w:color w:val="111111"/>
          <w:sz w:val="28"/>
          <w:sz w:val="28"/>
          <w:szCs w:val="28"/>
          <w:rtl w:val="true"/>
          <w:lang w:bidi="fa-IR"/>
        </w:rPr>
        <w:t>أنّ فیه أقوالا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فی الدروس </w:t>
      </w:r>
      <w:r>
        <w:rPr>
          <w:rStyle w:val="FootnoteAnchor"/>
          <w:rtl w:val="true"/>
        </w:rPr>
        <w:footnoteReference w:id="929"/>
      </w:r>
      <w:r>
        <w:rPr>
          <w:rFonts w:ascii="IRNazanin" w:hAnsi="IRNazanin" w:eastAsia="IRNazanin"/>
          <w:color w:val="111111"/>
          <w:sz w:val="28"/>
          <w:sz w:val="28"/>
          <w:szCs w:val="28"/>
          <w:rtl w:val="true"/>
          <w:lang w:bidi="fa-IR"/>
        </w:rPr>
        <w:t xml:space="preserve">عن الحسن المنع من الصدقة علی غیر </w:t>
      </w:r>
      <w:bookmarkStart w:id="486" w:name="pg13575_134652"/>
    </w:p>
    <w:p>
      <w:pPr>
        <w:pStyle w:val="Heading6"/>
        <w:numPr>
          <w:ilvl w:val="5"/>
          <w:numId w:val="1"/>
        </w:numPr>
        <w:rPr/>
      </w:pPr>
      <w:bookmarkStart w:id="487" w:name="__RefHeading___Toc2455376_1934241801"/>
      <w:bookmarkStart w:id="488" w:name="_Toc179"/>
      <w:bookmarkEnd w:id="486"/>
      <w:bookmarkEnd w:id="487"/>
      <w:r>
        <w:rPr>
          <w:rtl w:val="true"/>
        </w:rPr>
        <w:t>الثالثة</w:t>
      </w:r>
      <w:r>
        <w:rPr>
          <w:rtl w:val="true"/>
        </w:rPr>
        <w:t>:</w:t>
      </w:r>
      <w:r>
        <w:rPr>
          <w:rtl w:val="true"/>
        </w:rPr>
        <w:t>صدقة السرّ أفضل من الجهر</w:t>
      </w:r>
      <w:bookmarkEnd w:id="48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السرّ أفضل من الجهر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یتّهم فی ترک المواساة،فیظهرها دفعا للتهمة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مطلقا،و قد روی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یؤیّده،فروی عن سدیر الصیرفی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سائلا لا أعرفه مسلما؟قال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أعط من لا تعرفه بولایة و لا عداوة للحقّ،إنّ اللّه عزّ و جلّ یقول وَ قُولُوا لِلنّاسِ حُسْناً و لا تطعم من نصب لشیء من الحقّ أو دعا إلی شیء من الباطل</w:t>
      </w:r>
      <w:r>
        <w:rPr>
          <w:rFonts w:eastAsia="IRNazanin" w:cs="IRNazanin"/>
          <w:color w:val="111111"/>
          <w:sz w:val="28"/>
          <w:szCs w:val="28"/>
          <w:rtl w:val="true"/>
          <w:lang w:bidi="fa-IR"/>
        </w:rPr>
        <w:t xml:space="preserve">» </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روی أیضا عن عمرو بن أبی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البوادی یقتحمون علینا و فیهم الیهود و النصاری و المجوس فنتصدّق علیهم؟فقال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الأوّل علی الکراهة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السرّ أفضل من صدقة الجهر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أفضلیّة صدقة السرّ فموضع وفاق،و الکتاب و السنّة ناطقان به،قال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تُخْفُوها وَ تُؤْتُوهَا الْفُقَراءَ فَهُوَ خَیْرٌ لَکُمْ </w:t>
      </w:r>
      <w:r>
        <w:rPr>
          <w:rStyle w:val="FootnoteAnchor"/>
          <w:rtl w:val="true"/>
        </w:rPr>
        <w:footnoteReference w:id="932"/>
      </w:r>
      <w:r>
        <w:rPr>
          <w:rFonts w:ascii="Amiri" w:hAnsi="Amiri" w:eastAsia="Amiri" w:cs="Amiri"/>
          <w:color w:val="111111"/>
          <w:sz w:val="28"/>
          <w:sz w:val="28"/>
          <w:szCs w:val="28"/>
          <w:rtl w:val="true"/>
          <w:lang w:bidi="ar-SA"/>
        </w:rPr>
        <w:t>،و 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 xml:space="preserve">» </w:t>
      </w:r>
      <w:r>
        <w:rPr>
          <w:rStyle w:val="FootnoteAnchor"/>
          <w:rtl w:val="true"/>
        </w:rPr>
        <w:footnoteReference w:id="933"/>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و اللّه فی السرّ أفضل منها فی العلانیة</w:t>
      </w:r>
      <w:r>
        <w:rPr>
          <w:rFonts w:eastAsia="IRNazanin" w:cs="IRNazanin"/>
          <w:color w:val="111111"/>
          <w:sz w:val="28"/>
          <w:szCs w:val="28"/>
          <w:rtl w:val="true"/>
          <w:lang w:bidi="fa-IR"/>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لم یستلزم إخفاؤها اتّهام الناس له بترک المواساة و إلاّ فإظهارها أفضل، لأنّه لا ینبغی أن یجعل عرضه عرضة للتّهم،فقد تخرّج من ذلک النبی صلّی اللّه علیه و آله و سلّم مع بعده عنه فغیره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قصد بالإظهار متابعة الناس له فی ذلک و اقتداءهم به،لما فیه من التحریض علی نفع الفقراء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فی الصدقة المندوبة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المفروضة فإظهارها مطلقا أفضل،جزم به فی الدروس </w:t>
      </w:r>
      <w:r>
        <w:rPr>
          <w:rStyle w:val="FootnoteAnchor"/>
          <w:rtl w:val="true"/>
        </w:rPr>
        <w:footnoteReference w:id="935"/>
      </w:r>
      <w:r>
        <w:rPr>
          <w:rFonts w:ascii="IRNazanin" w:hAnsi="IRNazanin" w:eastAsia="IRNazanin"/>
          <w:color w:val="111111"/>
          <w:sz w:val="28"/>
          <w:sz w:val="28"/>
          <w:szCs w:val="28"/>
          <w:rtl w:val="true"/>
          <w:lang w:bidi="fa-IR"/>
        </w:rPr>
        <w:t xml:space="preserve">،و رواه علی بن إبراهیم فی تفسیره </w:t>
      </w:r>
      <w:r>
        <w:rPr>
          <w:rStyle w:val="FootnoteAnchor"/>
          <w:rtl w:val="true"/>
        </w:rPr>
        <w:footnoteReference w:id="936"/>
      </w:r>
      <w:r>
        <w:rPr>
          <w:rFonts w:ascii="IRNazanin" w:hAnsi="IRNazanin" w:eastAsia="IRNazanin"/>
          <w:color w:val="111111"/>
          <w:sz w:val="28"/>
          <w:sz w:val="28"/>
          <w:szCs w:val="28"/>
          <w:rtl w:val="true"/>
          <w:lang w:bidi="fa-IR"/>
        </w:rPr>
        <w:t>عن الصادق علیه السلام،و لأنّ الریاء لا یتطرّق إلیها غالبا کما یتطرّق إلی المندوبة،و لاستحباب حمل الواجبة إلی الإمام المنافی للکتمان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r>
        <w:rPr>
          <w:rStyle w:val="FootnoteAnchor"/>
          <w:rtl w:val="true"/>
        </w:rPr>
        <w:footnoteReference w:id="937"/>
      </w:r>
      <w:r>
        <w:rPr>
          <w:rFonts w:ascii="IRNazanin" w:hAnsi="IRNazanin" w:eastAsia="IRNazanin"/>
          <w:color w:val="111111"/>
          <w:sz w:val="28"/>
          <w:sz w:val="28"/>
          <w:szCs w:val="28"/>
          <w:rtl w:val="true"/>
          <w:lang w:bidi="fa-IR"/>
        </w:rPr>
        <w:t>عن ابن عباس أنّ صدقة السرّ فی التطوّع تفضل علانیتها بسبعین ضعفا،و صدقة الفریضة علانیتها أفضل من سرّها بخمسة و عشرین 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الإخفاء أفضل مطلقا عملا بعموم الآیة إلا مع المحذورین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وجه</w:t>
      </w:r>
      <w:r>
        <w:rPr>
          <w:rFonts w:eastAsia="IRNazanin" w:cs="IRNazanin"/>
          <w:color w:val="111111"/>
          <w:sz w:val="28"/>
          <w:szCs w:val="28"/>
          <w:rtl w:val="true"/>
          <w:lang w:bidi="fa-IR"/>
        </w:rPr>
        <w:t xml:space="preserve">. </w:t>
      </w:r>
      <w:bookmarkStart w:id="489" w:name="pg13575_134654"/>
    </w:p>
    <w:p>
      <w:pPr>
        <w:pStyle w:val="Heading3"/>
        <w:numPr>
          <w:ilvl w:val="2"/>
          <w:numId w:val="1"/>
        </w:numPr>
        <w:rPr/>
      </w:pPr>
      <w:bookmarkStart w:id="490" w:name="__RefHeading___Toc2455378_1934241801"/>
      <w:bookmarkStart w:id="491" w:name="_Toc180"/>
      <w:bookmarkEnd w:id="489"/>
      <w:bookmarkEnd w:id="490"/>
      <w:r>
        <w:rPr>
          <w:rtl w:val="true"/>
        </w:rPr>
        <w:t>کتاب السکنی و الحبس</w:t>
      </w:r>
      <w:bookmarkEnd w:id="49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السکنی و الحبس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السکنی و الحبس و هی 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یفتقر إلی الإیجاب و القبول و القبض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یعود إلی السکنی بقرینة التأنیث و إن کان الحکم فی الحبس کذلک، و کان الأولی عوده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تغلیب السکنی علی ما یعمّ العمری و الرقبی 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 xml:space="preserve">فإنّهما أعمّ منها من وجه،فلو جعل عنوان الکتاب السکنی و توابعها أو یصرّح بالجمیع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یفتقر إلی الإیجاب و القبول و القبض</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افتقار السکنی و قسیمیها إلی الإیجاب و القبول حیث یقترن بمدّة أو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إطلاقها فظاهره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کذلک،لأنّ الأصل أن لا ینتقل شیء إلی ملک الغیر بدون قبوله،و هنا المنتقل المنفعة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القول بعدم اشتراط القبول هنا،لأنّها حینئذ بمعنی إباحة السکنی،لجواز الرجوع فیها متی شاء کما سیأتی </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الجواب حینئذ بأنّها تصیر عقدا جائزا،و ذلک لا یمنع من اشتراط القبول کنظائره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مع الإطلاق لازمة فی مسمّی الإسکان،و إنّما یجوز الرجوع فیها بعد تحقّق المسمّی،کما صرّح به فی التذکرة </w:t>
      </w:r>
      <w:r>
        <w:rPr>
          <w:rStyle w:val="FootnoteAnchor"/>
          <w:rtl w:val="true"/>
        </w:rPr>
        <w:footnoteReference w:id="940"/>
      </w:r>
      <w:r>
        <w:rPr>
          <w:rFonts w:ascii="IRNazanin" w:hAnsi="IRNazanin" w:eastAsia="IRNazanin"/>
          <w:color w:val="111111"/>
          <w:sz w:val="28"/>
          <w:sz w:val="28"/>
          <w:szCs w:val="28"/>
          <w:rtl w:val="true"/>
          <w:lang w:bidi="fa-IR"/>
        </w:rPr>
        <w:t>،و حینئذ فلا إشکال فی اعتبار القبول،لأنّها من العقود اللازمة فی الجملة و إن طرأ علیها الجواز یعد انقضاء المسمّی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فائدتها التسلیط علی استیفاء المنفعة،مع بقاء الملک علی مالکه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 علیها الأسماء بحسب اختلاف الإضافة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اقترنت بالعمر قیل عمری، و بالإسکان قیل سکنی،و بالمدّة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رقبی،إمّا من الارتقاب أو من رقبة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مفهوم افتقارها إلی الثلاثة أنّها لا تفتقر إلی قصد القربة،و هو أصحّ القولین فی المسألة،للأصل،و إن توقّف علیه حصول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941"/>
      </w:r>
      <w:r>
        <w:rPr>
          <w:rFonts w:ascii="IRNazanin" w:hAnsi="IRNazanin" w:eastAsia="IRNazanin"/>
          <w:color w:val="111111"/>
          <w:sz w:val="28"/>
          <w:sz w:val="28"/>
          <w:szCs w:val="28"/>
          <w:rtl w:val="true"/>
          <w:lang w:bidi="fa-IR"/>
        </w:rPr>
        <w:t>جزم بافتقارها إلی نیّة التقرّب،و ظاهره أنّها شرط لصحّتها کالثّلاثة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النّسخ المقروّة علی المصنف خالیة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حمل علی إرادة حصول الثواب،بمعنی أنّها لا تکون قربة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فائدتها التسلیط علی استیفاء المنفعة مع بقاء الملک علی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لا خلاف فیه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به علی خلاف بعض العامّة </w:t>
      </w:r>
      <w:r>
        <w:rPr>
          <w:rStyle w:val="FootnoteAnchor"/>
          <w:rtl w:val="true"/>
        </w:rPr>
        <w:footnoteReference w:id="942"/>
      </w:r>
      <w:r>
        <w:rPr>
          <w:rFonts w:ascii="IRNazanin" w:hAnsi="IRNazanin" w:eastAsia="IRNazanin"/>
          <w:color w:val="111111"/>
          <w:sz w:val="28"/>
          <w:sz w:val="28"/>
          <w:szCs w:val="28"/>
          <w:rtl w:val="true"/>
          <w:lang w:bidi="fa-IR"/>
        </w:rPr>
        <w:t>حیث جعلها مفیدة فائدة الهبة علی بعض الوجوه،فینتقل ملک العین إلی الساکن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تختلف علیها الأسماء بحسب اختلاف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الأسماء الثلاثة علیها إنّما یتمّ إذا تعلّقت بالمسکن،و حینئذ فتکون السکنی أعمّ منهما،لشمولها ما لو أسکنه مدّة مخصوصة أو عمر أحدهما أو أطلق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سیأتی </w:t>
      </w:r>
      <w:r>
        <w:rPr>
          <w:rStyle w:val="FootnoteAnchor"/>
          <w:rtl w:val="true"/>
        </w:rPr>
        <w:footnoteReference w:id="943"/>
      </w:r>
      <w:r>
        <w:rPr>
          <w:rFonts w:ascii="IRNazanin" w:hAnsi="IRNazanin" w:eastAsia="IRNazanin"/>
          <w:color w:val="111111"/>
          <w:sz w:val="28"/>
          <w:sz w:val="28"/>
          <w:szCs w:val="28"/>
          <w:rtl w:val="true"/>
          <w:lang w:bidi="fa-IR"/>
        </w:rPr>
        <w:t>أنّ کلّ ما صحّ وقفه صحّ إعماره،و الرقبی بمعناها فلا تختصّان بالمسکن،فتکونان أعمّ منها من هذا الوجه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کانت السکنی أعمّ منهما فی عبارته لأنّه جعل مناط إطلاق العمری اقتران السکنی بالعمر و مناط الرقبی اقترانها بالمدّة و السکنی ذکر الإسکان،و ذلک یتحقّق بذکر ما اعتبر اقترانه فی العقد کیف کان،فإذا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أسکنتک هذه الدار مدّة عمرک،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تحقّقت السکنی لاقترانها بها و العمری لاقترانها بالعمر،و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أعمرتکها عمرک، تحقّقت العمری خاصّة،و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أسکنتکها مدّة کذا،تحقّقت السکنی و الرقبی، 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أرقبتکها،تحقّقت الرقبی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فبینهما عموم و خصوص من وجه،و بین العمری و الرقبی 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فیجتمع السکنی مع العمری فیما لو أسکنه الدار عمر أحدهما،و تنفرد السکنی بما لو أسکنه إیّاها لا کذلک بل إمّا مدّة أو مطلقا،و تنفرد العمری بما لو کان المعمر غیر مسکن أو لم یقرنها بالإسکان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یجتمع السکنی مع الرقبی فیما لو أسکنه الدار مدّة مخصوصة،و تنفرد عنها السکنی بما لو أسکنها لا کذلک،و الرقبی بما لو کان غیر مسکن أو لم یقرنها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العمری و الرقبی فإنّهما و إن اشترکا فی المورد لکن یمتازان بالتقیید بالعمر أو بمدّة 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فاختلاف الأسماء علیها کما ذکره المصنف إنّما یتمّ مع تعلّقها بالمسکن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الذی تقتضیه عبارة المصنف و الأکثر،و لکن فی التحریر </w:t>
      </w:r>
      <w:r>
        <w:rPr>
          <w:rStyle w:val="FootnoteAnchor"/>
          <w:rtl w:val="true"/>
        </w:rPr>
        <w:footnoteReference w:id="944"/>
      </w:r>
      <w:r>
        <w:rPr>
          <w:rFonts w:ascii="IRNazanin" w:hAnsi="IRNazanin" w:eastAsia="IRNazanin"/>
          <w:color w:val="111111"/>
          <w:sz w:val="28"/>
          <w:sz w:val="28"/>
          <w:szCs w:val="28"/>
          <w:rtl w:val="true"/>
          <w:lang w:bidi="fa-IR"/>
        </w:rPr>
        <w:t>ما یخالف هذا الاصطلاح،فإنّه خصّ العمری بما لا یشتمل عقدها علی لفظ السکنی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أعمرتکها مدّة عمرک،و الرقبی بما لا یشتمل علی السکنی کذلک بل علی المدّة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أرقبتکها مدّة کذا،فان ذکر الإسکان فهی سکنی خاصّة و إن قرنها بالعمر أو بمدّة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فبینهما بهذا الاعتبار تباین و إن اختصّا عن السکنی بتعلّقهما بغیر المسکن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إطلاق اسم السکنی بالمعنی الأعمّ و العمری مطابق للمعنی،و أمّا الرقبی فأخذها من الارتقاب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انتظار الأمد الذی علّقت علیه،أو من رقبة الملک بمعنی إعطاء الرقبة للانتفاع بها المدّة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ینافی المعنیین الأخیرین،لأنّ کلاّ من الساکن و المسکن أو مطلق المعطی فی الأقسام الثلاثة یرتقب المدّة التی یرجع فیها، و ذلک فی العمری ظاهر،و فی السکنی المطلقة یتمّ فی أخذها من رقبة الملک مطلقا، </w:t>
      </w:r>
    </w:p>
    <w:p>
      <w:pPr>
        <w:pStyle w:val="BookText"/>
        <w:rPr/>
      </w:pPr>
      <w:r>
        <w:rPr>
          <w:rFonts w:ascii="IRNazanin" w:hAnsi="IRNazanin" w:eastAsia="IRNazanin"/>
          <w:color w:val="111111"/>
          <w:sz w:val="28"/>
          <w:sz w:val="28"/>
          <w:szCs w:val="28"/>
          <w:rtl w:val="true"/>
          <w:lang w:bidi="fa-IR"/>
        </w:rPr>
        <w:t>و العبارة عن العقد أن یقول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أسکنتک أو أعمرتک أو أرقبتک أو ما جری مجری ذلک،هذه الدار أو هذه الأرض أو هذا المسکن،عمرک أو عمری أو مدّة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أخذها من ارتقاب المدّة من جهة القابل،فإنه یرتقب فی کلّ وقت أخذ المالک العین،لکن وقع الاصطلاح علی اختصاص الرقبی بما قرن بالمدّة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945"/>
      </w:r>
      <w:r>
        <w:rPr>
          <w:rFonts w:ascii="IRNazanin" w:hAnsi="IRNazanin" w:eastAsia="IRNazanin"/>
          <w:color w:val="111111"/>
          <w:sz w:val="28"/>
          <w:sz w:val="28"/>
          <w:szCs w:val="28"/>
          <w:rtl w:val="true"/>
          <w:lang w:bidi="fa-IR"/>
        </w:rPr>
        <w:t>أنّ العرب کانت تستعمل العمری و الرقبی فی معنی واحد، فالعمری مأخوذة من العمر،و الرقبی من الرقوب،کأنّ کلّ واحد منهما یرتقب موت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 الرقبی سواء</w:t>
      </w:r>
      <w:r>
        <w:rPr>
          <w:rFonts w:eastAsia="IRNazanin" w:cs="IRNazanin"/>
          <w:color w:val="111111"/>
          <w:sz w:val="28"/>
          <w:szCs w:val="28"/>
          <w:rtl w:val="true"/>
          <w:lang w:bidi="fa-IR"/>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المعنی صرّح الشیخ فی المبسوط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 صورة العمری إلاّ أنّ اللفظ یختلف،فإنّه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أعمرتک هذه الدار مدّة حیاتک أو مدّة حیاتی،و الرقبی یحتاج 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أرقبتک هذه الدار مدّة حیاتک أو مدّة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خدمة هذا العبد لک مدّة حیاتک أو مدّة حیاتی و هو مأخوذ من رقبة العبد،و الأوّل مأخوذ من رقبة الملک</w:t>
      </w:r>
      <w:r>
        <w:rPr>
          <w:rFonts w:eastAsia="IRNazanin" w:cs="IRNazanin"/>
          <w:color w:val="111111"/>
          <w:sz w:val="28"/>
          <w:szCs w:val="28"/>
          <w:rtl w:val="true"/>
          <w:lang w:bidi="fa-IR"/>
        </w:rPr>
        <w:t xml:space="preserve">» </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بمعنی ما ذکره الشیخ أفتی ابن البراج </w:t>
      </w:r>
      <w:r>
        <w:rPr>
          <w:rStyle w:val="FootnoteAnchor"/>
          <w:rtl w:val="true"/>
        </w:rPr>
        <w:footnoteReference w:id="948"/>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العبارة عن العقد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جری مجراه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لک عمرک،أو هی لک مدّة حیاتک و نحوه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 منک هذه الدار عمرک علی أنّک إن متّ قبلی عادت إلیّ و إن متّ قبلک استقرّت علیک</w:t>
      </w:r>
      <w:r>
        <w:rPr>
          <w:rFonts w:eastAsia="IRNazanin" w:cs="IRNazanin"/>
          <w:color w:val="111111"/>
          <w:sz w:val="28"/>
          <w:szCs w:val="28"/>
          <w:rtl w:val="true"/>
          <w:lang w:bidi="fa-IR"/>
        </w:rPr>
        <w:t xml:space="preserve">» </w:t>
      </w:r>
      <w:r>
        <w:rPr>
          <w:rStyle w:val="FootnoteAnchor"/>
          <w:rtl w:val="true"/>
        </w:rPr>
        <w:footnoteReference w:id="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أراد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استقرّت علیک أی بقیّة عمرک لا مطلقا،لأنّه هو المعروف فی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عن بعض العامّة أنّها حینئذ </w:t>
      </w:r>
    </w:p>
    <w:p>
      <w:pPr>
        <w:pStyle w:val="BookText"/>
        <w:rPr/>
      </w:pPr>
      <w:r>
        <w:rPr>
          <w:rFonts w:ascii="IRNazanin" w:hAnsi="IRNazanin" w:eastAsia="IRNazanin"/>
          <w:color w:val="111111"/>
          <w:sz w:val="28"/>
          <w:sz w:val="28"/>
          <w:szCs w:val="28"/>
          <w:rtl w:val="true"/>
          <w:lang w:bidi="fa-IR"/>
        </w:rPr>
        <w:t>فیلزم بالقبض،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إن قصد به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سکنی هذه الدار ما بقیت أو حییت،جاز و یرجع إلی المسکن بعد موت الساکن،علی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متّ رجعت إلیّ،فإنها ترجع قطعا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لأخیرهما موتا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کلامه یدلّ علیه،لأنّ استقرارها للمعطی إذا تأخّرت حیاته یدلّ ظاهرا علی ملکه لها مستقرّا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بالقبض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المعروف من مذهب الأصحاب هو القول الأوّل،و وجهه عموم الأمر بالوفاء بالعقود </w:t>
      </w:r>
      <w:r>
        <w:rPr>
          <w:rStyle w:val="FootnoteAnchor"/>
          <w:rtl w:val="true"/>
        </w:rPr>
        <w:footnoteReference w:id="951"/>
      </w:r>
      <w:r>
        <w:rPr>
          <w:rFonts w:ascii="IRNazanin" w:hAnsi="IRNazanin" w:eastAsia="IRNazanin"/>
          <w:color w:val="111111"/>
          <w:sz w:val="28"/>
          <w:sz w:val="28"/>
          <w:szCs w:val="28"/>
          <w:rtl w:val="true"/>
          <w:lang w:bidi="fa-IR"/>
        </w:rPr>
        <w:t>المتناول لموضع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یرد تناوله لما قبل القبض،للإجماع علی أنّه حینئذ غیر لازم،و روایة الحسین بن نعیم </w:t>
      </w:r>
      <w:r>
        <w:rPr>
          <w:rStyle w:val="FootnoteAnchor"/>
          <w:rtl w:val="true"/>
        </w:rPr>
        <w:footnoteReference w:id="952"/>
      </w:r>
      <w:r>
        <w:rPr>
          <w:rFonts w:ascii="IRNazanin" w:hAnsi="IRNazanin" w:eastAsia="IRNazanin"/>
          <w:color w:val="111111"/>
          <w:sz w:val="28"/>
          <w:sz w:val="28"/>
          <w:szCs w:val="28"/>
          <w:rtl w:val="true"/>
          <w:lang w:bidi="fa-IR"/>
        </w:rPr>
        <w:t>عن الکاظم علیه السلام المتضمّنة لکون البیع لا ینقض السکنی،و روایة أبی الصبّاح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جعل السکنی فی حیاته فهو کما شرط،و إن جعلها له و لعقبه من بعده حتی یفنی عقبه فلیس لهم أن یبیعوا و لا یورثوا ثمَّ ترجع الدار إلی صاحبها الأول</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القولان الآخران لم نقف علی قائلهما،و مستند الثانی منهما أصالة عدم اللزوم، و هی مرتفعة بما ذکرناه،و الثالث أنّ هذا العقد فی معنی الهبة المعوّضة و القربة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ثبت اللزوم مطلقا فلا حاجة بنا إلی اشتراط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لک سکنی هذه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المسألة لم ینقل أصحابنا فیها خلافا،بل ظاهرهم الاتفاق علی رجوعها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أعمرتک هذه الدار 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لعقبک،کان عمری و لم تنتقل إلی المعمر،و کان کما لو لم یذکر العقب،علی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المسکن مطلقا،لکنّ الشیخ فی المبسوط نقل فیها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 البطلان،ثمَّ نقل عن القائلین بالصحّة أنّهم اختلفوا فذهب قوم منهم إلی أنّها یکون للمعمر مدّة بقائه و لورثته بعده،و قال آخرون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مات رجعت إلی المعمر أو إلی ورثته إن کان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الصحیح علی مذهبنا </w:t>
      </w:r>
      <w:r>
        <w:rPr>
          <w:rStyle w:val="FootnoteAnchor"/>
          <w:rtl w:val="true"/>
        </w:rPr>
        <w:footnoteReference w:id="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الخلاف کلّه للمخالفین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عادة الشیخ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لأصحابنا،و یؤیّده قوله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الصحیح فی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عادته اختیار ما یوافق مذهبه من أقوال المخالفین بعد حکایتها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الضمیر المستتر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السکنی لا إلی الدار، لأنّ السکنی هی المنتقلة إلی ملک الساکن أمّا الدار فباقیة علی ملک مالکها لم تزل، بخلاف المنفعة،فإنها انتقلت زمانا مخصوصا ثمَّ رجعت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أعمرتک هذه الدار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یجوز تعلیق العمری علی عمر المعمر،یجوز إضافته عقبه إلیه بحیث یجعل حقّ المنفعة بعده لهم مدّة عمرهم أیضا،و النصوص </w:t>
      </w:r>
      <w:r>
        <w:rPr>
          <w:rStyle w:val="FootnoteAnchor"/>
          <w:rtl w:val="true"/>
        </w:rPr>
        <w:footnoteReference w:id="955"/>
      </w:r>
      <w:r>
        <w:rPr>
          <w:rFonts w:ascii="IRNazanin" w:hAnsi="IRNazanin" w:eastAsia="IRNazanin"/>
          <w:color w:val="111111"/>
          <w:sz w:val="28"/>
          <w:sz w:val="28"/>
          <w:szCs w:val="28"/>
          <w:rtl w:val="true"/>
          <w:lang w:bidi="fa-IR"/>
        </w:rPr>
        <w:t>دالّة علیه،و أولی منه لو جعله لبعض معین من العقب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جعله له مدّة عمره و لعقبه مدّة مخصوصة،و العقد حینئذ مرکّب من العمری و الرقبی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تقدیر جعله لعقبه بعده لا یخرج عن حقیقة العمری،بل یستحقّ العقب علی حسب ما شرط له،ثمَّ یرجع الحقّ بعده إلی المالک المعمر،کما لو أعمر الأول و لم یذکر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الذی یقتضیه أصول المذهب و عموم الأدلّة و خصوص النصوص فی ذلک کروایة أبی الصبّاح المتقدّمة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عیّن للسکنی مدّة،لزمت بالقبض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الرجوع فیها إلا بعد انقضائها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جعلها عمر المالک لم ترجع،و إن مات المعمر، و ینتقل ما کان له إلی ورثته حتی یموت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قرنها بعمر المعمر ثمَّ مات،لم تکن لوارثه و رجعت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بالأشبه علی ظاهر خلاف الشیخ فی المبسوط حیث حکم بجواز شرط العمری للعقب </w:t>
      </w:r>
      <w:r>
        <w:rPr>
          <w:rStyle w:val="FootnoteAnchor"/>
          <w:rtl w:val="true"/>
        </w:rPr>
        <w:footnoteReference w:id="957"/>
      </w:r>
      <w:r>
        <w:rPr>
          <w:rFonts w:ascii="IRNazanin" w:hAnsi="IRNazanin" w:eastAsia="IRNazanin"/>
          <w:color w:val="111111"/>
          <w:sz w:val="28"/>
          <w:sz w:val="28"/>
          <w:szCs w:val="28"/>
          <w:rtl w:val="true"/>
          <w:lang w:bidi="fa-IR"/>
        </w:rPr>
        <w:t>،و احتجّ له بما رواه جابر أنّ النبی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أیّما رجل أعمر عمری له و لعقبه فإنّما هی للذی یعطاها،لا ترجع إلی الذی أعطاها،فإنّه أعطی عطاء وقعت </w:t>
      </w:r>
      <w:r>
        <w:rPr>
          <w:rStyle w:val="FootnoteAnchor"/>
          <w:rtl w:val="true"/>
        </w:rPr>
        <w:footnoteReference w:id="958"/>
      </w:r>
      <w:r>
        <w:rPr>
          <w:rFonts w:ascii="IRNazanin" w:hAnsi="IRNazanin" w:eastAsia="IRNazanin"/>
          <w:color w:val="111111"/>
          <w:sz w:val="28"/>
          <w:sz w:val="28"/>
          <w:szCs w:val="28"/>
          <w:rtl w:val="true"/>
          <w:lang w:bidi="fa-IR"/>
        </w:rPr>
        <w:t>فیه المواریث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احتجاجه بالحدیث لفتواه عمله بمضمونه،إذ لو لا ذلک لکان احتجاجه بالأخبار التی ذکرها هو فی التهذیب کروایة أبی الصبّاح و غیرها أولی،مع احتمال أن یرید الاحتجاج بالروایة علی أصل المشروعیّة،و هو القدر الذی أفتی به خاصّة،و من ثمَّ لم یذکر کثیر فی المسألة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نسخ الشرائع خالیة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ما ذکرناه من عدم صراحة الخلاف فی المسألة،مع أنّ الروایة عامیّة،و أخبارنا خالیة من ذلک،بل مصرّحة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عیّن للسکنی مدّة لزمت بالقبض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الأصل فی العقود اللزوم،و کان هذا العقد غیر ناقل لملک الرقبة بل للمنفعة علی وجه مخصوص،فاللازم منهما لزوم العقد بحسب ما نقله،فإن کان مدّة معیّنة لزم فیها،و إن کان عمر أحدهما لزم کذلک،فلا یبطل العقد بموت غیر من علّقت علی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مقرونة بعمر المالک استحقّها المعمر کذلک،فإن مات المعمر قبل المالک انتقل الحقّ إلی ورثته مدّة حیاة المالک کغیره من الحقوق و الأملاک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خلاف فیه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لو انعکس بأن قرنت بعمر المعمر فمات المالک قبله فالأصحّ أنّ الحکم کذلک،و لیس لورثة المالک إزعاجه قبل وفاته مطلقا،لما ذکرناه من المقدّمتین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ابن الجنید هنا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قیمة الدار یحیط بها ثلث المیّت لم یکن لهم إخراجه،و إن کان ینقص عنها کان ذلک لهم</w:t>
      </w:r>
      <w:r>
        <w:rPr>
          <w:rFonts w:eastAsia="IRNazanin" w:cs="IRNazanin"/>
          <w:color w:val="111111"/>
          <w:sz w:val="28"/>
          <w:szCs w:val="28"/>
          <w:rtl w:val="true"/>
          <w:lang w:bidi="fa-IR"/>
        </w:rPr>
        <w:t xml:space="preserve">» </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استنادا إلی روایة خالد بن نافع </w:t>
      </w:r>
      <w:r>
        <w:rPr>
          <w:rStyle w:val="FootnoteAnchor"/>
          <w:rtl w:val="true"/>
        </w:rPr>
        <w:footnoteReference w:id="960"/>
      </w:r>
      <w:r>
        <w:rPr>
          <w:rFonts w:ascii="IRNazanin" w:hAnsi="IRNazanin" w:eastAsia="IRNazanin"/>
          <w:color w:val="111111"/>
          <w:sz w:val="28"/>
          <w:sz w:val="28"/>
          <w:szCs w:val="28"/>
          <w:rtl w:val="true"/>
          <w:lang w:bidi="fa-IR"/>
        </w:rPr>
        <w:t>عن الصادق علیه السلام الدالّة علی ذلک،إلاّ أنّ فی سندها جهالة أو ضعفا،و فی متنها خللا یمنع من الاستناد إلیها،فالمذهب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وقع العقد فی مرض موت المالک اعتبرت المنفعة الخارجة من الثلث لا جمیع الدار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الموجود فی عبارة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 </w:t>
      </w:r>
      <w:r>
        <w:rPr>
          <w:rStyle w:val="FootnoteAnchor"/>
          <w:rtl w:val="true"/>
        </w:rPr>
        <w:footnoteReference w:id="961"/>
      </w:r>
      <w:r>
        <w:rPr>
          <w:rFonts w:ascii="IRNazanin" w:hAnsi="IRNazanin" w:eastAsia="IRNazanin"/>
          <w:color w:val="111111"/>
          <w:sz w:val="28"/>
          <w:sz w:val="28"/>
          <w:szCs w:val="28"/>
          <w:rtl w:val="true"/>
          <w:lang w:bidi="fa-IR"/>
        </w:rPr>
        <w:t xml:space="preserve">و مورد الأخبار </w:t>
      </w:r>
      <w:r>
        <w:rPr>
          <w:rStyle w:val="FootnoteAnchor"/>
          <w:rtl w:val="true"/>
        </w:rPr>
        <w:footnoteReference w:id="962"/>
      </w:r>
      <w:r>
        <w:rPr>
          <w:rFonts w:ascii="IRNazanin" w:hAnsi="IRNazanin" w:eastAsia="IRNazanin"/>
          <w:color w:val="111111"/>
          <w:sz w:val="28"/>
          <w:sz w:val="28"/>
          <w:szCs w:val="28"/>
          <w:rtl w:val="true"/>
          <w:lang w:bidi="fa-IR"/>
        </w:rPr>
        <w:t>أن العمری مختصّة بجعل الغایة عمر المالک أو عمر المعمر،و یضاف إلی ذلک عقب المعمر کما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یتعدّی الحکم إلی غیر ذلک بأن یقرنها بعمر غیرهما؟یحتمله، و هو الذی أفتی به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فوائده،للأصل،و عموم الأمر بالوفاء بالعقود </w:t>
      </w:r>
      <w:r>
        <w:rPr>
          <w:rStyle w:val="FootnoteAnchor"/>
          <w:rtl w:val="true"/>
        </w:rPr>
        <w:footnoteReference w:id="963"/>
      </w:r>
      <w:r>
        <w:rPr>
          <w:rFonts w:ascii="IRNazanin" w:hAnsi="IRNazanin" w:eastAsia="IRNazanin"/>
          <w:color w:val="111111"/>
          <w:sz w:val="28"/>
          <w:sz w:val="28"/>
          <w:szCs w:val="28"/>
          <w:rtl w:val="true"/>
          <w:lang w:bidi="fa-IR"/>
        </w:rPr>
        <w:t xml:space="preserve">،و أنّ المسلمین </w:t>
      </w:r>
      <w:r>
        <w:rPr>
          <w:rStyle w:val="FootnoteAnchor"/>
          <w:rtl w:val="true"/>
        </w:rPr>
        <w:footnoteReference w:id="964"/>
      </w:r>
      <w:r>
        <w:rPr>
          <w:rFonts w:ascii="IRNazanin" w:hAnsi="IRNazanin" w:eastAsia="IRNazanin"/>
          <w:color w:val="111111"/>
          <w:sz w:val="28"/>
          <w:sz w:val="28"/>
          <w:szCs w:val="28"/>
          <w:rtl w:val="true"/>
          <w:lang w:bidi="fa-IR"/>
        </w:rPr>
        <w:t xml:space="preserve">عند شروطهم و هذا من جملته،و لصدق اسم العمری فی الجملة المدلول علی شرعیّتها فی بعض الأخبار من غیر تقیید بعمر أحدهما </w:t>
      </w:r>
      <w:r>
        <w:rPr>
          <w:rStyle w:val="FootnoteAnchor"/>
          <w:rtl w:val="true"/>
        </w:rPr>
        <w:footnoteReference w:id="965"/>
      </w:r>
      <w:r>
        <w:rPr>
          <w:rFonts w:ascii="IRNazanin" w:hAnsi="IRNazanin" w:eastAsia="IRNazanin"/>
          <w:color w:val="111111"/>
          <w:sz w:val="28"/>
          <w:sz w:val="28"/>
          <w:szCs w:val="28"/>
          <w:rtl w:val="true"/>
          <w:lang w:bidi="fa-IR"/>
        </w:rPr>
        <w:t>،و هذا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عدم التعدّی إلی غیر ما نصّ علیه،لاشتمال </w:t>
      </w:r>
    </w:p>
    <w:p>
      <w:pPr>
        <w:pStyle w:val="BookText"/>
        <w:rPr/>
      </w:pPr>
      <w:r>
        <w:rPr>
          <w:rFonts w:ascii="IRNazanin" w:hAnsi="IRNazanin" w:eastAsia="IRNazanin"/>
          <w:color w:val="111111"/>
          <w:sz w:val="28"/>
          <w:sz w:val="28"/>
          <w:szCs w:val="28"/>
          <w:rtl w:val="true"/>
          <w:lang w:bidi="fa-IR"/>
        </w:rPr>
        <w:t>و لو أطلق المدّة و لم یعیّنها،کان له الرجوع متی 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العقد علی جهالة من حیث عدم العلم بغایة وقت المنفعة المستحقّة،و الأصل یقتضی المنع من ذلک فی غیر محلّ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 الأول حکم ما لو مات أحدهما فی حیاة من علّقت بعمرة،فإن کان المیّت المالک فالحکم کما لو مات فی حیاة المعمر، و إن کان هو المعمر رجعت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من علّقت علی عمره عادت إلی المالک أیضا مطلقا،عملا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أطلق المدّة و لم یعیّنها کان له الرجوع متی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تتمّة حکم السکنی من حیث اللزوم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 العقود اللازمة مطلقا إلا فی صورة واحدة،و هی ما لو أطلق السکنی و لم یعیّن لها وقتا،فإنّها حینئذ من العقود الجائزة مطلقا،کما یظهر من العبارة کعبارة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ظاهر الأخبار کحسنة الحلبی عن أبی عبد اللّه علیه السلام و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فرجل أسکن داره و لم یوقّت،قال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و یخرجه إذا شاء</w:t>
      </w:r>
      <w:r>
        <w:rPr>
          <w:rFonts w:eastAsia="IRNazanin" w:cs="IRNazanin"/>
          <w:color w:val="111111"/>
          <w:sz w:val="28"/>
          <w:szCs w:val="28"/>
          <w:rtl w:val="true"/>
          <w:lang w:bidi="fa-IR"/>
        </w:rPr>
        <w:t xml:space="preserve">» </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دلالتها من حیث الجواز و من حیث المشیّة،و دلالة الثانی أظهر،و فی معناها غیرها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الإطلاق یلزم الإسکان فی مسمّی العقد و لو یوما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الضابط ما یسمّی إسکانا،و بعده للمالک الرجوع متی شاء</w:t>
      </w:r>
      <w:r>
        <w:rPr>
          <w:rFonts w:eastAsia="IRNazanin" w:cs="IRNazanin"/>
          <w:color w:val="111111"/>
          <w:sz w:val="28"/>
          <w:szCs w:val="28"/>
          <w:rtl w:val="true"/>
          <w:lang w:bidi="fa-IR"/>
        </w:rPr>
        <w:t xml:space="preserve">» </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 ذلک المحقق الشیخ علی </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له بروایة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أنّها دالّة علی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الاحتجاج له بما دلّ علی لزوم غیره من العقود کعموم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الحکم هنا بلزومه وقتا ما عملا بالدلیل ثمَّ یرجع إلی الجواز،جمعا بین الآیة و روایة الحلبی و غیرها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نظر،لأنّ الروایة مخصّصة للآیة،لدلالتها علی جوازه مطلقا،کما خصّصت الآیة بسائر العقود الجائزة بدلیل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إطلاق السکنی،و لم یتعرّض لحکم الرقبی و العمری لو أطلقهما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القول بفساد العمری حینئذ مع الإطلاق،لاقتضائها الاقتران بعمر إمّا لأحدهما کما هو المشهور أو مطلقا کما قرّرناه،فإذا لم یعیّنه بطلت للجهالة،کما لو عیّن مدّة غیر مضبوطة حیث یعتبر تعیینها،و الصحّة إقامة لها مقام السکنی،لاشتراکهما فی کثیر من المعانی و الأحکام و مناسبتهما علی الوجه الذی قرّرناه سابقا </w:t>
      </w:r>
      <w:r>
        <w:rPr>
          <w:rStyle w:val="FootnoteAnchor"/>
          <w:rtl w:val="true"/>
        </w:rPr>
        <w:footnoteReference w:id="970"/>
      </w:r>
      <w:r>
        <w:rPr>
          <w:rFonts w:ascii="IRNazanin" w:hAnsi="IRNazanin" w:eastAsia="IRNazanin"/>
          <w:color w:val="111111"/>
          <w:sz w:val="28"/>
          <w:sz w:val="28"/>
          <w:szCs w:val="28"/>
          <w:rtl w:val="true"/>
          <w:lang w:bidi="fa-IR"/>
        </w:rPr>
        <w:t>،فیکون کاستعمال لفظ السلم فی مطلق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الرقبی و أولی بالصحّة هنا،لأنّ إطلاقها باعتبار رقبة الملک أو ارتقاب المدّة التی یرتضیها المالک ممکنة هنا بطریق الحقیقة،فاستعمالها فی السکنی یکون کاستعمال أحد المترادفین مکان الآخر و إن اختلفا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قویّ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الدروس </w:t>
      </w:r>
      <w:r>
        <w:rPr>
          <w:rStyle w:val="FootnoteAnchor"/>
          <w:rtl w:val="true"/>
        </w:rPr>
        <w:footnoteReference w:id="972"/>
      </w:r>
      <w:r>
        <w:rPr>
          <w:rFonts w:ascii="IRNazanin" w:hAnsi="IRNazanin" w:eastAsia="IRNazanin"/>
          <w:color w:val="111111"/>
          <w:sz w:val="28"/>
          <w:sz w:val="28"/>
          <w:szCs w:val="28"/>
          <w:rtl w:val="true"/>
          <w:lang w:bidi="fa-IR"/>
        </w:rPr>
        <w:t>قطع ببطلان العمری مع الإطلاق،و لم یتعرّض للرقبی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973"/>
      </w:r>
      <w:r>
        <w:rPr>
          <w:rFonts w:ascii="IRNazanin" w:hAnsi="IRNazanin" w:eastAsia="IRNazanin"/>
          <w:color w:val="111111"/>
          <w:sz w:val="28"/>
          <w:sz w:val="28"/>
          <w:szCs w:val="28"/>
          <w:rtl w:val="true"/>
          <w:lang w:bidi="fa-IR"/>
        </w:rPr>
        <w:t>قطع بأنّه مع إطلاق العمری و الرقبی یصحّ،و یکون للمالک إخراجه متی شاء کالسکنی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الرقبی حسن،و فتوی الدروس فی العمری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 ذلک ما لو أعمره مدّة معیّنة،فعلی جواز إطلاق العمری لا شبهة فی الجواز هنا، لانضباطها بالمدّة،فهی أولی من الإطلاق،و علی المنع یحتمله هنا،لاختصاصها بالعمر و لم یحصل هنا،و الجواز هنا و إن منع من الإطلاق</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الفرق أنّها مع الإطلاق محمولة علی عمر أحدهما أو عمر مطلق،و لم یعین فبطلت للجهالة،بخلاف ما لو عین المدّة،فإنّه صریح فی إقامتها مقام السکنی أو </w:t>
      </w:r>
    </w:p>
    <w:p>
      <w:pPr>
        <w:pStyle w:val="BookText"/>
        <w:rPr/>
      </w:pPr>
      <w:r>
        <w:rPr>
          <w:rFonts w:ascii="IRNazanin" w:hAnsi="IRNazanin" w:eastAsia="IRNazanin"/>
          <w:color w:val="111111"/>
          <w:sz w:val="28"/>
          <w:sz w:val="28"/>
          <w:szCs w:val="28"/>
          <w:rtl w:val="true"/>
          <w:lang w:bidi="fa-IR"/>
        </w:rPr>
        <w:t>و کل ما یصحّ وقفه یصحّ إعماره من دار و مملوک و أثاث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 بالبیع،بل یجب أن یوفی المعمر ما شرط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الرقبی فیصحّ،کما یصحّ إقامة السلم مقام غیره من أفراد البیع الحالّ مع التصریح بإرادة الحلول،إقامة للنوع مقام الجنس،و أقلّ مراتبه أنّه مجاز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بجیّد، لأنّ المعتبر فی العقود اللازمة الألفاظ الحقیقیّة الصریحة،و هو منتف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974"/>
      </w:r>
      <w:r>
        <w:rPr>
          <w:rFonts w:ascii="IRNazanin" w:hAnsi="IRNazanin" w:eastAsia="IRNazanin"/>
          <w:color w:val="111111"/>
          <w:sz w:val="28"/>
          <w:sz w:val="28"/>
          <w:szCs w:val="28"/>
          <w:rtl w:val="true"/>
          <w:lang w:bidi="fa-IR"/>
        </w:rPr>
        <w:t xml:space="preserve">قطع بجواز العمری کذلک،و هو مناسب لأصله السابق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یصحّ وقفه یصحّ إعماره من دار أو مملوک أو أثاث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العمری تشارک السکنی فی کثیر من الأحکام،و تقوم مقامها فی العقد علی وجه یوهم اختصاصها بدار سکنی نبّه علی دفعه و أنّ مورد العمری أعمّ من مورد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ضابطها ما یصحّ وقفه و هو العین المملوکة التی یمکن إقباضها و ینتفع بها مع بقاء عینها،فتدخل فی ذلک الدار و الأثاث و الحیوان و إن کان جاریة،لکن إنّما یستبیح منفعتها و استخدامها دون وطئها،لأنّ استباحة البضع منوط بلفظی الإباحة و التحلیل </w:t>
      </w:r>
      <w:r>
        <w:rPr>
          <w:rStyle w:val="FootnoteAnchor"/>
          <w:rtl w:val="true"/>
        </w:rPr>
        <w:footnoteReference w:id="976"/>
      </w:r>
      <w:r>
        <w:rPr>
          <w:rFonts w:ascii="IRNazanin" w:hAnsi="IRNazanin" w:eastAsia="IRNazanin"/>
          <w:color w:val="111111"/>
          <w:sz w:val="28"/>
          <w:sz w:val="28"/>
          <w:szCs w:val="28"/>
          <w:rtl w:val="true"/>
          <w:lang w:bidi="fa-IR"/>
        </w:rPr>
        <w:t xml:space="preserve">،و الواقع هنا لا یدلّ علیهما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العمری نوع من الصدقة مختصّة بالمنافع المباحة فیعمّ جمیع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الرقبی،و کان علیه أن یذکرها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 بالبیع،بل یجب أن یوفی المعمر ما شرط له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المستتر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العمری بقرینة السیاق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أن یوفی المعمر ما شرط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خصّها بالذکر لأنّ جواز البیع فیها یقتضی جوازه فی أختیها بطریق أولی کما سنحرّره،و لأنّها مورد النصّ الذی هو مستند جواز البیع، و هو حسنة الحسین بن نعیم عن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جعل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 سکنی لرجل أیّام حیاته،أو جعلها له و لعقبه من بعده،هل هی له و لعقبه کما شرط؟قال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احتاج،یبیعها؟قال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فینقض بیعه الدار السکنی؟قال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البیع السکنی،کذلک سمعت أبی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البیع الإجارة و لا السکنی،و لکن یبیعه علی أنّ الذی یشتریه لا یملک ما اشتری حتی تنقضی السکنی علی ما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الإجارة</w:t>
      </w:r>
      <w:r>
        <w:rPr>
          <w:rFonts w:eastAsia="IRNazanin" w:cs="IRNazanin"/>
          <w:color w:val="111111"/>
          <w:sz w:val="28"/>
          <w:szCs w:val="28"/>
          <w:rtl w:val="true"/>
          <w:lang w:bidi="fa-IR"/>
        </w:rPr>
        <w:t xml:space="preserve">» </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یصحّ البیع فی العمری مع جهالة وقت انتفاع المشتری یصحّ فی الرقبی المقترنة بمدّة معیّنة،لارتفاع الجهالة فیها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السکنی مطلقة و العمری و الرقبی حیث نجوّزهما کذلک صحّ البیع أیضا،و بطلت السکنی و ما فی معناها کما هو شأن العقد الجائز إذا طرأ علیه لازم ینافیه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اختاره المصنف من الحکم بصحّة البیع فی العمری مذهب جماعة من الأصحاب منهم ابن الجنید </w:t>
      </w:r>
      <w:r>
        <w:rPr>
          <w:rStyle w:val="FootnoteAnchor"/>
          <w:rtl w:val="true"/>
        </w:rPr>
        <w:footnoteReference w:id="979"/>
      </w:r>
      <w:r>
        <w:rPr>
          <w:rFonts w:ascii="IRNazanin" w:hAnsi="IRNazanin" w:eastAsia="IRNazanin"/>
          <w:color w:val="111111"/>
          <w:sz w:val="28"/>
          <w:sz w:val="28"/>
          <w:szCs w:val="28"/>
          <w:rtl w:val="true"/>
          <w:lang w:bidi="fa-IR"/>
        </w:rPr>
        <w:t xml:space="preserve">قاطعا به کالمصنف،و الشهید فی الدروس </w:t>
      </w:r>
      <w:r>
        <w:rPr>
          <w:rStyle w:val="FootnoteAnchor"/>
          <w:rtl w:val="true"/>
        </w:rPr>
        <w:footnoteReference w:id="980"/>
      </w:r>
      <w:r>
        <w:rPr>
          <w:rFonts w:ascii="IRNazanin" w:hAnsi="IRNazanin" w:eastAsia="IRNazanin"/>
          <w:color w:val="111111"/>
          <w:sz w:val="28"/>
          <w:sz w:val="28"/>
          <w:szCs w:val="28"/>
          <w:rtl w:val="true"/>
          <w:lang w:bidi="fa-IR"/>
        </w:rPr>
        <w:t>ناقلا فیه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 کلام العلامة ففی الإرشاد </w:t>
      </w:r>
      <w:r>
        <w:rPr>
          <w:rStyle w:val="FootnoteAnchor"/>
          <w:rtl w:val="true"/>
        </w:rPr>
        <w:footnoteReference w:id="981"/>
      </w:r>
      <w:r>
        <w:rPr>
          <w:rFonts w:ascii="IRNazanin" w:hAnsi="IRNazanin" w:eastAsia="IRNazanin"/>
          <w:color w:val="111111"/>
          <w:sz w:val="28"/>
          <w:sz w:val="28"/>
          <w:szCs w:val="28"/>
          <w:rtl w:val="true"/>
          <w:lang w:bidi="fa-IR"/>
        </w:rPr>
        <w:t xml:space="preserve">قطع بجواز البیع کما هنا،و فی التحریر </w:t>
      </w:r>
      <w:r>
        <w:rPr>
          <w:rStyle w:val="FootnoteAnchor"/>
          <w:rtl w:val="true"/>
        </w:rPr>
        <w:footnoteReference w:id="982"/>
      </w:r>
      <w:r>
        <w:rPr>
          <w:rFonts w:ascii="IRNazanin" w:hAnsi="IRNazanin" w:eastAsia="IRNazanin"/>
          <w:color w:val="111111"/>
          <w:sz w:val="28"/>
          <w:sz w:val="28"/>
          <w:szCs w:val="28"/>
          <w:rtl w:val="true"/>
          <w:lang w:bidi="fa-IR"/>
        </w:rPr>
        <w:t xml:space="preserve">استقرب عدمه لجهالة وقت انتفاع المشتری،و فی القواعد </w:t>
      </w:r>
      <w:r>
        <w:rPr>
          <w:rStyle w:val="FootnoteAnchor"/>
          <w:rtl w:val="true"/>
        </w:rPr>
        <w:footnoteReference w:id="983"/>
      </w:r>
      <w:r>
        <w:rPr>
          <w:rFonts w:ascii="IRNazanin" w:hAnsi="IRNazanin" w:eastAsia="IRNazanin"/>
          <w:color w:val="111111"/>
          <w:sz w:val="28"/>
          <w:sz w:val="28"/>
          <w:szCs w:val="28"/>
          <w:rtl w:val="true"/>
          <w:lang w:bidi="fa-IR"/>
        </w:rPr>
        <w:t xml:space="preserve">و المختلف </w:t>
      </w:r>
      <w:r>
        <w:rPr>
          <w:rStyle w:val="FootnoteAnchor"/>
          <w:rtl w:val="true"/>
        </w:rPr>
        <w:footnoteReference w:id="984"/>
      </w:r>
      <w:r>
        <w:rPr>
          <w:rFonts w:ascii="IRNazanin" w:hAnsi="IRNazanin" w:eastAsia="IRNazanin"/>
          <w:color w:val="111111"/>
          <w:sz w:val="28"/>
          <w:sz w:val="28"/>
          <w:szCs w:val="28"/>
          <w:rtl w:val="true"/>
          <w:lang w:bidi="fa-IR"/>
        </w:rPr>
        <w:t xml:space="preserve">و التذکرة </w:t>
      </w:r>
      <w:r>
        <w:rPr>
          <w:rStyle w:val="FootnoteAnchor"/>
          <w:rtl w:val="true"/>
        </w:rPr>
        <w:footnoteReference w:id="985"/>
      </w:r>
      <w:r>
        <w:rPr>
          <w:rFonts w:ascii="IRNazanin" w:hAnsi="IRNazanin" w:eastAsia="IRNazanin"/>
          <w:color w:val="111111"/>
          <w:sz w:val="28"/>
          <w:sz w:val="28"/>
          <w:szCs w:val="28"/>
          <w:rtl w:val="true"/>
          <w:lang w:bidi="fa-IR"/>
        </w:rPr>
        <w:t>استشکل الحکم بعد أن أفتی فی التذکرة بالجواز للروایة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منشأ المنع و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المقصود من البیع هو المنفعة،و لهذا لا یجوز بیع ما لا منفعة فیه،و زمان استحقاق المنفعة فی العمری مجهول،و قد منع الأصحاب من بیع المسکن الذی تعتدّ فیه المطلّقة بالإقراء،لجهالة وقت الانتفاع به فهنا أولی،لإمکان استثناء الزوج مدّة یقطع بعدم زیادة العدّة علیها،بخلاف المتنازع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الانتفاع بالبیع فی الجملة متحقّق،و إنما تخلّف عنه نوع خاصّ منها،و ذلک لا یقدح،و منع الأصحاب من بیع مسکن المعتدّة مبنیّ علی ما منعوه هنا،لاشتراکهما فی المعنی،و یلزم القائل بالصحّة هنا القول به ثمَّ إن لم یتحقّق الإجماع فیه،مضافا إلی النصّ المعتبر بالجواز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الفرق بجواز هذا بالنصّ،فلا یلزم مثله فی ذاک إن لم یدّع اتّحاد الطریق أو یقال بخروج ذاک بالاتفاق إن 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کیف کان فالقول بالصحّة هنا أوجه مؤیّدا بما ذکر من النصّ و الاعتبار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986"/>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و عدم المنافاة بین البیع و السکنی،فإنّ مورد البیع العین لیستوفی منها المنفعة المستحقّة للبائع لا مطلقا،و مورد السکنی المنفعة المملوکة له حالة الإسکان و ما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فرّق بین بیعه علی المعمر و غیره،و جوّز الأول دون الثانی،نظرا إلی استحقاق المعمر المنفعة ابتداء و استمرار استحقاقه فتقلّ الجهالة،بخلاف غیره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فساده واضح،فإن المعتبر من العلم بالمنفعة المطلوبة فی البیع إن کان ممّا ینافیه هذا الفائت منها زمن العمر المجهول بطل مطلقا و إلا صحّ مطلقا،لاختلاف الاستحقاقین فلا یبنی 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الأولویّة التی ادّعوها فی بیع مسکن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المطلّقة باستثناء قدر یقطع بانقضاء العدّة قبله فمثله آت فی العمری نظرا إلی العمر الطبیعی الذی لا یعیش المعمر بعده قطعا أو عادة،و من ثمَّ یحکم بموت المفقود حینئذ و یقسّم ماله و تعتدّ زوجته عدّة الوفاة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المشتری لو کان هو المعمر جاز له بیع العین حینئذ بجمیع منافعها،لأنّها بأجمعها مملوکة،و لا مانع من نقلها إلی غیره بوجه،و إن کان قبل الشراء ما کان یمکنه بیع هذه المنفعة،فإنّ المانع لم یکن الجهالة بل عدم جواز أفراد المنفعة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ببعید جواز الصلح علیها،لاحتماله من الجهالة ما لا یحتمله البیع،و صحّته علی العین و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لو کان مشتری العین غیره و جوّزناه جاز له أن یصالح المشتری علی تلک المنفعة المستحقّة له مدّة عمره بمال معلوم،و یصیر المشتری حینئذ مالکا للجمیع کما لو کان هو المعمر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یجوز شراؤه مسلوب المنفعة فی المدّة المعیّنة أو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عالما بالحال فلا خیال له،بل یصیر حتی تنقضی المدّة أو العمر ثمَّ ینتقل إلیه المنفعة،و له قبل ذلک أن یبیع و یهب و یعتق و غیر ذلک مما لا یتعلّق بالمنفعة المستحقّة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جاهلا تخیّر بین الصبر مجّانا إلی انقضاء المدّة و بین الفسخ،لأنّ فوات المنفعة عیب یجوّز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العلامة فی المختلف </w:t>
      </w:r>
      <w:r>
        <w:rPr>
          <w:rStyle w:val="FootnoteAnchor"/>
          <w:rtl w:val="true"/>
        </w:rPr>
        <w:footnoteReference w:id="988"/>
      </w:r>
      <w:r>
        <w:rPr>
          <w:rFonts w:ascii="IRNazanin" w:hAnsi="IRNazanin" w:eastAsia="IRNazanin"/>
          <w:color w:val="111111"/>
          <w:sz w:val="28"/>
          <w:sz w:val="28"/>
          <w:szCs w:val="28"/>
          <w:rtl w:val="true"/>
          <w:lang w:bidi="fa-IR"/>
        </w:rPr>
        <w:t>قال بعد أن حکی عن ابن الجنید صحّة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للشیخ قول یناسب ما قاله ابن الجنید فی المبسوط،و هو أنّه إذا أوصی بخدمة عبده علی التأبید جاز لورثة الموصی بیع الرقبة علی الأقوی،و نقل المنع عن قوم،لأنّها رقبة مسلوبة المنفعة،فهو کبیع الجعلان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مناسبة هذا القول لما نحن فیه نظر بیّن،لأنّ المنفعة المسلوبة فی العمری لیست دائمة بل إلی أمد مجهول کما تقرّر،و بعدها ینتقل إلی المشتری،و هو أعظم </w:t>
      </w:r>
    </w:p>
    <w:p>
      <w:pPr>
        <w:pStyle w:val="BookText"/>
        <w:rPr/>
      </w:pPr>
      <w:r>
        <w:rPr>
          <w:rFonts w:ascii="IRNazanin" w:hAnsi="IRNazanin" w:eastAsia="IRNazanin"/>
          <w:color w:val="111111"/>
          <w:sz w:val="28"/>
          <w:sz w:val="28"/>
          <w:szCs w:val="28"/>
          <w:rtl w:val="true"/>
          <w:lang w:bidi="fa-IR"/>
        </w:rPr>
        <w:t>و إطلاق السکنی یقتضی أن یسکن بنفسه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أهله 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یسکن غیرهم إلاّ أن یشترط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یؤجر السکنی،کما لا یجوز أن یسکن غیره،إلا بإذن المسکن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المنافع المقصودة من المبیع،فکان المقصود من المنفعة مجهولا،بخلاف الموصی به علی التأبید،لأنّ منفعة الخدمة حینئذ غیر ملحوظة للمشتری أصلا،و إنّما غرضه باقی المنافع التی لم تدخل فی الوصیّة کالعتق،و هذه منفعة معلومة له،و المجهولة قد قطع النظر عنها و عن انتقالها إلیه،لعدم إمکانه،فلا یلزم من تجویز بیعه تجویزه لبیع المعمر الذی یرتقب منفعته المقصودة من الشراء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السکنی یقتضی أن یسکن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 محتجّین علی ذلک بأنّ الأصل عصمة مال الغیر من التصرّف فیه بغیر إذنه،خرج من ذلک ما أذن فیه و هو سکناه بنفسه و من فی معناه فیبقی الباقی علی أصل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ابن إدریس </w:t>
      </w:r>
      <w:r>
        <w:rPr>
          <w:rStyle w:val="FootnoteAnchor"/>
          <w:rtl w:val="true"/>
        </w:rPr>
        <w:footnoteReference w:id="989"/>
      </w:r>
      <w:r>
        <w:rPr>
          <w:rFonts w:ascii="IRNazanin" w:hAnsi="IRNazanin" w:eastAsia="IRNazanin"/>
          <w:color w:val="111111"/>
          <w:sz w:val="28"/>
          <w:sz w:val="28"/>
          <w:szCs w:val="28"/>
          <w:rtl w:val="true"/>
          <w:lang w:bidi="fa-IR"/>
        </w:rPr>
        <w:t>فی ذلک فجوّز له إسکان من شاء و إجارته و نقل الملک کیف شاء،لملکه إیّاها بالعقد اللازم فساغ له التصرّف فیها کیف شاء،کما لو تملّکها بالإجارة،و کغیرها من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بمنع ملکه لها مطلقا بل علی الوجه المخصوص فلا یتناول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فالعمل علی المشهور و إن کان کلام ابن إدریس لا یخلو من قوّة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جاز عند الأصحاب إسکان أهله و أولاده مع اقتضاء الصیغة عندهم سکناه بنفسه لدلالة العرف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 به العلامة فی التذکرة </w:t>
      </w:r>
      <w:r>
        <w:rPr>
          <w:rStyle w:val="FootnoteAnchor"/>
          <w:rtl w:val="true"/>
        </w:rPr>
        <w:footnoteReference w:id="990"/>
      </w:r>
      <w:r>
        <w:rPr>
          <w:rFonts w:ascii="IRNazanin" w:hAnsi="IRNazanin" w:eastAsia="IRNazanin"/>
          <w:color w:val="111111"/>
          <w:sz w:val="28"/>
          <w:sz w:val="28"/>
          <w:szCs w:val="28"/>
          <w:rtl w:val="true"/>
          <w:lang w:bidi="fa-IR"/>
        </w:rPr>
        <w:t>من جرت العادة بإسکانه معه کغلامه و جاریته و مرضعة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حسن،لدلالة العرف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الضیف و الدابّة إذا کان فی الدار موضع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إحراز الغلّة فیها کذلک،و نحوه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حبس فرسه فی سبیل اللّه تعالی،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غلامه فی خدمة البیت أو المسجد،لزم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یجز تغییره ما دامت العین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حبس شیئا علی رجل،و لم یعیّن وقتا،ثمَّ مات الحابس کان میراثا،و کذا لو عیّن مدّة و انقضت،کان میراثا لورثة الحابس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حبس فرسه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الأحکام مختصّة بالحبس الذی عقد الکتاب له مع السکنی،و لم یتعرّض لحکمه إلا هنا،و لم یستوفها جیّدة و لا غیره،فإنّه لم یتعرّض لعقده و افتقاره إلی القبض و عدمه و لضابط ما یصحّ حبسه،فإنّه إنما ذکر أمورا مخصوصة من المال،و کذا ما یجوز الحبس علیه،فإنّه ذکر وجوها خاصّة أیضا،و کذا فعل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ما ذکر هنا من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وقع علی غیر آدمیّ کالجهات المذکورة من سبیل اللّه و نحوه لزم أبدا،و لم یصحّ الرجوع فیه مطلقا،و إن کان علی آدمیّ فإن أطلق بطل بموت الحابس،و إن عیّن مدّة لزم فیها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الموجود من النصوص فی هذا الباب ما روی من قضاء أمیر المؤمنین علیه السلام بردّ الحبیس و إنفاذ المواریث </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الأصحاب حملوا ردّه علی القسم الثانی،و هو ما إذا وقع مع آدمیّ،فإنه یردّ إلی الحابس بعد موته،و لم یذکروا علی الأوّل سندا، و کأنّه وفاقیّ،لکن یعتبر فیه مع العقد القبض،صرّح به فی التذکرة </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فی التحریر </w:t>
      </w:r>
      <w:r>
        <w:rPr>
          <w:rStyle w:val="FootnoteAnchor"/>
          <w:rtl w:val="true"/>
        </w:rPr>
        <w:footnoteReference w:id="994"/>
      </w:r>
      <w:r>
        <w:rPr>
          <w:rFonts w:ascii="IRNazanin" w:hAnsi="IRNazanin" w:eastAsia="IRNazanin"/>
          <w:color w:val="111111"/>
          <w:sz w:val="28"/>
          <w:sz w:val="28"/>
          <w:szCs w:val="28"/>
          <w:rtl w:val="true"/>
          <w:lang w:bidi="fa-IR"/>
        </w:rPr>
        <w:t>القربة أیضا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العبارة أنّه لا یخرج عن ملک المالک حیث حکم بلزومه و عدم جواز تغییره ما دامت العین،و صرّح فی الدروس </w:t>
      </w:r>
      <w:r>
        <w:rPr>
          <w:rStyle w:val="FootnoteAnchor"/>
          <w:rtl w:val="true"/>
        </w:rPr>
        <w:footnoteReference w:id="995"/>
      </w:r>
      <w:r>
        <w:rPr>
          <w:rFonts w:ascii="IRNazanin" w:hAnsi="IRNazanin" w:eastAsia="IRNazanin"/>
          <w:color w:val="111111"/>
          <w:sz w:val="28"/>
          <w:sz w:val="28"/>
          <w:szCs w:val="28"/>
          <w:rtl w:val="true"/>
          <w:lang w:bidi="fa-IR"/>
        </w:rPr>
        <w:t xml:space="preserve">بخروجه عن ملکه بالعقد،بخلاف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الحبس علی الإنسان،فإنه لا یخرج قطعا کالسکنی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 فی کلام المصنف أنّه مع الإطلاق هل یصحّ الرجوع فیه أم لا؟و لیس فی کلامه ما یدلّ علیه،بل علی بطلانه بموته،و الذی صرّح به فی القواعد </w:t>
      </w:r>
      <w:r>
        <w:rPr>
          <w:rStyle w:val="FootnoteAnchor"/>
          <w:rtl w:val="true"/>
        </w:rPr>
        <w:footnoteReference w:id="996"/>
      </w:r>
      <w:r>
        <w:rPr>
          <w:rFonts w:ascii="IRNazanin" w:hAnsi="IRNazanin" w:eastAsia="IRNazanin"/>
          <w:color w:val="111111"/>
          <w:sz w:val="28"/>
          <w:sz w:val="28"/>
          <w:szCs w:val="28"/>
          <w:rtl w:val="true"/>
          <w:lang w:bidi="fa-IR"/>
        </w:rPr>
        <w:t>أنّه مع الإطلاق له الرجوع متی شاء کالسکنی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العبارة أیضا إخلال بالحبس عمر أحدهما،فإنه لم یذکر إلاّ تعیین المدّة،و حکمه کالمدّة المعیّنة فی لزومه ما دام باقیا،و رجوعه إلی المالک بعد موت من علّق علی عمره،و به جزم فی التحریر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اتّفق الجمیع علی التعبیر بالفرس و المملوک فی الوجوه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البعیر فی سبیل اللّه</w:t>
      </w:r>
      <w:r>
        <w:rPr>
          <w:rFonts w:eastAsia="IRNazanin" w:cs="IRNazanin"/>
          <w:color w:val="111111"/>
          <w:sz w:val="28"/>
          <w:szCs w:val="28"/>
          <w:rtl w:val="true"/>
          <w:lang w:bidi="fa-IR"/>
        </w:rPr>
        <w:t xml:space="preserve">» </w:t>
      </w:r>
      <w:r>
        <w:rPr>
          <w:rStyle w:val="FootnoteAnchor"/>
          <w:rtl w:val="true"/>
        </w:rPr>
        <w:footnoteReference w:id="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علیهم أن یذکروا حکم باقی ما یصحّ وقفه و إعماره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حکم الحبس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مورده مورد الوقف،فیصحّ حبس کلّ عین ینتفع بها مع بقاء عینها بالشرائط السابقة،علی الإنسان مطلقا و علی القرب حیث یمکن الانتفاع بها فیها،کمطلق الدابّة لنقل الماء إلی المسجد و السقایة و معونة الحاجّ و الزائرین و طلاّب العلم و المتعبّدین،و الکتب علی المتفقّهین،و البیت علی المساکین </w:t>
      </w:r>
      <w:r>
        <w:rPr>
          <w:rStyle w:val="FootnoteAnchor"/>
          <w:rtl w:val="true"/>
        </w:rPr>
        <w:footnoteReference w:id="999"/>
      </w:r>
      <w:r>
        <w:rPr>
          <w:rFonts w:ascii="IRNazanin" w:hAnsi="IRNazanin" w:eastAsia="IRNazanin"/>
          <w:color w:val="111111"/>
          <w:sz w:val="28"/>
          <w:sz w:val="28"/>
          <w:szCs w:val="28"/>
          <w:rtl w:val="true"/>
          <w:lang w:bidi="fa-IR"/>
        </w:rPr>
        <w:t>و غیر ذلک،فالاقتصار علی ما ذکروه لیس بجیّد،و عموم الأدلة متناول للجمیع، و خصوصها خال من جمیع ما ذکروه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المجلّد الخامس و للّه الحمد،و یلیه المجلّد السادس بإذنه تعالی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المزارعة و المساقاة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إحیاء الموات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حلیة العلماء </w:t>
      </w:r>
      <w:r>
        <w:rPr>
          <w:rFonts w:eastAsia="IRNazanin" w:cs="IRNazanin"/>
          <w:b w:val="false"/>
          <w:bCs w:val="false"/>
          <w:i w:val="false"/>
          <w:iCs w:val="false"/>
          <w:color w:val="333333"/>
          <w:sz w:val="20"/>
          <w:szCs w:val="20"/>
        </w:rPr>
        <w:t>5:378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،و جواهر العقود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التحریر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نجده لغیره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المزارعة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المزارع 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الزارع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نصیب،و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نصیب عمل العوامل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4:1442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المهذّب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المزارعة و المساقاة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المانع 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13:259</w:t>
      </w:r>
      <w:r>
        <w:rPr>
          <w:rFonts w:ascii="IRNazanin" w:hAnsi="IRNazanin" w:eastAsia="IRNazanin"/>
          <w:b w:val="false"/>
          <w:b w:val="false"/>
          <w:bCs w:val="false"/>
          <w:i w:val="false"/>
          <w:i w:val="false"/>
          <w:iCs w:val="false"/>
          <w:color w:val="333333"/>
          <w:sz w:val="20"/>
          <w:sz w:val="20"/>
          <w:szCs w:val="20"/>
          <w:rtl w:val="true"/>
        </w:rPr>
        <w:t>،الأبواب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أحکام الإجارة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13:259</w:t>
      </w:r>
      <w:r>
        <w:rPr>
          <w:rFonts w:ascii="IRNazanin" w:hAnsi="IRNazanin" w:eastAsia="IRNazanin"/>
          <w:b w:val="false"/>
          <w:b w:val="false"/>
          <w:bCs w:val="false"/>
          <w:i w:val="false"/>
          <w:i w:val="false"/>
          <w:iCs w:val="false"/>
          <w:color w:val="333333"/>
          <w:sz w:val="20"/>
          <w:sz w:val="20"/>
          <w:szCs w:val="20"/>
          <w:rtl w:val="true"/>
        </w:rPr>
        <w:t>،الأبواب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أحکام الإجارة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فوق الکلمة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العوض ظ</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صرّح فیه بوجوب الأجرة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أیضا صرّح بوجوب الأجرة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 المسألة فی سائر کتبه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مختصرة ما یفید هذا المعنی راجع حاشیة التفتازانی علی مختصر ابن الحاجب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إحیاء الموات، و روی أیضا عن الإمام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الغصب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الشرح الکبیر </w:t>
      </w:r>
      <w:r>
        <w:rPr>
          <w:rFonts w:eastAsia="IRNazanin" w:cs="IRNazanin"/>
          <w:b w:val="false"/>
          <w:bCs w:val="false"/>
          <w:i w:val="false"/>
          <w:iCs w:val="false"/>
          <w:color w:val="333333"/>
          <w:sz w:val="20"/>
          <w:szCs w:val="20"/>
        </w:rPr>
        <w:t>5:557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،و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مسائل مختلفة فی بیع الثمار ج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الفروع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دعائم الإسلام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المزارعة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w:t>
      </w:r>
      <w:r>
        <w:rPr>
          <w:rFonts w:eastAsia="IRNazanin" w:cs="IRNazanin"/>
          <w:b w:val="false"/>
          <w:bCs w:val="false"/>
          <w:i w:val="false"/>
          <w:iCs w:val="false"/>
          <w:color w:val="333333"/>
          <w:sz w:val="20"/>
          <w:szCs w:val="20"/>
        </w:rPr>
        <w:t>5:557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الودیعة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التزبیب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تسمید،و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تسهیل،و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بهامش المجموع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الوسائل </w:t>
      </w:r>
      <w:r>
        <w:rPr>
          <w:rFonts w:eastAsia="IRNazanin" w:cs="IRNazanin"/>
          <w:b w:val="false"/>
          <w:bCs w:val="false"/>
          <w:i w:val="false"/>
          <w:iCs w:val="false"/>
          <w:color w:val="333333"/>
          <w:sz w:val="20"/>
          <w:szCs w:val="20"/>
        </w:rPr>
        <w:t>13:199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غیرهما من أحکام المزارعة و المساقاة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الوسائل </w:t>
      </w:r>
      <w:r>
        <w:rPr>
          <w:rFonts w:eastAsia="IRNazanin" w:cs="IRNazanin"/>
          <w:b w:val="false"/>
          <w:bCs w:val="false"/>
          <w:i w:val="false"/>
          <w:iCs w:val="false"/>
          <w:color w:val="333333"/>
          <w:sz w:val="20"/>
          <w:szCs w:val="20"/>
        </w:rPr>
        <w:t>13:199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غیرهما من أحکام المزارعة و المساقاة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بدینار مؤجّلا و بنصفه حالاّ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بدایة المجتهد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w:t>
      </w:r>
      <w:r>
        <w:rPr>
          <w:rFonts w:eastAsia="IRNazanin" w:cs="IRNazanin"/>
          <w:b w:val="false"/>
          <w:bCs w:val="false"/>
          <w:i w:val="false"/>
          <w:iCs w:val="false"/>
          <w:color w:val="333333"/>
          <w:sz w:val="20"/>
          <w:szCs w:val="20"/>
        </w:rPr>
        <w:t>5:577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الوسائل </w:t>
      </w:r>
      <w:r>
        <w:rPr>
          <w:rFonts w:eastAsia="IRNazanin" w:cs="IRNazanin"/>
          <w:b w:val="false"/>
          <w:bCs w:val="false"/>
          <w:i w:val="false"/>
          <w:iCs w:val="false"/>
          <w:color w:val="333333"/>
          <w:sz w:val="20"/>
          <w:szCs w:val="20"/>
        </w:rPr>
        <w:t>13:201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هذا المضمون فی الأحادیث کثیرة،راجع الوسائل </w:t>
      </w:r>
      <w:r>
        <w:rPr>
          <w:rFonts w:eastAsia="IRNazanin" w:cs="IRNazanin"/>
          <w:b w:val="false"/>
          <w:bCs w:val="false"/>
          <w:i w:val="false"/>
          <w:iCs w:val="false"/>
          <w:color w:val="333333"/>
          <w:sz w:val="20"/>
          <w:szCs w:val="20"/>
        </w:rPr>
        <w:t>17:319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إحیاء الموات،و غیر ذلک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المنهاج،راجع مغنی المحتاج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یجعل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5:576</w:t>
      </w:r>
      <w:r>
        <w:rPr>
          <w:rFonts w:ascii="IRNazanin" w:hAnsi="IRNazanin" w:eastAsia="IRNazanin"/>
          <w:b w:val="false"/>
          <w:b w:val="false"/>
          <w:bCs w:val="false"/>
          <w:i w:val="false"/>
          <w:i w:val="false"/>
          <w:iCs w:val="false"/>
          <w:color w:val="333333"/>
          <w:sz w:val="20"/>
          <w:sz w:val="20"/>
          <w:szCs w:val="20"/>
          <w:rtl w:val="true"/>
        </w:rPr>
        <w:t xml:space="preserve">،و الشرح الکبیر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نسخة بدل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علی مذاهب أهل العلم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،التنبیه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،و جواهر العقود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7:393</w:t>
      </w:r>
      <w:r>
        <w:rPr>
          <w:rFonts w:ascii="IRNazanin" w:hAnsi="IRNazanin" w:eastAsia="IRNazanin"/>
          <w:b w:val="false"/>
          <w:b w:val="false"/>
          <w:bCs w:val="false"/>
          <w:i w:val="false"/>
          <w:i w:val="false"/>
          <w:iCs w:val="false"/>
          <w:color w:val="333333"/>
          <w:sz w:val="20"/>
          <w:sz w:val="20"/>
          <w:szCs w:val="20"/>
          <w:rtl w:val="true"/>
        </w:rPr>
        <w:t>،حاشیته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5:580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کالقرض فی ج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xml:space="preserve">،و الحوالة فی 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،و الشهید فی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مصادره فی</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الوجیز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بالالتفات الی</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الصحیح زیادة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وردا معا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الوسائل </w:t>
      </w:r>
      <w:r>
        <w:rPr>
          <w:rFonts w:eastAsia="IRNazanin" w:cs="IRNazanin"/>
          <w:b w:val="false"/>
          <w:bCs w:val="false"/>
          <w:i w:val="false"/>
          <w:iCs w:val="false"/>
          <w:color w:val="333333"/>
          <w:sz w:val="20"/>
          <w:szCs w:val="20"/>
        </w:rPr>
        <w:t>13:231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الودیعة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xml:space="preserve">،و السیوری فی التنقیح الرائع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للحلبی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،و إصباح الشیعة،راجع سلسلة الینابیع الفقهیة </w:t>
      </w:r>
      <w:r>
        <w:rPr>
          <w:rFonts w:eastAsia="IRNazanin" w:cs="IRNazanin"/>
          <w:b w:val="false"/>
          <w:bCs w:val="false"/>
          <w:i w:val="false"/>
          <w:iCs w:val="false"/>
          <w:color w:val="333333"/>
          <w:sz w:val="20"/>
          <w:szCs w:val="20"/>
        </w:rPr>
        <w:t>17:131</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إیضاح الفوائد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مصادره فی</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الودیعة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فی الکافی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الکاظم علیه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الودیعة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أحکام الودیعة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رجل،الفقیه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یلاحظ المحرز إلی عوده فقد رجّح</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یعلم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 لقوله بعد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کان جاهلا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الانتفاع العدوان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الشیخ فخر الدین فی حاشیته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قواعد الأحکام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،و المحقق الکرکی فی جامع المقاصد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کیفیّة الحکم المتقدّم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الشارع فی الروضة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بعض تحقیقات الشهید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،إلاّ أنّ ظاهره هناک المیل إلی ترجیح کونه عذرا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الحاجة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بدایة المجتهد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7:283</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بدایة المجتهد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7:283</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بدایة المجتهد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7:283</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مصادره فی</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حظ</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4:150</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و توابعها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تحریر الأحکام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کتاب العاریة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تحریر الأحکام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العزیز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علی ذلک بما ورد فی الوسائل </w:t>
      </w:r>
      <w:r>
        <w:rPr>
          <w:rFonts w:eastAsia="IRNazanin" w:cs="IRNazanin"/>
          <w:b w:val="false"/>
          <w:bCs w:val="false"/>
          <w:i w:val="false"/>
          <w:iCs w:val="false"/>
          <w:color w:val="333333"/>
          <w:sz w:val="20"/>
          <w:szCs w:val="20"/>
        </w:rPr>
        <w:t>12:260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فی عوالی اللئالی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12:393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16331</w:t>
      </w:r>
      <w:r>
        <w:rPr>
          <w:rFonts w:ascii="IRNazanin" w:hAnsi="IRNazanin" w:eastAsia="IRNazanin"/>
          <w:b w:val="false"/>
          <w:b w:val="false"/>
          <w:bCs w:val="false"/>
          <w:i w:val="false"/>
          <w:i w:val="false"/>
          <w:iCs w:val="false"/>
          <w:color w:val="333333"/>
          <w:sz w:val="20"/>
          <w:sz w:val="20"/>
          <w:szCs w:val="20"/>
          <w:rtl w:val="true"/>
        </w:rPr>
        <w:t xml:space="preserve">،و لکن ح </w:t>
      </w:r>
      <w:r>
        <w:rPr>
          <w:rFonts w:eastAsia="IRNazanin" w:cs="IRNazanin"/>
          <w:b w:val="false"/>
          <w:bCs w:val="false"/>
          <w:i w:val="false"/>
          <w:iCs w:val="false"/>
          <w:color w:val="333333"/>
          <w:sz w:val="20"/>
          <w:szCs w:val="20"/>
        </w:rPr>
        <w:t>16332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صریحان فی غیر الشاة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و غیره،و مسند أحمد </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 xml:space="preserve">، و الموطّأ </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xml:space="preserve">،و سنن ابن ماجه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حراسة لملکه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،فتح العزیز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علی مذاهب العلماء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5:355</w:t>
      </w:r>
      <w:r>
        <w:rPr>
          <w:rFonts w:ascii="IRNazanin" w:hAnsi="IRNazanin" w:eastAsia="IRNazanin"/>
          <w:b w:val="false"/>
          <w:b w:val="false"/>
          <w:bCs w:val="false"/>
          <w:i w:val="false"/>
          <w:i w:val="false"/>
          <w:iCs w:val="false"/>
          <w:color w:val="333333"/>
          <w:sz w:val="20"/>
          <w:sz w:val="20"/>
          <w:szCs w:val="20"/>
          <w:rtl w:val="true"/>
        </w:rPr>
        <w:t>،و 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العاریة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العاریة،و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العاریة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العاریة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سنان،التهذیب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العاریة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العاریة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العاریة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العاریة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مصادره فی</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ملکه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العاریة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مسألة المزارعة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علی فی جامع المقاصد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المحیط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یأجره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القضاة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الوسائل </w:t>
      </w:r>
      <w:r>
        <w:rPr>
          <w:rFonts w:eastAsia="IRNazanin" w:cs="IRNazanin"/>
          <w:b w:val="false"/>
          <w:bCs w:val="false"/>
          <w:i w:val="false"/>
          <w:iCs w:val="false"/>
          <w:color w:val="333333"/>
          <w:sz w:val="20"/>
          <w:szCs w:val="20"/>
        </w:rPr>
        <w:t>13:259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الإجارة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الإجارة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،و المحقق الکرکی فی جامع المقاصد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لمقتضی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الإجارة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کالصیمری فی تلخیص الخلاف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حاشیته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المجهول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هذه النسخة فلعلّ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یمکن التعیین لهما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النهایة لابن الأثیر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،و القاموس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کبح</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کنسج الکتّان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تختلف باختلافها العوض فی العمل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الإجارة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هناک اختلاف بین المصادر و ما هنا فی السند و المتن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إدریس فی السرائر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الشرح الکبیر لابن قدامة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الفتح العزیز </w:t>
      </w:r>
      <w:r>
        <w:rPr>
          <w:rFonts w:eastAsia="IRNazanin" w:cs="IRNazanin"/>
          <w:b w:val="false"/>
          <w:bCs w:val="false"/>
          <w:i w:val="false"/>
          <w:iCs w:val="false"/>
          <w:color w:val="333333"/>
          <w:sz w:val="20"/>
          <w:szCs w:val="20"/>
        </w:rPr>
        <w:t>12:340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لدینا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أجنبیّ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أیضا الکافی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،راجع أیضا الکافی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6:372</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کالطبرسی فی المؤتلف من المختلف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،و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الکرکی فی جامع المقاصد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الإجارة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،و هنا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أن فی نسخة الشرائع لدی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یضمنان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علیه یبتنی الشرح بخلاف الجواهر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الإجارة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الإجارة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التحریر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الإجارة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رقبته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الغصب،النظر الأول فی السبب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الإجارة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الوکالة،و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الإجارة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 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القمیص</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التذکرة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،و المحقق الکرکی فی جامع المقاصد </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،و العلامة فی قواعد الأحکام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الثانی فی جامع المقاصد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إیضاح الفوائد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کتاب الوکالة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الوکالة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الوکالة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الصلاح الحلبی فی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الوسائل </w:t>
      </w:r>
      <w:r>
        <w:rPr>
          <w:rFonts w:eastAsia="IRNazanin" w:cs="IRNazanin"/>
          <w:b w:val="false"/>
          <w:bCs w:val="false"/>
          <w:i w:val="false"/>
          <w:iCs w:val="false"/>
          <w:color w:val="333333"/>
          <w:sz w:val="20"/>
          <w:szCs w:val="20"/>
        </w:rPr>
        <w:t>13:285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الوکالة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الوکالة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بنسخ معظمة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تصادقا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الإرشاد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المشابهة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المجموع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بنائبه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4:116</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تروک الإحرام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الصلاح الحلبی فی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 ابن البراج فی المهذّب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،و مختصر المزنی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14:103</w:t>
      </w:r>
      <w:r>
        <w:rPr>
          <w:rFonts w:ascii="IRNazanin" w:hAnsi="IRNazanin" w:eastAsia="IRNazanin"/>
          <w:b w:val="false"/>
          <w:b w:val="false"/>
          <w:bCs w:val="false"/>
          <w:i w:val="false"/>
          <w:i w:val="false"/>
          <w:iCs w:val="false"/>
          <w:color w:val="333333"/>
          <w:sz w:val="20"/>
          <w:sz w:val="20"/>
          <w:szCs w:val="20"/>
          <w:rtl w:val="true"/>
        </w:rPr>
        <w:t xml:space="preserve">،و حلیة العلماء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،و الشهید فی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تخلیصه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ماله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التذکرة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و کذا الشرح الکبیر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الإقرار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للموکّل و للوکیل بالنیابة عنه و فی سائر النسخ الموکّل بالنیابة عنه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الأحکام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تسلّمه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البیّنة علی من ادّعی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راجع أیضا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عوالی اللئالی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17:368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الآیة فی المصحف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أَهْلِ الْکِتابِ مَنْ إِنْ تَأْمَنْهُ بِقِنْطارٍ</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و الشرح الکبیر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،و 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الآیة فی 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 فی</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 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الوکالة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لدینا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 أنّ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الوکیل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6:278</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کان متعدّدا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الأظهر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الثانی من الفصل السادس فی اللواحق</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لدینا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کغیره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الصوف و اللبن الموجودان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بدائع الصنائع </w:t>
      </w:r>
      <w:r>
        <w:rPr>
          <w:rFonts w:eastAsia="IRNazanin" w:cs="IRNazanin"/>
          <w:b w:val="false"/>
          <w:bCs w:val="false"/>
          <w:i w:val="false"/>
          <w:iCs w:val="false"/>
          <w:color w:val="333333"/>
          <w:sz w:val="20"/>
          <w:szCs w:val="20"/>
        </w:rPr>
        <w:t>6:220</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جواهر العقود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بدائع الصنائع </w:t>
      </w:r>
      <w:r>
        <w:rPr>
          <w:rFonts w:eastAsia="IRNazanin" w:cs="IRNazanin"/>
          <w:b w:val="false"/>
          <w:bCs w:val="false"/>
          <w:i w:val="false"/>
          <w:iCs w:val="false"/>
          <w:color w:val="333333"/>
          <w:sz w:val="20"/>
          <w:szCs w:val="20"/>
        </w:rPr>
        <w:t>6:220</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جواهر العقود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الشرح الکبیر و المغنی لا بنی قدامة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الشرح الکبیر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،و الإنصاف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،و المبسوط للسرخسی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،و بدائع الصنائع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الوقف و الصدقة شیء واحد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فهد الحلیّ فی المهذب البارع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عن التقیّ و أبی علی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الوقف و الصدقات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لسوقه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الوقوف و الصدقات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فاء</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فاء</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تلخیص الخلاف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الوقوف و الصدقات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مصادره فی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،و جامع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5:2071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کالحلّی فی السرائر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،و نسبه الطبرسی فی مجمع البیان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یقرب إلی أصحابنا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ذ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رسائل الشریف المرتضی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الینابیع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للسیوطی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3687</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24895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بالمفصل</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بتردّده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المقیّد جزء من 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هذا،و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هذا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المغنی لابن قدامة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مصادره فی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علیه ما ورد فی باب الاضطرار إلی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،راجع أیضا الخلاف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کالقواعد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الکلمة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،و المقداد السیوری فی التنقیح الرائع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،إصباح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الینابیع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الأول فی حقیقة الهبة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مصادره فی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الثانی فی جامع المقاصد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مصادره فی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لقوله بالبطلان المبسوط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،و لقوله بالصحّة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،و السیوری فی التنقیح الرائع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الأولی خ 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الفرق بین نسخة الشرائع التی عندنا و التی عند الشارح،و علیه یبتنی الشرح</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،الوسائل الباب المذکور آنفا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المذکور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 المتقدّم فی</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،و المحقق الکرکی فی جامع المقاصد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الشرح الکبیر و المغنی لا بنی قدامة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للشیرازی انظر المجموع </w:t>
      </w:r>
      <w:r>
        <w:rPr>
          <w:rFonts w:eastAsia="IRNazanin" w:cs="IRNazanin"/>
          <w:b w:val="false"/>
          <w:bCs w:val="false"/>
          <w:i w:val="false"/>
          <w:iCs w:val="false"/>
          <w:color w:val="333333"/>
          <w:sz w:val="20"/>
          <w:szCs w:val="20"/>
        </w:rPr>
        <w:t>15:340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فقه القرآن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،و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 الشریک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 فی الصفحة التالیة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عوالی اللئالی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،و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س،ش</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الرقاب</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،و نسبه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المشهور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تصحّ هذه الجملة إذا حذفنا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مع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وارد فی جمیع النسخ</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6:2529</w:t>
      </w:r>
      <w:r>
        <w:rPr>
          <w:rFonts w:ascii="IRNazanin" w:hAnsi="IRNazanin" w:eastAsia="IRNazanin"/>
          <w:b w:val="false"/>
          <w:b w:val="false"/>
          <w:bCs w:val="false"/>
          <w:i w:val="false"/>
          <w:i w:val="false"/>
          <w:iCs w:val="false"/>
          <w:color w:val="333333"/>
          <w:sz w:val="20"/>
          <w:sz w:val="20"/>
          <w:szCs w:val="20"/>
          <w:rtl w:val="true"/>
        </w:rPr>
        <w:t xml:space="preserve">،و القاموس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غیرهما حیث عدوّهما معا من معانی المولی و لم نجد تصریحا بالاشتراک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 الشیخ فخر الدین رحمه اللّه فی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إیضاح الفوائد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رسائل الشریف المرتضی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التصحیح من نسخة الشیخ علی حفید الشارح علی ما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 هنا</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 التی لدینا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أن نسخة الشرائع لدیه یختلف عمّا لدینا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6:251</w:t>
      </w:r>
      <w:r>
        <w:rPr>
          <w:rFonts w:ascii="IRNazanin" w:hAnsi="IRNazanin" w:eastAsia="IRNazanin"/>
          <w:b w:val="false"/>
          <w:b w:val="false"/>
          <w:bCs w:val="false"/>
          <w:i w:val="false"/>
          <w:i w:val="false"/>
          <w:iCs w:val="false"/>
          <w:color w:val="333333"/>
          <w:sz w:val="20"/>
          <w:sz w:val="20"/>
          <w:szCs w:val="20"/>
          <w:rtl w:val="true"/>
        </w:rPr>
        <w:t xml:space="preserve">،و حلیة العلماء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6:251</w:t>
      </w:r>
      <w:r>
        <w:rPr>
          <w:rFonts w:ascii="IRNazanin" w:hAnsi="IRNazanin" w:eastAsia="IRNazanin"/>
          <w:b w:val="false"/>
          <w:b w:val="false"/>
          <w:bCs w:val="false"/>
          <w:i w:val="false"/>
          <w:i w:val="false"/>
          <w:iCs w:val="false"/>
          <w:color w:val="333333"/>
          <w:sz w:val="20"/>
          <w:sz w:val="20"/>
          <w:szCs w:val="20"/>
          <w:rtl w:val="true"/>
        </w:rPr>
        <w:t xml:space="preserve">،و حلیة العلماء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اسم أبی الراوی اختلاف فی نسخ الکتاب و کتب الحدیث و الرجال و أنّه حنان أو حیّان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أنّها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راجع المجموع </w:t>
      </w:r>
      <w:r>
        <w:rPr>
          <w:rFonts w:eastAsia="IRNazanin" w:cs="IRNazanin"/>
          <w:b w:val="false"/>
          <w:bCs w:val="false"/>
          <w:i w:val="false"/>
          <w:iCs w:val="false"/>
          <w:color w:val="333333"/>
          <w:sz w:val="20"/>
          <w:szCs w:val="20"/>
        </w:rPr>
        <w:t>15:341</w:t>
      </w:r>
      <w:r>
        <w:rPr>
          <w:rFonts w:ascii="IRNazanin" w:hAnsi="IRNazanin" w:eastAsia="IRNazanin"/>
          <w:b w:val="false"/>
          <w:b w:val="false"/>
          <w:bCs w:val="false"/>
          <w:i w:val="false"/>
          <w:i w:val="false"/>
          <w:iCs w:val="false"/>
          <w:color w:val="333333"/>
          <w:sz w:val="20"/>
          <w:sz w:val="20"/>
          <w:szCs w:val="20"/>
          <w:rtl w:val="true"/>
        </w:rPr>
        <w:t xml:space="preserve">،و الوجیز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النکاح،القسم الثالث نکاح الإماء،المسألة الثانیة من الباب الأول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الصدقات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للزکاة،و أیضا مستدرک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الروایات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فعل المعروف</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السکنی و الحبیس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السکنی و الحبیس</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السکنی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أیضا مسند أحمد </w:t>
      </w:r>
      <w:r>
        <w:rPr>
          <w:rFonts w:eastAsia="IRNazanin" w:cs="IRNazanin"/>
          <w:b w:val="false"/>
          <w:bCs w:val="false"/>
          <w:i w:val="false"/>
          <w:iCs w:val="false"/>
          <w:color w:val="333333"/>
          <w:sz w:val="20"/>
          <w:szCs w:val="20"/>
        </w:rPr>
        <w:t>3:360</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3:1245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السکنی و الحبیس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المبسوط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أحکام السکنی و الحبیس</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السکنی و الحبیس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السکنی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الحبیس</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أقوی</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بألفاظ خاصّة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التصحیح من نسخة الشیخ علی حفید الشارح علی ما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السکنی و الحبیس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الساکنین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image" Target="media/image2.jpeg"/><Relationship Id="rId440" Type="http://schemas.openxmlformats.org/officeDocument/2006/relationships/image" Target="media/image2.jpeg"/><Relationship Id="rId441" Type="http://schemas.openxmlformats.org/officeDocument/2006/relationships/footer" Target="footer434.xml"/><Relationship Id="rId442" Type="http://schemas.openxmlformats.org/officeDocument/2006/relationships/footnotes" Target="footnotes.xml"/><Relationship Id="rId443" Type="http://schemas.openxmlformats.org/officeDocument/2006/relationships/numbering" Target="numbering.xml"/><Relationship Id="rId444" Type="http://schemas.openxmlformats.org/officeDocument/2006/relationships/fontTable" Target="fontTable.xml"/><Relationship Id="rId445" Type="http://schemas.openxmlformats.org/officeDocument/2006/relationships/settings" Target="settings.xml"/><Relationship Id="rId4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83251</Words>
  <Characters>379793</Characters>
  <CharactersWithSpaces>460896</CharactersWithSpaces>
  <Paragraphs>2517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2026-08-24T09:32:59Z</dcterms:created>
  <dc:creator>ghaemiyeh.com</dc:creator>
  <dc:description/>
  <dc:language>en-US</dc:language>
  <cp:lastModifiedBy/>
  <dcterms:modified xsi:type="dcterms:W3CDTF">2026-08-24T13:03:45Z</dcterms:modified>
  <cp:revision>1</cp:revision>
  <dc:subject/>
  <dc:title>مسالک الافهام الی تنقیح شرائع الاسلام جلد 5</dc:title>
</cp:coreProperties>
</file>

<file path=docProps/custom.xml><?xml version="1.0" encoding="utf-8"?>
<Properties xmlns="http://schemas.openxmlformats.org/officeDocument/2006/custom-properties" xmlns:vt="http://schemas.openxmlformats.org/officeDocument/2006/docPropsVTypes"/>
</file>