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5862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5864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5866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35868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35870_2616395394">
            <w:r>
              <w:rPr>
                <w:webHidden/>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علمای اهل سنت</w:t>
            </w:r>
            <w:r>
              <w:rPr>
                <w:rStyle w:val="IndexLink"/>
                <w:rtl w:val="true"/>
              </w:rPr>
              <w:tab/>
            </w:r>
            <w:r>
              <w:rPr>
                <w:rStyle w:val="IndexLink"/>
              </w:rPr>
              <w:t>9</w:t>
            </w:r>
          </w:hyperlink>
        </w:p>
        <w:p>
          <w:pPr>
            <w:pStyle w:val="Contents3"/>
            <w:tabs>
              <w:tab w:val="clear" w:pos="8459"/>
              <w:tab w:val="right" w:pos="9026" w:leader="dot"/>
            </w:tabs>
            <w:rPr/>
          </w:pPr>
          <w:hyperlink w:anchor="__RefHeading___Toc635872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35874_2616395394">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635876_2616395394">
            <w:r>
              <w:rPr>
                <w:webHidden/>
                <w:rStyle w:val="IndexLink"/>
              </w:rPr>
              <w:t>1</w:t>
            </w:r>
            <w:r>
              <w:rPr>
                <w:rStyle w:val="IndexLink"/>
                <w:rtl w:val="true"/>
              </w:rPr>
              <w:t xml:space="preserve"> - </w:t>
            </w:r>
            <w:r>
              <w:rPr>
                <w:rStyle w:val="IndexLink"/>
                <w:rtl w:val="true"/>
              </w:rPr>
              <w:t>مخالفان قیام</w:t>
            </w:r>
            <w:r>
              <w:rPr>
                <w:rStyle w:val="IndexLink"/>
                <w:rtl w:val="true"/>
              </w:rPr>
              <w:tab/>
            </w:r>
            <w:r>
              <w:rPr>
                <w:rStyle w:val="IndexLink"/>
              </w:rPr>
              <w:t>10</w:t>
            </w:r>
          </w:hyperlink>
        </w:p>
        <w:p>
          <w:pPr>
            <w:pStyle w:val="Contents3"/>
            <w:tabs>
              <w:tab w:val="clear" w:pos="8459"/>
              <w:tab w:val="right" w:pos="9026" w:leader="dot"/>
            </w:tabs>
            <w:rPr/>
          </w:pPr>
          <w:hyperlink w:anchor="__RefHeading___Toc635878_2616395394">
            <w:r>
              <w:rPr>
                <w:webHidden/>
                <w:rStyle w:val="IndexLink"/>
              </w:rPr>
              <w:t>2</w:t>
            </w:r>
            <w:r>
              <w:rPr>
                <w:rStyle w:val="IndexLink"/>
                <w:rtl w:val="true"/>
              </w:rPr>
              <w:t xml:space="preserve"> - </w:t>
            </w:r>
            <w:r>
              <w:rPr>
                <w:rStyle w:val="IndexLink"/>
                <w:rtl w:val="true"/>
              </w:rPr>
              <w:t>محتاطان مردّد</w:t>
            </w:r>
            <w:r>
              <w:rPr>
                <w:rStyle w:val="IndexLink"/>
                <w:rtl w:val="true"/>
              </w:rPr>
              <w:tab/>
            </w:r>
            <w:r>
              <w:rPr>
                <w:rStyle w:val="IndexLink"/>
              </w:rPr>
              <w:t>12</w:t>
            </w:r>
          </w:hyperlink>
        </w:p>
        <w:p>
          <w:pPr>
            <w:pStyle w:val="Contents3"/>
            <w:tabs>
              <w:tab w:val="clear" w:pos="8459"/>
              <w:tab w:val="right" w:pos="9026" w:leader="dot"/>
            </w:tabs>
            <w:rPr/>
          </w:pPr>
          <w:hyperlink w:anchor="__RefHeading___Toc635880_2616395394">
            <w:r>
              <w:rPr>
                <w:webHidden/>
                <w:rStyle w:val="IndexLink"/>
              </w:rPr>
              <w:t>3</w:t>
            </w:r>
            <w:r>
              <w:rPr>
                <w:rStyle w:val="IndexLink"/>
                <w:rtl w:val="true"/>
              </w:rPr>
              <w:t xml:space="preserve"> - </w:t>
            </w:r>
            <w:r>
              <w:rPr>
                <w:rStyle w:val="IndexLink"/>
                <w:rtl w:val="true"/>
              </w:rPr>
              <w:t>مؤیّدان قیام</w:t>
            </w:r>
            <w:r>
              <w:rPr>
                <w:rStyle w:val="IndexLink"/>
                <w:rtl w:val="true"/>
              </w:rPr>
              <w:tab/>
            </w:r>
            <w:r>
              <w:rPr>
                <w:rStyle w:val="IndexLink"/>
              </w:rPr>
              <w:t>13</w:t>
            </w:r>
          </w:hyperlink>
        </w:p>
        <w:p>
          <w:pPr>
            <w:pStyle w:val="Contents3"/>
            <w:tabs>
              <w:tab w:val="clear" w:pos="8459"/>
              <w:tab w:val="right" w:pos="9026" w:leader="dot"/>
            </w:tabs>
            <w:rPr/>
          </w:pPr>
          <w:hyperlink w:anchor="__RefHeading___Toc635882_2616395394">
            <w:r>
              <w:rPr>
                <w:webHidden/>
                <w:rStyle w:val="IndexLink"/>
                <w:rtl w:val="true"/>
              </w:rPr>
              <w:t>عدم مشروعیت بیعت یزید و لزوم قیام امام</w:t>
            </w:r>
            <w:r>
              <w:rPr>
                <w:rStyle w:val="IndexLink"/>
                <w:rtl w:val="true"/>
              </w:rPr>
              <w:tab/>
            </w:r>
            <w:r>
              <w:rPr>
                <w:rStyle w:val="IndexLink"/>
              </w:rPr>
              <w:t>17</w:t>
            </w:r>
          </w:hyperlink>
        </w:p>
        <w:p>
          <w:pPr>
            <w:pStyle w:val="Contents2"/>
            <w:tabs>
              <w:tab w:val="clear" w:pos="8743"/>
              <w:tab w:val="right" w:pos="9026" w:leader="dot"/>
            </w:tabs>
            <w:rPr/>
          </w:pPr>
          <w:hyperlink w:anchor="__RefHeading___Toc635884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منظر اهل سنّت</w:t>
            </w:r>
            <w:r>
              <w:rPr>
                <w:rStyle w:val="IndexLink"/>
                <w:rtl w:val="true"/>
              </w:rPr>
              <w:tab/>
            </w:r>
            <w:r>
              <w:rPr>
                <w:rStyle w:val="IndexLink"/>
              </w:rPr>
              <w:t>21</w:t>
            </w:r>
          </w:hyperlink>
        </w:p>
        <w:p>
          <w:pPr>
            <w:pStyle w:val="Contents3"/>
            <w:tabs>
              <w:tab w:val="clear" w:pos="8459"/>
              <w:tab w:val="right" w:pos="9026" w:leader="dot"/>
            </w:tabs>
            <w:rPr/>
          </w:pPr>
          <w:hyperlink w:anchor="__RefHeading___Toc635886_2616395394">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35888_2616395394">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635890_2616395394">
            <w:r>
              <w:rPr>
                <w:webHidden/>
                <w:rStyle w:val="IndexLink"/>
                <w:rtl w:val="true"/>
              </w:rPr>
              <w:t>فصل اول</w:t>
            </w:r>
            <w:r>
              <w:rPr>
                <w:rStyle w:val="IndexLink"/>
                <w:rtl w:val="true"/>
              </w:rPr>
              <w:t xml:space="preserve">: </w:t>
            </w:r>
            <w:r>
              <w:rPr>
                <w:rStyle w:val="IndexLink"/>
                <w:rtl w:val="true"/>
              </w:rPr>
              <w:t xml:space="preserve">خبر دادن رسول خدا از شهادت امام حسین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635892_2616395394">
            <w:r>
              <w:rPr>
                <w:webHidden/>
                <w:rStyle w:val="IndexLink"/>
                <w:rtl w:val="true"/>
              </w:rPr>
              <w:t>فصل دوم</w:t>
            </w:r>
            <w:r>
              <w:rPr>
                <w:rStyle w:val="IndexLink"/>
                <w:rtl w:val="true"/>
              </w:rPr>
              <w:t xml:space="preserve">: </w:t>
            </w:r>
            <w:r>
              <w:rPr>
                <w:rStyle w:val="IndexLink"/>
                <w:rtl w:val="true"/>
              </w:rPr>
              <w:t>موجبات نهضت عاشورا</w:t>
            </w:r>
            <w:r>
              <w:rPr>
                <w:rStyle w:val="IndexLink"/>
                <w:rtl w:val="true"/>
              </w:rPr>
              <w:tab/>
            </w:r>
            <w:r>
              <w:rPr>
                <w:rStyle w:val="IndexLink"/>
              </w:rPr>
              <w:t>23</w:t>
            </w:r>
          </w:hyperlink>
        </w:p>
        <w:p>
          <w:pPr>
            <w:pStyle w:val="Contents4"/>
            <w:tabs>
              <w:tab w:val="clear" w:pos="8176"/>
              <w:tab w:val="right" w:pos="9026" w:leader="dot"/>
            </w:tabs>
            <w:rPr/>
          </w:pPr>
          <w:hyperlink w:anchor="__RefHeading___Toc635894_2616395394">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35896_2616395394">
            <w:r>
              <w:rPr>
                <w:webHidden/>
                <w:rStyle w:val="IndexLink"/>
                <w:rtl w:val="true"/>
              </w:rPr>
              <w:t xml:space="preserve">الف </w:t>
            </w:r>
            <w:r>
              <w:rPr>
                <w:rStyle w:val="IndexLink"/>
                <w:rtl w:val="true"/>
              </w:rPr>
              <w:t xml:space="preserve">- </w:t>
            </w:r>
            <w:r>
              <w:rPr>
                <w:rStyle w:val="IndexLink"/>
                <w:rtl w:val="true"/>
              </w:rPr>
              <w:t>مواردی از ماهیت اعتقادی و جاه طلبی معاویه</w:t>
            </w:r>
            <w:r>
              <w:rPr>
                <w:rStyle w:val="IndexLink"/>
                <w:rtl w:val="true"/>
              </w:rPr>
              <w:tab/>
            </w:r>
            <w:r>
              <w:rPr>
                <w:rStyle w:val="IndexLink"/>
              </w:rPr>
              <w:t>23</w:t>
            </w:r>
          </w:hyperlink>
        </w:p>
        <w:p>
          <w:pPr>
            <w:pStyle w:val="Contents4"/>
            <w:tabs>
              <w:tab w:val="clear" w:pos="8176"/>
              <w:tab w:val="right" w:pos="9026" w:leader="dot"/>
            </w:tabs>
            <w:rPr/>
          </w:pPr>
          <w:hyperlink w:anchor="__RefHeading___Toc635898_2616395394">
            <w:r>
              <w:rPr>
                <w:webHidden/>
                <w:rStyle w:val="IndexLink"/>
                <w:rtl w:val="true"/>
              </w:rPr>
              <w:t xml:space="preserve">ب </w:t>
            </w:r>
            <w:r>
              <w:rPr>
                <w:rStyle w:val="IndexLink"/>
                <w:rtl w:val="true"/>
              </w:rPr>
              <w:t xml:space="preserve">- </w:t>
            </w:r>
            <w:r>
              <w:rPr>
                <w:rStyle w:val="IndexLink"/>
                <w:rtl w:val="true"/>
              </w:rPr>
              <w:t>مواردِ تظاهر به فسق و فجور و ماهیت اعتقادی یزید</w:t>
            </w:r>
            <w:r>
              <w:rPr>
                <w:rStyle w:val="IndexLink"/>
                <w:rtl w:val="true"/>
              </w:rPr>
              <w:tab/>
            </w:r>
            <w:r>
              <w:rPr>
                <w:rStyle w:val="IndexLink"/>
              </w:rPr>
              <w:t>23</w:t>
            </w:r>
          </w:hyperlink>
        </w:p>
        <w:p>
          <w:pPr>
            <w:pStyle w:val="Contents3"/>
            <w:tabs>
              <w:tab w:val="clear" w:pos="8459"/>
              <w:tab w:val="right" w:pos="9026" w:leader="dot"/>
            </w:tabs>
            <w:rPr/>
          </w:pPr>
          <w:hyperlink w:anchor="__RefHeading___Toc635900_2616395394">
            <w:r>
              <w:rPr>
                <w:webHidden/>
                <w:rStyle w:val="IndexLink"/>
                <w:rtl w:val="true"/>
              </w:rPr>
              <w:t>فصل سوم</w:t>
            </w:r>
            <w:r>
              <w:rPr>
                <w:rStyle w:val="IndexLink"/>
                <w:rtl w:val="true"/>
              </w:rPr>
              <w:t xml:space="preserve">: </w:t>
            </w:r>
            <w:r>
              <w:rPr>
                <w:rStyle w:val="IndexLink"/>
                <w:rtl w:val="true"/>
              </w:rPr>
              <w:t>هدف از نهضت عاشورا</w:t>
            </w:r>
            <w:r>
              <w:rPr>
                <w:rStyle w:val="IndexLink"/>
                <w:rtl w:val="true"/>
              </w:rPr>
              <w:tab/>
            </w:r>
            <w:r>
              <w:rPr>
                <w:rStyle w:val="IndexLink"/>
              </w:rPr>
              <w:t>24</w:t>
            </w:r>
          </w:hyperlink>
        </w:p>
        <w:p>
          <w:pPr>
            <w:pStyle w:val="Contents3"/>
            <w:tabs>
              <w:tab w:val="clear" w:pos="8459"/>
              <w:tab w:val="right" w:pos="9026" w:leader="dot"/>
            </w:tabs>
            <w:rPr/>
          </w:pPr>
          <w:hyperlink w:anchor="__RefHeading___Toc635902_2616395394">
            <w:r>
              <w:rPr>
                <w:webHidden/>
                <w:rStyle w:val="IndexLink"/>
                <w:rtl w:val="true"/>
              </w:rPr>
              <w:t>فصل چهارم</w:t>
            </w:r>
            <w:r>
              <w:rPr>
                <w:rStyle w:val="IndexLink"/>
                <w:rtl w:val="true"/>
              </w:rPr>
              <w:t xml:space="preserve">: </w:t>
            </w:r>
            <w:r>
              <w:rPr>
                <w:rStyle w:val="IndexLink"/>
                <w:rtl w:val="true"/>
              </w:rPr>
              <w:t>آثار و نتایج نهضت عاشورا</w:t>
            </w:r>
            <w:r>
              <w:rPr>
                <w:rStyle w:val="IndexLink"/>
                <w:rtl w:val="true"/>
              </w:rPr>
              <w:tab/>
            </w:r>
            <w:r>
              <w:rPr>
                <w:rStyle w:val="IndexLink"/>
              </w:rPr>
              <w:t>24</w:t>
            </w:r>
          </w:hyperlink>
        </w:p>
        <w:p>
          <w:pPr>
            <w:pStyle w:val="Contents4"/>
            <w:tabs>
              <w:tab w:val="clear" w:pos="8176"/>
              <w:tab w:val="right" w:pos="9026" w:leader="dot"/>
            </w:tabs>
            <w:rPr/>
          </w:pPr>
          <w:hyperlink w:anchor="__RefHeading___Toc635904_2616395394">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35906_2616395394">
            <w:r>
              <w:rPr>
                <w:webHidden/>
                <w:rStyle w:val="IndexLink"/>
              </w:rPr>
              <w:t>1</w:t>
            </w:r>
            <w:r>
              <w:rPr>
                <w:rStyle w:val="IndexLink"/>
                <w:rtl w:val="true"/>
              </w:rPr>
              <w:t xml:space="preserve"> - </w:t>
            </w:r>
            <w:r>
              <w:rPr>
                <w:rStyle w:val="IndexLink"/>
                <w:rtl w:val="true"/>
              </w:rPr>
              <w:t>عبد الرحمن شرقاوی</w:t>
            </w:r>
            <w:r>
              <w:rPr>
                <w:rStyle w:val="IndexLink"/>
                <w:rtl w:val="true"/>
              </w:rPr>
              <w:tab/>
            </w:r>
            <w:r>
              <w:rPr>
                <w:rStyle w:val="IndexLink"/>
              </w:rPr>
              <w:t>26</w:t>
            </w:r>
          </w:hyperlink>
        </w:p>
        <w:p>
          <w:pPr>
            <w:pStyle w:val="Contents4"/>
            <w:tabs>
              <w:tab w:val="clear" w:pos="8176"/>
              <w:tab w:val="right" w:pos="9026" w:leader="dot"/>
            </w:tabs>
            <w:rPr/>
          </w:pPr>
          <w:hyperlink w:anchor="__RefHeading___Toc635908_2616395394">
            <w:r>
              <w:rPr>
                <w:webHidden/>
                <w:rStyle w:val="IndexLink"/>
              </w:rPr>
              <w:t>2</w:t>
            </w:r>
            <w:r>
              <w:rPr>
                <w:rStyle w:val="IndexLink"/>
                <w:rtl w:val="true"/>
              </w:rPr>
              <w:t xml:space="preserve"> - </w:t>
            </w:r>
            <w:r>
              <w:rPr>
                <w:rStyle w:val="IndexLink"/>
                <w:rtl w:val="true"/>
              </w:rPr>
              <w:t>عباس محمود العقاد</w:t>
            </w:r>
            <w:r>
              <w:rPr>
                <w:rStyle w:val="IndexLink"/>
                <w:rtl w:val="true"/>
              </w:rPr>
              <w:tab/>
            </w:r>
            <w:r>
              <w:rPr>
                <w:rStyle w:val="IndexLink"/>
              </w:rPr>
              <w:t>26</w:t>
            </w:r>
          </w:hyperlink>
        </w:p>
        <w:p>
          <w:pPr>
            <w:pStyle w:val="Contents4"/>
            <w:tabs>
              <w:tab w:val="clear" w:pos="8176"/>
              <w:tab w:val="right" w:pos="9026" w:leader="dot"/>
            </w:tabs>
            <w:rPr/>
          </w:pPr>
          <w:hyperlink w:anchor="__RefHeading___Toc635910_2616395394">
            <w:r>
              <w:rPr>
                <w:webHidden/>
                <w:rStyle w:val="IndexLink"/>
              </w:rPr>
              <w:t>3</w:t>
            </w:r>
            <w:r>
              <w:rPr>
                <w:rStyle w:val="IndexLink"/>
                <w:rtl w:val="true"/>
              </w:rPr>
              <w:t xml:space="preserve"> - </w:t>
            </w:r>
            <w:r>
              <w:rPr>
                <w:rStyle w:val="IndexLink"/>
                <w:rtl w:val="true"/>
              </w:rPr>
              <w:t>ابراهیم عبد القادر مازنی</w:t>
            </w:r>
            <w:r>
              <w:rPr>
                <w:rStyle w:val="IndexLink"/>
                <w:rtl w:val="true"/>
              </w:rPr>
              <w:tab/>
            </w:r>
            <w:r>
              <w:rPr>
                <w:rStyle w:val="IndexLink"/>
              </w:rPr>
              <w:t>27</w:t>
            </w:r>
          </w:hyperlink>
        </w:p>
        <w:p>
          <w:pPr>
            <w:pStyle w:val="Contents4"/>
            <w:tabs>
              <w:tab w:val="clear" w:pos="8176"/>
              <w:tab w:val="right" w:pos="9026" w:leader="dot"/>
            </w:tabs>
            <w:rPr/>
          </w:pPr>
          <w:hyperlink w:anchor="__RefHeading___Toc635912_2616395394">
            <w:r>
              <w:rPr>
                <w:webHidden/>
                <w:rStyle w:val="IndexLink"/>
              </w:rPr>
              <w:t>4</w:t>
            </w:r>
            <w:r>
              <w:rPr>
                <w:rStyle w:val="IndexLink"/>
                <w:rtl w:val="true"/>
              </w:rPr>
              <w:t xml:space="preserve"> - </w:t>
            </w:r>
            <w:r>
              <w:rPr>
                <w:rStyle w:val="IndexLink"/>
                <w:rtl w:val="true"/>
              </w:rPr>
              <w:t>طه حسین</w:t>
            </w:r>
            <w:r>
              <w:rPr>
                <w:rStyle w:val="IndexLink"/>
                <w:rtl w:val="true"/>
              </w:rPr>
              <w:tab/>
            </w:r>
            <w:r>
              <w:rPr>
                <w:rStyle w:val="IndexLink"/>
              </w:rPr>
              <w:t>27</w:t>
            </w:r>
          </w:hyperlink>
        </w:p>
        <w:p>
          <w:pPr>
            <w:pStyle w:val="Contents4"/>
            <w:tabs>
              <w:tab w:val="clear" w:pos="8176"/>
              <w:tab w:val="right" w:pos="9026" w:leader="dot"/>
            </w:tabs>
            <w:rPr/>
          </w:pPr>
          <w:hyperlink w:anchor="__RefHeading___Toc635914_2616395394">
            <w:r>
              <w:rPr>
                <w:webHidden/>
                <w:rStyle w:val="IndexLink"/>
              </w:rPr>
              <w:t>5</w:t>
            </w:r>
            <w:r>
              <w:rPr>
                <w:rStyle w:val="IndexLink"/>
                <w:rtl w:val="true"/>
              </w:rPr>
              <w:t xml:space="preserve"> - </w:t>
            </w:r>
            <w:r>
              <w:rPr>
                <w:rStyle w:val="IndexLink"/>
                <w:rtl w:val="true"/>
              </w:rPr>
              <w:t>محمّد کامل البناء</w:t>
            </w:r>
            <w:r>
              <w:rPr>
                <w:rStyle w:val="IndexLink"/>
                <w:rtl w:val="true"/>
              </w:rPr>
              <w:tab/>
            </w:r>
            <w:r>
              <w:rPr>
                <w:rStyle w:val="IndexLink"/>
              </w:rPr>
              <w:t>28</w:t>
            </w:r>
          </w:hyperlink>
        </w:p>
        <w:p>
          <w:pPr>
            <w:pStyle w:val="Contents4"/>
            <w:tabs>
              <w:tab w:val="clear" w:pos="8176"/>
              <w:tab w:val="right" w:pos="9026" w:leader="dot"/>
            </w:tabs>
            <w:rPr/>
          </w:pPr>
          <w:hyperlink w:anchor="__RefHeading___Toc635916_2616395394">
            <w:r>
              <w:rPr>
                <w:webHidden/>
                <w:rStyle w:val="IndexLink"/>
              </w:rPr>
              <w:t>6</w:t>
            </w:r>
            <w:r>
              <w:rPr>
                <w:rStyle w:val="IndexLink"/>
                <w:rtl w:val="true"/>
              </w:rPr>
              <w:t xml:space="preserve"> - </w:t>
            </w:r>
            <w:r>
              <w:rPr>
                <w:rStyle w:val="IndexLink"/>
                <w:rtl w:val="true"/>
              </w:rPr>
              <w:t>محمّد خالد</w:t>
            </w:r>
            <w:r>
              <w:rPr>
                <w:rStyle w:val="IndexLink"/>
                <w:rtl w:val="true"/>
              </w:rPr>
              <w:tab/>
            </w:r>
            <w:r>
              <w:rPr>
                <w:rStyle w:val="IndexLink"/>
              </w:rPr>
              <w:t>28</w:t>
            </w:r>
          </w:hyperlink>
        </w:p>
        <w:p>
          <w:pPr>
            <w:pStyle w:val="Contents4"/>
            <w:tabs>
              <w:tab w:val="clear" w:pos="8176"/>
              <w:tab w:val="right" w:pos="9026" w:leader="dot"/>
            </w:tabs>
            <w:rPr/>
          </w:pPr>
          <w:hyperlink w:anchor="__RefHeading___Toc635918_2616395394">
            <w:r>
              <w:rPr>
                <w:webHidden/>
                <w:rStyle w:val="IndexLink"/>
              </w:rPr>
              <w:t>7</w:t>
            </w:r>
            <w:r>
              <w:rPr>
                <w:rStyle w:val="IndexLink"/>
                <w:rtl w:val="true"/>
              </w:rPr>
              <w:t xml:space="preserve"> - </w:t>
            </w:r>
            <w:r>
              <w:rPr>
                <w:rStyle w:val="IndexLink"/>
                <w:rtl w:val="true"/>
              </w:rPr>
              <w:t>سید علی جلال حسینی</w:t>
            </w:r>
            <w:r>
              <w:rPr>
                <w:rStyle w:val="IndexLink"/>
                <w:rtl w:val="true"/>
              </w:rPr>
              <w:tab/>
            </w:r>
            <w:r>
              <w:rPr>
                <w:rStyle w:val="IndexLink"/>
              </w:rPr>
              <w:t>28</w:t>
            </w:r>
          </w:hyperlink>
        </w:p>
        <w:p>
          <w:pPr>
            <w:pStyle w:val="Contents4"/>
            <w:tabs>
              <w:tab w:val="clear" w:pos="8176"/>
              <w:tab w:val="right" w:pos="9026" w:leader="dot"/>
            </w:tabs>
            <w:rPr/>
          </w:pPr>
          <w:hyperlink w:anchor="__RefHeading___Toc635920_2616395394">
            <w:r>
              <w:rPr>
                <w:webHidden/>
                <w:rStyle w:val="IndexLink"/>
              </w:rPr>
              <w:t>8</w:t>
            </w:r>
            <w:r>
              <w:rPr>
                <w:rStyle w:val="IndexLink"/>
                <w:rtl w:val="true"/>
              </w:rPr>
              <w:t xml:space="preserve"> - </w:t>
            </w:r>
            <w:r>
              <w:rPr>
                <w:rStyle w:val="IndexLink"/>
                <w:rtl w:val="true"/>
              </w:rPr>
              <w:t>محمّد غزالی</w:t>
            </w:r>
            <w:r>
              <w:rPr>
                <w:rStyle w:val="IndexLink"/>
                <w:rtl w:val="true"/>
              </w:rPr>
              <w:tab/>
            </w:r>
            <w:r>
              <w:rPr>
                <w:rStyle w:val="IndexLink"/>
              </w:rPr>
              <w:t>28</w:t>
            </w:r>
          </w:hyperlink>
        </w:p>
        <w:p>
          <w:pPr>
            <w:pStyle w:val="Contents4"/>
            <w:tabs>
              <w:tab w:val="clear" w:pos="8176"/>
              <w:tab w:val="right" w:pos="9026" w:leader="dot"/>
            </w:tabs>
            <w:rPr/>
          </w:pPr>
          <w:hyperlink w:anchor="__RefHeading___Toc635922_2616395394">
            <w:r>
              <w:rPr>
                <w:webHidden/>
                <w:rStyle w:val="IndexLink"/>
              </w:rPr>
              <w:t>9</w:t>
            </w:r>
            <w:r>
              <w:rPr>
                <w:rStyle w:val="IndexLink"/>
                <w:rtl w:val="true"/>
              </w:rPr>
              <w:t xml:space="preserve"> - </w:t>
            </w:r>
            <w:r>
              <w:rPr>
                <w:rStyle w:val="IndexLink"/>
                <w:rtl w:val="true"/>
              </w:rPr>
              <w:t>اقبال لاهوری</w:t>
            </w:r>
            <w:r>
              <w:rPr>
                <w:rStyle w:val="IndexLink"/>
                <w:rtl w:val="true"/>
              </w:rPr>
              <w:tab/>
            </w:r>
            <w:r>
              <w:rPr>
                <w:rStyle w:val="IndexLink"/>
              </w:rPr>
              <w:t>29</w:t>
            </w:r>
          </w:hyperlink>
        </w:p>
        <w:p>
          <w:pPr>
            <w:pStyle w:val="Contents2"/>
            <w:tabs>
              <w:tab w:val="clear" w:pos="8743"/>
              <w:tab w:val="right" w:pos="9026" w:leader="dot"/>
            </w:tabs>
            <w:rPr/>
          </w:pPr>
          <w:hyperlink w:anchor="__RefHeading___Toc635924_2616395394">
            <w:r>
              <w:rPr>
                <w:webHidden/>
                <w:rStyle w:val="IndexLink"/>
                <w:rtl w:val="true"/>
              </w:rPr>
              <w:t>عاشورا و قیام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اهل سنت و مردم کرد</w:t>
            </w:r>
            <w:r>
              <w:rPr>
                <w:rStyle w:val="IndexLink"/>
                <w:rtl w:val="true"/>
              </w:rPr>
              <w:tab/>
            </w:r>
            <w:r>
              <w:rPr>
                <w:rStyle w:val="IndexLink"/>
              </w:rPr>
              <w:t>30</w:t>
            </w:r>
          </w:hyperlink>
        </w:p>
        <w:p>
          <w:pPr>
            <w:pStyle w:val="Contents3"/>
            <w:tabs>
              <w:tab w:val="clear" w:pos="8459"/>
              <w:tab w:val="right" w:pos="9026" w:leader="dot"/>
            </w:tabs>
            <w:rPr/>
          </w:pPr>
          <w:hyperlink w:anchor="__RefHeading___Toc635926_2616395394">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35928_2616395394">
            <w:r>
              <w:rPr>
                <w:webHidden/>
                <w:rStyle w:val="IndexLink"/>
                <w:rtl w:val="true"/>
              </w:rPr>
              <w:t>احادیث و روایات در منابع اهل سنت</w:t>
            </w:r>
            <w:r>
              <w:rPr>
                <w:rStyle w:val="IndexLink"/>
                <w:rtl w:val="true"/>
              </w:rPr>
              <w:tab/>
            </w:r>
            <w:r>
              <w:rPr>
                <w:rStyle w:val="IndexLink"/>
              </w:rPr>
              <w:t>32</w:t>
            </w:r>
          </w:hyperlink>
        </w:p>
        <w:p>
          <w:pPr>
            <w:pStyle w:val="Contents4"/>
            <w:tabs>
              <w:tab w:val="clear" w:pos="8176"/>
              <w:tab w:val="right" w:pos="9026" w:leader="dot"/>
            </w:tabs>
            <w:rPr/>
          </w:pPr>
          <w:hyperlink w:anchor="__RefHeading___Toc635930_2616395394">
            <w:r>
              <w:rPr>
                <w:webHidden/>
                <w:rStyle w:val="IndexLink"/>
                <w:rtl w:val="true"/>
              </w:rPr>
              <w:t xml:space="preserve">الف </w:t>
            </w:r>
            <w:r>
              <w:rPr>
                <w:rStyle w:val="IndexLink"/>
                <w:rtl w:val="true"/>
              </w:rPr>
              <w:t xml:space="preserve">- </w:t>
            </w:r>
            <w:r>
              <w:rPr>
                <w:rStyle w:val="IndexLink"/>
                <w:rtl w:val="true"/>
              </w:rPr>
              <w:t>شباهت حسین بن علی</w:t>
            </w:r>
            <w:r>
              <w:rPr>
                <w:rStyle w:val="IndexLink"/>
                <w:rtl w:val="true"/>
              </w:rPr>
              <w:t>(</w:t>
            </w:r>
            <w:r>
              <w:rPr>
                <w:rStyle w:val="IndexLink"/>
                <w:rtl w:val="true"/>
              </w:rPr>
              <w:t>علیه السلام</w:t>
            </w:r>
            <w:r>
              <w:rPr>
                <w:rStyle w:val="IndexLink"/>
                <w:rtl w:val="true"/>
              </w:rPr>
              <w:t xml:space="preserve">) </w:t>
            </w:r>
            <w:r>
              <w:rPr>
                <w:rStyle w:val="IndexLink"/>
                <w:rtl w:val="true"/>
              </w:rPr>
              <w:t>به پیامبر اکرم</w:t>
            </w:r>
            <w:r>
              <w:rPr>
                <w:rStyle w:val="IndexLink"/>
                <w:rtl w:val="true"/>
              </w:rPr>
              <w:t>(</w:t>
            </w:r>
            <w:r>
              <w:rPr>
                <w:rStyle w:val="IndexLink"/>
                <w:rtl w:val="true"/>
              </w:rPr>
              <w:t>صلی الله علیه وآله</w:t>
            </w:r>
            <w:r>
              <w:rPr>
                <w:rStyle w:val="IndexLink"/>
                <w:rtl w:val="true"/>
              </w:rPr>
              <w:t>)</w:t>
              <w:tab/>
            </w:r>
            <w:r>
              <w:rPr>
                <w:rStyle w:val="IndexLink"/>
              </w:rPr>
              <w:t>32</w:t>
            </w:r>
          </w:hyperlink>
        </w:p>
        <w:p>
          <w:pPr>
            <w:pStyle w:val="Contents4"/>
            <w:tabs>
              <w:tab w:val="clear" w:pos="8176"/>
              <w:tab w:val="right" w:pos="9026" w:leader="dot"/>
            </w:tabs>
            <w:rPr/>
          </w:pPr>
          <w:hyperlink w:anchor="__RefHeading___Toc635932_2616395394">
            <w:r>
              <w:rPr>
                <w:webHidden/>
                <w:rStyle w:val="IndexLink"/>
                <w:rtl w:val="true"/>
              </w:rPr>
              <w:t xml:space="preserve">ب </w:t>
            </w:r>
            <w:r>
              <w:rPr>
                <w:rStyle w:val="IndexLink"/>
                <w:rtl w:val="true"/>
              </w:rPr>
              <w:t xml:space="preserve">- </w:t>
            </w:r>
            <w:r>
              <w:rPr>
                <w:rStyle w:val="IndexLink"/>
                <w:rtl w:val="true"/>
              </w:rPr>
              <w:t>گل های پیامبر</w:t>
            </w:r>
            <w:r>
              <w:rPr>
                <w:rStyle w:val="IndexLink"/>
                <w:rtl w:val="true"/>
              </w:rPr>
              <w:tab/>
            </w:r>
            <w:r>
              <w:rPr>
                <w:rStyle w:val="IndexLink"/>
              </w:rPr>
              <w:t>32</w:t>
            </w:r>
          </w:hyperlink>
        </w:p>
        <w:p>
          <w:pPr>
            <w:pStyle w:val="Contents4"/>
            <w:tabs>
              <w:tab w:val="clear" w:pos="8176"/>
              <w:tab w:val="right" w:pos="9026" w:leader="dot"/>
            </w:tabs>
            <w:rPr/>
          </w:pPr>
          <w:hyperlink w:anchor="__RefHeading___Toc635934_2616395394">
            <w:r>
              <w:rPr>
                <w:webHidden/>
                <w:rStyle w:val="IndexLink"/>
                <w:rtl w:val="true"/>
              </w:rPr>
              <w:t xml:space="preserve">ج </w:t>
            </w:r>
            <w:r>
              <w:rPr>
                <w:rStyle w:val="IndexLink"/>
                <w:rtl w:val="true"/>
              </w:rPr>
              <w:t xml:space="preserve">- </w:t>
            </w:r>
            <w:r>
              <w:rPr>
                <w:rStyle w:val="IndexLink"/>
                <w:rtl w:val="true"/>
              </w:rPr>
              <w:t>محبوبان خدا و پیامبر</w:t>
            </w:r>
            <w:r>
              <w:rPr>
                <w:rStyle w:val="IndexLink"/>
                <w:rtl w:val="true"/>
              </w:rPr>
              <w:tab/>
            </w:r>
            <w:r>
              <w:rPr>
                <w:rStyle w:val="IndexLink"/>
              </w:rPr>
              <w:t>32</w:t>
            </w:r>
          </w:hyperlink>
        </w:p>
        <w:p>
          <w:pPr>
            <w:pStyle w:val="Contents4"/>
            <w:tabs>
              <w:tab w:val="clear" w:pos="8176"/>
              <w:tab w:val="right" w:pos="9026" w:leader="dot"/>
            </w:tabs>
            <w:rPr/>
          </w:pPr>
          <w:hyperlink w:anchor="__RefHeading___Toc635936_2616395394">
            <w:r>
              <w:rPr>
                <w:webHidden/>
                <w:rStyle w:val="IndexLink"/>
                <w:rtl w:val="true"/>
              </w:rPr>
              <w:t xml:space="preserve">د </w:t>
            </w:r>
            <w:r>
              <w:rPr>
                <w:rStyle w:val="IndexLink"/>
                <w:rtl w:val="true"/>
              </w:rPr>
              <w:t xml:space="preserve">- </w:t>
            </w:r>
            <w:r>
              <w:rPr>
                <w:rStyle w:val="IndexLink"/>
                <w:rtl w:val="true"/>
              </w:rPr>
              <w:t>سروران جوانان بهشت</w:t>
            </w:r>
            <w:r>
              <w:rPr>
                <w:rStyle w:val="IndexLink"/>
                <w:rtl w:val="true"/>
              </w:rPr>
              <w:tab/>
            </w:r>
            <w:r>
              <w:rPr>
                <w:rStyle w:val="IndexLink"/>
              </w:rPr>
              <w:t>33</w:t>
            </w:r>
          </w:hyperlink>
        </w:p>
        <w:p>
          <w:pPr>
            <w:pStyle w:val="Contents4"/>
            <w:tabs>
              <w:tab w:val="clear" w:pos="8176"/>
              <w:tab w:val="right" w:pos="9026" w:leader="dot"/>
            </w:tabs>
            <w:rPr/>
          </w:pPr>
          <w:hyperlink w:anchor="__RefHeading___Toc635938_2616395394">
            <w:r>
              <w:rPr>
                <w:webHidden/>
                <w:rStyle w:val="IndexLink"/>
                <w:rtl w:val="true"/>
              </w:rPr>
              <w:t xml:space="preserve">ه </w:t>
            </w:r>
            <w:r>
              <w:rPr>
                <w:rStyle w:val="IndexLink"/>
                <w:rtl w:val="true"/>
              </w:rPr>
              <w:t xml:space="preserve">- </w:t>
            </w:r>
            <w:r>
              <w:rPr>
                <w:rStyle w:val="IndexLink"/>
                <w:rtl w:val="true"/>
              </w:rPr>
              <w:t>حبّ حسین، حب خدا</w:t>
            </w:r>
            <w:r>
              <w:rPr>
                <w:rStyle w:val="IndexLink"/>
                <w:rtl w:val="true"/>
              </w:rPr>
              <w:tab/>
            </w:r>
            <w:r>
              <w:rPr>
                <w:rStyle w:val="IndexLink"/>
              </w:rPr>
              <w:t>33</w:t>
            </w:r>
          </w:hyperlink>
        </w:p>
        <w:p>
          <w:pPr>
            <w:pStyle w:val="Contents3"/>
            <w:tabs>
              <w:tab w:val="clear" w:pos="8459"/>
              <w:tab w:val="right" w:pos="9026" w:leader="dot"/>
            </w:tabs>
            <w:rPr/>
          </w:pPr>
          <w:hyperlink w:anchor="__RefHeading___Toc635940_2616395394">
            <w:r>
              <w:rPr>
                <w:webHidden/>
                <w:rStyle w:val="IndexLink"/>
                <w:rtl w:val="true"/>
              </w:rPr>
              <w:t>عاشورا و قیام امام حسین در فرهنگ کُردی</w:t>
            </w:r>
            <w:r>
              <w:rPr>
                <w:rStyle w:val="IndexLink"/>
                <w:rtl w:val="true"/>
              </w:rPr>
              <w:tab/>
            </w:r>
            <w:r>
              <w:rPr>
                <w:rStyle w:val="IndexLink"/>
              </w:rPr>
              <w:t>36</w:t>
            </w:r>
          </w:hyperlink>
        </w:p>
        <w:p>
          <w:pPr>
            <w:pStyle w:val="Contents3"/>
            <w:tabs>
              <w:tab w:val="clear" w:pos="8459"/>
              <w:tab w:val="right" w:pos="9026" w:leader="dot"/>
            </w:tabs>
            <w:rPr/>
          </w:pPr>
          <w:hyperlink w:anchor="__RefHeading___Toc635942_2616395394">
            <w:r>
              <w:rPr>
                <w:webHidden/>
                <w:rStyle w:val="IndexLink"/>
                <w:rtl w:val="true"/>
              </w:rPr>
              <w:t>سادات شافعی مذهب حسنی و حسینی کردستان</w:t>
            </w:r>
            <w:r>
              <w:rPr>
                <w:rStyle w:val="IndexLink"/>
                <w:rtl w:val="true"/>
              </w:rPr>
              <w:tab/>
            </w:r>
            <w:r>
              <w:rPr>
                <w:rStyle w:val="IndexLink"/>
              </w:rPr>
              <w:t>37</w:t>
            </w:r>
          </w:hyperlink>
        </w:p>
        <w:p>
          <w:pPr>
            <w:pStyle w:val="Contents3"/>
            <w:tabs>
              <w:tab w:val="clear" w:pos="8459"/>
              <w:tab w:val="right" w:pos="9026" w:leader="dot"/>
            </w:tabs>
            <w:rPr/>
          </w:pPr>
          <w:hyperlink w:anchor="__RefHeading___Toc635944_2616395394">
            <w:r>
              <w:rPr>
                <w:webHidden/>
                <w:rStyle w:val="IndexLink"/>
                <w:rtl w:val="true"/>
              </w:rPr>
              <w:t>خاندان های سادات حسینی شافعی مذهب در کردستان</w:t>
            </w:r>
            <w:r>
              <w:rPr>
                <w:rStyle w:val="IndexLink"/>
                <w:rtl w:val="true"/>
              </w:rPr>
              <w:tab/>
            </w:r>
            <w:r>
              <w:rPr>
                <w:rStyle w:val="IndexLink"/>
              </w:rPr>
              <w:t>37</w:t>
            </w:r>
          </w:hyperlink>
        </w:p>
        <w:p>
          <w:pPr>
            <w:pStyle w:val="Contents3"/>
            <w:tabs>
              <w:tab w:val="clear" w:pos="8459"/>
              <w:tab w:val="right" w:pos="9026" w:leader="dot"/>
            </w:tabs>
            <w:rPr/>
          </w:pPr>
          <w:hyperlink w:anchor="__RefHeading___Toc635946_2616395394">
            <w:r>
              <w:rPr>
                <w:webHidden/>
                <w:rStyle w:val="IndexLink"/>
                <w:rtl w:val="true"/>
              </w:rPr>
              <w:t>اشعارِ فارسی شاعران کُرد در مرثیه امام حسین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35948_2616395394">
            <w:r>
              <w:rPr>
                <w:webHidden/>
                <w:rStyle w:val="IndexLink"/>
                <w:rtl w:val="true"/>
              </w:rPr>
              <w:t>فلسفه قیام امام حسین از دیدگاه اهل سنت و جماعت</w:t>
            </w:r>
            <w:r>
              <w:rPr>
                <w:rStyle w:val="IndexLink"/>
                <w:rtl w:val="true"/>
              </w:rPr>
              <w:tab/>
            </w:r>
            <w:r>
              <w:rPr>
                <w:rStyle w:val="IndexLink"/>
              </w:rPr>
              <w:t>40</w:t>
            </w:r>
          </w:hyperlink>
        </w:p>
        <w:p>
          <w:pPr>
            <w:pStyle w:val="Contents3"/>
            <w:tabs>
              <w:tab w:val="clear" w:pos="8459"/>
              <w:tab w:val="right" w:pos="9026" w:leader="dot"/>
            </w:tabs>
            <w:rPr/>
          </w:pPr>
          <w:hyperlink w:anchor="__RefHeading___Toc635950_2616395394">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35952_2616395394">
            <w:r>
              <w:rPr>
                <w:webHidden/>
                <w:rStyle w:val="IndexLink"/>
                <w:rtl w:val="true"/>
              </w:rPr>
              <w:t>فضایل امام حسین</w:t>
            </w:r>
            <w:r>
              <w:rPr>
                <w:rStyle w:val="IndexLink"/>
                <w:rtl w:val="true"/>
              </w:rPr>
              <w:t>(</w:t>
            </w:r>
            <w:r>
              <w:rPr>
                <w:rStyle w:val="IndexLink"/>
                <w:rtl w:val="true"/>
              </w:rPr>
              <w:t>رضی الله عنه</w:t>
            </w:r>
            <w:r>
              <w:rPr>
                <w:rStyle w:val="IndexLink"/>
                <w:rtl w:val="true"/>
              </w:rPr>
              <w:t>)</w:t>
              <w:tab/>
            </w:r>
            <w:r>
              <w:rPr>
                <w:rStyle w:val="IndexLink"/>
              </w:rPr>
              <w:t>41</w:t>
            </w:r>
          </w:hyperlink>
        </w:p>
        <w:p>
          <w:pPr>
            <w:pStyle w:val="Contents3"/>
            <w:tabs>
              <w:tab w:val="clear" w:pos="8459"/>
              <w:tab w:val="right" w:pos="9026" w:leader="dot"/>
            </w:tabs>
            <w:rPr/>
          </w:pPr>
          <w:hyperlink w:anchor="__RefHeading___Toc635954_2616395394">
            <w:r>
              <w:rPr>
                <w:webHidden/>
                <w:rStyle w:val="IndexLink"/>
                <w:rtl w:val="true"/>
              </w:rPr>
              <w:t>سفارش به مودت و دوستی اهل بیت</w:t>
            </w:r>
            <w:r>
              <w:rPr>
                <w:rStyle w:val="IndexLink"/>
                <w:rtl w:val="true"/>
              </w:rPr>
              <w:tab/>
            </w:r>
            <w:r>
              <w:rPr>
                <w:rStyle w:val="IndexLink"/>
              </w:rPr>
              <w:t>41</w:t>
            </w:r>
          </w:hyperlink>
        </w:p>
        <w:p>
          <w:pPr>
            <w:pStyle w:val="Contents3"/>
            <w:tabs>
              <w:tab w:val="clear" w:pos="8459"/>
              <w:tab w:val="right" w:pos="9026" w:leader="dot"/>
            </w:tabs>
            <w:rPr/>
          </w:pPr>
          <w:hyperlink w:anchor="__RefHeading___Toc635956_2616395394">
            <w:r>
              <w:rPr>
                <w:webHidden/>
                <w:rStyle w:val="IndexLink"/>
                <w:rtl w:val="true"/>
              </w:rPr>
              <w:t>قیام و نهضت امام حسین</w:t>
            </w:r>
            <w:r>
              <w:rPr>
                <w:rStyle w:val="IndexLink"/>
                <w:rtl w:val="true"/>
              </w:rPr>
              <w:t>(</w:t>
            </w:r>
            <w:r>
              <w:rPr>
                <w:rStyle w:val="IndexLink"/>
                <w:rtl w:val="true"/>
              </w:rPr>
              <w:t>رضی الله عنه</w:t>
            </w:r>
            <w:r>
              <w:rPr>
                <w:rStyle w:val="IndexLink"/>
                <w:rtl w:val="true"/>
              </w:rPr>
              <w:t>)</w:t>
              <w:tab/>
            </w:r>
            <w:r>
              <w:rPr>
                <w:rStyle w:val="IndexLink"/>
              </w:rPr>
              <w:t>41</w:t>
            </w:r>
          </w:hyperlink>
        </w:p>
        <w:p>
          <w:pPr>
            <w:pStyle w:val="Contents3"/>
            <w:tabs>
              <w:tab w:val="clear" w:pos="8459"/>
              <w:tab w:val="right" w:pos="9026" w:leader="dot"/>
            </w:tabs>
            <w:rPr/>
          </w:pPr>
          <w:hyperlink w:anchor="__RefHeading___Toc635958_2616395394">
            <w:r>
              <w:rPr>
                <w:webHidden/>
                <w:rStyle w:val="IndexLink"/>
                <w:rtl w:val="true"/>
              </w:rPr>
              <w:t>مسلم بن عقیل در کوفه</w:t>
            </w:r>
            <w:r>
              <w:rPr>
                <w:rStyle w:val="IndexLink"/>
                <w:rtl w:val="true"/>
              </w:rPr>
              <w:tab/>
            </w:r>
            <w:r>
              <w:rPr>
                <w:rStyle w:val="IndexLink"/>
              </w:rPr>
              <w:t>42</w:t>
            </w:r>
          </w:hyperlink>
        </w:p>
        <w:p>
          <w:pPr>
            <w:pStyle w:val="Contents3"/>
            <w:tabs>
              <w:tab w:val="clear" w:pos="8459"/>
              <w:tab w:val="right" w:pos="9026" w:leader="dot"/>
            </w:tabs>
            <w:rPr/>
          </w:pPr>
          <w:hyperlink w:anchor="__RefHeading___Toc635960_2616395394">
            <w:r>
              <w:rPr>
                <w:webHidden/>
                <w:rStyle w:val="IndexLink"/>
                <w:rtl w:val="true"/>
              </w:rPr>
              <w:t>فلسفه و انگیزه قیام امام حسین</w:t>
            </w:r>
            <w:r>
              <w:rPr>
                <w:rStyle w:val="IndexLink"/>
                <w:rtl w:val="true"/>
              </w:rPr>
              <w:t>(</w:t>
            </w:r>
            <w:r>
              <w:rPr>
                <w:rStyle w:val="IndexLink"/>
                <w:rtl w:val="true"/>
              </w:rPr>
              <w:t>رضی الله عنه</w:t>
            </w:r>
            <w:r>
              <w:rPr>
                <w:rStyle w:val="IndexLink"/>
                <w:rtl w:val="true"/>
              </w:rPr>
              <w:t>)</w:t>
              <w:tab/>
            </w:r>
            <w:r>
              <w:rPr>
                <w:rStyle w:val="IndexLink"/>
              </w:rPr>
              <w:t>44</w:t>
            </w:r>
          </w:hyperlink>
        </w:p>
        <w:p>
          <w:pPr>
            <w:pStyle w:val="Contents3"/>
            <w:tabs>
              <w:tab w:val="clear" w:pos="8459"/>
              <w:tab w:val="right" w:pos="9026" w:leader="dot"/>
            </w:tabs>
            <w:rPr/>
          </w:pPr>
          <w:hyperlink w:anchor="__RefHeading___Toc635962_2616395394">
            <w:r>
              <w:rPr>
                <w:webHidden/>
                <w:rStyle w:val="IndexLink"/>
                <w:rtl w:val="true"/>
              </w:rPr>
              <w:t>جنگ خونین در کربلا</w:t>
            </w:r>
            <w:r>
              <w:rPr>
                <w:rStyle w:val="IndexLink"/>
                <w:rtl w:val="true"/>
              </w:rPr>
              <w:tab/>
            </w:r>
            <w:r>
              <w:rPr>
                <w:rStyle w:val="IndexLink"/>
              </w:rPr>
              <w:t>45</w:t>
            </w:r>
          </w:hyperlink>
        </w:p>
        <w:p>
          <w:pPr>
            <w:pStyle w:val="Contents3"/>
            <w:tabs>
              <w:tab w:val="clear" w:pos="8459"/>
              <w:tab w:val="right" w:pos="9026" w:leader="dot"/>
            </w:tabs>
            <w:rPr/>
          </w:pPr>
          <w:hyperlink w:anchor="__RefHeading___Toc635964_2616395394">
            <w:r>
              <w:rPr>
                <w:webHidden/>
                <w:rStyle w:val="IndexLink"/>
                <w:rtl w:val="true"/>
              </w:rPr>
              <w:t>نظر دانشمندان و علما</w:t>
            </w:r>
            <w:r>
              <w:rPr>
                <w:rStyle w:val="IndexLink"/>
                <w:rtl w:val="true"/>
              </w:rPr>
              <w:tab/>
            </w:r>
            <w:r>
              <w:rPr>
                <w:rStyle w:val="IndexLink"/>
              </w:rPr>
              <w:t>46</w:t>
            </w:r>
          </w:hyperlink>
        </w:p>
        <w:p>
          <w:pPr>
            <w:pStyle w:val="Contents3"/>
            <w:tabs>
              <w:tab w:val="clear" w:pos="8459"/>
              <w:tab w:val="right" w:pos="9026" w:leader="dot"/>
            </w:tabs>
            <w:rPr/>
          </w:pPr>
          <w:hyperlink w:anchor="__RefHeading___Toc635966_2616395394">
            <w:r>
              <w:rPr>
                <w:webHidden/>
                <w:rStyle w:val="IndexLink"/>
                <w:rtl w:val="true"/>
              </w:rPr>
              <w:t>شخصیت یزید</w:t>
            </w:r>
            <w:r>
              <w:rPr>
                <w:rStyle w:val="IndexLink"/>
                <w:rtl w:val="true"/>
              </w:rPr>
              <w:tab/>
            </w:r>
            <w:r>
              <w:rPr>
                <w:rStyle w:val="IndexLink"/>
              </w:rPr>
              <w:t>47</w:t>
            </w:r>
          </w:hyperlink>
        </w:p>
        <w:p>
          <w:pPr>
            <w:pStyle w:val="Contents3"/>
            <w:tabs>
              <w:tab w:val="clear" w:pos="8459"/>
              <w:tab w:val="right" w:pos="9026" w:leader="dot"/>
            </w:tabs>
            <w:rPr/>
          </w:pPr>
          <w:hyperlink w:anchor="__RefHeading___Toc635968_2616395394">
            <w:r>
              <w:rPr>
                <w:webHidden/>
                <w:rStyle w:val="IndexLink"/>
                <w:rtl w:val="true"/>
              </w:rPr>
              <w:t>منابع</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6_140821"/>
      <w:bookmarkStart w:id="1" w:name="pg13426_140821"/>
      <w:bookmarkEnd w:id="1"/>
    </w:p>
    <w:p>
      <w:pPr>
        <w:pStyle w:val="Heading2"/>
        <w:numPr>
          <w:ilvl w:val="1"/>
          <w:numId w:val="1"/>
        </w:numPr>
        <w:rPr/>
      </w:pPr>
      <w:bookmarkStart w:id="2" w:name="pg13426_140821"/>
      <w:bookmarkStart w:id="3" w:name="__RefHeading___Toc63586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Heading2"/>
        <w:numPr>
          <w:ilvl w:val="1"/>
          <w:numId w:val="1"/>
        </w:numPr>
        <w:rPr/>
      </w:pPr>
      <w:bookmarkStart w:id="5" w:name="__RefHeading___Toc635864_2616395394"/>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w:t>
      </w:r>
      <w:bookmarkStart w:id="7" w:name="pg13426_140827"/>
    </w:p>
    <w:p>
      <w:pPr>
        <w:pStyle w:val="Heading2"/>
        <w:numPr>
          <w:ilvl w:val="1"/>
          <w:numId w:val="1"/>
        </w:numPr>
        <w:rPr/>
      </w:pPr>
      <w:bookmarkStart w:id="8" w:name="__RefHeading___Toc635866_2616395394"/>
      <w:bookmarkStart w:id="9" w:name="_Toc3"/>
      <w:bookmarkEnd w:id="7"/>
      <w:bookmarkEnd w:id="8"/>
      <w:r>
        <w:rPr>
          <w:rtl w:val="true"/>
        </w:rPr>
        <w:t>هو الشهید</w:t>
      </w:r>
      <w:bookmarkEnd w:id="9"/>
    </w:p>
    <w:p>
      <w:pPr>
        <w:pStyle w:val="Heading3"/>
        <w:numPr>
          <w:ilvl w:val="2"/>
          <w:numId w:val="1"/>
        </w:numPr>
        <w:rPr/>
      </w:pPr>
      <w:bookmarkStart w:id="10" w:name="__RefHeading___Toc635868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6_140831"/>
    </w:p>
    <w:p>
      <w:pPr>
        <w:pStyle w:val="Heading2"/>
        <w:numPr>
          <w:ilvl w:val="1"/>
          <w:numId w:val="1"/>
        </w:numPr>
        <w:rPr/>
      </w:pPr>
      <w:bookmarkStart w:id="13" w:name="__RefHeading___Toc635870_2616395394"/>
      <w:bookmarkStart w:id="14" w:name="_Toc5"/>
      <w:bookmarkEnd w:id="12"/>
      <w:bookmarkEnd w:id="13"/>
      <w:r>
        <w:rPr>
          <w:rtl w:val="true"/>
        </w:rPr>
        <w:t xml:space="preserve">قیام امام حسین </w:t>
      </w:r>
      <w:r>
        <w:rPr>
          <w:rtl w:val="true"/>
        </w:rPr>
        <w:t>(</w:t>
      </w:r>
      <w:r>
        <w:rPr>
          <w:rtl w:val="true"/>
        </w:rPr>
        <w:t>علیه السلام</w:t>
      </w:r>
      <w:r>
        <w:rPr>
          <w:rtl w:val="true"/>
        </w:rPr>
        <w:t xml:space="preserve">) </w:t>
      </w:r>
      <w:r>
        <w:rPr>
          <w:rtl w:val="true"/>
        </w:rPr>
        <w:t>از دیدگاه علمای اهل سنت</w:t>
      </w:r>
      <w:bookmarkEnd w:id="14"/>
    </w:p>
    <w:p>
      <w:pPr>
        <w:pStyle w:val="Heading3"/>
        <w:numPr>
          <w:ilvl w:val="2"/>
          <w:numId w:val="1"/>
        </w:numPr>
        <w:rPr/>
      </w:pPr>
      <w:bookmarkStart w:id="15" w:name="__RefHeading___Toc635872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علمای اهل سنت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انسیه خزعلی</w:t>
      </w:r>
      <w:bookmarkStart w:id="17" w:name="pg13426_140833"/>
    </w:p>
    <w:p>
      <w:pPr>
        <w:pStyle w:val="Heading3"/>
        <w:numPr>
          <w:ilvl w:val="2"/>
          <w:numId w:val="1"/>
        </w:numPr>
        <w:rPr/>
      </w:pPr>
      <w:bookmarkStart w:id="18" w:name="__RefHeading___Toc635874_2616395394"/>
      <w:bookmarkStart w:id="19" w:name="_Toc7"/>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بی شک، بنایی که قرآن مجید در تثبیتِ جایگاهِ اهل بیت در میان مسلمین پایه گذاری کرد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پیوند عمیق مسلمانان با این خاندان گردید و کثرت حملات و مکر دست های ناپاک نتوانست در جدایی آنها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پایداری این امر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با مضامین عام و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ابوسعید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کسفینة نوح من رکبها نجا ومن تخلف عنهاغرق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أن ینظر إلی سید شباب أهل الجنة فلینظر الی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منحصر به فرد از حضرت نزد مسلمین ترسیم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حرکت انقلابی امام، برای آنان که به بیماری مزمن جامعه خو کرده بودند،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که از نزدیک با سلوک و کردار نبوی آشنا بودند، سال ها چشم انتظار چنین لحظه هایی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وضوح پس از حماسه عاشورا، جامعه را در خود فرو برده بود و دل ها را می فشرد، احساس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توجهی به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خصومت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 و تأثّر از این احساس، در برخی موارد، به انفجارهایی همچون قیام توّابین و انقلابهای پس از آن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در آغاز مورد توجه قرار گیرد،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با مفهوم کنونی در آن دوران ناشناخته بود و شاید چنین نگرشی در بررسی دیدگاه های آن عصر، منصفانه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بعدی شاهد صف آرایی و مرزبندی مذاهب در مقابل یکدیگر است که نقش حاکمان در این تقسیم بندی و جداسازی ها قابل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شاهد ظهور سه دیدگاه در جهان اهل سنت، پیرامون حادثه کربلا و تحلیل این واقعه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آنها به گروهی اندک اختصاص یافته و نتوانست هوادارانی در میان اهل سنت بیابد و حتی گاه حملات شدید عالمان و بزرگان اهل سنت را در قبال آن شاهدیم</w:t>
      </w:r>
      <w:r>
        <w:rPr>
          <w:rFonts w:eastAsia="IRNazanin" w:cs="IRNazanin"/>
          <w:color w:val="111111"/>
          <w:sz w:val="28"/>
          <w:szCs w:val="28"/>
          <w:rtl w:val="true"/>
          <w:lang w:bidi="fa-IR"/>
        </w:rPr>
        <w:t>.</w:t>
      </w:r>
    </w:p>
    <w:p>
      <w:pPr>
        <w:pStyle w:val="Heading3"/>
        <w:numPr>
          <w:ilvl w:val="2"/>
          <w:numId w:val="1"/>
        </w:numPr>
        <w:rPr/>
      </w:pPr>
      <w:bookmarkStart w:id="20" w:name="__RefHeading___Toc635876_2616395394"/>
      <w:bookmarkStart w:id="21" w:name="_Toc8"/>
      <w:bookmarkEnd w:id="20"/>
      <w:r>
        <w:rPr/>
        <w:t>1</w:t>
      </w:r>
      <w:r>
        <w:rPr>
          <w:rtl w:val="true"/>
        </w:rPr>
        <w:t xml:space="preserve"> - </w:t>
      </w:r>
      <w:r>
        <w:rPr>
          <w:rtl w:val="true"/>
        </w:rPr>
        <w:t>مخالفان قیام</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معدود افرادی را تشکیل می دهند که چشم بر موقعیّت اهل بیت و توصیه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و تأکید بر مقرون بودن قرآن و عترت بسته اند و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اجرای دستور</w:t>
      </w:r>
    </w:p>
    <w:p>
      <w:pPr>
        <w:pStyle w:val="BookText"/>
        <w:rPr/>
      </w:pPr>
      <w:r>
        <w:rPr>
          <w:rFonts w:ascii="IRNazanin" w:hAnsi="IRNazanin" w:eastAsia="IRNazanin"/>
          <w:color w:val="111111"/>
          <w:sz w:val="28"/>
          <w:sz w:val="28"/>
          <w:szCs w:val="28"/>
          <w:rtl w:val="true"/>
          <w:lang w:bidi="fa-IR"/>
        </w:rPr>
        <w:t>جدش می دانند که فرموده هرکس بخواهد در جمع امت من تفرقه ایجاد کند، با او با شمشیر روبرو شوید، هرکه خواهد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ابوبکربن عربی</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رفتار بنی امیه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اِلَیْهِ أحَدٌ اِلاّ بِتَأویل، وَلا قاتَلوهُ إلاّ بِما سَمِعُوا مِنْ جَدِّهِ المُهَیْمِنِ عَلَی الرُّسُلِ المُخْبِر بِفَساد الحالِ، المُحَذِّرِ مِنَ الدُّخُولِ فِی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فی ذلِکَ کثیرةٌ،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سَتَکُونَ هَناتٌ وَهَناتٌ، فَمَنْ أَرادَ أنْ یُفَرِّقَ أَمْرَ هذِهِ الأمَّةِ وهِیَ جَمیعٌ، فَاضْرِبُوهُ بِالسَّیْفِ کائِناً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النّاسُ إِلاّ بِهذا وأمْثالِهِ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نکرده است بسوی او کسی مگر با یک توجیه، با آن امام کسی وارد جنگ نشده است مگر بوسیله آنچه شنیده اند از جد آن امام که احاطه بر پیامبران داشت،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سامانی احوال آخرالزمان، بر حذر دارنده از وارد شدن در فتنه ها و اقوال آن پیامبر در این باره بسیار است از جمله آن فرمایشات اینستکه می فرماید زود است که بوجود بیاید کارهای نکوهیده پشت سرهم، پس هرکس بخواهد در جمع امت من تفرقه ایجاد کند، با او با شمشیر روبرو شوید، هرکه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رو در روی امام قرار نگرفته اند مگر بوسیله شنیدن این گونه فرمایشات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نپذیرفتن نصیحت صحابه و مخالفت با بزرگان شماتت می کند و با عتاب و تندی در مورد کسانی که نسبت فجور و شراب خوارگی به یزید داده اند، موضع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تلاش می کند منزلت یزید را با استفاده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به درجه صحابه ارتقاء دهد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آنان نیز تلاش ناموفقی برای تبرئه یزید و شستشوی دست های تا مرفق آلوده او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حجرالهیثمی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گویی به این کتاب، نقدیه ای بر آن نوشت و در خلال آن به اثبات حقانیت شیعه و عقاید آن پرداخت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الصّوارم المهرقه فی نقد الصواعق المحرقة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باشد یا امر به آن کرده باشد یا به آن راضی باشد و آنچه در تاریخ آمده حجت نیست، بلکه چنین نسبتی به او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لعن یزید را نقل می کند و لعن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به صورت عام، جایز می شمارد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أو الآمر بقتله أو الراضی به لعنه اللدان مات قبل التوبة، لاحتمال موته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عبدالغنی المقدسی</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سؤال می شود، می گوید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شصت صحابه از جمله ابن عمر با او بیعت نمودند و هرکه او را دوست ندارد، ایرادی بر او نیست، زیرا که یزید از صحابه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جلوگیری از لعن او، خوف سرایت آن به پدرش معاویه و ایجاد فتنه است</w:t>
      </w:r>
      <w:r>
        <w:rPr>
          <w:rFonts w:eastAsia="IRNazanin" w:cs="IRNazanin"/>
          <w:color w:val="111111"/>
          <w:sz w:val="28"/>
          <w:szCs w:val="28"/>
          <w:rtl w:val="true"/>
          <w:lang w:bidi="fa-IR"/>
        </w:rPr>
        <w:t>.</w:t>
      </w:r>
      <w:bookmarkStart w:id="22" w:name="pg13426_140837"/>
    </w:p>
    <w:p>
      <w:pPr>
        <w:pStyle w:val="BookText"/>
        <w:rPr/>
      </w:pPr>
      <w:bookmarkEnd w:id="22"/>
      <w:r>
        <w:rPr>
          <w:rFonts w:ascii="IRNazanin" w:hAnsi="IRNazanin" w:eastAsia="IRNazanin"/>
          <w:color w:val="111111"/>
          <w:sz w:val="28"/>
          <w:sz w:val="28"/>
          <w:szCs w:val="28"/>
          <w:rtl w:val="true"/>
          <w:lang w:bidi="fa-IR"/>
        </w:rPr>
        <w:t xml:space="preserve">در بیان نظرات 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خواهیم پرداخت، شاهد موضع گیری شدید اکثر علمای اهل سنت در مقابل این نظریات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اخلافشان کوشیدند ماه محرم و روز عاشورا را به عنوان عید و ایام سرور در میان مردم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از همان روزهای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یزید، در گوشه و کنار شام به عزاداری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این ایام را روز غم و اندوه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از روز حزن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عاشورا که بازارها تعطیل می گردید و مردم به عزاداری می پرداختند، سخن می گوید و آن گاه از تغییر این سنت به دست ایوبی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پیروی از اهل شام و برای مخالفت با شیعیان و در ادامه سنتِ حجّاج، عاشورا را عید و روز مبارکی برای توسعه در رزق قرار دادند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روز عاشورا مراسم خاصی در مصر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تعطیلی بازار و حرکت نوحه خوان هابه سوی جامع قاهره و اجتماع آنان برای عزاداری در آن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به سوگ نشستن امیران و وزیران را در جامع الأزهر و پس از آن، در مشهد حسینی نقل می کند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صدر مجلس می نشست و قاضی و داعی دو طرف او و نوحه خوانان به نوبت می خواندند و شاعران، مراثی خود را در مورد اهل بیت ارائه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وزیر رافضی بود، در اشعار خویش غلو می کردند و اگر سنی بود، به اعتدال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دولت فاطمیان سقوط کرد، ایوبیان روز عاشورا را روز شادی اعلام نمودند و به امور خانواده خویش توجه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غذاهای رنگارنگ، پختن شیرینی و تهیه وسایل جدید، به حمام رفتن و آراستن خویش را بنابر عادت اهل شام که حجاج در ایام عبدالملک بن مروان سنت گزارده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قرار دادند تا بدینوسیله با شیعیان علی بن ابی طالب که این روز را روز حزن خویش قرار داده بودند،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معاصرین متأثّر از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از برخی افراطیون وهابی نام برد که کار را به آن جا رساندند که از یزید به عنوان خلیفه ششم سخن گفتند و مناقب او را برشمردند و مهر تأیید بر بیعت او زدند و حتی بدیهیاتی مانند سوء سیاست و تدبیر او را به عکس نمایاندند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سادِسُ خُلَفاءِ الدَّولةِ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اَوَّلُ الخُلفاءِ التّابعینَ، جاءَتْهُ الخِلافَةُ بَیْعَةً وَوَرَدَتْ فیهِ وَفی أَهْلِ زَمانِهِ وأحْوالِهِمْ مَناقِبُ صَریحَةٌ فی السُّنّةِ النّبویّة، وَکانَ لَهُ فَضْلٌ فی فَریضَةِ الجِهادِ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أخْلاقٌ مجیدَةٌ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حَسَنَ الإدارةِ فِی اخْتِیارِ الرِّجالِ وسیاسَةِ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ششمین خلیفه دولت اسلامی و اولین خلیفه از تابعین بود، با بیعت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و اهل زمانش و حالات آنها فضائل و مناقب صریحی در سنت نبوی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فریضه جهاد و جنگ از دیگران برتر بود و دارای اخلاق درخور ستایشی داشت و در انتخاب سران و اداره امور امت اسلام مدیر شایسته ای بود</w:t>
      </w:r>
      <w:r>
        <w:rPr>
          <w:rFonts w:eastAsia="IRNazanin" w:cs="IRNazanin"/>
          <w:color w:val="111111"/>
          <w:sz w:val="28"/>
          <w:szCs w:val="28"/>
          <w:rtl w:val="true"/>
          <w:lang w:bidi="fa-IR"/>
        </w:rPr>
        <w:t>!</w:t>
      </w:r>
    </w:p>
    <w:p>
      <w:pPr>
        <w:pStyle w:val="Heading3"/>
        <w:numPr>
          <w:ilvl w:val="2"/>
          <w:numId w:val="1"/>
        </w:numPr>
        <w:rPr/>
      </w:pPr>
      <w:bookmarkStart w:id="23" w:name="__RefHeading___Toc635878_2616395394"/>
      <w:bookmarkStart w:id="24" w:name="_Toc9"/>
      <w:bookmarkEnd w:id="23"/>
      <w:r>
        <w:rPr/>
        <w:t>2</w:t>
      </w:r>
      <w:r>
        <w:rPr>
          <w:rtl w:val="true"/>
        </w:rPr>
        <w:t xml:space="preserve"> - </w:t>
      </w:r>
      <w:r>
        <w:rPr>
          <w:rtl w:val="true"/>
        </w:rPr>
        <w:t>محتاطان مردّد</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وجود اعتراف به حقانیت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شهامت لازم برای اعتراف به آن و حکم بر علیه یزید عاجزند، برخی از اینها سعی می کنند راهی میانه را برگزینند و توجیهاتی برای آنچه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تحلیل های به ظاهر علمی و از دریچه محدود تحلیل تاریخی خویش به قضیه نگریسته و با</w:t>
      </w:r>
      <w:bookmarkStart w:id="25" w:name="pg13426_140840"/>
    </w:p>
    <w:p>
      <w:pPr>
        <w:pStyle w:val="BookText"/>
        <w:rPr/>
      </w:pPr>
      <w:bookmarkEnd w:id="25"/>
      <w:r>
        <w:rPr>
          <w:rFonts w:ascii="IRNazanin" w:hAnsi="IRNazanin" w:eastAsia="IRNazanin"/>
          <w:color w:val="111111"/>
          <w:sz w:val="28"/>
          <w:sz w:val="28"/>
          <w:szCs w:val="28"/>
          <w:rtl w:val="true"/>
          <w:lang w:bidi="fa-IR"/>
        </w:rPr>
        <w:t>وجود این که نتوانسته اند توجیهی بر اعمال یزید بیابند، به نتیجه ظاهری قیام نگریسته و درصدد ریشه یابی عوامل شکست برآمده اند و از این دیدگاه نسبت خطا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المقدمة بنابر اجماع، یزید را فاسق و غیرصالح برای امامت می شمارد و از این جهت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اگر صحابه و تابعین، حسین را یاری نکردند نه به دلیل تأیید عمل یزید بود، بلکه آنها ریختن خون و یاری یزید را در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جائز نمی شمردند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ای که مورد بحث ماست، امام عادلی وجود ندارد و بنابراین جنگیدن حسین با یزید و هم جنگیدن یزید با حسین، هیچکدام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 این که اذعان می کند که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تکلیف بوده، در تحلیل خویش به عصبیت های قبیله ای بها می دهد و از این دید، نسبت خطا به حضرت می دهد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دید که قیام بر ضد یزید تکلیف واجبی است، زیرا او متجاهر به فسق است و به ویژه این امر بر کسانی که قادر به انجام دادن آن می باشند، لازم است و گمان کرد خود به سبب شایستگی و داشتن شوکت و نیرومندی خانوادگی بر این امر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شایستگی، هم چنانکه گمان می کرد، درست بود و بلکه بیش از آن هم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شوکت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زیرا عصبیتِ مضر در قبیله قریش و عصبیتِ قریش در قبیله عبدمناف و عصبیتِ عبدمناف تنها در قبیله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تفکر از یک سو تندروی های ابن عربی را غیرمنطقی، ناصواب و مخالف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شمارد و از سوی دیگر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های خشک فکری آنان نمی گنجد و تمسک به ظواهر، آنان را از درک عمق حقایق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با وجود اذعان به فسق و فجور یزید، از لعن او خودداری و نهی می کنند و گاه برای او طلب استغفار می کنند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معتقدم که باید از ورود به مسئله درگیری بین حسین و یزید خودداری نمود و این از سخن گفتن بهتر است، زیرا حقیقت آن روشن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بگوییم که ما موظفیم برای هردو طرف استغفار نموده، برایشان دعا کنیم و روز قیامت که مبعوث شوند، خداوند بین آنها حکم می کند، چرا که تنها او سر مکتوم و نهان را می داند و به حقیقت نیت هریک از دو طرف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تفکر، آنها نتوانستند منکر پیروزی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 پایه های ظلم اموی پس از قیام حضرت شوند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دیدگاه خاص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در درازمدت به پیروزی رسید، او اگر به مراد خویش در میدان کارزار و رویارویی نظامی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او خود یک پیروزی محسوب می شود که تخم کینه و عداوت را در دل مردم نسبت به بنی امیه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مستقیماً عامل تزلزل اقتدار دولت اموی گردید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635880_2616395394"/>
      <w:bookmarkStart w:id="27" w:name="_Toc10"/>
      <w:bookmarkEnd w:id="26"/>
      <w:r>
        <w:rPr/>
        <w:t>3</w:t>
      </w:r>
      <w:r>
        <w:rPr>
          <w:rtl w:val="true"/>
        </w:rPr>
        <w:t xml:space="preserve"> - </w:t>
      </w:r>
      <w:r>
        <w:rPr>
          <w:rtl w:val="true"/>
        </w:rPr>
        <w:t>مؤیّدان قیام</w:t>
      </w:r>
      <w:bookmarkEnd w:id="27"/>
    </w:p>
    <w:p>
      <w:pPr>
        <w:pStyle w:val="BookText"/>
        <w:rPr/>
      </w:pPr>
      <w:r>
        <w:rPr>
          <w:rFonts w:ascii="IRNazanin" w:hAnsi="IRNazanin" w:eastAsia="IRNazanin"/>
          <w:color w:val="111111"/>
          <w:sz w:val="28"/>
          <w:sz w:val="28"/>
          <w:szCs w:val="28"/>
          <w:rtl w:val="true"/>
          <w:lang w:bidi="fa-IR"/>
        </w:rPr>
        <w:t>گروه سوم که اکثر قریب به اتفاق اهل سنت را تشکیل می دهند با اکرام و تعظیم از حماسه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واقعه عاشورا، اکثر آنان به صورت های گوناگون اعلام موضع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شخصی مانند عبید الله بن حرّ الجعفی</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به یاری امام نشده بود، پس از واقعه عاشورا در صف معاندان حکومت اموی قرار می گیرد و بر شهدای کربلا مرثیه سرایی می کند و مردم را به عصیان علیه حکومت فرا می خواند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مانند زیدبن ارقم</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شیوه زاهدانه امام را به انصراف از ادامه مسیر، نصیحت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تسلیم در برابر حقانیت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اسیران و سرهای شهیدان و رفتار بی شرمانه ابن زیاد را نسبت به آنان می بیند، می گرید و از ذلت مسلمانان پس از آن واقعه غمبار سخن می گوید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العَبیدُ بَعْدَ الیَوْمِ، قَتَلْتُمُ ابْنَ فاطِمَةَ، وَأَمَرْتُم ابْنَ مَرْجانَةَ، وَاللهِ لَیَقْتُلَنَّ خِیارَکُمْ، وَلَیَسْتَعْبِدَنَّ شِرارُکُمْ، فَبُعْداً لِمَنْ رَضِیَ بِالذُّلِّ وَالعارِ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از امروز به بعد شما برده خواهید شد فرزند فاطمه را کشتید و حکومت پسر مرجانه را پذیرفتید، به خدا سوگند وی خوبان شما را می کشد و بدان شما را به بردگی می کشاند چه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ذلت و خواری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حتی مسلمانانی که خلافت و اعمال معاویه را با توجیهاتی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از یزید مشاهده می کردند، سکوت را جایز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سه سالونُه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و خاندان او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کشتار مدینه را به راه انداخت و خونریزی و هتک و غارت را برای سربازان خود مباح نمود و در سال سوم کعبه را با منجنیق هدف قرار داد و پرده های کعبه را به آتش کشید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قبیح یزید در قرون بعدی موجب حیرت بزرگان و دانشمندان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أبوالعلاء مَعرّی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خلافت نشستن یزید را از زشت کرداری روزگار و مردم می شمارد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أَری الأَْیّامَ تَفْعَلُ کُلَّ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فِی العَجائِبِ مُسْتَزیدُ</w:t>
      </w:r>
    </w:p>
    <w:p>
      <w:pPr>
        <w:pStyle w:val="BookText"/>
        <w:rPr/>
      </w:pPr>
      <w:r>
        <w:rPr>
          <w:rFonts w:ascii="Amiri" w:hAnsi="Amiri" w:eastAsia="Amiri" w:cs="Amiri"/>
          <w:color w:val="111111"/>
          <w:sz w:val="28"/>
          <w:sz w:val="28"/>
          <w:szCs w:val="28"/>
          <w:rtl w:val="true"/>
          <w:lang w:bidi="ar-SA"/>
        </w:rPr>
        <w:t xml:space="preserve">أَلَیْسَ قُرَیْشُکُمْ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عَلی خِلافَتِکُمْ 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را می بینم که هرکار منکری را انجام می دهید و من بیشتر از این عجایب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قریش شما نبود که حسین را کشت، در حالی که یزید بر شما خلافت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بزرگانی از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القاضی ابویعلی و جلال الدّین سیوطی به کفر او حکم نموده و او را لعن کرده 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عمادالدین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فقیه حنبلی است که در بغداد به دنیا آمد و فقه را نزد پدر و عمویش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جوانی به تدریس پرداخت و در فقه، به ویژه خلاف و مناظره تبحّر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ریان مدرسه ای برای حنبلیان بنا نمود، سرپرستی آن را به قاضی ابویعلی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عبدالرحمن بن ابوالحسن علی بن محمد جعفر جوزی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مشهور سده ششم هجری است نسب وی به ابوبکر و قبیله تیم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به دنیا آمد و در همان جا زیست و با نُه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تا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عدم استقرار سیاسی و اجتماعی و فکری این دوره و تعویض سریع خلفا 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الجوزی نه تنها در تاریخ که در دیگر شاخه های علوم نظیر تفسیر و حدیث نیز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مهم وی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شافعی مذهب سده نهم ه</w:t>
      </w:r>
      <w:r>
        <w:rPr>
          <w:rFonts w:eastAsia="IRNazanin" w:cs="IRNazanin"/>
          <w:color w:val="111111"/>
          <w:sz w:val="28"/>
          <w:szCs w:val="28"/>
          <w:rtl w:val="true"/>
          <w:lang w:bidi="fa-IR"/>
        </w:rPr>
        <w:t>-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متولد شد و همان جا نشو و نما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 قرآن را حفظ کرد و به تحصیل علوم عصر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علم تفسیر و هیئت و فقه و نحو و معانی بیان و حدیث تبحّری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 رشته اش از این علوم صاحب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مسافرت به شام و حجاز و یمن و هند و مغرب، در چهل سالگی گوشه نشینی اختیار کرد و در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سالگی در زادگاه خود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بسیاری که یزید مرتکب شده، دلالت بر بسیاری از رذایل در وجود او می کند و بالأخره موجب خروج او از ایمان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ملعون است و هرکه از دشنام این ملعون بازدارد خود ملعون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آلوسی در تفسیر روح المعانی می گوید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که یزید با این عمل معصیت نکرد و لعن او جایز نیست، باید او را در زمره یاران یزید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آن خبیث معتقد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آنچه را که او با اهل حرم الهی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پس از وفات انجام داد و رسوایی های دیگر او دلالت بر این امر می کند و اموری که او مرتکب شد، در دلالت بر کفرش کمتر از انداختن ورقی از مصحف شریف در کثافات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وضعیت او نیز بر مسلمانان آن زمان پنهان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مقهور و تحت فشار بودند و چاره ای جز صبر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مخالف جواز لعن یزید با وصفی که گذشت نمی باشد، به جز ابن عربی و هواداران او که ذکرشان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ظاهراً لعن کسانی که به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داده اند را جایز نمی دانند و این مسئله گمراهی بزرگی است که ممکن است از گمراهی یزید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 گروه اندکی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اجماع اکثر آنان بر کفر و لعن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آنچه از ابن حجر مبنی بر عدم رضایت یزید به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یزید پس از شنیدن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بهبود موقعیت ابن زیاد نزد او سخن می گوید</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خوارزمی از سپاس گویی او در این امر سخن به میان آورده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یاد تاریخ مانده است، پشیمانی یزید پس از حرکت حماسه ساز اهل بیت در شام و به دنبال خطبه کوبنده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ندامت نیز جز تظاهر و تغییر مشی سیاسی برای جلوگیری از نابودی قطعی چیز دیگری نبوده است</w:t>
      </w:r>
      <w:r>
        <w:rPr>
          <w:rFonts w:eastAsia="IRNazanin" w:cs="IRNazanin"/>
          <w:color w:val="111111"/>
          <w:sz w:val="28"/>
          <w:szCs w:val="28"/>
          <w:rtl w:val="true"/>
          <w:lang w:bidi="fa-IR"/>
        </w:rPr>
        <w:t>.</w:t>
      </w:r>
      <w:bookmarkStart w:id="28" w:name="pg13426_140846"/>
    </w:p>
    <w:p>
      <w:pPr>
        <w:pStyle w:val="BookText"/>
        <w:rPr/>
      </w:pPr>
      <w:bookmarkEnd w:id="28"/>
      <w:r>
        <w:rPr>
          <w:rFonts w:ascii="IRNazanin" w:hAnsi="IRNazanin" w:eastAsia="IRNazanin"/>
          <w:color w:val="111111"/>
          <w:sz w:val="28"/>
          <w:sz w:val="28"/>
          <w:szCs w:val="28"/>
          <w:rtl w:val="true"/>
          <w:lang w:bidi="fa-IR"/>
        </w:rPr>
        <w:t>جمیلی با وجود این که از افرادی است که برای هر دو طرف درگیری در عاشورا استغفار می کند، در این زمینه می گوید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پشیمانی ظاهری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حقیقی بود، عبیدالله بن زیاد، عمرسعد و شمربن ذی الجوشن را مجازات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ندامتی هم در کار بوده، به دلیل خدشه دارشدن احساس مسلمانان و برافروخته شدن خشم آنان تا ابد بوده است، نه پشیمانی از نفس جنایاتی که واقع گردید</w:t>
      </w:r>
      <w:r>
        <w:rPr>
          <w:rFonts w:eastAsia="IRNazanin" w:cs="IRNazanin"/>
          <w:color w:val="111111"/>
          <w:sz w:val="28"/>
          <w:szCs w:val="28"/>
          <w:rtl w:val="true"/>
          <w:lang w:bidi="fa-IR"/>
        </w:rPr>
        <w:t>».</w:t>
      </w:r>
    </w:p>
    <w:p>
      <w:pPr>
        <w:pStyle w:val="Heading3"/>
        <w:numPr>
          <w:ilvl w:val="2"/>
          <w:numId w:val="1"/>
        </w:numPr>
        <w:rPr/>
      </w:pPr>
      <w:bookmarkStart w:id="29" w:name="__RefHeading___Toc635882_2616395394"/>
      <w:bookmarkStart w:id="30" w:name="_Toc11"/>
      <w:bookmarkEnd w:id="29"/>
      <w:r>
        <w:rPr>
          <w:rtl w:val="true"/>
        </w:rPr>
        <w:t>عدم مشروعیت بیعت یزید و لزوم قیام امام</w:t>
      </w:r>
      <w:bookmarkEnd w:id="30"/>
    </w:p>
    <w:p>
      <w:pPr>
        <w:pStyle w:val="BookText"/>
        <w:rPr/>
      </w:pPr>
      <w:r>
        <w:rPr>
          <w:rFonts w:ascii="IRNazanin" w:hAnsi="IRNazanin" w:eastAsia="IRNazanin"/>
          <w:color w:val="111111"/>
          <w:sz w:val="28"/>
          <w:sz w:val="28"/>
          <w:szCs w:val="28"/>
          <w:rtl w:val="true"/>
          <w:lang w:bidi="fa-IR"/>
        </w:rPr>
        <w:t>آنان بیعت یزید را مشروع دانسته اند و در آن اجماع اهل حل و عقد را آورده اند، چگونه می توانند منکر شواهد تاریخی بر بیعت اجباری و تحت فشار و ظلم معاویه شوند؟ هنگامی که بیعت عرضه می شود، فرزند رسول خدا و بنی هاشم زیر بار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مکه می گریزد و ابن عمر برای فرار از بیعت در خانه مخفی می گردد و عبدالرحمن ابن ابی بکر از آن به بیعت هرقلیه و قوقیه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هنگامی که معاویه صدهزار درهم برای او می فرستد تا به بیعت رضایت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به دنیا نمی فروشم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پذیرش چنین امری از جانب مسلمانان، شروط امامت در او محقق نمی باشد و خروج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اعتقاد به این که مسلمانان جز افرادی نادر با یزید بیعت کردند و آن را صحیح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مشروعیت خروج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ابن العربی المالکی دچار اشتباه شد، آن گاه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شمشیری که شریعت بر کشیده بود،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توجه به شرط عدالت امام در خلافت اسلامی ننموده است و چه کسی عادل تر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زمانش بوده است؟</w:t>
      </w:r>
    </w:p>
    <w:p>
      <w:pPr>
        <w:pStyle w:val="BookText"/>
        <w:rPr/>
      </w:pPr>
      <w:r>
        <w:rPr>
          <w:rFonts w:ascii="IRNazanin" w:hAnsi="IRNazanin" w:eastAsia="IRNazanin"/>
          <w:color w:val="111111"/>
          <w:sz w:val="28"/>
          <w:sz w:val="28"/>
          <w:szCs w:val="28"/>
          <w:rtl w:val="true"/>
          <w:lang w:bidi="fa-IR"/>
        </w:rPr>
        <w:t>او در جای دیگر اجماع بر فسق یزید را موجب عدم صلاحیت او برای امامت دانسته و این امر را حجتی برای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الجوزی</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 امام غیرعادل را جایز دانسته اند و دلیل آن را خروج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یزید برای اقامه حق عنوان نموده اند و ابن الجوزی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اعتقادات عوامانه ای که در عده ای از منسوبین به اهل سنت نفوذ نموده است،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کار صحیحی انجام داد و حسین در خروج بر او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در تاریخ بنگرند می بینند که چگونه به اجبار</w:t>
      </w:r>
    </w:p>
    <w:p>
      <w:pPr>
        <w:pStyle w:val="BookText"/>
        <w:rPr/>
      </w:pPr>
      <w:r>
        <w:rPr>
          <w:rFonts w:ascii="IRNazanin" w:hAnsi="IRNazanin" w:eastAsia="IRNazanin"/>
          <w:color w:val="111111"/>
          <w:sz w:val="28"/>
          <w:sz w:val="28"/>
          <w:szCs w:val="28"/>
          <w:rtl w:val="true"/>
          <w:lang w:bidi="fa-IR"/>
        </w:rPr>
        <w:t>برای او بیعت گرفته شده و همه گونه خلافی در این بیعت صورت گرفت</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صحت خلافت، مسائلی از یزید بروز نمود که هریک از آنها برای فسخ عقد بیعت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چنین دیدگاهی را در میان اهل سنت از جانب جاهلانی می داند که می خواهند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رافضی بودن جرم نابخشودنی بود که به این انتساب، بسیاری از کردار و آداب محبان اهل بیت در حصر و تحریم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عامل بسیاری از موضع گیری ها در برابر حق اهل بیت و عناد با آنان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عناد با آنان برخاسته است، چنانکه در تاریخ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که با شعار حمایت از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می رسد، چهل جمعه،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 کند و وقتی مورد اعتراض واقع می شود، می گوید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بدی دارد که اگر من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فرستم، آنها خوشحال می شوند و من نمی خواهم این کار، باعث چشم روشنی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خصومت، همچنان در طول تاریخ تداوم یافت و یکی از عوامل موضعگیری در برابر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تخطئه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حکم علیه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خروج بر یزید شراب خوارِ هتّاک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اموری می داند که مو را بر بدن راست می کند و صخره های سخت را متلاشی می سازد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أَفْرَطَ بَعْضُ أَهْلِ العِلمِ فَحَکَمُوا بِأنّ الحُسَیْنَ السِّبْطَ رَضِیَ اللهُ عَنْهُ وَأَرْضاهُ باغ عَلَی الخِمّیرِ السِّکّیرِ الهاتِکِ لحُرْمَةِ الشّریعَةِ المُطَهَّرَةِ لَعَنَهُمُ اللهُ، فیا لَلْعَجَبِ مِنْ مَقالات تَقْشَعِرُّ مِنْها الجُلودُ وَیَتَصَدَّعُ مِنْ سِماعِها الْجُلْمُودُ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علماء زیاده روی کردند و قضاوت کردند با اینکه حسین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دائم الخمر همیشه مستی که حرمتهای شریعت مطهر را هتک کرده لعنت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نموده چه بسیار جای تعجب است از این گفتارهایی که پوست از آنها جمع می شود و از شنیدن آنها سربدرد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معاصر نیز بر این امر تأکید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حکومت عدل و دین در برابر حکومت ظلموجور را بر مسلمین واجب می شمارد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باب خروج بر امام ظالم و طغیانگر می داند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بزرگان معاصر نیز این قیام را موجب احیای دین می دانند و معتقدند خلافت که کم کم به سمت انحراف و سبک پادشاهی پیش می رفت، با این حرکت به خویش آمد و حقایق برای مردم تبیین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امام، که بر فردی متجاوز که خویش را بر مردم تحمیل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زبانی دیگر، پدرش او را بر مردم تحمیل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حرکت از سوی شخصی دیگر و در برابر حاکمی غیریزید انجام می پذیرفت، دست های ناپاک تبلیغاتی حکام به راحتی می توانست در لوث آن و تحریف اهدافش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پیشینه معروفش نزد مسلمانان و وصایای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و اخبار</w:t>
      </w:r>
    </w:p>
    <w:p>
      <w:pPr>
        <w:pStyle w:val="BookText"/>
        <w:rPr/>
      </w:pPr>
      <w:r>
        <w:rPr>
          <w:rFonts w:ascii="IRNazanin" w:hAnsi="IRNazanin" w:eastAsia="IRNazanin"/>
          <w:color w:val="111111"/>
          <w:sz w:val="28"/>
          <w:sz w:val="28"/>
          <w:szCs w:val="28"/>
          <w:rtl w:val="true"/>
          <w:lang w:bidi="fa-IR"/>
        </w:rPr>
        <w:t>فراوان پیرامون قیامش یک سوی ماجراست و یزید خبیث و خاندان بنی امیه،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روز درخشان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مواضع مخالفینِ خروج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اهل سنت ذکر می شود، از این باب نقل می شود که آن را نفی و محکوم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محمودالعقاد تحلیل و سنجش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مقیاس های کوچک و تنگِ بشری، غیرمنصفانه می داند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حسین از مکه به عراق، حرکتی نیست که بتوان با مقیاس های روزمره بر آن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نادرترین حرکت های تاریخی در زمینه دعوت دینی یا سیاسی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اشخاصی به چنین حرکتی دست می زنند که برای آن خلق شده اند، لذا این گونه خطرکردن به مخیله دیگران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منحصر به فرد که اشخاصی منحصر به فرد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برخی مستشرقان و شرقیان کم فهم را به نادیده گرفتن حقایق در جریان بیعت مکارانه یزید و عدم درک شرایطی که امام در آن قرار داشت، متهم می نماید و بر انگیزه اعتقادی حضرت تأکید میورزد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بود اگر این گروه، مسئله عقیده را در وجود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شدند که یک امر موقّتی و سازش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بود که محکم ترین ایمان به احکام اسلام را دارا بود و به شدت معتقد بود که تعطیل حدود الهی بزرگترین بلایی است که دامن گیر او، خانواده اش و به طورکلی، امت عربی در حال و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این نکته، عامل بسیاری از تحلیل های غلط و ناروا نسبت به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عمده این تحلیل ها از سوی مستشرقین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هدف قیام را دستیابی به حکومت و خلافت پنداشته اند و با این پندار به ماجرا نگریسته اند و برخی دیگر آن را یک درگیری قومی دانسته اند و تلاش نموده اند، برای ریشه یابی آن به عصر هاشم و امیّه برگردند و مسیر این اختلاف را تا عصر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و در آن عصر به اوج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قضاوتی، با هیچ یک از عناصر مؤثّر در حادثه هماهنگی ندارد و در هیچ کلام و نامه ای از حضرت نشانی از آن نمی توان یافت، علاوه بر این که ترکیب لشکریان درگیر، بطلان چنین مدعایی را ثابت می کند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درگیری قومی هرگز نمی تواند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سیاهپوست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عشیره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ممکن نیست کسانی را که تا دیروز دشمن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مانند حرّبن یزید و زهیربن قین و افراد مشابهی که در میان جنگ، هنگامی که سخنان و استغاثه او را شنیدند به او پیوستند، با کسانی که از روز نخست با حسین همراه شدند، در یک صف قرار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زهیربن قین را که از هواداران جریان عثمانی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اعتقادش به خط عثمان متحول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معاویه برای توجیه مخالفت خویش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نموده بود و به این وسیله ادعای مظلومیت عثمان و انتقام جویی او را می نمود، چنین امری در مورد حربن یزید نیز که تا آخرین لحظات فرماندهی لشکر دشمن را به عهده دارد،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تصوری از شعر منسوب به یزید پس از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که از حقد دیرینه او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و خشم او از ارتباط آنان با وحی ناشی گردیده و آن را به مسائل قومی مرتبط می سازد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لَیْتَ أَشْیاخی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لَناهُ بِبَدر، فَاعْتَدَلْ</w:t>
      </w:r>
    </w:p>
    <w:p>
      <w:pPr>
        <w:pStyle w:val="BookText"/>
        <w:rPr/>
      </w:pP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وَحْیٌ نَزَلْ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چنین اندیشه ای در میان مسلمین نیز نفوذ نمود، به گونه ای که برخی آثار ادبی و شعری را نیز متأثر از آن می بینیم و جهت گیری های سطحی و تحلیل های مادی و مقطعی حادثه عاشورا به چنین برداشت هایی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بنی عباس نیز برای القای پیروزی بر بنی امیه و انتقام از آنها به همین دیدگاه برمی گردد، درحالی که علویان این توجیه را نمی پذیرند و همچنان عصر عباسی را ادامه حکومت ظالمانه بنی امیه می شمارند</w:t>
      </w:r>
      <w:r>
        <w:rPr>
          <w:rFonts w:eastAsia="IRNazanin" w:cs="IRNazanin"/>
          <w:color w:val="111111"/>
          <w:sz w:val="28"/>
          <w:szCs w:val="28"/>
          <w:rtl w:val="true"/>
          <w:lang w:bidi="fa-IR"/>
        </w:rPr>
        <w:t>.</w:t>
      </w:r>
      <w:bookmarkStart w:id="31" w:name="pg13426_140855"/>
    </w:p>
    <w:p>
      <w:pPr>
        <w:pStyle w:val="Heading2"/>
        <w:numPr>
          <w:ilvl w:val="1"/>
          <w:numId w:val="1"/>
        </w:numPr>
        <w:rPr/>
      </w:pPr>
      <w:bookmarkStart w:id="32" w:name="__RefHeading___Toc635884_2616395394"/>
      <w:bookmarkStart w:id="33" w:name="_Toc12"/>
      <w:bookmarkEnd w:id="31"/>
      <w:bookmarkEnd w:id="32"/>
      <w:r>
        <w:rPr>
          <w:rtl w:val="true"/>
        </w:rPr>
        <w:t>امام حسین</w:t>
      </w:r>
      <w:r>
        <w:rPr>
          <w:rtl w:val="true"/>
        </w:rPr>
        <w:t>(</w:t>
      </w:r>
      <w:r>
        <w:rPr>
          <w:rtl w:val="true"/>
        </w:rPr>
        <w:t>علیه السلام</w:t>
      </w:r>
      <w:r>
        <w:rPr>
          <w:rtl w:val="true"/>
        </w:rPr>
        <w:t xml:space="preserve">) </w:t>
      </w:r>
      <w:r>
        <w:rPr>
          <w:rtl w:val="true"/>
        </w:rPr>
        <w:t>در منظر اهل سنّت</w:t>
      </w:r>
      <w:bookmarkEnd w:id="33"/>
    </w:p>
    <w:p>
      <w:pPr>
        <w:pStyle w:val="Heading3"/>
        <w:numPr>
          <w:ilvl w:val="2"/>
          <w:numId w:val="1"/>
        </w:numPr>
        <w:rPr/>
      </w:pPr>
      <w:bookmarkStart w:id="34" w:name="__RefHeading___Toc635886_2616395394"/>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اهل سنّت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اسماعیل زاده</w:t>
      </w:r>
      <w:bookmarkStart w:id="36" w:name="pg13426_140860"/>
    </w:p>
    <w:p>
      <w:pPr>
        <w:pStyle w:val="Heading3"/>
        <w:numPr>
          <w:ilvl w:val="2"/>
          <w:numId w:val="1"/>
        </w:numPr>
        <w:rPr/>
      </w:pPr>
      <w:bookmarkStart w:id="37" w:name="__RefHeading___Toc635888_2616395394"/>
      <w:bookmarkStart w:id="38" w:name="_Toc14"/>
      <w:bookmarkEnd w:id="36"/>
      <w:bookmarkEnd w:id="37"/>
      <w:r>
        <w:rPr>
          <w:rtl w:val="true"/>
        </w:rPr>
        <w:t>مقدمه</w:t>
      </w:r>
      <w:bookmarkEnd w:id="38"/>
    </w:p>
    <w:p>
      <w:pPr>
        <w:pStyle w:val="BookText"/>
        <w:rPr/>
      </w:pPr>
      <w:r>
        <w:rPr>
          <w:rFonts w:ascii="IRNazanin" w:hAnsi="IRNazanin" w:eastAsia="IRNazanin"/>
          <w:color w:val="111111"/>
          <w:sz w:val="28"/>
          <w:sz w:val="28"/>
          <w:szCs w:val="28"/>
          <w:rtl w:val="true"/>
          <w:lang w:bidi="fa-IR"/>
        </w:rPr>
        <w:t xml:space="preserve">برخی از آیات قرآنی که طبق نقل اهل سنت، در عظمت امام حسین و عترت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مفسران اهل سنت</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تصریح نموده اند که این آیه درباره اهل بیت پیامبر نازل شده است و مراد از ابنائنا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و به موجب احادیث وارده</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عبارت از فاطمه، حسن و حسین،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مودة فی القربی</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این آیه شریفه از زمخشری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پس از نزول این آیه، از پیامبر سؤال شد خویشاوندان تو کیانند که مودت آنان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و دو پسر 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اشعاری از شافعی نقل می 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الثقلان انی رافضی</w:t>
      </w:r>
    </w:p>
    <w:p>
      <w:pPr>
        <w:pStyle w:val="BookText"/>
        <w:rPr/>
      </w:pPr>
      <w:r>
        <w:rPr>
          <w:rFonts w:ascii="IRNazanin" w:hAnsi="IRNazanin" w:eastAsia="IRNazanin"/>
          <w:color w:val="111111"/>
          <w:sz w:val="28"/>
          <w:sz w:val="28"/>
          <w:szCs w:val="28"/>
          <w:rtl w:val="true"/>
          <w:lang w:bidi="fa-IR"/>
        </w:rPr>
        <w:t>اگر محبت آل محمد، نشانه رافضی بودن است، پس تمام جن و انس شهادت بدهند که من رافضیم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وارده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منی و انا منه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 الحسین ابنا من احبهما احبنی، و من احبنی، احبه الله، ادخله الجنة و من ابغضهما ابغضنی و من ابغضنی ابغضه الله و من ابغضه ادخله النار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35890_2616395394"/>
      <w:bookmarkStart w:id="40" w:name="_Toc15"/>
      <w:bookmarkEnd w:id="39"/>
      <w:r>
        <w:rPr>
          <w:rtl w:val="true"/>
        </w:rPr>
        <w:t>فصل اول</w:t>
      </w:r>
      <w:r>
        <w:rPr>
          <w:rtl w:val="true"/>
        </w:rPr>
        <w:t xml:space="preserve">: </w:t>
      </w:r>
      <w:r>
        <w:rPr>
          <w:rtl w:val="true"/>
        </w:rPr>
        <w:t xml:space="preserve">خبر دادن رسول خدا از شهادت امام حسین </w:t>
      </w:r>
      <w:r>
        <w:rPr>
          <w:rtl w:val="true"/>
        </w:rPr>
        <w:t>(</w:t>
      </w:r>
      <w:r>
        <w:rPr>
          <w:rtl w:val="true"/>
        </w:rPr>
        <w:t>علیه السلام</w:t>
      </w:r>
      <w:r>
        <w:rPr>
          <w:rtl w:val="true"/>
        </w:rPr>
        <w:t>)</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زیادی که از نظر مضمون، در حد تواتر معنوی است،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لزوم یاری نمودن آن حضرت خبر داده است</w:t>
      </w:r>
      <w:r>
        <w:rPr>
          <w:rFonts w:eastAsia="IRNazanin" w:cs="IRNazanin"/>
          <w:color w:val="111111"/>
          <w:sz w:val="28"/>
          <w:szCs w:val="28"/>
          <w:rtl w:val="true"/>
          <w:lang w:bidi="fa-IR"/>
        </w:rPr>
        <w:t>.</w:t>
      </w:r>
      <w:bookmarkStart w:id="41" w:name="pg13426_140862"/>
    </w:p>
    <w:p>
      <w:pPr>
        <w:pStyle w:val="BookText"/>
        <w:rPr/>
      </w:pPr>
      <w:bookmarkEnd w:id="4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و طبری از عایشه روایت نموده اند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جبرئیل انّ ابنی الحسین یقتل بأرض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ان فیها مضجعه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ابنی هذا 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من ارض العراق یقال لها کربلا فمن شهد ذلک منهم فلینصره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35892_2616395394"/>
      <w:bookmarkStart w:id="43" w:name="_Toc16"/>
      <w:bookmarkEnd w:id="42"/>
      <w:r>
        <w:rPr>
          <w:rtl w:val="true"/>
        </w:rPr>
        <w:t>فصل دوم</w:t>
      </w:r>
      <w:r>
        <w:rPr>
          <w:rtl w:val="true"/>
        </w:rPr>
        <w:t xml:space="preserve">: </w:t>
      </w:r>
      <w:r>
        <w:rPr>
          <w:rtl w:val="true"/>
        </w:rPr>
        <w:t>موجبات نهضت عاشورا</w:t>
      </w:r>
      <w:bookmarkEnd w:id="43"/>
    </w:p>
    <w:p>
      <w:pPr>
        <w:pStyle w:val="Heading4"/>
        <w:numPr>
          <w:ilvl w:val="3"/>
          <w:numId w:val="1"/>
        </w:numPr>
        <w:rPr/>
      </w:pPr>
      <w:bookmarkStart w:id="44" w:name="__RefHeading___Toc635894_2616395394"/>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هر چند حوادث ریشه داری در پیدایش واقعه خونین عاشورا مؤثّر بوده، ولی هدف ما در این مقاله تنها یاد آوری برخی علل و اسباب موجود در دوران حکومت معاویه و فرزندش می باشد که موجب نهضت تاریخی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آن بر آنیم تا ماهیّت حکومت ها، آشکارتر گردد</w:t>
      </w:r>
      <w:r>
        <w:rPr>
          <w:rFonts w:eastAsia="IRNazanin" w:cs="IRNazanin"/>
          <w:color w:val="111111"/>
          <w:sz w:val="28"/>
          <w:szCs w:val="28"/>
          <w:rtl w:val="true"/>
          <w:lang w:bidi="fa-IR"/>
        </w:rPr>
        <w:t>.</w:t>
      </w:r>
    </w:p>
    <w:p>
      <w:pPr>
        <w:pStyle w:val="Heading4"/>
        <w:numPr>
          <w:ilvl w:val="3"/>
          <w:numId w:val="1"/>
        </w:numPr>
        <w:rPr/>
      </w:pPr>
      <w:bookmarkStart w:id="46" w:name="__RefHeading___Toc635896_2616395394"/>
      <w:bookmarkStart w:id="47" w:name="_Toc18"/>
      <w:bookmarkEnd w:id="46"/>
      <w:r>
        <w:rPr>
          <w:rtl w:val="true"/>
        </w:rPr>
        <w:t xml:space="preserve">الف </w:t>
      </w:r>
      <w:r>
        <w:rPr>
          <w:rtl w:val="true"/>
        </w:rPr>
        <w:t xml:space="preserve">- </w:t>
      </w:r>
      <w:r>
        <w:rPr>
          <w:rtl w:val="true"/>
        </w:rPr>
        <w:t>مواردی از ماهیت اعتقادی و جاه طلبی معاویه</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جمعه در روز چهارشنبه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نقشه معاویه برای تحکیم قدرت خویش و تبدیل خلافت به سلطنت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باند سیاسی حامی، با جذب عناصری از قبیل عمروعاص، مغیره بن شعبه، زیادبن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کشتار مردان بزرگی از قبیل حجر بن عدی آن هم با 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قتل صبراً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بنابه گفته حسن بصری، چهار خصلت در معاویه وجود داشت که این چهار گناه بزرگ موجب هلاکت او بود از جمله کشتن حجر بن عدی و یاران حجر</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جوّ رعب و وحشت و کشتار مردم بی گناه با اعزامِ لشکریانی به فرماندهی نعمان بن بشیر، سفیان بن عوف، ضحاک بن قیس، بسرة بن ارطاة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موانع ولیعهدی یزید با شهید کردن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سعد بن ابی وقاص، عبد الرحمان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نمایشیِ یزید به عنوان ولیعهد، با زد و بندهای</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دین فروشی</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35898_2616395394"/>
      <w:bookmarkStart w:id="49" w:name="_Toc19"/>
      <w:bookmarkEnd w:id="48"/>
      <w:r>
        <w:rPr>
          <w:rtl w:val="true"/>
        </w:rPr>
        <w:t xml:space="preserve">ب </w:t>
      </w:r>
      <w:r>
        <w:rPr>
          <w:rtl w:val="true"/>
        </w:rPr>
        <w:t xml:space="preserve">- </w:t>
      </w:r>
      <w:r>
        <w:rPr>
          <w:rtl w:val="true"/>
        </w:rPr>
        <w:t>مواردِ تظاهر به فسق و فجور و ماهیت اعتقادی یزید</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یزید صاحب طرب و جوارح و کلاب و قرود و فهود و منادمة علی الشراب</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یزید معایب فراوانی است، از جمله میگساری، کشتن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نمودن وصی پیامبر و</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ای داشت آن را ابو قیس می خواند و لباس حریر و زیبایی می پوشاند و کلاه رنگارنگی بر سرش می گذاشت و در کنار خود و بالاتر از رجال کشوری و لشکری می نشاند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50" w:name="pg13426_140864"/>
    </w:p>
    <w:p>
      <w:pPr>
        <w:pStyle w:val="BookText"/>
        <w:rPr/>
      </w:pPr>
      <w:bookmarkEnd w:id="50"/>
      <w:r>
        <w:rPr>
          <w:rFonts w:ascii="IRNazanin" w:hAnsi="IRNazanin" w:eastAsia="IRNazanin"/>
          <w:color w:val="111111"/>
          <w:sz w:val="28"/>
          <w:sz w:val="28"/>
          <w:szCs w:val="28"/>
          <w:rtl w:val="true"/>
          <w:lang w:bidi="fa-IR"/>
        </w:rPr>
        <w:t>اظهارات هیئت اعزامی مدینه به شام، پس از مراجعت، مبنی بر این بود که یزید دین ندارد و مردی شارب الخمر و عیاش، سگ باز و بی بند و بار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مردم مدینه و هتک نوامیس مسلمین</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عالمانی از اهل سنت، مانند آلوسی</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تفتازانی</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 جاحظ و ابن عماد حنبلی حکم به کفر یزید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هرگز یک مسلمان متعهد، حاضر به تسلیم و بیعت با حاکم متجاهر به فسقی چون یزید نمی شود، چه رسد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موظف به حفظ دین و اجرای آن در جامعه بوده است</w:t>
      </w:r>
      <w:r>
        <w:rPr>
          <w:rFonts w:eastAsia="IRNazanin" w:cs="IRNazanin"/>
          <w:color w:val="111111"/>
          <w:sz w:val="28"/>
          <w:szCs w:val="28"/>
          <w:rtl w:val="true"/>
          <w:lang w:bidi="fa-IR"/>
        </w:rPr>
        <w:t>.</w:t>
      </w:r>
    </w:p>
    <w:p>
      <w:pPr>
        <w:pStyle w:val="Heading3"/>
        <w:numPr>
          <w:ilvl w:val="2"/>
          <w:numId w:val="1"/>
        </w:numPr>
        <w:rPr/>
      </w:pPr>
      <w:bookmarkStart w:id="51" w:name="__RefHeading___Toc635900_2616395394"/>
      <w:bookmarkStart w:id="52" w:name="_Toc20"/>
      <w:bookmarkEnd w:id="51"/>
      <w:r>
        <w:rPr>
          <w:rtl w:val="true"/>
        </w:rPr>
        <w:t>فصل سوم</w:t>
      </w:r>
      <w:r>
        <w:rPr>
          <w:rtl w:val="true"/>
        </w:rPr>
        <w:t xml:space="preserve">: </w:t>
      </w:r>
      <w:r>
        <w:rPr>
          <w:rtl w:val="true"/>
        </w:rPr>
        <w:t>هدف از نهضت عاشورا</w:t>
      </w:r>
      <w:bookmarkEnd w:id="52"/>
    </w:p>
    <w:p>
      <w:pPr>
        <w:pStyle w:val="BookText"/>
        <w:rPr/>
      </w:pPr>
      <w:r>
        <w:rPr>
          <w:rFonts w:ascii="IRNazanin" w:hAnsi="IRNazanin" w:eastAsia="IRNazanin"/>
          <w:color w:val="111111"/>
          <w:sz w:val="28"/>
          <w:sz w:val="28"/>
          <w:szCs w:val="28"/>
          <w:rtl w:val="true"/>
          <w:lang w:bidi="fa-IR"/>
        </w:rPr>
        <w:t xml:space="preserve">به موجب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نهضت عاشورا، احیاء دین و اصلاح امور جامعه مسلمین می باشد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نامه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اشراً و لا بطراً ولا مفسدا ولا ظالماً و انما خرجت لطلب الاصلاح فی امة جدی، ارید أن آمر بالمعروف و أنهی عن المنکر</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سری و خوش گذرانی، فساد و ستمگری، از مدینه خارج نشدم، بلکه برای اصلاح امت جدم قیام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بزرگان بصره نوشته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خوانم که به راستی سنت، مرده وبدعت، زنده شده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35902_2616395394"/>
      <w:bookmarkStart w:id="54" w:name="_Toc21"/>
      <w:bookmarkEnd w:id="53"/>
      <w:r>
        <w:rPr>
          <w:rtl w:val="true"/>
        </w:rPr>
        <w:t>فصل چهارم</w:t>
      </w:r>
      <w:r>
        <w:rPr>
          <w:rtl w:val="true"/>
        </w:rPr>
        <w:t xml:space="preserve">: </w:t>
      </w:r>
      <w:r>
        <w:rPr>
          <w:rtl w:val="true"/>
        </w:rPr>
        <w:t>آثار و نتایج نهضت عاشورا</w:t>
      </w:r>
      <w:bookmarkEnd w:id="54"/>
    </w:p>
    <w:p>
      <w:pPr>
        <w:pStyle w:val="Heading4"/>
        <w:numPr>
          <w:ilvl w:val="3"/>
          <w:numId w:val="1"/>
        </w:numPr>
        <w:rPr/>
      </w:pPr>
      <w:bookmarkStart w:id="55" w:name="__RefHeading___Toc635904_2616395394"/>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وظیفه دینی در برابر حاکم فاسد که در صورت عدم انجام وظیفه، خداوند او را با حاکم فاسد محشور می نماید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ماهیت کریه و زشت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نفرت عمومی علیه یزید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یزید ناچار می شود، گناه واقعه کربلا را متوجه ابن زیاد نماید و صریحاً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مرجانه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من با حسین می بودم، هر چه از من می خواست، دریغ نمی کردم و با تمام توانی که داشتم، مرگ را از او دفع می نمودم، هرچند به قیمت مرگ بعضی از فرزندانم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جامعه و پیدایش انقلاب ها و تعرض ها، علیه حکومت بنی امیه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توابین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مردم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مختار ابی عبیده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چهره های نوگرا در میان اهل سنت، به نزدیکی جامعه تسنن به فرهنگ عاشورا کمک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بانوشته های خود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سرعت جامعه اهل سنت را با نهضت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ساخته و خود نیز از این روند برای تحریک روحیه استقلال طلبی و آزادی خواهی ملت های خود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هم در میان شیعیان و هم در میان سنیان نوگرا، صرف نظر از این که یک حادثه است و عاملی برای تخاصم بوده، به صورت یک ایدئولوژی منسجم و توان مند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آمده و امروزه دیگر نه تنها عاملی برای تخاصم و تصفیه حساب های تاریخی شیعه و سنی نیست، بلکه موجب شده آن دو گروه، موقعیت خود را بهتر درک کرده و در کنار هم برای رویارویی با دشمنان اصلی خود آماده و تقویت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جهان تسنن نویسندگان نوگرایی پیدا شده که تصویر نسبتاً قابل قبول و یا در خور تأملی را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نویسندگان بر خلاف نویسندگان سلف خویش مانند محی الدین العربی عارف معروف اهل سنت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تمجید از یزید و تقبیح قیام امام حسین می پرداخت و یا 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جامعه شناس مشهور اسلامی که شخصیت و لیاقت امام را قبول داشت ولی حرکت را نسنجیده و اشتباه و حساب نشده قلمداد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او را تخطئه و از یزید دفاع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پاره ای از موارد از جمله در اهداف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این قبیل با نویسندگان شیعه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مازنی، عباس محمود عقاد، دکتر طه حسین، عبدالرحمن شرقاوی و برخی دیگر از نویسندگان نوگرای اهل سنت هستند که به تحلیل نهضت امام حسین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خصوصاً پس از پیدایش احزاب و نهضت های سنی مذهب، اهمیت مضاعف و جدیدی برای نوگرایان اهل سنت و پیروان احزاب چپ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گروه، ماجرای حسین نه تنها یک حادثه کوچک و بدون هدف که در آن بدون اطلاع خلیفه، امام را به شهادت رسانده باشند، نیست، بلکه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تقابل صریحی بین دو ایدئولوژی و نگرش، نسبت به سرنوشت طبقات محروم و ستمدیده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که از منظر مذهبی تبیین و تحلیل شود، باید از جهت اصول یک مبارزه طبقاتی برای رهایی محرومین از سلطه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نویسندگان چپ و به خصوص در نوشته های رادیکال تر، امام حسین عضو جبهه ای است که از آغاز حکومت ابوبکر، با تسلط عناصر سنتی راست گرا بر اقتصاد و سیاست جامعه، مخالف بوده اند و با آنها به معارضه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طیف فکری،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حکومت فاسد یزید مماشات می کرد، در واقع به مذهب و به مبارزات عدالت خواهانه خیانت کرده بود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آگاهی از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 حکومت سازش کند چرا که او حتی در صورت شکست نیز می خواست امت اسلامی را منقلب کند و در آینده، الهام بخش مسلمانان و نیز نمونه کامل برای آنها جهت تداوم عقیدتی و ضد طبقاتی باشد و این جز با فداکاری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 های رادیکال ها نیز پیروزی بزرگی برای</w:t>
      </w:r>
      <w:bookmarkStart w:id="57" w:name="pg13426_140869"/>
    </w:p>
    <w:p>
      <w:pPr>
        <w:pStyle w:val="BookText"/>
        <w:rPr/>
      </w:pPr>
      <w:bookmarkEnd w:id="57"/>
      <w:r>
        <w:rPr>
          <w:rFonts w:ascii="IRNazanin" w:hAnsi="IRNazanin" w:eastAsia="IRNazanin"/>
          <w:color w:val="111111"/>
          <w:sz w:val="28"/>
          <w:sz w:val="28"/>
          <w:szCs w:val="28"/>
          <w:rtl w:val="true"/>
          <w:lang w:bidi="fa-IR"/>
        </w:rPr>
        <w:t>نیروهای آگاه و روشنفکر قلمداد می شود، زیرا در هر حال با بیدار کردن وجدان های خفته اعراب، سقوط بنی امیه را در مدتی کمتر از هفتاد سال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اجمال به آثار این نوگرایان نظر می افکنیم</w:t>
      </w:r>
      <w:r>
        <w:rPr>
          <w:rFonts w:eastAsia="IRNazanin" w:cs="IRNazanin"/>
          <w:color w:val="111111"/>
          <w:sz w:val="28"/>
          <w:szCs w:val="28"/>
          <w:rtl w:val="true"/>
          <w:lang w:bidi="fa-IR"/>
        </w:rPr>
        <w:t>:</w:t>
      </w:r>
    </w:p>
    <w:p>
      <w:pPr>
        <w:pStyle w:val="Heading4"/>
        <w:numPr>
          <w:ilvl w:val="3"/>
          <w:numId w:val="1"/>
        </w:numPr>
        <w:rPr/>
      </w:pPr>
      <w:bookmarkStart w:id="58" w:name="__RefHeading___Toc635906_2616395394"/>
      <w:bookmarkStart w:id="59" w:name="_Toc23"/>
      <w:bookmarkEnd w:id="58"/>
      <w:r>
        <w:rPr/>
        <w:t>1</w:t>
      </w:r>
      <w:r>
        <w:rPr>
          <w:rtl w:val="true"/>
        </w:rPr>
        <w:t xml:space="preserve"> - </w:t>
      </w:r>
      <w:r>
        <w:rPr>
          <w:rtl w:val="true"/>
        </w:rPr>
        <w:t>عبد الرحمن شرقاوی</w:t>
      </w:r>
      <w:bookmarkEnd w:id="59"/>
    </w:p>
    <w:p>
      <w:pPr>
        <w:pStyle w:val="BookText"/>
        <w:rPr/>
      </w:pPr>
      <w:r>
        <w:rPr>
          <w:rFonts w:ascii="IRNazanin" w:hAnsi="IRNazanin" w:eastAsia="IRNazanin"/>
          <w:color w:val="111111"/>
          <w:sz w:val="28"/>
          <w:sz w:val="28"/>
          <w:szCs w:val="28"/>
          <w:rtl w:val="true"/>
          <w:lang w:bidi="fa-IR"/>
        </w:rPr>
        <w:t>شرقاوی را باید نخستین نویسنده نوگرابه شمار آورد که با تلقی چپ گرایانه به بررسی نهضت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نمایشنامه منظوم دو 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ثائراً الحسین شاهداً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 و الهام بخش تمام نهضت های اسلامی چپ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نویسنده مصری،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کاملا متفاوت با آنچه در آثار سنتی شیعه در باره سیمای او ترسیم شده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در این گونه آثار نوگرایانه جهان تسنن دیده می شود و به خصوص از منظر نوگرایان چپی چون شرقاوی نه موجب اغتشاش است و نه خواستار خون ریزی و نه طالب حکومت وقدرت سیاسی، بلکه حسینی است که می خواهد اساس بی عدالتی توسط بنی امیّه را از جامعه ریشه کن کند</w:t>
      </w:r>
      <w:r>
        <w:rPr>
          <w:rFonts w:eastAsia="IRNazanin" w:cs="IRNazanin"/>
          <w:color w:val="111111"/>
          <w:sz w:val="28"/>
          <w:szCs w:val="28"/>
          <w:rtl w:val="true"/>
          <w:lang w:bidi="fa-IR"/>
        </w:rPr>
        <w:t>.</w:t>
      </w:r>
    </w:p>
    <w:p>
      <w:pPr>
        <w:pStyle w:val="Heading4"/>
        <w:numPr>
          <w:ilvl w:val="3"/>
          <w:numId w:val="1"/>
        </w:numPr>
        <w:rPr/>
      </w:pPr>
      <w:bookmarkStart w:id="60" w:name="__RefHeading___Toc635908_2616395394"/>
      <w:bookmarkStart w:id="61" w:name="_Toc24"/>
      <w:bookmarkEnd w:id="60"/>
      <w:r>
        <w:rPr/>
        <w:t>2</w:t>
      </w:r>
      <w:r>
        <w:rPr>
          <w:rtl w:val="true"/>
        </w:rPr>
        <w:t xml:space="preserve"> - </w:t>
      </w:r>
      <w:r>
        <w:rPr>
          <w:rtl w:val="true"/>
        </w:rPr>
        <w:t>عباس محمود العقاد</w:t>
      </w:r>
      <w:bookmarkEnd w:id="61"/>
    </w:p>
    <w:p>
      <w:pPr>
        <w:pStyle w:val="BookText"/>
        <w:rPr/>
      </w:pPr>
      <w:r>
        <w:rPr>
          <w:rFonts w:ascii="IRNazanin" w:hAnsi="IRNazanin" w:eastAsia="IRNazanin"/>
          <w:color w:val="111111"/>
          <w:sz w:val="28"/>
          <w:sz w:val="28"/>
          <w:szCs w:val="28"/>
          <w:rtl w:val="true"/>
          <w:lang w:bidi="fa-IR"/>
        </w:rPr>
        <w:t>در میان نوشته های نوگرایان اهل تسنن که تفسیرشان از ماجرای عاشورا تا حدودی متفاوت از نظرات چپ گرایان می باشد، نوشته عباس محمود العقاد تحت عنوان ابوالشهداء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اشتهار و اهمیت یافته است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عقاد،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از دو فامیل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جمیع فضائل هاشمی بود و یزید واجد صفات مادی و زشت امویها بود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قیام امام در مقابل یزید، بیش از آن که، هرگونه تفسیر و توجیه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کامل از دو سیستم و حکومت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امامت و رهبری مشروع مذهبی در طرف دیگر، یزید سمبل یک نظام غیر مذهبی بود و دولت یزید ابتدای کار، بنا را بر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گذاشت و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 کرد، ناچار بود وفا کند و نسل به نسل مورد قبول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معتقد است که هم سپاه یزید و هم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عقیده و ایمان داشته اند، ولی عقیده و ایمان از یک طرف در روحی کریم و بزرگوار موجود بوده و از طرف دیگر در روحی لئیم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بالطبیعه ایده آلیست و صاحب هدف بوده اند و اینها بالطبیعه منفعت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یاران معاویه را با یاران یزید مقایسه می کند و یاران معاویه را سیاستمدار و اهل شور می داند، ولی یاران یزید را جلاد و سَگان ولگردی می شمارد که برای صید بزرگی رها شده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عقاد، موضوع نسب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شدید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را نباید در تحلیل واقعه عاشورا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این معیار می توانیم بفهمیم سپاه یزید مردمی بدون ایده و منفعت پرست بودند و چگونه علیرغم احترامی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قائل بودند،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عقاد، نهضت عاشورا را از دو جهت مورد بررسی و امعان نظر قرار داد</w:t>
      </w:r>
      <w:r>
        <w:rPr>
          <w:rFonts w:eastAsia="IRNazanin" w:cs="IRNazanin"/>
          <w:color w:val="111111"/>
          <w:sz w:val="28"/>
          <w:szCs w:val="28"/>
          <w:rtl w:val="true"/>
          <w:lang w:bidi="fa-IR"/>
        </w:rPr>
        <w:t>:</w:t>
      </w:r>
      <w:bookmarkStart w:id="62" w:name="pg13426_140871"/>
    </w:p>
    <w:p>
      <w:pPr>
        <w:pStyle w:val="BookText"/>
        <w:rPr/>
      </w:pPr>
      <w:bookmarkEnd w:id="62"/>
      <w:r>
        <w:rPr>
          <w:rFonts w:ascii="IRNazanin" w:hAnsi="IRNazanin" w:eastAsia="IRNazanin"/>
          <w:color w:val="111111"/>
          <w:sz w:val="28"/>
          <w:sz w:val="28"/>
          <w:szCs w:val="28"/>
          <w:rtl w:val="true"/>
          <w:lang w:bidi="fa-IR"/>
        </w:rPr>
        <w:t>اول از جهت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زاویه آثار و نتایج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انگیزه کاملا الهی و معنوی برای نجات دین بود که نتایج مورد نظر نهضت نیز بزودی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پس از چهار سال در کمال ذلت مُرد و عاملان فاجعه عاشورا به سزای اعمالشان رسیدند و سلسله بنی امیه نیز در مدتی اندک از لحاظ تاریخی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عقاد،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نهضت خود طرفدار صلح بود و نه جنگ و شدت عمل و هیچ گاه نیز نمی خواست به تدابیر فریبنده که امکان پیروزی او را بر دولت اموی صد چندان می کرد، متوسل شود</w:t>
      </w:r>
      <w:r>
        <w:rPr>
          <w:rFonts w:eastAsia="IRNazanin" w:cs="IRNazanin"/>
          <w:color w:val="111111"/>
          <w:sz w:val="28"/>
          <w:szCs w:val="28"/>
          <w:rtl w:val="true"/>
          <w:lang w:bidi="fa-IR"/>
        </w:rPr>
        <w:t>.</w:t>
      </w:r>
    </w:p>
    <w:p>
      <w:pPr>
        <w:pStyle w:val="Heading4"/>
        <w:numPr>
          <w:ilvl w:val="3"/>
          <w:numId w:val="1"/>
        </w:numPr>
        <w:rPr/>
      </w:pPr>
      <w:bookmarkStart w:id="63" w:name="__RefHeading___Toc635910_2616395394"/>
      <w:bookmarkStart w:id="64" w:name="_Toc25"/>
      <w:bookmarkEnd w:id="63"/>
      <w:r>
        <w:rPr/>
        <w:t>3</w:t>
      </w:r>
      <w:r>
        <w:rPr>
          <w:rtl w:val="true"/>
        </w:rPr>
        <w:t xml:space="preserve"> - </w:t>
      </w:r>
      <w:r>
        <w:rPr>
          <w:rtl w:val="true"/>
        </w:rPr>
        <w:t>ابراهیم عبد القادر مازنی</w:t>
      </w:r>
      <w:bookmarkEnd w:id="64"/>
    </w:p>
    <w:p>
      <w:pPr>
        <w:pStyle w:val="BookText"/>
        <w:rPr/>
      </w:pPr>
      <w:r>
        <w:rPr>
          <w:rFonts w:ascii="IRNazanin" w:hAnsi="IRNazanin" w:eastAsia="IRNazanin"/>
          <w:color w:val="111111"/>
          <w:sz w:val="28"/>
          <w:sz w:val="28"/>
          <w:szCs w:val="28"/>
          <w:rtl w:val="true"/>
          <w:lang w:bidi="fa-IR"/>
        </w:rPr>
        <w:t xml:space="preserve">مازنی از دیگر نوگرایان اهل سنت است که شاید برای نخستین بار در قرن اخیر با تفاسیری که پیرامون نهضت عاشورا و علل و اهداف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در جامعه شیعی و چه در میان اهل سنت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معارضه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مازنی،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مؤمن و فداکار خداوند بود که به هیچ وجه خلاف تصورات موجود در باره وی، هرگز خیال پرور و رویایی نبوده تا یک خواب عادی بر سر تربت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قیام علیه بنی امیه مصمم سازد، بلکه علت قیام را باید در ماهیت رژیم بنی امیه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فاسد بودن رژیم بنی امیه بود که مانند یک انقلابی شرافتمند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آگاهی اش از شرایطی که همگی به زیان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قیام علیه آن مشتاق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قیام او نه برای ساقط کردن بنی امیه، بلکه برای از پا در آوردن آن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مازنی، حتی علیرغم شکست و کشته شدن مظلومانه اش، موفق شد کینه ای عمیق علیه دستگاه بنی امیه در دل توده ها ایجاد کند و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قطره خون او، هر حرف از او و نام او، و هر ذکر و خاطره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نقبی در زیر بنیاد دولت بنی امیه در آمد و سرانجام آن را نابود ساخت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635912_2616395394"/>
      <w:bookmarkStart w:id="66" w:name="_Toc26"/>
      <w:bookmarkEnd w:id="65"/>
      <w:r>
        <w:rPr/>
        <w:t>4</w:t>
      </w:r>
      <w:r>
        <w:rPr>
          <w:rtl w:val="true"/>
        </w:rPr>
        <w:t xml:space="preserve"> - </w:t>
      </w:r>
      <w:r>
        <w:rPr>
          <w:rtl w:val="true"/>
        </w:rPr>
        <w:t>طه حسین</w:t>
      </w:r>
      <w:bookmarkEnd w:id="66"/>
    </w:p>
    <w:p>
      <w:pPr>
        <w:pStyle w:val="BookText"/>
        <w:rPr/>
      </w:pPr>
      <w:r>
        <w:rPr>
          <w:rFonts w:ascii="IRNazanin" w:hAnsi="IRNazanin" w:eastAsia="IRNazanin"/>
          <w:color w:val="111111"/>
          <w:sz w:val="28"/>
          <w:sz w:val="28"/>
          <w:szCs w:val="28"/>
          <w:rtl w:val="true"/>
          <w:lang w:bidi="fa-IR"/>
        </w:rPr>
        <w:t>طه حسین از دیگر نوگرایان اهل سنت و متفکر نابینای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علی و فرزندانش برای ماجرای کربلا، سابقه تاریخی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فاجعه عاشورا تقابل صریحی بین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اشرافیت قریش است که اکنون به نام خلافت بنی امیه توسط خلفاء بنی امیه جانشین خلافت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صدد، گرفتن انتقام کشته های خود در بدر بر آمده است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حسین، صریحاً این نظریه را رد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بر آن بوده که زمام سیاسی جامعه را به دست گیرد و با یزید مقابله نموده تا رفع تفرقه کند و در نهایت بین آنها جنگ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تصور باشد، لااقل یکی از پیشنهادهای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به حجاز بود، می باید پذیرفته شود و بدین گونه جنگ و تفرقه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در فاجعه کربلا که نظیر آن در تاریخ اسلام و بلکه در تاریخ جهان وجود ندارد، نه تنها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بی گناه کشته شدند، بلکه مقدسات مورد بی احترامی و تجاوز قرار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ارتکاب فاجعه عاشورا دل های شیعیان را پر از نفرت نمود و دل های اهل سنت و جماعت را هم مملو از کینه ساخت و خود نیز در حالی که خیلی جوان بود، به وضعی ننگین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جنایت و فجایع مرتکب</w:t>
      </w:r>
      <w:bookmarkStart w:id="67" w:name="pg13426_140873"/>
    </w:p>
    <w:p>
      <w:pPr>
        <w:pStyle w:val="BookText"/>
        <w:rPr/>
      </w:pPr>
      <w:bookmarkEnd w:id="67"/>
      <w:r>
        <w:rPr>
          <w:rFonts w:ascii="IRNazanin" w:hAnsi="IRNazanin" w:eastAsia="IRNazanin"/>
          <w:color w:val="111111"/>
          <w:sz w:val="28"/>
          <w:sz w:val="28"/>
          <w:szCs w:val="28"/>
          <w:rtl w:val="true"/>
          <w:lang w:bidi="fa-IR"/>
        </w:rPr>
        <w:t>شده بود که نه تنها دین از اعمال زشت و پلید او متنفر است، بلکه سیاست و روش معروف عربی نیز از آن بیزار است</w:t>
      </w:r>
      <w:r>
        <w:rPr>
          <w:rFonts w:eastAsia="IRNazanin" w:cs="IRNazanin"/>
          <w:color w:val="111111"/>
          <w:sz w:val="28"/>
          <w:szCs w:val="28"/>
          <w:rtl w:val="true"/>
          <w:lang w:bidi="fa-IR"/>
        </w:rPr>
        <w:t>.</w:t>
      </w:r>
    </w:p>
    <w:p>
      <w:pPr>
        <w:pStyle w:val="Heading4"/>
        <w:numPr>
          <w:ilvl w:val="3"/>
          <w:numId w:val="1"/>
        </w:numPr>
        <w:rPr/>
      </w:pPr>
      <w:bookmarkStart w:id="68" w:name="__RefHeading___Toc635914_2616395394"/>
      <w:bookmarkStart w:id="69" w:name="_Toc27"/>
      <w:bookmarkEnd w:id="68"/>
      <w:r>
        <w:rPr/>
        <w:t>5</w:t>
      </w:r>
      <w:r>
        <w:rPr>
          <w:rtl w:val="true"/>
        </w:rPr>
        <w:t xml:space="preserve"> - </w:t>
      </w:r>
      <w:r>
        <w:rPr>
          <w:rtl w:val="true"/>
        </w:rPr>
        <w:t>محمّد کامل البناء</w:t>
      </w:r>
      <w:bookmarkEnd w:id="69"/>
    </w:p>
    <w:p>
      <w:pPr>
        <w:pStyle w:val="BookText"/>
        <w:rPr/>
      </w:pPr>
      <w:r>
        <w:rPr>
          <w:rFonts w:ascii="IRNazanin" w:hAnsi="IRNazanin" w:eastAsia="IRNazanin"/>
          <w:color w:val="111111"/>
          <w:sz w:val="28"/>
          <w:sz w:val="28"/>
          <w:szCs w:val="28"/>
          <w:rtl w:val="true"/>
          <w:lang w:bidi="fa-IR"/>
        </w:rPr>
        <w:t>در میان نویسندگان اهل سنت که نوگرا نیز هستند، اگر نوشته ای شایستگی ذکر وبررسی داشته باشد، نوشته های محمد کامل البناء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طی مقاله ای که درباره نهضت عاشورا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باب مخامصه را با یزید نگشود، ولی از لحاظ روان شناختی تمایل فطری بیشتری برای شورش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او در پاره ای از نوشته های کلاسیک شیعه نیز وجود دارد، او همچنین به مانند نویسندگان سنت گرای شیعه معتقداست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خود از همان ابتدای امر آگاه بود و شهادت خود را درست از همان هنگامی که در خواب با پیامبر حرف زد، پیش بینی کرده بود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35916_2616395394"/>
      <w:bookmarkStart w:id="71" w:name="_Toc28"/>
      <w:bookmarkEnd w:id="70"/>
      <w:r>
        <w:rPr/>
        <w:t>6</w:t>
      </w:r>
      <w:r>
        <w:rPr>
          <w:rtl w:val="true"/>
        </w:rPr>
        <w:t xml:space="preserve"> - </w:t>
      </w:r>
      <w:r>
        <w:rPr>
          <w:rtl w:val="true"/>
        </w:rPr>
        <w:t>محمّد خالد</w:t>
      </w:r>
      <w:bookmarkEnd w:id="71"/>
    </w:p>
    <w:p>
      <w:pPr>
        <w:pStyle w:val="BookText"/>
        <w:rPr/>
      </w:pPr>
      <w:r>
        <w:rPr>
          <w:rFonts w:ascii="IRNazanin" w:hAnsi="IRNazanin" w:eastAsia="IRNazanin"/>
          <w:color w:val="111111"/>
          <w:sz w:val="28"/>
          <w:sz w:val="28"/>
          <w:szCs w:val="28"/>
          <w:rtl w:val="true"/>
          <w:lang w:bidi="fa-IR"/>
        </w:rPr>
        <w:t>خالد از دیگر نویسندگان مذهبی نوگراست که کارهای او شاید پس از نوشته های کامل البناء در ردیف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مستقلی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الرسول من کربلا</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با نگاهی آرمان گرایانه به بررسی نهضت عاشورا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بزرگ کربلا از نظر خالد محمد، باید برای همیشه سرمشق مسلمانان باشد و مورد ستایش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باید فرصتی باشد برای شادمانی و نه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عید بزرگ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خاطره ای از فداکاری است و با جشن و سرور همراه باشد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635918_2616395394"/>
      <w:bookmarkStart w:id="73" w:name="_Toc29"/>
      <w:bookmarkEnd w:id="72"/>
      <w:r>
        <w:rPr/>
        <w:t>7</w:t>
      </w:r>
      <w:r>
        <w:rPr>
          <w:rtl w:val="true"/>
        </w:rPr>
        <w:t xml:space="preserve"> - </w:t>
      </w:r>
      <w:r>
        <w:rPr>
          <w:rtl w:val="true"/>
        </w:rPr>
        <w:t>سید علی جلال حسینی</w:t>
      </w:r>
      <w:bookmarkEnd w:id="73"/>
    </w:p>
    <w:p>
      <w:pPr>
        <w:pStyle w:val="BookText"/>
        <w:rPr/>
      </w:pPr>
      <w:r>
        <w:rPr>
          <w:rFonts w:ascii="IRNazanin" w:hAnsi="IRNazanin" w:eastAsia="IRNazanin"/>
          <w:color w:val="111111"/>
          <w:sz w:val="28"/>
          <w:sz w:val="28"/>
          <w:szCs w:val="28"/>
          <w:rtl w:val="true"/>
          <w:lang w:bidi="fa-IR"/>
        </w:rPr>
        <w:t xml:space="preserve">حسینی از نویسندگان مذهبی اهل سنت مصر،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 را راد مردی می داند که روحی ممتاز داشته و از شرافت خانوادگی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همه فضایل اخلاقی و اعمال پسندیده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رایت روشن و بعد از شهادت نیز برای جویندگان راه درست، الگویی نورانی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چه شنیدنش هر مسلمانی را اندوهگین می سازد و هر خردمندی را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نتایج ارزشمند بسیاری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توابّین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از شیعه است که پیشوای خود را در زمان حیات خوار کردند و پیش از شهادت یاری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کشتن نواده رسول خدا از کرده خود پشیمان شدند و خویشتن را توّابین نام نهادند و به خون خواهی وی قیام کردند امّا راه روشن را نیافتند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635920_2616395394"/>
      <w:bookmarkStart w:id="75" w:name="_Toc30"/>
      <w:bookmarkEnd w:id="74"/>
      <w:r>
        <w:rPr/>
        <w:t>8</w:t>
      </w:r>
      <w:r>
        <w:rPr>
          <w:rtl w:val="true"/>
        </w:rPr>
        <w:t xml:space="preserve"> - </w:t>
      </w:r>
      <w:r>
        <w:rPr>
          <w:rtl w:val="true"/>
        </w:rPr>
        <w:t>محمّد غزالی</w:t>
      </w:r>
      <w:bookmarkStart w:id="76" w:name="pg13426_140875"/>
      <w:bookmarkEnd w:id="75"/>
    </w:p>
    <w:p>
      <w:pPr>
        <w:pStyle w:val="BookText"/>
        <w:rPr/>
      </w:pPr>
      <w:bookmarkEnd w:id="76"/>
      <w:r>
        <w:rPr>
          <w:rFonts w:ascii="IRNazanin" w:hAnsi="IRNazanin" w:eastAsia="IRNazanin"/>
          <w:color w:val="111111"/>
          <w:sz w:val="28"/>
          <w:sz w:val="28"/>
          <w:szCs w:val="28"/>
          <w:rtl w:val="true"/>
          <w:lang w:bidi="fa-IR"/>
        </w:rPr>
        <w:t>غزالی از نویسندگان نوگرای بسیار بزرگ مصری است که عمدتاً با دید رادیکالیستی به تحلیل واقعه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قهرمانانه خویش راه جدیدی به عدالت جویان تاریخ نشان داد و آن دفاع از آرمان خود، حتی با پذیرش شکست ظاهری بود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635922_2616395394"/>
      <w:bookmarkStart w:id="78" w:name="_Toc31"/>
      <w:bookmarkEnd w:id="77"/>
      <w:r>
        <w:rPr/>
        <w:t>9</w:t>
      </w:r>
      <w:r>
        <w:rPr>
          <w:rtl w:val="true"/>
        </w:rPr>
        <w:t xml:space="preserve"> - </w:t>
      </w:r>
      <w:r>
        <w:rPr>
          <w:rtl w:val="true"/>
        </w:rPr>
        <w:t>اقبال لاهوری</w:t>
      </w:r>
      <w:bookmarkEnd w:id="78"/>
    </w:p>
    <w:p>
      <w:pPr>
        <w:pStyle w:val="BookText"/>
        <w:rPr/>
      </w:pPr>
      <w:r>
        <w:rPr>
          <w:rFonts w:ascii="IRNazanin" w:hAnsi="IRNazanin" w:eastAsia="IRNazanin"/>
          <w:color w:val="111111"/>
          <w:sz w:val="28"/>
          <w:sz w:val="28"/>
          <w:szCs w:val="28"/>
          <w:rtl w:val="true"/>
          <w:lang w:bidi="fa-IR"/>
        </w:rPr>
        <w:t xml:space="preserve">از نویسندگان مذهبی و یا غیر مذهبی اهل سنت هم که بگذریم، چهره زنده یاد علامه اقبال لاهوری در میان شاعران اهل سنت که به ستایش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پرداخته، بیشتر از همه می درخشد و این اثر بخشی بسیار شدید و عمیق، نهضت عاشورا را در تفکر نوی سیاسی اهل سنت و هنر و ادبیات آنان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اقبال در قرن اخیر بیش از هر شاعر اهل سنت دیگر، نهضت حسینی را با ملاحظاتی تفکرآمیز به ادب منظوم فارسی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اقبال، یک شخص کامل برای برانگیختن و بیدار ساختن ملت های خوابیده مسلمان و نیز مبارزه مؤثر و شهادت فداکارانه اش، تفسیر کننده رازهای پنهان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پیمان با هو الموجود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بند هر معبود رست</w:t>
      </w:r>
    </w:p>
    <w:p>
      <w:pPr>
        <w:pStyle w:val="BookText"/>
        <w:rPr/>
      </w:pPr>
      <w:r>
        <w:rPr>
          <w:rFonts w:ascii="IRNazanin" w:hAnsi="IRNazanin" w:eastAsia="IRNazanin"/>
          <w:color w:val="111111"/>
          <w:sz w:val="28"/>
          <w:sz w:val="28"/>
          <w:szCs w:val="28"/>
          <w:rtl w:val="true"/>
          <w:lang w:bidi="fa-IR"/>
        </w:rPr>
        <w:t xml:space="preserve">تیغ بهر عزت دین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حفظ آئین است و بس</w:t>
      </w:r>
    </w:p>
    <w:p>
      <w:pPr>
        <w:pStyle w:val="BookText"/>
        <w:rPr/>
      </w:pPr>
      <w:r>
        <w:rPr>
          <w:rFonts w:ascii="IRNazanin" w:hAnsi="IRNazanin" w:eastAsia="IRNazanin"/>
          <w:color w:val="111111"/>
          <w:sz w:val="28"/>
          <w:sz w:val="28"/>
          <w:szCs w:val="28"/>
          <w:rtl w:val="true"/>
          <w:lang w:bidi="fa-IR"/>
        </w:rPr>
        <w:t xml:space="preserve">خون او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او شعله اندوختیم</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اقبال به مادران امروز توصیه می کند که فرزندانی حسین وار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هوشیار از دستبرد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فرزندان خود در کنار</w:t>
      </w:r>
    </w:p>
    <w:p>
      <w:pPr>
        <w:pStyle w:val="BookText"/>
        <w:rPr/>
      </w:pPr>
      <w:r>
        <w:rPr>
          <w:rFonts w:ascii="IRNazanin" w:hAnsi="IRNazanin" w:eastAsia="IRNazanin"/>
          <w:color w:val="111111"/>
          <w:sz w:val="28"/>
          <w:sz w:val="28"/>
          <w:szCs w:val="28"/>
          <w:rtl w:val="true"/>
          <w:lang w:bidi="fa-IR"/>
        </w:rPr>
        <w:t xml:space="preserve">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تو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پیشین به گلزار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اقبال،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عشق و کاروان سالار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از یک نسبت عیسی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نسبت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آن مرکز به کار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کاروان سالار عشق</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79" w:name="pg13426_140878"/>
    </w:p>
    <w:p>
      <w:pPr>
        <w:pStyle w:val="Heading2"/>
        <w:numPr>
          <w:ilvl w:val="1"/>
          <w:numId w:val="1"/>
        </w:numPr>
        <w:rPr/>
      </w:pPr>
      <w:bookmarkStart w:id="80" w:name="__RefHeading___Toc635924_2616395394"/>
      <w:bookmarkStart w:id="81" w:name="_Toc32"/>
      <w:bookmarkEnd w:id="79"/>
      <w:bookmarkEnd w:id="80"/>
      <w:r>
        <w:rPr>
          <w:rtl w:val="true"/>
        </w:rPr>
        <w:t>عاشورا و قیام امام حسین</w:t>
      </w:r>
      <w:r>
        <w:rPr>
          <w:rtl w:val="true"/>
        </w:rPr>
        <w:t>(</w:t>
      </w:r>
      <w:r>
        <w:rPr>
          <w:rtl w:val="true"/>
        </w:rPr>
        <w:t>علیه السلام</w:t>
      </w:r>
      <w:r>
        <w:rPr>
          <w:rtl w:val="true"/>
        </w:rPr>
        <w:t xml:space="preserve">) </w:t>
      </w:r>
      <w:r>
        <w:rPr>
          <w:rtl w:val="true"/>
        </w:rPr>
        <w:t>از نگاه اهل سنت و مردم کرد</w:t>
      </w:r>
      <w:bookmarkEnd w:id="81"/>
    </w:p>
    <w:p>
      <w:pPr>
        <w:pStyle w:val="Heading3"/>
        <w:numPr>
          <w:ilvl w:val="2"/>
          <w:numId w:val="1"/>
        </w:numPr>
        <w:rPr/>
      </w:pPr>
      <w:bookmarkStart w:id="82" w:name="__RefHeading___Toc635926_2616395394"/>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 و مردم کرد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فاروق صفی زاده</w:t>
      </w:r>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یکی از بزرگ ترین دستاوردهای دین مبین و جهانی اسلام است و نشانه پایداری و جاودانگیِ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امام عاشقان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امام عاشقان، پور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آزادی زبستان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رمزآموز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خون خود، تفسیرگر توحید و بیدارگرِ بندگانِ غافل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مبارزه و قیام اش، در راه حق و حقیقت، اسوه حق جویان عالم گشت و انسان ها را درس آزادگی آموزانید و شهادت اش، الحق که جانی تازه به اسلام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امروزه، نام وی روشنی بخش جان رهروان دین و آزادگان است و سبب تازگی ایمان 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ما از زخمه اش لرزان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تکبیر او ایمان هنوز</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 علیه منفورترین چهره اهریمنی آن روزگار، یعنی یزید بن معاویه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تاریخ نگاران و نویسندگان و شاعران، در مذمت او هزاران صفحه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فخری خود، درباره خلافت سه سال و شش ماهه یزید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اول حسین را کشت، سال دوم مدینه را چپاول کرد و سال سوم کعبه را مورد تاخت و تاز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خلع یزید قیام کردند و فاجعه کربلا، به سبب دعوت به خلافت عبداله بن زبیر و تلاش یزید و سردارانش برای سرکوب وی صورت گرفت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 مادر یزید مسیحی بوده و به همین دلیل خود یزید به مسیحیت گرایش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یزید کاملا بی اعتقادی او را به اسلام و وحی ثابت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 با سلطنت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نبوتی آمد و نه وحیی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سه خیانت و جنایت بزرگ در دوران حکومتش انجام داد که در تاریخ اسلام بی سابقه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اسارت دل خراش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حادثه خون بار حرّه، سه روز جان و مال و ناموس مردم مسلمان مدینه و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سربازان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کشتار و قتل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مسجد النبی،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به فرماندهی مسلم بن عقبه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مردم مدینه به عنوان عبد و برده، برای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علاوه بر کشتار بسیاری از مهاجران و انصار و صحابه، تجاوز ناموسی به حدی بود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نامشروع از دختران و دوشیزگان مهاجر و انصار مدینه متولد شدند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84" w:name="pg13426_140884"/>
    </w:p>
    <w:p>
      <w:pPr>
        <w:pStyle w:val="BookText"/>
        <w:rPr/>
      </w:pPr>
      <w:bookmarkEnd w:id="84"/>
      <w:r>
        <w:rPr>
          <w:rFonts w:ascii="IRNazanin" w:hAnsi="IRNazanin" w:eastAsia="IRNazanin"/>
          <w:color w:val="111111"/>
          <w:sz w:val="28"/>
          <w:sz w:val="28"/>
          <w:szCs w:val="28"/>
          <w:rtl w:val="true"/>
          <w:lang w:bidi="fa-IR"/>
        </w:rPr>
        <w:t>جالب این جاست یزید دارای پانزده پسر و چهار دختر بوده، اما نسلی از او نمانده است، ولی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بازمانده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هزاران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حنبلی، یکی از علمای اهل سنت و 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المتَعَصَّبِ 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درباره لعن یزید سؤال شد،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 لعنش را جایز می داند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جنایت یزید اعزام حصین بن نمیر بود، او برای سرکوب عبدالله بن زبیر، مکه را محاصره کرد و منجنیق را بر کوه ابوقیس نصب کرد و کعبه را به آتش کشید، ولی مرگ او فرارسید و یزید هلاک شد</w:t>
      </w:r>
      <w:r>
        <w:rPr>
          <w:rFonts w:eastAsia="IRNazanin" w:cs="IRNazanin"/>
          <w:color w:val="111111"/>
          <w:sz w:val="28"/>
          <w:szCs w:val="28"/>
          <w:rtl w:val="true"/>
          <w:lang w:bidi="fa-IR"/>
        </w:rPr>
        <w:t>.</w:t>
      </w:r>
    </w:p>
    <w:p>
      <w:pPr>
        <w:pStyle w:val="Heading3"/>
        <w:numPr>
          <w:ilvl w:val="2"/>
          <w:numId w:val="1"/>
        </w:numPr>
        <w:rPr/>
      </w:pPr>
      <w:bookmarkStart w:id="85" w:name="__RefHeading___Toc635928_2616395394"/>
      <w:bookmarkStart w:id="86" w:name="_Toc34"/>
      <w:bookmarkEnd w:id="85"/>
      <w:r>
        <w:rPr>
          <w:rtl w:val="true"/>
        </w:rPr>
        <w:t>احادیث و روایات در منابع اهل سنت</w:t>
      </w:r>
      <w:bookmarkEnd w:id="86"/>
    </w:p>
    <w:p>
      <w:pPr>
        <w:pStyle w:val="Heading4"/>
        <w:numPr>
          <w:ilvl w:val="3"/>
          <w:numId w:val="1"/>
        </w:numPr>
        <w:rPr/>
      </w:pPr>
      <w:bookmarkStart w:id="87" w:name="__RefHeading___Toc635930_2616395394"/>
      <w:bookmarkStart w:id="88" w:name="_Toc35"/>
      <w:bookmarkEnd w:id="87"/>
      <w:r>
        <w:rPr>
          <w:rtl w:val="true"/>
        </w:rPr>
        <w:t xml:space="preserve">الف </w:t>
      </w:r>
      <w:r>
        <w:rPr>
          <w:rtl w:val="true"/>
        </w:rPr>
        <w:t xml:space="preserve">- </w:t>
      </w:r>
      <w:r>
        <w:rPr>
          <w:rtl w:val="true"/>
        </w:rPr>
        <w:t>شباهت حسین بن علی</w:t>
      </w:r>
      <w:r>
        <w:rPr>
          <w:rtl w:val="true"/>
        </w:rPr>
        <w:t>(</w:t>
      </w:r>
      <w:r>
        <w:rPr>
          <w:rtl w:val="true"/>
        </w:rPr>
        <w:t>علیه السلام</w:t>
      </w:r>
      <w:r>
        <w:rPr>
          <w:rtl w:val="true"/>
        </w:rPr>
        <w:t xml:space="preserve">) </w:t>
      </w:r>
      <w:r>
        <w:rPr>
          <w:rtl w:val="true"/>
        </w:rPr>
        <w:t>به پیامبر اکرم</w:t>
      </w:r>
      <w:r>
        <w:rPr>
          <w:rtl w:val="true"/>
        </w:rPr>
        <w:t>(</w:t>
      </w:r>
      <w:r>
        <w:rPr>
          <w:rtl w:val="true"/>
        </w:rPr>
        <w:t>صلی الله علیه وآله</w:t>
      </w:r>
      <w:r>
        <w:rPr>
          <w:rtl w:val="true"/>
        </w:rPr>
        <w:t>)</w:t>
      </w:r>
      <w:bookmarkEnd w:id="88"/>
    </w:p>
    <w:p>
      <w:pPr>
        <w:pStyle w:val="BookText"/>
        <w:rPr/>
      </w:pPr>
      <w:r>
        <w:rPr>
          <w:rFonts w:ascii="IRNazanin" w:hAnsi="IRNazanin" w:eastAsia="IRNazanin"/>
          <w:color w:val="111111"/>
          <w:sz w:val="28"/>
          <w:sz w:val="28"/>
          <w:szCs w:val="28"/>
          <w:rtl w:val="true"/>
          <w:lang w:bidi="fa-IR"/>
        </w:rPr>
        <w:t>بنابه نوشته های مختلف، یکی از ویژگی ها و صفات بارز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ایشان به پیامبر بوده، به طوری که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تابعین آن ها، ایشان را از شبیه ترین افراد به رسول خدا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زیاد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حسین را آورد، در حالی که چوبی را در بینی او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این کسی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شبیه ترین افراد به رسول خدا بود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شبیه ترین افراد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تا به سر و حسین، شبیه ترین افراد به رسول خدا، از سینه به پایین است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35932_2616395394"/>
      <w:bookmarkStart w:id="90" w:name="_Toc36"/>
      <w:bookmarkEnd w:id="89"/>
      <w:r>
        <w:rPr>
          <w:rtl w:val="true"/>
        </w:rPr>
        <w:t xml:space="preserve">ب </w:t>
      </w:r>
      <w:r>
        <w:rPr>
          <w:rtl w:val="true"/>
        </w:rPr>
        <w:t xml:space="preserve">- </w:t>
      </w:r>
      <w:r>
        <w:rPr>
          <w:rtl w:val="true"/>
        </w:rPr>
        <w:t>گل های پیامبر</w:t>
      </w:r>
      <w:bookmarkEnd w:id="90"/>
    </w:p>
    <w:p>
      <w:pPr>
        <w:pStyle w:val="BookText"/>
        <w:rPr/>
      </w:pPr>
      <w:r>
        <w:rPr>
          <w:rFonts w:ascii="IRNazanin" w:hAnsi="IRNazanin" w:eastAsia="IRNazanin"/>
          <w:color w:val="111111"/>
          <w:sz w:val="28"/>
          <w:sz w:val="28"/>
          <w:szCs w:val="28"/>
          <w:rtl w:val="true"/>
          <w:lang w:bidi="fa-IR"/>
        </w:rPr>
        <w:t>پیامبر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سبط محبوب خویش را گل های دنیایی خود می خوانده و این، نه تنها به دلیل جمال آن دو حضرت بود، بلکه به خاطر بلندیِ شأن، رفعت، و علوّ درجه ایمان و اخلاق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سؤال و جوابی که مشروح آن در مأخذ این حدیث آمده، از عبداله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گلِ من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دیگری، عبداله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حسین دو گل من در دنیا هستند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635934_2616395394"/>
      <w:bookmarkStart w:id="92" w:name="_Toc37"/>
      <w:bookmarkEnd w:id="91"/>
      <w:r>
        <w:rPr>
          <w:rtl w:val="true"/>
        </w:rPr>
        <w:t xml:space="preserve">ج </w:t>
      </w:r>
      <w:r>
        <w:rPr>
          <w:rtl w:val="true"/>
        </w:rPr>
        <w:t xml:space="preserve">- </w:t>
      </w:r>
      <w:r>
        <w:rPr>
          <w:rtl w:val="true"/>
        </w:rPr>
        <w:t>محبوبان خدا و پیامبر</w:t>
      </w:r>
      <w:bookmarkEnd w:id="92"/>
    </w:p>
    <w:p>
      <w:pPr>
        <w:pStyle w:val="BookText"/>
        <w:rPr/>
      </w:pP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این دو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 ها را دوست بدار</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بیش از حد حضرت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شخصیت عظیم و استثنایی ایشان، نمی تواند صرفاً به سبب علایق خانوادگی و به عبارتی دیگر علت نسبی باشد، بلکه رضا و محبت از جانب ایشان، در</w:t>
      </w:r>
      <w:bookmarkStart w:id="93" w:name="pg13426_140886"/>
    </w:p>
    <w:p>
      <w:pPr>
        <w:pStyle w:val="BookText"/>
        <w:rPr/>
      </w:pPr>
      <w:bookmarkEnd w:id="93"/>
      <w:r>
        <w:rPr>
          <w:rFonts w:ascii="IRNazanin" w:hAnsi="IRNazanin" w:eastAsia="IRNazanin"/>
          <w:color w:val="111111"/>
          <w:sz w:val="28"/>
          <w:sz w:val="28"/>
          <w:szCs w:val="28"/>
          <w:rtl w:val="true"/>
          <w:lang w:bidi="fa-IR"/>
        </w:rPr>
        <w:t>جهت رضا و محبت الهی بوده و اظهار لطف و علاقه آن حضرت به ایشان، آن هم در این حد، نشانگر لطف و محبت و تأیید آن بزرگوار توسط ذات باری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به تبعیت از حضرت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و محبت و عشق ورزی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بزرگواری که به قول علامه اقبال، سطر عنوان نجات مسلمانان را نوشته و راه مبارزه در راه دین را به ما آموخته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ضروریات برای مسلمانان و عشاق حضرت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مؤمن باید حب و بغض هایش هم در جهت الهی باشد و بس</w:t>
      </w:r>
      <w:r>
        <w:rPr>
          <w:rFonts w:eastAsia="IRNazanin" w:cs="IRNazanin"/>
          <w:color w:val="111111"/>
          <w:sz w:val="28"/>
          <w:szCs w:val="28"/>
          <w:rtl w:val="true"/>
          <w:lang w:bidi="fa-IR"/>
        </w:rPr>
        <w:t>.</w:t>
      </w:r>
    </w:p>
    <w:p>
      <w:pPr>
        <w:pStyle w:val="Heading4"/>
        <w:numPr>
          <w:ilvl w:val="3"/>
          <w:numId w:val="1"/>
        </w:numPr>
        <w:rPr/>
      </w:pPr>
      <w:bookmarkStart w:id="94" w:name="__RefHeading___Toc635936_2616395394"/>
      <w:bookmarkStart w:id="95" w:name="_Toc38"/>
      <w:bookmarkEnd w:id="94"/>
      <w:r>
        <w:rPr>
          <w:rtl w:val="true"/>
        </w:rPr>
        <w:t xml:space="preserve">د </w:t>
      </w:r>
      <w:r>
        <w:rPr>
          <w:rtl w:val="true"/>
        </w:rPr>
        <w:t xml:space="preserve">- </w:t>
      </w:r>
      <w:r>
        <w:rPr>
          <w:rtl w:val="true"/>
        </w:rPr>
        <w:t>سروران جوانان بهشت</w:t>
      </w:r>
      <w:bookmarkEnd w:id="95"/>
    </w:p>
    <w:p>
      <w:pPr>
        <w:pStyle w:val="BookText"/>
        <w:rPr/>
      </w:pPr>
      <w:r>
        <w:rPr>
          <w:rFonts w:ascii="IRNazanin" w:hAnsi="IRNazanin" w:eastAsia="IRNazanin"/>
          <w:color w:val="111111"/>
          <w:sz w:val="28"/>
          <w:sz w:val="28"/>
          <w:szCs w:val="28"/>
          <w:rtl w:val="true"/>
          <w:lang w:bidi="fa-IR"/>
        </w:rPr>
        <w:t>در قرآن کریم، بارها تصریح شده است که بهشت جایگاه ابدی مؤمنان است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امر خدا، مؤمنان، صابران، مجاهدان و شهیدان را به آن بشارت می داد و نیز بهشت را طبقاتی است و درجاتی، و آقایی و سروری یافتن در آن جا، خاص بندگان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ارزشمندترین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حق فضل بزرگی است از جانب خدا و در نتیجه کسی را که در دنیا بشارت سروری در بهشت را داده باشند، بزرگی و عظمت و علوّ مقام و درجه و رفعت ایمان و جایگاهش را می رساند و دال بر تأیید کامل اعمال وی از جانب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مختلف،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بشارت را در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بهشت اند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روایتی مفصل به نقل از ترمذی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ادای نماز عشاء و اعلام خبر بخشش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خداوند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فرشته ای که تا به حال و قبل از امشب، بر زمین فرود نیامده بود، از طرف پروردگارش اجازه یافت که سلام خود را به من ابلاغ کند</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بشارت دهد که به راستی فاطمه، سرور زنان اهل بهشت بوده و حسن و حسین نیز، سرور جوانان اهل بهشت اند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635938_2616395394"/>
      <w:bookmarkStart w:id="97" w:name="_Toc39"/>
      <w:bookmarkEnd w:id="96"/>
      <w:r>
        <w:rPr>
          <w:rtl w:val="true"/>
        </w:rPr>
        <w:t xml:space="preserve">ه </w:t>
      </w:r>
      <w:r>
        <w:rPr>
          <w:rtl w:val="true"/>
        </w:rPr>
        <w:t xml:space="preserve">- </w:t>
      </w:r>
      <w:r>
        <w:rPr>
          <w:rtl w:val="true"/>
        </w:rPr>
        <w:t>حبّ حسین، حب خدا</w:t>
      </w:r>
      <w:bookmarkEnd w:id="97"/>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محبت شدید الهی بوده و این محبت به حدی است که خداوند دوست دار حسین را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مُرّة، از پیامبر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که حسین را دوست داشته 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اسباط من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مؤلف کتاب التاج، سبط به دو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بوده و مراد در این جا 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اخلاق و اعمال صالحش، در دنیا به مانند امتی صالح بوده، همان گونه که خداوند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کریم، امتی خوانده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بوده که علامه اقبال لاهوری، مَثَل او را در میان امت، به مانند مثل و جایگاه سوره اخلاص در قرآن کریم می دانسته، آن جا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امت آن کیوان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همچوحرف قل هو الله 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پس از پنجاه سال از وفات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خلافت را به ملوکیت بدل کرده بودند و آزادی و آزادگی را زهر اندر کام ریخته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محبوب او را پرپر کردند و این گونه بود که سمبل آزادگی، معنی ذبح عظیم گشت و تفصیل اجمال حضرت ابراهیم 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تیغ اش فقط بهر عزت دین بود و مقصدش حفظ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بهر رضای حق شهید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صبا ای پیک دورافتادگان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بر خاک پاک او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الاوسط طبرانی و مجمع الزوائد هیثمی، حدیثی بدین مضمون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پیامبر را شنیدم که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پیامبر به صورت او دست می کشید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خوردم که من متوجه آمدن حسین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در زمینی که کربلا نام دارد،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قسمتی از خاک کربلا را به پیامبر داد و پیامبر نیز آن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وقتی که اطراف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شهادت محاصره کردند،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است و بلاء</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و طبرانی، از اُم المؤمنین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فرزندم حسین، بعد از من به شهادت می رسد، در زمین طف و این خاک را برایم آورد و خبر داد که در آن مضجع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المسند خود این حدیث و حدیث قبلی و چند حدیث دیگر را درباره پیش بینی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از قول ابوالعلاء هلال بن خباب عبدی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در همین زمینه نقل کرده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نیز در معجم البلدان، روایاتی در همین باب آورده است</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روایات تکان دهنده ای در همین زمینه در کتاب خود درج کرده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عزالدین ابوالحسن علی، مشهور به ابن اثیر نیز، اشعاری از سلیمان بن قته،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عبدالرحمن بن ابوبکر بن محمد بن سابق الدین خضیری 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 ترین علما و فقهای اهل سنت است، با سلسله اسناد خود، از عبداله بن عمر چنین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بارک الله فی یزید الطعان اللعان اما انه بغی الی حبیبی و معیلی حسین، اتیت بتربته و رأیت قاتله، اما انه لا یقتل بین ظهرانی قوم فلا ینصروه الا عممهم الله بعقاب</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مباد یزید بد زبان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خبر مرگ محبوب و معشوق من حسین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 و قاتل اش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مردمی که او را کشته یا آن ها که او را یاری نکردند، مشمول عذاب خداوند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چندی را درباره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سلسله اسناد خود، از ام سلمه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سلمه فلما کانت لیله قتل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القاتلون ظلما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بالعذاب و التذلیل</w:t>
      </w:r>
    </w:p>
    <w:p>
      <w:pPr>
        <w:pStyle w:val="BookText"/>
        <w:rPr/>
      </w:pPr>
      <w:r>
        <w:rPr>
          <w:rFonts w:ascii="IRNazanin" w:hAnsi="IRNazanin" w:eastAsia="IRNazanin"/>
          <w:color w:val="111111"/>
          <w:sz w:val="28"/>
          <w:sz w:val="28"/>
          <w:szCs w:val="28"/>
          <w:rtl w:val="true"/>
          <w:lang w:bidi="fa-IR"/>
        </w:rPr>
        <w:t xml:space="preserve">قد لعنتهم علی لسان ابن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حامل الانجیل</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شهادت حسین شنیدم گوینده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ستم کار حسین، بشارت باد بر شما عذاب و ذلت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پیامبران ابن داوود، موسی و عیسی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خوارزمی، در کتاب مقتل الحسین، با سلسله اسناد خود، قصیده ای را از محمد بن ادریس 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تأوب همی و الفؤاد کتیب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وارق نومی فالسحار غریب</w:t>
      </w:r>
    </w:p>
    <w:p>
      <w:pPr>
        <w:pStyle w:val="BookText"/>
        <w:rPr/>
      </w:pPr>
      <w:r>
        <w:rPr>
          <w:rFonts w:ascii="IRNazanin" w:hAnsi="IRNazanin" w:eastAsia="IRNazanin"/>
          <w:color w:val="111111"/>
          <w:sz w:val="28"/>
          <w:sz w:val="28"/>
          <w:szCs w:val="28"/>
          <w:rtl w:val="true"/>
          <w:lang w:bidi="fa-IR"/>
        </w:rPr>
        <w:t xml:space="preserve">و مما نفی نومی و شیب لمتی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تصاریف ایام لمن خطوب</w:t>
      </w:r>
    </w:p>
    <w:p>
      <w:pPr>
        <w:pStyle w:val="BookText"/>
        <w:rPr/>
      </w:pPr>
      <w:r>
        <w:rPr>
          <w:rFonts w:ascii="IRNazanin" w:hAnsi="IRNazanin" w:eastAsia="IRNazanin"/>
          <w:color w:val="111111"/>
          <w:sz w:val="28"/>
          <w:sz w:val="28"/>
          <w:szCs w:val="28"/>
          <w:rtl w:val="true"/>
          <w:lang w:bidi="fa-IR"/>
        </w:rPr>
        <w:t xml:space="preserve">فمن مبلغ عنی الحسین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کرهتها انفس و قلوب</w:t>
      </w:r>
    </w:p>
    <w:p>
      <w:pPr>
        <w:pStyle w:val="BookText"/>
        <w:rPr/>
      </w:pPr>
      <w:r>
        <w:rPr>
          <w:rFonts w:ascii="IRNazanin" w:hAnsi="IRNazanin" w:eastAsia="IRNazanin"/>
          <w:color w:val="111111"/>
          <w:sz w:val="28"/>
          <w:sz w:val="28"/>
          <w:szCs w:val="28"/>
          <w:rtl w:val="true"/>
          <w:lang w:bidi="fa-IR"/>
        </w:rPr>
        <w:t xml:space="preserve">قتیلا بلا جرم کأن قمیصة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بماء الارجوان خضیب</w:t>
      </w:r>
    </w:p>
    <w:p>
      <w:pPr>
        <w:pStyle w:val="BookText"/>
        <w:rPr/>
      </w:pPr>
      <w:r>
        <w:rPr>
          <w:rFonts w:ascii="IRNazanin" w:hAnsi="IRNazanin" w:eastAsia="IRNazanin"/>
          <w:color w:val="111111"/>
          <w:sz w:val="28"/>
          <w:sz w:val="28"/>
          <w:szCs w:val="28"/>
          <w:rtl w:val="true"/>
          <w:lang w:bidi="fa-IR"/>
        </w:rPr>
        <w:t xml:space="preserve">فلسیف اعوال و للرمع 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للخیل من بعد الصهیل نجیب</w:t>
      </w:r>
    </w:p>
    <w:p>
      <w:pPr>
        <w:pStyle w:val="BookText"/>
        <w:rPr/>
      </w:pPr>
      <w:r>
        <w:rPr>
          <w:rFonts w:ascii="IRNazanin" w:hAnsi="IRNazanin" w:eastAsia="IRNazanin"/>
          <w:color w:val="111111"/>
          <w:sz w:val="28"/>
          <w:sz w:val="28"/>
          <w:szCs w:val="28"/>
          <w:rtl w:val="true"/>
          <w:lang w:bidi="fa-IR"/>
        </w:rPr>
        <w:t xml:space="preserve">تزلزلت الدنیا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رکاذت لهم صم الجبال تذوب</w:t>
      </w:r>
    </w:p>
    <w:p>
      <w:pPr>
        <w:pStyle w:val="BookText"/>
        <w:rPr/>
      </w:pPr>
      <w:r>
        <w:rPr>
          <w:rFonts w:ascii="IRNazanin" w:hAnsi="IRNazanin" w:eastAsia="IRNazanin"/>
          <w:color w:val="111111"/>
          <w:sz w:val="28"/>
          <w:sz w:val="28"/>
          <w:szCs w:val="28"/>
          <w:rtl w:val="true"/>
          <w:lang w:bidi="fa-IR"/>
        </w:rPr>
        <w:t xml:space="preserve">و غارت نجوم و اقشعرت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استار و شق جیوب</w:t>
      </w:r>
    </w:p>
    <w:p>
      <w:pPr>
        <w:pStyle w:val="BookText"/>
        <w:rPr/>
      </w:pPr>
      <w:r>
        <w:rPr>
          <w:rFonts w:ascii="IRNazanin" w:hAnsi="IRNazanin" w:eastAsia="IRNazanin"/>
          <w:color w:val="111111"/>
          <w:sz w:val="28"/>
          <w:sz w:val="28"/>
          <w:szCs w:val="28"/>
          <w:rtl w:val="true"/>
          <w:lang w:bidi="fa-IR"/>
        </w:rPr>
        <w:t xml:space="preserve">یصلی علی المهدی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یغزی نبوه ان ذالعجیب</w:t>
      </w:r>
    </w:p>
    <w:p>
      <w:pPr>
        <w:pStyle w:val="BookText"/>
        <w:rPr/>
      </w:pPr>
      <w:r>
        <w:rPr>
          <w:rFonts w:ascii="IRNazanin" w:hAnsi="IRNazanin" w:eastAsia="IRNazanin"/>
          <w:color w:val="111111"/>
          <w:sz w:val="28"/>
          <w:sz w:val="28"/>
          <w:szCs w:val="28"/>
          <w:rtl w:val="true"/>
          <w:lang w:bidi="fa-IR"/>
        </w:rPr>
        <w:t xml:space="preserve">لئن کان ذنبی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فذالک ذنب لست عنه اتوب</w:t>
      </w:r>
    </w:p>
    <w:p>
      <w:pPr>
        <w:pStyle w:val="BookText"/>
        <w:rPr/>
      </w:pPr>
      <w:r>
        <w:rPr>
          <w:rFonts w:ascii="IRNazanin" w:hAnsi="IRNazanin" w:eastAsia="IRNazanin"/>
          <w:color w:val="111111"/>
          <w:sz w:val="28"/>
          <w:sz w:val="28"/>
          <w:szCs w:val="28"/>
          <w:rtl w:val="true"/>
          <w:lang w:bidi="fa-IR"/>
        </w:rPr>
        <w:t xml:space="preserve">هم شفعائی یوم حشری و موقتی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کثرتنی یوم ذاک ذنوب</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غم من، باعث شد قلب ها را حزن و اندوه فرابگیرد و خواب را از چشم من برباد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دیگر چقدر دور است و از چیزهایی که خواب را از من برده و مرا پیر کرده، دگرگونی روزگار است که برای آن ها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پیام مرا به حسین می رساند، اگرچه از این پیام، همه نفس ها و دل ها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بی گناهی که گویا پیراهن او، به آب سرخ فام رنگ شده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شمشیر است شیون و زاری و برای نیزه است صدای محزون و برای اسبان است پس از شیهه و تاخت و تاز گریه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آل محمد خواهد لرزید، چنان که نزدیک باشد کوه ها به خاطر غم آن ها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 هم ریختند و منهدم شدند و لباس ها پاره و گریبان ها 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مهدی از خاندان هاشم که</w:t>
      </w:r>
      <w:bookmarkStart w:id="98" w:name="pg13426_140893"/>
    </w:p>
    <w:p>
      <w:pPr>
        <w:pStyle w:val="BookText"/>
        <w:rPr/>
      </w:pPr>
      <w:bookmarkEnd w:id="98"/>
      <w:r>
        <w:rPr>
          <w:rFonts w:ascii="IRNazanin" w:hAnsi="IRNazanin" w:eastAsia="IRNazanin"/>
          <w:color w:val="111111"/>
          <w:sz w:val="28"/>
          <w:sz w:val="28"/>
          <w:szCs w:val="28"/>
          <w:rtl w:val="true"/>
          <w:lang w:bidi="fa-IR"/>
        </w:rPr>
        <w:t>می پروراند فرزندان خود را به دوستی، اگر دوستی آل محمد گناه باشد، پس این گناهی است که من هرگز از آن توبه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شفیعان من در روز رستاخیز هستند و در روزی که گناهان من زیادند، کمک کننده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دیگری دارد که تنها بیتی از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ابکی الحسین و أرثی حججاها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 رسول الله مصباحا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نصیرالدین ابوالرشید قزوینی رازی، در کتاب النقض خود، تألیف شده در حدود سال های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شمه ای از عزاداری بزرگان اهل سنت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روزگار خود نقل کرده 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35940_2616395394"/>
      <w:bookmarkStart w:id="100" w:name="_Toc40"/>
      <w:bookmarkEnd w:id="99"/>
      <w:r>
        <w:rPr>
          <w:rtl w:val="true"/>
        </w:rPr>
        <w:t>عاشورا و قیام امام حسین در فرهنگ کُردی</w:t>
      </w:r>
      <w:bookmarkEnd w:id="100"/>
    </w:p>
    <w:p>
      <w:pPr>
        <w:pStyle w:val="BookText"/>
        <w:rPr/>
      </w:pPr>
      <w:r>
        <w:rPr>
          <w:rFonts w:ascii="IRNazanin" w:hAnsi="IRNazanin" w:eastAsia="IRNazanin"/>
          <w:color w:val="111111"/>
          <w:sz w:val="28"/>
          <w:sz w:val="28"/>
          <w:szCs w:val="28"/>
          <w:rtl w:val="true"/>
          <w:lang w:bidi="fa-IR"/>
        </w:rPr>
        <w:t>کُردهای پیرو حضرت امام شافعی، ارادت بسیار خاصی به خاندان پیامبر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نامی کُرد اشعار زیادی در نعت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ها و ترانه های کُردی نیز مقام اهل بیت به خصوص عاشورا و امام حسین نمود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 المثل ها و ترانه ها، به قیام امام حسین و شخصیت بسیار والای امام حسین اشاراتی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 المثل ها و ترانه ها به جنایت یزید و شمر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کُردان، انواع و اقسام ترانه ها کاربرد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ترانه تعزیه یا شیون که در آن صریحاً به قیام امام حسین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ترانه ها و فرهنگ مردم کُرد به خوبی مشهود است که نمودار عشق و علاقه قلبی مردم مسلمان کُرد به خاندان نبوت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ماه محرم، هرگونه مجالس عروسی و جشن و شادی تا آخر ماه صفر، در منطقه کردستان تعطیل است تا ماه ربیع الاول یا ماه مولود که جشن میلاد پیامبر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جشن ها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کردستان بر این عقیده اند که فرعون و همدستانش، در روز عاشورا به امر و فرمان الهی، در رود نیل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نابودی ستم کاران، بیشتر در روز عاشورا و دهه اول ماه محرم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رسوم متداول در منطقه کردستان این است که زنان کُرد از اول محرم تا پایان این ماه، سرمه ای به چشم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سنندج، مردم در شب عاشورا به مقبره امام زاده پیر عمر، از نوادگان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با روشن کردن شمع، تا پاسی از شب، در آن مکان مقدس، به ذکر دعا و مناجات مشغول می شوند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و نوشتن شکایات و عرض حال برای حضرت ابوالفضل العباس از دیگر مراسم مردم کُرد در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شاعران نامی کُرد که در رثای امام حسین شعر سروده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مریوانی</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 شهرزوری</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تایجوزی</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 زیر از این شاعر و عارف بزرگ کُرد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وزان سوی وطن هجرت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علی دانسته بودم</w:t>
      </w:r>
      <w:bookmarkStart w:id="101" w:name="pg13426_140896"/>
    </w:p>
    <w:p>
      <w:pPr>
        <w:pStyle w:val="BookText"/>
        <w:rPr/>
      </w:pPr>
      <w:bookmarkEnd w:id="101"/>
      <w:r>
        <w:rPr>
          <w:rFonts w:ascii="IRNazanin" w:hAnsi="IRNazanin" w:eastAsia="IRNazanin"/>
          <w:color w:val="111111"/>
          <w:sz w:val="28"/>
          <w:sz w:val="28"/>
          <w:szCs w:val="28"/>
          <w:rtl w:val="true"/>
          <w:lang w:bidi="fa-IR"/>
        </w:rPr>
        <w:t xml:space="preserve">به تأثیر محمد میراکمل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چون به عثمان شد محول</w:t>
      </w:r>
    </w:p>
    <w:p>
      <w:pPr>
        <w:pStyle w:val="BookText"/>
        <w:rPr/>
      </w:pPr>
      <w:r>
        <w:rPr>
          <w:rFonts w:ascii="IRNazanin" w:hAnsi="IRNazanin" w:eastAsia="IRNazanin"/>
          <w:color w:val="111111"/>
          <w:sz w:val="28"/>
          <w:sz w:val="28"/>
          <w:szCs w:val="28"/>
          <w:rtl w:val="true"/>
          <w:lang w:bidi="fa-IR"/>
        </w:rPr>
        <w:t xml:space="preserve">دل خویشان ما را پر زخون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 خود نعمت فزون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کُرد در مورد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قیام عاشورا، دیدگاه خاصی ارایه می دهد که مبتنی بر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معتقد است خداوند سبحان به این دلیل نگذاشت ابراهیم، فرزندش اسماعیل را قربانی کند، تا او باقی بماند و از سلاله پاک اش، پیامبر عظیم الشأن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از سلاله پیامبر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قربانی شدن واقعی که همان فوز عظیم شهادت است، نصیب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بر این عقیده است که آیه شریفه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فدیناه بذبح عظیم</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شیخ عبدالقادر هموند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نقیب</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محوی</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وفایی</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02" w:name="__RefHeading___Toc635942_2616395394"/>
      <w:bookmarkStart w:id="103" w:name="_Toc41"/>
      <w:bookmarkEnd w:id="102"/>
      <w:r>
        <w:rPr>
          <w:rtl w:val="true"/>
        </w:rPr>
        <w:t>سادات شافعی مذهب حسنی و حسینی کردستان</w:t>
      </w:r>
      <w:bookmarkEnd w:id="103"/>
    </w:p>
    <w:p>
      <w:pPr>
        <w:pStyle w:val="BookText"/>
        <w:rPr/>
      </w:pPr>
      <w:r>
        <w:rPr>
          <w:rFonts w:ascii="IRNazanin" w:hAnsi="IRNazanin" w:eastAsia="IRNazanin"/>
          <w:color w:val="111111"/>
          <w:sz w:val="28"/>
          <w:sz w:val="28"/>
          <w:szCs w:val="28"/>
          <w:rtl w:val="true"/>
          <w:lang w:bidi="fa-IR"/>
        </w:rPr>
        <w:t>گذشته از امام زادگان مدفون در کردستان و مناطق کردنشین خاورمیانه، که غالباً از اولاد بلافصل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گردند، سلاله ای از آنان نیز در مناطق مختلف کردستان نسل اندر نسل باقی مانده اند که اینان همان اعلی جد سادات حسنی و حسینی در کردستان به شمار می آیند و مدفن آنان همواره مورد احترام عموم مؤمنان و محبان اهل بیت این دیار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خاندان های کرد منشعب از نسل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مردوخی </w:t>
      </w:r>
      <w:r>
        <w:rPr>
          <w:rFonts w:eastAsia="IRNazanin" w:cs="IRNazanin"/>
          <w:color w:val="111111"/>
          <w:sz w:val="28"/>
          <w:szCs w:val="28"/>
          <w:rtl w:val="true"/>
          <w:lang w:bidi="fa-IR"/>
        </w:rPr>
        <w:t>/ .</w:t>
      </w:r>
    </w:p>
    <w:p>
      <w:pPr>
        <w:pStyle w:val="Heading3"/>
        <w:numPr>
          <w:ilvl w:val="2"/>
          <w:numId w:val="1"/>
        </w:numPr>
        <w:rPr/>
      </w:pPr>
      <w:bookmarkStart w:id="104" w:name="__RefHeading___Toc635944_2616395394"/>
      <w:bookmarkStart w:id="105" w:name="_Toc42"/>
      <w:bookmarkEnd w:id="104"/>
      <w:r>
        <w:rPr>
          <w:rtl w:val="true"/>
        </w:rPr>
        <w:t>خاندان های سادات حسینی شافعی مذهب در کردستان</w:t>
      </w:r>
      <w:bookmarkEnd w:id="105"/>
    </w:p>
    <w:p>
      <w:pPr>
        <w:pStyle w:val="BookText"/>
        <w:rPr/>
      </w:pPr>
      <w:r>
        <w:rPr>
          <w:rFonts w:ascii="IRNazanin" w:hAnsi="IRNazanin" w:eastAsia="IRNazanin"/>
          <w:color w:val="111111"/>
          <w:sz w:val="28"/>
          <w:sz w:val="28"/>
          <w:szCs w:val="28"/>
          <w:rtl w:val="true"/>
          <w:lang w:bidi="fa-IR"/>
        </w:rPr>
        <w:t>سادات خانقاه ساکن در اورامان، از نسل امام زاده علی عریضی پسر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کلجی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تکیه قره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برزنجه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دوزه 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کلاترزان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تاوه 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پیرخضران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قاراوارشیوه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شالی 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کلاتی و</w:t>
      </w:r>
      <w:r>
        <w:rPr>
          <w:rFonts w:eastAsia="IRNazanin" w:cs="IRNazanin"/>
          <w:color w:val="111111"/>
          <w:sz w:val="28"/>
          <w:szCs w:val="28"/>
          <w:rtl w:val="true"/>
          <w:lang w:bidi="fa-IR"/>
        </w:rPr>
        <w:t>...</w:t>
      </w:r>
    </w:p>
    <w:p>
      <w:pPr>
        <w:pStyle w:val="Heading3"/>
        <w:numPr>
          <w:ilvl w:val="2"/>
          <w:numId w:val="1"/>
        </w:numPr>
        <w:rPr/>
      </w:pPr>
      <w:bookmarkStart w:id="106" w:name="__RefHeading___Toc635946_2616395394"/>
      <w:bookmarkStart w:id="107" w:name="_Toc43"/>
      <w:bookmarkEnd w:id="106"/>
      <w:r>
        <w:rPr>
          <w:rtl w:val="true"/>
        </w:rPr>
        <w:t>اشعارِ فارسی شاعران کُرد در مرثیه امام حسین</w:t>
      </w:r>
      <w:r>
        <w:rPr>
          <w:rtl w:val="true"/>
        </w:rPr>
        <w:t>(</w:t>
      </w:r>
      <w:r>
        <w:rPr>
          <w:rtl w:val="true"/>
        </w:rPr>
        <w:t>علیه السلام</w:t>
      </w:r>
      <w:r>
        <w:rPr>
          <w:rtl w:val="true"/>
        </w:rPr>
        <w:t>)</w:t>
      </w:r>
      <w:bookmarkEnd w:id="107"/>
    </w:p>
    <w:p>
      <w:pPr>
        <w:pStyle w:val="BookText"/>
        <w:rPr/>
      </w:pPr>
      <w:r>
        <w:rPr>
          <w:rFonts w:ascii="IRNazanin" w:hAnsi="IRNazanin" w:eastAsia="IRNazanin"/>
          <w:color w:val="111111"/>
          <w:sz w:val="28"/>
          <w:sz w:val="28"/>
          <w:szCs w:val="28"/>
          <w:rtl w:val="true"/>
          <w:lang w:bidi="fa-IR"/>
        </w:rPr>
        <w:t>شیخ رضا طالبانی، از شاعران نامی کُرد اهل کرکوک کردستان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لافت از عشق حسین است و سرت برگردن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سر به میدان وفا افکندن است</w:t>
      </w:r>
    </w:p>
    <w:p>
      <w:pPr>
        <w:pStyle w:val="BookText"/>
        <w:rPr/>
      </w:pPr>
      <w:r>
        <w:rPr>
          <w:rFonts w:ascii="IRNazanin" w:hAnsi="IRNazanin" w:eastAsia="IRNazanin"/>
          <w:color w:val="111111"/>
          <w:sz w:val="28"/>
          <w:sz w:val="28"/>
          <w:szCs w:val="28"/>
          <w:rtl w:val="true"/>
          <w:lang w:bidi="fa-IR"/>
        </w:rPr>
        <w:t xml:space="preserve">گر هواخواه حسینی، ترک سر کن 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میدان به خون خویش بازی کردن است</w:t>
      </w:r>
    </w:p>
    <w:p>
      <w:pPr>
        <w:pStyle w:val="BookText"/>
        <w:rPr/>
      </w:pPr>
      <w:r>
        <w:rPr>
          <w:rFonts w:ascii="IRNazanin" w:hAnsi="IRNazanin" w:eastAsia="IRNazanin"/>
          <w:color w:val="111111"/>
          <w:sz w:val="28"/>
          <w:sz w:val="28"/>
          <w:szCs w:val="28"/>
          <w:rtl w:val="true"/>
          <w:lang w:bidi="fa-IR"/>
        </w:rPr>
        <w:t xml:space="preserve">از حریم کعبه کمتر نیست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شرف دارد بر آن وادی که گویند ایمن است</w:t>
      </w:r>
    </w:p>
    <w:p>
      <w:pPr>
        <w:pStyle w:val="BookText"/>
        <w:rPr/>
      </w:pPr>
      <w:r>
        <w:rPr>
          <w:rFonts w:ascii="IRNazanin" w:hAnsi="IRNazanin" w:eastAsia="IRNazanin"/>
          <w:color w:val="111111"/>
          <w:sz w:val="28"/>
          <w:sz w:val="28"/>
          <w:szCs w:val="28"/>
          <w:rtl w:val="true"/>
          <w:lang w:bidi="fa-IR"/>
        </w:rPr>
        <w:t xml:space="preserve">ایمن و ای من فدای خاک پاکی که اندران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مصطفی و مرتضی را مسکن است</w:t>
      </w:r>
    </w:p>
    <w:p>
      <w:pPr>
        <w:pStyle w:val="BookText"/>
        <w:rPr/>
      </w:pPr>
      <w:r>
        <w:rPr>
          <w:rFonts w:ascii="IRNazanin" w:hAnsi="IRNazanin" w:eastAsia="IRNazanin"/>
          <w:color w:val="111111"/>
          <w:sz w:val="28"/>
          <w:sz w:val="28"/>
          <w:szCs w:val="28"/>
          <w:rtl w:val="true"/>
          <w:lang w:bidi="fa-IR"/>
        </w:rPr>
        <w:t xml:space="preserve">زهره زهرا نگین خاتم خیرالورا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زهره، مرتضی و حیدر خیبر کن است</w:t>
      </w:r>
    </w:p>
    <w:p>
      <w:pPr>
        <w:pStyle w:val="BookText"/>
        <w:rPr/>
      </w:pPr>
      <w:r>
        <w:rPr>
          <w:rFonts w:ascii="IRNazanin" w:hAnsi="IRNazanin" w:eastAsia="IRNazanin"/>
          <w:color w:val="111111"/>
          <w:sz w:val="28"/>
          <w:sz w:val="28"/>
          <w:szCs w:val="28"/>
          <w:rtl w:val="true"/>
          <w:lang w:bidi="fa-IR"/>
        </w:rPr>
        <w:t xml:space="preserve">سنی ام، سنی، و لیکن حب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من و آباء و اجداد من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ندانم، دوستم با هرکه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باشد، دشمنم آن را که با او دشمن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شعری دیگر از این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ماتم آل علی، خون هم چو دریا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است و بر سر می زند، دست است و بالا می رود</w:t>
      </w:r>
    </w:p>
    <w:p>
      <w:pPr>
        <w:pStyle w:val="BookText"/>
        <w:rPr/>
      </w:pPr>
      <w:r>
        <w:rPr>
          <w:rFonts w:ascii="IRNazanin" w:hAnsi="IRNazanin" w:eastAsia="IRNazanin"/>
          <w:color w:val="111111"/>
          <w:sz w:val="28"/>
          <w:sz w:val="28"/>
          <w:szCs w:val="28"/>
          <w:rtl w:val="true"/>
          <w:lang w:bidi="fa-IR"/>
        </w:rPr>
        <w:t xml:space="preserve">از عشق آل بوالحسن، این تیغ زن، وان سینه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فغان مرد و زن، تا عرش اعلی می رود</w:t>
      </w:r>
    </w:p>
    <w:p>
      <w:pPr>
        <w:pStyle w:val="BookText"/>
        <w:rPr/>
      </w:pPr>
      <w:r>
        <w:rPr>
          <w:rFonts w:ascii="IRNazanin" w:hAnsi="IRNazanin" w:eastAsia="IRNazanin"/>
          <w:color w:val="111111"/>
          <w:sz w:val="28"/>
          <w:sz w:val="28"/>
          <w:szCs w:val="28"/>
          <w:rtl w:val="true"/>
          <w:lang w:bidi="fa-IR"/>
        </w:rPr>
        <w:t xml:space="preserve">پیراهن شمع خدا، یعنی حسین 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همی گردد فدا، سر ما به یغما می رود</w:t>
      </w:r>
    </w:p>
    <w:p>
      <w:pPr>
        <w:pStyle w:val="BookText"/>
        <w:rPr/>
      </w:pPr>
      <w:r>
        <w:rPr>
          <w:rFonts w:ascii="IRNazanin" w:hAnsi="IRNazanin" w:eastAsia="IRNazanin"/>
          <w:color w:val="111111"/>
          <w:sz w:val="28"/>
          <w:sz w:val="28"/>
          <w:szCs w:val="28"/>
          <w:rtl w:val="true"/>
          <w:lang w:bidi="fa-IR"/>
        </w:rPr>
        <w:t xml:space="preserve">کوتاه کن انکار را، بدعت مگو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 آل حیدر است، این خون نه بی جا می رود</w:t>
      </w:r>
    </w:p>
    <w:p>
      <w:pPr>
        <w:pStyle w:val="BookText"/>
        <w:rPr/>
      </w:pPr>
      <w:r>
        <w:rPr>
          <w:rFonts w:ascii="IRNazanin" w:hAnsi="IRNazanin" w:eastAsia="IRNazanin"/>
          <w:color w:val="111111"/>
          <w:sz w:val="28"/>
          <w:sz w:val="28"/>
          <w:szCs w:val="28"/>
          <w:rtl w:val="true"/>
          <w:lang w:bidi="fa-IR"/>
        </w:rPr>
        <w:t xml:space="preserve">روی زمین پر همهمه، در دست جان بازان 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بر و دوش همه، از فرق تا پای می رود</w:t>
      </w:r>
    </w:p>
    <w:p>
      <w:pPr>
        <w:pStyle w:val="BookText"/>
        <w:rPr/>
      </w:pPr>
      <w:r>
        <w:rPr>
          <w:rFonts w:ascii="IRNazanin" w:hAnsi="IRNazanin" w:eastAsia="IRNazanin"/>
          <w:color w:val="111111"/>
          <w:sz w:val="28"/>
          <w:sz w:val="28"/>
          <w:szCs w:val="28"/>
          <w:rtl w:val="true"/>
          <w:lang w:bidi="fa-IR"/>
        </w:rPr>
        <w:t xml:space="preserve">من چون ننالم این زمان، زار و ضعیف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برق آه عاشقان، از سنگ خارا می رود</w:t>
      </w:r>
    </w:p>
    <w:p>
      <w:pPr>
        <w:pStyle w:val="BookText"/>
        <w:rPr/>
      </w:pPr>
      <w:r>
        <w:rPr>
          <w:rFonts w:ascii="IRNazanin" w:hAnsi="IRNazanin" w:eastAsia="IRNazanin"/>
          <w:color w:val="111111"/>
          <w:sz w:val="28"/>
          <w:sz w:val="28"/>
          <w:szCs w:val="28"/>
          <w:rtl w:val="true"/>
          <w:lang w:bidi="fa-IR"/>
        </w:rPr>
        <w:t xml:space="preserve">از ابن سعد بیوفا، شامیِ شوم پرجفا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بیت مصطفی چندین تعدی می رود</w:t>
      </w:r>
    </w:p>
    <w:p>
      <w:pPr>
        <w:pStyle w:val="BookText"/>
        <w:rPr/>
      </w:pPr>
      <w:r>
        <w:rPr>
          <w:rFonts w:ascii="IRNazanin" w:hAnsi="IRNazanin" w:eastAsia="IRNazanin"/>
          <w:color w:val="111111"/>
          <w:sz w:val="28"/>
          <w:sz w:val="28"/>
          <w:szCs w:val="28"/>
          <w:rtl w:val="true"/>
          <w:lang w:bidi="fa-IR"/>
        </w:rPr>
        <w:t xml:space="preserve">بغداد گردد لاله گون، در روز عاشورا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کاظمین آن سیل خون، تا تاقِ کسرا می رود</w:t>
      </w:r>
    </w:p>
    <w:p>
      <w:pPr>
        <w:pStyle w:val="BookText"/>
        <w:rPr/>
      </w:pPr>
      <w:r>
        <w:rPr>
          <w:rFonts w:ascii="IRNazanin" w:hAnsi="IRNazanin" w:eastAsia="IRNazanin"/>
          <w:color w:val="111111"/>
          <w:sz w:val="28"/>
          <w:sz w:val="28"/>
          <w:szCs w:val="28"/>
          <w:rtl w:val="true"/>
          <w:lang w:bidi="fa-IR"/>
        </w:rPr>
        <w:t xml:space="preserve">وز تاق کسری سرنگون، ریزد به پای بیستون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بیستون آید برون، سوی بخارا می رود</w:t>
      </w:r>
    </w:p>
    <w:p>
      <w:pPr>
        <w:pStyle w:val="BookText"/>
        <w:rPr/>
      </w:pPr>
      <w:r>
        <w:rPr>
          <w:rFonts w:ascii="IRNazanin" w:hAnsi="IRNazanin" w:eastAsia="IRNazanin"/>
          <w:color w:val="111111"/>
          <w:sz w:val="28"/>
          <w:sz w:val="28"/>
          <w:szCs w:val="28"/>
          <w:rtl w:val="true"/>
          <w:lang w:bidi="fa-IR"/>
        </w:rPr>
        <w:t xml:space="preserve">خون سیاوش شد هبا، در ماتم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 روز جزا، تا جیب عقبی می رود</w:t>
      </w:r>
    </w:p>
    <w:p>
      <w:pPr>
        <w:pStyle w:val="BookText"/>
        <w:rPr/>
      </w:pPr>
      <w:r>
        <w:rPr>
          <w:rFonts w:ascii="IRNazanin" w:hAnsi="IRNazanin" w:eastAsia="IRNazanin"/>
          <w:color w:val="111111"/>
          <w:sz w:val="28"/>
          <w:sz w:val="28"/>
          <w:szCs w:val="28"/>
          <w:rtl w:val="true"/>
          <w:lang w:bidi="fa-IR"/>
        </w:rPr>
        <w:t xml:space="preserve">من سنّی ام نامم رضا، کلب امام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عبدالقادرم، راهم به مولا می رود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سنندجی، ملقب به رونق،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سنندج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دمی که شاه شهیدان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سوی مصاف به میدان کربلا</w:t>
      </w:r>
    </w:p>
    <w:p>
      <w:pPr>
        <w:pStyle w:val="BookText"/>
        <w:rPr/>
      </w:pPr>
      <w:r>
        <w:rPr>
          <w:rFonts w:ascii="IRNazanin" w:hAnsi="IRNazanin" w:eastAsia="IRNazanin"/>
          <w:color w:val="111111"/>
          <w:sz w:val="28"/>
          <w:sz w:val="28"/>
          <w:szCs w:val="28"/>
          <w:rtl w:val="true"/>
          <w:lang w:bidi="fa-IR"/>
        </w:rPr>
        <w:t xml:space="preserve">بی نور گشت شمع شبستان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تندباد ظلم در ایوان کربلا</w:t>
      </w:r>
    </w:p>
    <w:p>
      <w:pPr>
        <w:pStyle w:val="BookText"/>
        <w:rPr/>
      </w:pPr>
      <w:r>
        <w:rPr>
          <w:rFonts w:ascii="IRNazanin" w:hAnsi="IRNazanin" w:eastAsia="IRNazanin"/>
          <w:color w:val="111111"/>
          <w:sz w:val="28"/>
          <w:sz w:val="28"/>
          <w:szCs w:val="28"/>
          <w:rtl w:val="true"/>
          <w:lang w:bidi="fa-IR"/>
        </w:rPr>
        <w:t xml:space="preserve">بوی بهشت و خون شهیدان دهد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 کند گلی زگلستان کربلا</w:t>
      </w:r>
    </w:p>
    <w:p>
      <w:pPr>
        <w:pStyle w:val="BookText"/>
        <w:rPr/>
      </w:pPr>
      <w:r>
        <w:rPr>
          <w:rFonts w:ascii="IRNazanin" w:hAnsi="IRNazanin" w:eastAsia="IRNazanin"/>
          <w:color w:val="111111"/>
          <w:sz w:val="28"/>
          <w:sz w:val="28"/>
          <w:szCs w:val="28"/>
          <w:rtl w:val="true"/>
          <w:lang w:bidi="fa-IR"/>
        </w:rPr>
        <w:t xml:space="preserve">لب تشنه اهل بیت، ولی زآب چشمشان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گشته خاک بیابان کربلا</w:t>
      </w:r>
    </w:p>
    <w:p>
      <w:pPr>
        <w:pStyle w:val="BookText"/>
        <w:rPr/>
      </w:pPr>
      <w:r>
        <w:rPr>
          <w:rFonts w:ascii="IRNazanin" w:hAnsi="IRNazanin" w:eastAsia="IRNazanin"/>
          <w:color w:val="111111"/>
          <w:sz w:val="28"/>
          <w:sz w:val="28"/>
          <w:szCs w:val="28"/>
          <w:rtl w:val="true"/>
          <w:lang w:bidi="fa-IR"/>
        </w:rPr>
        <w:t xml:space="preserve">جز آب تیغ و زهر سنان لقمه ای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نواله مهمان کربلا</w:t>
      </w:r>
    </w:p>
    <w:p>
      <w:pPr>
        <w:pStyle w:val="BookText"/>
        <w:rPr/>
      </w:pPr>
      <w:r>
        <w:rPr>
          <w:rFonts w:ascii="IRNazanin" w:hAnsi="IRNazanin" w:eastAsia="IRNazanin"/>
          <w:color w:val="111111"/>
          <w:sz w:val="28"/>
          <w:sz w:val="28"/>
          <w:szCs w:val="28"/>
          <w:rtl w:val="true"/>
          <w:lang w:bidi="fa-IR"/>
        </w:rPr>
        <w:t xml:space="preserve">معمار روزگار بنای الم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ریخت طرح شبستان کربلا</w:t>
      </w:r>
    </w:p>
    <w:p>
      <w:pPr>
        <w:pStyle w:val="BookText"/>
        <w:rPr/>
      </w:pPr>
      <w:r>
        <w:rPr>
          <w:rFonts w:ascii="IRNazanin" w:hAnsi="IRNazanin" w:eastAsia="IRNazanin"/>
          <w:color w:val="111111"/>
          <w:sz w:val="28"/>
          <w:sz w:val="28"/>
          <w:szCs w:val="28"/>
          <w:rtl w:val="true"/>
          <w:lang w:bidi="fa-IR"/>
        </w:rPr>
        <w:t xml:space="preserve">دیوان آدمی لقب از آتش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داده خاک سلیمان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اهل بیت دیده افلاک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زمانه هیچ نگویم که چون گریست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الکلام مجدی سقزی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سقز دیده به جهان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توتیای دیده جان،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زعرش بارگه کبریای تو</w:t>
      </w:r>
    </w:p>
    <w:p>
      <w:pPr>
        <w:pStyle w:val="BookText"/>
        <w:rPr/>
      </w:pPr>
      <w:r>
        <w:rPr>
          <w:rFonts w:ascii="IRNazanin" w:hAnsi="IRNazanin" w:eastAsia="IRNazanin"/>
          <w:color w:val="111111"/>
          <w:sz w:val="28"/>
          <w:sz w:val="28"/>
          <w:szCs w:val="28"/>
          <w:rtl w:val="true"/>
          <w:lang w:bidi="fa-IR"/>
        </w:rPr>
        <w:t xml:space="preserve">تا رستخیز، خون جگر بر زمین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شاخ گل که بردمد از نینوای تو</w:t>
      </w:r>
    </w:p>
    <w:p>
      <w:pPr>
        <w:pStyle w:val="BookText"/>
        <w:rPr/>
      </w:pPr>
      <w:r>
        <w:rPr>
          <w:rFonts w:ascii="IRNazanin" w:hAnsi="IRNazanin" w:eastAsia="IRNazanin"/>
          <w:color w:val="111111"/>
          <w:sz w:val="28"/>
          <w:sz w:val="28"/>
          <w:szCs w:val="28"/>
          <w:rtl w:val="true"/>
          <w:lang w:bidi="fa-IR"/>
        </w:rPr>
        <w:t xml:space="preserve">کردی به راه دوست، تن و جان خود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هزار جان گرامی فدای تو</w:t>
      </w:r>
    </w:p>
    <w:p>
      <w:pPr>
        <w:pStyle w:val="BookText"/>
        <w:rPr/>
      </w:pPr>
      <w:r>
        <w:rPr>
          <w:rFonts w:ascii="IRNazanin" w:hAnsi="IRNazanin" w:eastAsia="IRNazanin"/>
          <w:color w:val="111111"/>
          <w:sz w:val="28"/>
          <w:sz w:val="28"/>
          <w:szCs w:val="28"/>
          <w:rtl w:val="true"/>
          <w:lang w:bidi="fa-IR"/>
        </w:rPr>
        <w:t xml:space="preserve">در بحر رحمت است شناور، هر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ریزد اندر عزای تو</w:t>
      </w:r>
    </w:p>
    <w:p>
      <w:pPr>
        <w:pStyle w:val="BookText"/>
        <w:rPr/>
      </w:pPr>
      <w:r>
        <w:rPr>
          <w:rFonts w:ascii="IRNazanin" w:hAnsi="IRNazanin" w:eastAsia="IRNazanin"/>
          <w:color w:val="111111"/>
          <w:sz w:val="28"/>
          <w:sz w:val="28"/>
          <w:szCs w:val="28"/>
          <w:rtl w:val="true"/>
          <w:lang w:bidi="fa-IR"/>
        </w:rPr>
        <w:t xml:space="preserve">ذات تو هست معنیِ قرآن، وز اهل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پاره صفحه قرآن قبای تو</w:t>
      </w:r>
    </w:p>
    <w:p>
      <w:pPr>
        <w:pStyle w:val="BookText"/>
        <w:rPr/>
      </w:pPr>
      <w:r>
        <w:rPr>
          <w:rFonts w:ascii="IRNazanin" w:hAnsi="IRNazanin" w:eastAsia="IRNazanin"/>
          <w:color w:val="111111"/>
          <w:sz w:val="28"/>
          <w:sz w:val="28"/>
          <w:szCs w:val="28"/>
          <w:rtl w:val="true"/>
          <w:lang w:bidi="fa-IR"/>
        </w:rPr>
        <w:t xml:space="preserve">می خواست در زمانه کند محشر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نبرد بازوی معجز نمای تو</w:t>
      </w:r>
    </w:p>
    <w:p>
      <w:pPr>
        <w:pStyle w:val="BookText"/>
        <w:rPr/>
      </w:pPr>
      <w:r>
        <w:rPr>
          <w:rFonts w:ascii="IRNazanin" w:hAnsi="IRNazanin" w:eastAsia="IRNazanin"/>
          <w:color w:val="111111"/>
          <w:sz w:val="28"/>
          <w:sz w:val="28"/>
          <w:szCs w:val="28"/>
          <w:rtl w:val="true"/>
          <w:lang w:bidi="fa-IR"/>
        </w:rPr>
        <w:t xml:space="preserve">عهد اَلَست آمد و تسلیم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نثار دوست نماید وفای تو</w:t>
      </w:r>
    </w:p>
    <w:p>
      <w:pPr>
        <w:pStyle w:val="BookText"/>
        <w:rPr/>
      </w:pPr>
      <w:r>
        <w:rPr>
          <w:rFonts w:ascii="IRNazanin" w:hAnsi="IRNazanin" w:eastAsia="IRNazanin"/>
          <w:color w:val="111111"/>
          <w:sz w:val="28"/>
          <w:sz w:val="28"/>
          <w:szCs w:val="28"/>
          <w:rtl w:val="true"/>
          <w:lang w:bidi="fa-IR"/>
        </w:rPr>
        <w:t xml:space="preserve">تو تشنه جان سپردی و آب فرات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تو تشنه تر به لب جان فزای تو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بی خبر که بقا در ولای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خواستند به گیتی فنای تو</w:t>
      </w:r>
    </w:p>
    <w:p>
      <w:pPr>
        <w:pStyle w:val="BookText"/>
        <w:rPr/>
      </w:pPr>
      <w:r>
        <w:rPr>
          <w:rFonts w:ascii="IRNazanin" w:hAnsi="IRNazanin" w:eastAsia="IRNazanin"/>
          <w:color w:val="111111"/>
          <w:sz w:val="28"/>
          <w:sz w:val="28"/>
          <w:szCs w:val="28"/>
          <w:rtl w:val="true"/>
          <w:lang w:bidi="fa-IR"/>
        </w:rPr>
        <w:t xml:space="preserve">رنجی که قاتلان تو را هست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 مراست زهجر لقای تو</w:t>
      </w:r>
    </w:p>
    <w:p>
      <w:pPr>
        <w:pStyle w:val="BookText"/>
        <w:rPr/>
      </w:pPr>
      <w:r>
        <w:rPr>
          <w:rFonts w:ascii="IRNazanin" w:hAnsi="IRNazanin" w:eastAsia="IRNazanin"/>
          <w:color w:val="111111"/>
          <w:sz w:val="28"/>
          <w:sz w:val="28"/>
          <w:szCs w:val="28"/>
          <w:rtl w:val="true"/>
          <w:lang w:bidi="fa-IR"/>
        </w:rPr>
        <w:t xml:space="preserve">رحمی کن و زلطف مرا سوی خویش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ترکه جان دهم اندر ولای تو</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سنندجی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این چه شیون است و چه زاری ست 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دیده سپهر بود جوی خون روان</w:t>
      </w:r>
    </w:p>
    <w:p>
      <w:pPr>
        <w:pStyle w:val="BookText"/>
        <w:rPr/>
      </w:pPr>
      <w:r>
        <w:rPr>
          <w:rFonts w:ascii="IRNazanin" w:hAnsi="IRNazanin" w:eastAsia="IRNazanin"/>
          <w:color w:val="111111"/>
          <w:sz w:val="28"/>
          <w:sz w:val="28"/>
          <w:szCs w:val="28"/>
          <w:rtl w:val="true"/>
          <w:lang w:bidi="fa-IR"/>
        </w:rPr>
        <w:t xml:space="preserve">باز این چه ماتم است که اندر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چشم پیر و بضاله دل جوان</w:t>
      </w:r>
    </w:p>
    <w:p>
      <w:pPr>
        <w:pStyle w:val="BookText"/>
        <w:rPr/>
      </w:pPr>
      <w:r>
        <w:rPr>
          <w:rFonts w:ascii="IRNazanin" w:hAnsi="IRNazanin" w:eastAsia="IRNazanin"/>
          <w:color w:val="111111"/>
          <w:sz w:val="28"/>
          <w:sz w:val="28"/>
          <w:szCs w:val="28"/>
          <w:rtl w:val="true"/>
          <w:lang w:bidi="fa-IR"/>
        </w:rPr>
        <w:t xml:space="preserve">باز این چه شورش است و چه ماتم که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و ماه اشک فرو ریزد آسمان</w:t>
      </w:r>
    </w:p>
    <w:p>
      <w:pPr>
        <w:pStyle w:val="BookText"/>
        <w:rPr/>
      </w:pPr>
      <w:r>
        <w:rPr>
          <w:rFonts w:ascii="IRNazanin" w:hAnsi="IRNazanin" w:eastAsia="IRNazanin"/>
          <w:color w:val="111111"/>
          <w:sz w:val="28"/>
          <w:sz w:val="28"/>
          <w:szCs w:val="28"/>
          <w:rtl w:val="true"/>
          <w:lang w:bidi="fa-IR"/>
        </w:rPr>
        <w:t xml:space="preserve">باز این چه نوحه و چه فغان و چه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آب چشم چرخ روان رود کهکشان</w:t>
      </w:r>
    </w:p>
    <w:p>
      <w:pPr>
        <w:pStyle w:val="BookText"/>
        <w:rPr/>
      </w:pPr>
      <w:r>
        <w:rPr>
          <w:rFonts w:ascii="IRNazanin" w:hAnsi="IRNazanin" w:eastAsia="IRNazanin"/>
          <w:color w:val="111111"/>
          <w:sz w:val="28"/>
          <w:sz w:val="28"/>
          <w:szCs w:val="28"/>
          <w:rtl w:val="true"/>
          <w:lang w:bidi="fa-IR"/>
        </w:rPr>
        <w:t xml:space="preserve">بهر عزای آل رسول خدا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عرب، امام عجم، نور مشرقین</w:t>
      </w:r>
    </w:p>
    <w:p>
      <w:pPr>
        <w:pStyle w:val="BookText"/>
        <w:rPr/>
      </w:pPr>
      <w:r>
        <w:rPr>
          <w:rFonts w:ascii="IRNazanin" w:hAnsi="IRNazanin" w:eastAsia="IRNazanin"/>
          <w:color w:val="111111"/>
          <w:sz w:val="28"/>
          <w:sz w:val="28"/>
          <w:szCs w:val="28"/>
          <w:rtl w:val="true"/>
          <w:lang w:bidi="fa-IR"/>
        </w:rPr>
        <w:t xml:space="preserve">روزی که شد به دهر چنین ظلم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چرخ چرا ماند پایدار</w:t>
      </w:r>
    </w:p>
    <w:p>
      <w:pPr>
        <w:pStyle w:val="BookText"/>
        <w:rPr/>
      </w:pPr>
      <w:r>
        <w:rPr>
          <w:rFonts w:ascii="IRNazanin" w:hAnsi="IRNazanin" w:eastAsia="IRNazanin"/>
          <w:color w:val="111111"/>
          <w:sz w:val="28"/>
          <w:sz w:val="28"/>
          <w:szCs w:val="28"/>
          <w:rtl w:val="true"/>
          <w:lang w:bidi="fa-IR"/>
        </w:rPr>
        <w:t xml:space="preserve">در ماتم حبیب خدا، زاده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 آه سرکن و ای دیده خون ببار</w:t>
      </w:r>
    </w:p>
    <w:p>
      <w:pPr>
        <w:pStyle w:val="BookText"/>
        <w:rPr/>
      </w:pPr>
      <w:r>
        <w:rPr>
          <w:rFonts w:ascii="IRNazanin" w:hAnsi="IRNazanin" w:eastAsia="IRNazanin"/>
          <w:color w:val="111111"/>
          <w:sz w:val="28"/>
          <w:sz w:val="28"/>
          <w:szCs w:val="28"/>
          <w:rtl w:val="true"/>
          <w:lang w:bidi="fa-IR"/>
        </w:rPr>
        <w:t xml:space="preserve">ریزد فلک زدیده انجم سرشک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دم زکینه آن قوم نابکار</w:t>
      </w:r>
    </w:p>
    <w:p>
      <w:pPr>
        <w:pStyle w:val="BookText"/>
        <w:rPr/>
      </w:pPr>
      <w:r>
        <w:rPr>
          <w:rFonts w:ascii="IRNazanin" w:hAnsi="IRNazanin" w:eastAsia="IRNazanin"/>
          <w:color w:val="111111"/>
          <w:sz w:val="28"/>
          <w:sz w:val="28"/>
          <w:szCs w:val="28"/>
          <w:rtl w:val="true"/>
          <w:lang w:bidi="fa-IR"/>
        </w:rPr>
        <w:t xml:space="preserve">مهری که بود رونق افلاک دین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منکسف به خاک زبیدار روزگار</w:t>
      </w:r>
    </w:p>
    <w:p>
      <w:pPr>
        <w:pStyle w:val="BookText"/>
        <w:rPr/>
      </w:pPr>
      <w:r>
        <w:rPr>
          <w:rFonts w:ascii="IRNazanin" w:hAnsi="IRNazanin" w:eastAsia="IRNazanin"/>
          <w:color w:val="111111"/>
          <w:sz w:val="28"/>
          <w:sz w:val="28"/>
          <w:szCs w:val="28"/>
          <w:rtl w:val="true"/>
          <w:lang w:bidi="fa-IR"/>
        </w:rPr>
        <w:t xml:space="preserve">ای چرخ پرستیزه زجور تو داد،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چو شام زینب و زین العباد باد</w:t>
      </w:r>
    </w:p>
    <w:p>
      <w:pPr>
        <w:pStyle w:val="BookText"/>
        <w:rPr/>
      </w:pPr>
      <w:r>
        <w:rPr>
          <w:rFonts w:ascii="IRNazanin" w:hAnsi="IRNazanin" w:eastAsia="IRNazanin"/>
          <w:color w:val="111111"/>
          <w:sz w:val="28"/>
          <w:sz w:val="28"/>
          <w:szCs w:val="28"/>
          <w:rtl w:val="true"/>
          <w:lang w:bidi="fa-IR"/>
        </w:rPr>
        <w:t xml:space="preserve">چون نخل قامت شه دین بر زمین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و گریه در فلک هفتمین فتاد</w:t>
      </w:r>
    </w:p>
    <w:p>
      <w:pPr>
        <w:pStyle w:val="BookText"/>
        <w:rPr/>
      </w:pPr>
      <w:r>
        <w:rPr>
          <w:rFonts w:ascii="IRNazanin" w:hAnsi="IRNazanin" w:eastAsia="IRNazanin"/>
          <w:color w:val="111111"/>
          <w:sz w:val="28"/>
          <w:sz w:val="28"/>
          <w:szCs w:val="28"/>
          <w:rtl w:val="true"/>
          <w:lang w:bidi="fa-IR"/>
        </w:rPr>
        <w:t xml:space="preserve">از توسن سپهر و مهر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شاه شهیدان ز زین فتاد</w:t>
      </w:r>
    </w:p>
    <w:p>
      <w:pPr>
        <w:pStyle w:val="BookText"/>
        <w:rPr/>
      </w:pPr>
      <w:r>
        <w:rPr>
          <w:rFonts w:ascii="IRNazanin" w:hAnsi="IRNazanin" w:eastAsia="IRNazanin"/>
          <w:color w:val="111111"/>
          <w:sz w:val="28"/>
          <w:sz w:val="28"/>
          <w:szCs w:val="28"/>
          <w:rtl w:val="true"/>
          <w:lang w:bidi="fa-IR"/>
        </w:rPr>
        <w:t xml:space="preserve">از وحش و طیر و انس صدای فغان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از زمین و به عرش برین فتاد</w:t>
      </w:r>
    </w:p>
    <w:p>
      <w:pPr>
        <w:pStyle w:val="BookText"/>
        <w:rPr/>
      </w:pPr>
      <w:r>
        <w:rPr>
          <w:rFonts w:ascii="IRNazanin" w:hAnsi="IRNazanin" w:eastAsia="IRNazanin"/>
          <w:color w:val="111111"/>
          <w:sz w:val="28"/>
          <w:sz w:val="28"/>
          <w:szCs w:val="28"/>
          <w:rtl w:val="true"/>
          <w:lang w:bidi="fa-IR"/>
        </w:rPr>
        <w:t xml:space="preserve">ایام بی سکون شد و افلاک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اهل بیت به سلطان دین فتاد</w:t>
      </w:r>
    </w:p>
    <w:p>
      <w:pPr>
        <w:pStyle w:val="BookText"/>
        <w:rPr/>
      </w:pPr>
      <w:r>
        <w:rPr>
          <w:rFonts w:ascii="IRNazanin" w:hAnsi="IRNazanin" w:eastAsia="IRNazanin"/>
          <w:color w:val="111111"/>
          <w:sz w:val="28"/>
          <w:sz w:val="28"/>
          <w:szCs w:val="28"/>
          <w:rtl w:val="true"/>
          <w:lang w:bidi="fa-IR"/>
        </w:rPr>
        <w:t xml:space="preserve">مهر و مه و ستاره همه گشت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ذوالجناح گشت چو آن شاه سرنگون</w:t>
      </w:r>
    </w:p>
    <w:p>
      <w:pPr>
        <w:pStyle w:val="BookText"/>
        <w:rPr/>
      </w:pPr>
      <w:r>
        <w:rPr>
          <w:rFonts w:ascii="IRNazanin" w:hAnsi="IRNazanin" w:eastAsia="IRNazanin"/>
          <w:color w:val="111111"/>
          <w:sz w:val="28"/>
          <w:sz w:val="28"/>
          <w:szCs w:val="28"/>
          <w:rtl w:val="true"/>
          <w:lang w:bidi="fa-IR"/>
        </w:rPr>
        <w:t xml:space="preserve">اندر عزای آل نبی آسمان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اشک ریخت، زمین و زمان گریخت</w:t>
      </w:r>
    </w:p>
    <w:p>
      <w:pPr>
        <w:pStyle w:val="BookText"/>
        <w:rPr/>
      </w:pPr>
      <w:r>
        <w:rPr>
          <w:rFonts w:ascii="IRNazanin" w:hAnsi="IRNazanin" w:eastAsia="IRNazanin"/>
          <w:color w:val="111111"/>
          <w:sz w:val="28"/>
          <w:sz w:val="28"/>
          <w:szCs w:val="28"/>
          <w:rtl w:val="true"/>
          <w:lang w:bidi="fa-IR"/>
        </w:rPr>
        <w:t xml:space="preserve">از شورش و فغان عزادار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و طیور و ارض و سما، انس و جان گرفت</w:t>
      </w:r>
    </w:p>
    <w:p>
      <w:pPr>
        <w:pStyle w:val="BookText"/>
        <w:rPr/>
      </w:pPr>
      <w:r>
        <w:rPr>
          <w:rFonts w:ascii="IRNazanin" w:hAnsi="IRNazanin" w:eastAsia="IRNazanin"/>
          <w:color w:val="111111"/>
          <w:sz w:val="28"/>
          <w:sz w:val="28"/>
          <w:szCs w:val="28"/>
          <w:rtl w:val="true"/>
          <w:lang w:bidi="fa-IR"/>
        </w:rPr>
        <w:t xml:space="preserve">دید آن شهید را چو فتاده به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 معاشر کروبیان گریست</w:t>
      </w:r>
    </w:p>
    <w:p>
      <w:pPr>
        <w:pStyle w:val="BookText"/>
        <w:rPr/>
      </w:pPr>
      <w:r>
        <w:rPr>
          <w:rFonts w:ascii="IRNazanin" w:hAnsi="IRNazanin" w:eastAsia="IRNazanin"/>
          <w:color w:val="111111"/>
          <w:sz w:val="28"/>
          <w:sz w:val="28"/>
          <w:szCs w:val="28"/>
          <w:rtl w:val="true"/>
          <w:lang w:bidi="fa-IR"/>
        </w:rPr>
        <w:t xml:space="preserve">بر اهل بیت این ستم از چرخ چون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و سپهر و مکین و مکان گریست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دلی زغم که نسوزد درین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سپهر کور و زبان هلال لال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08" w:name="pg13426_140904"/>
    </w:p>
    <w:p>
      <w:pPr>
        <w:pStyle w:val="Heading2"/>
        <w:numPr>
          <w:ilvl w:val="1"/>
          <w:numId w:val="1"/>
        </w:numPr>
        <w:rPr/>
      </w:pPr>
      <w:bookmarkStart w:id="109" w:name="__RefHeading___Toc635948_2616395394"/>
      <w:bookmarkStart w:id="110" w:name="_Toc44"/>
      <w:bookmarkEnd w:id="108"/>
      <w:bookmarkEnd w:id="109"/>
      <w:r>
        <w:rPr>
          <w:rtl w:val="true"/>
        </w:rPr>
        <w:t>فلسفه قیام امام حسین از دیدگاه اهل سنت و جماعت</w:t>
      </w:r>
      <w:bookmarkEnd w:id="110"/>
    </w:p>
    <w:p>
      <w:pPr>
        <w:pStyle w:val="Heading3"/>
        <w:numPr>
          <w:ilvl w:val="2"/>
          <w:numId w:val="1"/>
        </w:numPr>
        <w:rPr/>
      </w:pPr>
      <w:bookmarkStart w:id="111" w:name="__RefHeading___Toc635950_2616395394"/>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فلسفه قیام امام حسین از دیدگاه اهل سنت و جماعت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الخیاط</w:t>
      </w:r>
      <w:bookmarkStart w:id="113" w:name="pg13426_140908"/>
    </w:p>
    <w:p>
      <w:pPr>
        <w:pStyle w:val="Heading3"/>
        <w:numPr>
          <w:ilvl w:val="2"/>
          <w:numId w:val="1"/>
        </w:numPr>
        <w:rPr/>
      </w:pPr>
      <w:bookmarkStart w:id="114" w:name="__RefHeading___Toc635952_2616395394"/>
      <w:bookmarkStart w:id="115" w:name="_Toc46"/>
      <w:bookmarkEnd w:id="113"/>
      <w:bookmarkEnd w:id="114"/>
      <w:r>
        <w:rPr>
          <w:rtl w:val="true"/>
        </w:rPr>
        <w:t>فضایل امام حسین</w:t>
      </w:r>
      <w:r>
        <w:rPr>
          <w:rtl w:val="true"/>
        </w:rPr>
        <w:t>(</w:t>
      </w:r>
      <w:r>
        <w:rPr>
          <w:rtl w:val="true"/>
        </w:rPr>
        <w:t>رضی الله عنه</w:t>
      </w:r>
      <w:r>
        <w:rPr>
          <w:rtl w:val="true"/>
        </w:rPr>
        <w:t>)</w:t>
      </w:r>
      <w:bookmarkEnd w:id="115"/>
    </w:p>
    <w:p>
      <w:pPr>
        <w:pStyle w:val="BookText"/>
        <w:rPr/>
      </w:pPr>
      <w:r>
        <w:rPr>
          <w:rFonts w:ascii="IRNazanin" w:hAnsi="IRNazanin" w:eastAsia="IRNazanin"/>
          <w:color w:val="111111"/>
          <w:sz w:val="28"/>
          <w:sz w:val="28"/>
          <w:szCs w:val="28"/>
          <w:rtl w:val="true"/>
          <w:lang w:bidi="fa-IR"/>
        </w:rPr>
        <w:t>حضرت أباعبدالله الحسین سبط پیغمبر اسلام از دخترش فاطمه زهرا، سرور جوانان بهشت، ریحانه باغ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زینت بخش تاریخ انسانیت و قیام او سر خطّ و الگوی قیام ها و نهضت های جهان، یگانه آموزگار آموزشگاه فداکاری و تنها استاد دانشگاه شهادت و شهامت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تعالی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 را دوست بدارد خداوند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است از أسباط</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أحبُّهما فأحبَّهما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حسن و حسین را دوست دارم، پس تو هم آنها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حسنینرضی الله عنهما شرف تربیت در بیت نبوی را داشتند و در راه نصرت و یاری رساندن به اسلام و دفاع از دین مبین اسلام رنج ها کشیدند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635954_2616395394"/>
      <w:bookmarkStart w:id="117" w:name="_Toc47"/>
      <w:bookmarkEnd w:id="116"/>
      <w:r>
        <w:rPr>
          <w:rtl w:val="true"/>
        </w:rPr>
        <w:t>سفارش به مودت و دوستی اهل بیت</w:t>
      </w:r>
      <w:bookmarkEnd w:id="117"/>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آل بیته، و تلاوة القرآن</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تان را بر اساس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 محبت آل او، و تلاوت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طبرانی</w:t>
      </w:r>
      <w:r>
        <w:rPr>
          <w:rFonts w:eastAsia="IRNazanin" w:cs="IRNazanin"/>
          <w:color w:val="111111"/>
          <w:sz w:val="28"/>
          <w:szCs w:val="28"/>
          <w:rtl w:val="true"/>
          <w:lang w:bidi="fa-IR"/>
        </w:rPr>
        <w:t>).</w:t>
      </w:r>
    </w:p>
    <w:p>
      <w:pPr>
        <w:pStyle w:val="Heading3"/>
        <w:numPr>
          <w:ilvl w:val="2"/>
          <w:numId w:val="1"/>
        </w:numPr>
        <w:rPr/>
      </w:pPr>
      <w:bookmarkStart w:id="118" w:name="__RefHeading___Toc635956_2616395394"/>
      <w:bookmarkStart w:id="119" w:name="_Toc48"/>
      <w:bookmarkEnd w:id="118"/>
      <w:r>
        <w:rPr>
          <w:rtl w:val="true"/>
        </w:rPr>
        <w:t>قیام و نهضت امام حسین</w:t>
      </w:r>
      <w:r>
        <w:rPr>
          <w:rtl w:val="true"/>
        </w:rPr>
        <w:t>(</w:t>
      </w:r>
      <w:r>
        <w:rPr>
          <w:rtl w:val="true"/>
        </w:rPr>
        <w:t>رضی الله عنه</w:t>
      </w:r>
      <w:r>
        <w:rPr>
          <w:rtl w:val="true"/>
        </w:rPr>
        <w:t>)</w:t>
      </w:r>
      <w:bookmarkEnd w:id="119"/>
    </w:p>
    <w:p>
      <w:pPr>
        <w:pStyle w:val="BookText"/>
        <w:rPr/>
      </w:pPr>
      <w:r>
        <w:rPr>
          <w:rFonts w:ascii="IRNazanin" w:hAnsi="IRNazanin" w:eastAsia="IRNazanin"/>
          <w:color w:val="111111"/>
          <w:sz w:val="28"/>
          <w:sz w:val="28"/>
          <w:szCs w:val="28"/>
          <w:rtl w:val="true"/>
          <w:lang w:bidi="fa-IR"/>
        </w:rPr>
        <w:t>در اول رجب سال شصت هجری معاویة ابن ابی سفیان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طبق بیعت گرفتن اجباری از مردم به حکومت رسید و می بایست ولید بن عُتْبَه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مردم مدینه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پیش حسین بن علی بن ابی طالب و عبدالله بن زبیر فرستاد و هنگام شب آن دو را احضار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عتبه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پسر معاویه بیعت کنید، ایشان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نیست که مخفیانه بیعت کنیم، وقتی فردا مردم مدینه بیعت کردند ما هم در حضور مردم بیعت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دو به خانه های</w:t>
      </w:r>
      <w:bookmarkStart w:id="120" w:name="pg13426_140911"/>
    </w:p>
    <w:p>
      <w:pPr>
        <w:pStyle w:val="BookText"/>
        <w:rPr/>
      </w:pPr>
      <w:bookmarkEnd w:id="120"/>
      <w:r>
        <w:rPr>
          <w:rFonts w:ascii="IRNazanin" w:hAnsi="IRNazanin" w:eastAsia="IRNazanin"/>
          <w:color w:val="111111"/>
          <w:sz w:val="28"/>
          <w:sz w:val="28"/>
          <w:szCs w:val="28"/>
          <w:rtl w:val="true"/>
          <w:lang w:bidi="fa-IR"/>
        </w:rPr>
        <w:t>خود برگشتند و با خانواده و دیگران راهی مکّه مکرّمه و حرم امن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ماه های شعبان، رمضان، شوّال و ذوالقعده در مکّه ماندند و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قصد کوفه ترک کردند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ابن اثیر در ماه رجب سال شصت هجری بعد از مرگ معاویه، با اختلاف زیادی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شد، زمانی که یزید به حکومت رسید، ولید بن عتبه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 بن سعید بن العصا،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بیعت امام حسین، عبدالله بن زبیر و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پدرش هم بیعت نکرده بودند، در نظرش از همه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ولید نامه نوشت و خبر مرگ پدرش را به او رسانید و در ضمن، نامه دیگری به این صورت به ولید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عبدالله بن عمر و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بیعت بگیر و به ایشان فرصت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نیز مروان بن حکم را فرستاد و آن سه نفر را جلب کردند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موثق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کوفه از مرگ معاویه با خبر شده و شنیدند که امام حسین و عبدالله بن عمر و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یزید امتناع نموده اند و حسین بن علی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شیعیان در خانه سلیمان بن صُرد خُزاعی تجمع نموده و در مورد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تبادل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تصمیم گرفتند تا با امام مکاتبه نموده و او را به کوفه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نامه را نوشتند و از امام حسین درخواست نمودند تا به کوفه برود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نامه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به حسین بن علی أمیرالمؤمنین، از طرف کوفیان و شیعیان پدرش، اما بعد، تمام مردم کوفه انتظار تو را می کشند و جز تو کسی دیگر را به رهبری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تعجیل فرما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وسیله تو اسلام پیروز و مؤیّد شود،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پاسخ ایشان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تان به دستم رسید و از رأی و نظرات شما اطلاع پیدا کردم، اینک برادر و مرد مورد وثوق و پسر عمویم مسلم بن عقیل را به آن جا فرستادم و خودم هم ان شاءالله به دنبال ایشان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کوفه رسید و از شیعیان برای امام حسین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والی کوفه، نعمان بن بشیر رسید، ایشان هم فوراً نامه ای به یزید بن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با عجله عبیدالله بن زیاد را به کوفه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هنگام شب به زیّ و لباس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امتحان اوضاع کوفه از طرف صحرا وارد شهر شدند و از هر طرف گذر می کرد مردم به خیال این که این مرد با لباس أهل حجاز حتماً امام حسین هستند از او استقبال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هیچ جوابی نمی داد و از این وضع برآشفت و دانست مردم شهر هوادار امام حسین می باشند، فوراً خود را به قصر امارت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به گمان این که این تازه وارد، امام حسین است، در را بر روی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 ذلیل و خوار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والی کوفه صدایش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ابن مرجانه است، در را به روی او گشودند، شب استراحت کرد و صبح زود مردم را جمع کرده و دستور جنگ علیه حضرت حسین بن علی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وسیله زر و زور و تزویر مردم را به دشمنی با حسین و یارانش تشویق می کرد و آنان را از عواقب هم کاری با حسین و نماینده و سفیر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635958_2616395394"/>
      <w:bookmarkStart w:id="122" w:name="_Toc49"/>
      <w:bookmarkEnd w:id="121"/>
      <w:r>
        <w:rPr>
          <w:rtl w:val="true"/>
        </w:rPr>
        <w:t>مسلم بن عقیل در کوفه</w:t>
      </w:r>
      <w:bookmarkEnd w:id="122"/>
    </w:p>
    <w:p>
      <w:pPr>
        <w:pStyle w:val="BookText"/>
        <w:rPr/>
      </w:pPr>
      <w:r>
        <w:rPr>
          <w:rFonts w:ascii="IRNazanin" w:hAnsi="IRNazanin" w:eastAsia="IRNazanin"/>
          <w:color w:val="111111"/>
          <w:sz w:val="28"/>
          <w:sz w:val="28"/>
          <w:szCs w:val="28"/>
          <w:rtl w:val="true"/>
          <w:lang w:bidi="fa-IR"/>
        </w:rPr>
        <w:t>قبلاً اشاره کردیم که شیعیان و پیروان اهل بیت در شهر کوفه در خانه سلیمان بن صُرد خُزاعی جمع شدند و نامه به امام حسین نوشتند که هر چه زودتر به کوفه بروند، بلکه به واسطه او آنان بر سر حق و راستی و عدالت، اتفاق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هم مسلم بن عقیل را به کوفه فرستادند تا از اوضاع آن جا اطلاع پیدا کرده و گزارشات خود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مسلم بن عقیل به کوفه رسید و خانه مختار بن ابوعبیده سقفی را اقامت 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مردم و سرشناسان کوفه برای امام حسین بیعت گرفت و گزارشات را به امام حسین رساند و اعلام کرد که تا به حال آمار بیعت کنندگان و پیروان ما به هجده هزارنفررسیده است</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مسلم از ترس سربازان عبیدالله جایش را تغییر داد و به خانه هانی پسر عروه رفت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هواداران حسین او را تنها گذاشتند و مسلم بی یار و یاور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خبر نداشتند، هر چه عمر بن عبدالرّحمن بن الحارث بن هشام، عبدالله بن عباس، عبدالله بن الزّبیر و عبدالله بن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دست بردارید و به کوفه نروید و به عهد و پیمان کوفیان باور نداشته باشید، امام قبول نکردند و با یاران و خانواده خود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قصد کوفه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مردان هم سفر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هشتاد و دو نفر تجاوز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خاک عراق رسیدند که در آن جا با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کجا می 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مردم کوفه چیست و در چه حالی به سر می برند؟ فرزدق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هایشان با تو و شمشیرهایشان با بنی امیّه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امام حسین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جا خبر شهادت مسلم بن عقیل و وعده شکنی کوفیان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یارانش او را سوگند دادند که برگردد، اما خانواده عقیل فریاد کشیده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گردیم تا قصاص قاتلین مسلم را نگیریم یا این که ما هم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کوره راه های پر پیچ و خم و بی آب و علف و ریگزار بطن العقبه را طی کرد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طرف شمال رفتند تا به نینوی رسیدند در آنجا لشکر دیگری به فرماندهی عمربن سعد بن ابی وقاص از طرف عبیدالله بن زیاد برای نبرد با امام حسین و یارانش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به ابن سعد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بیعت ازحسین بگیر، اگر قبول کرد و با یزید بیعت کرد، بعداً درباره او تصمیم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آب را از حسین و یارانش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امام حسین با حر و عمر بن سعد گفت و 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به وطن و دیار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اجازه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ابن زیاد را قبول و با یزید بن معاویة بن ابی سفیان بیعت کنی، و یا برای جنگ و نبرد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بیعت با یزید را ننگ و عار می دانست و قبول نکردند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نینوا بودند که ابن زیاد نامه شدید اللحنی به عمر بن سعد نوشت که چرا سهل انگاری می کنی، اگر قدرت این کار را نداری فرماندهی را به شمر بن ذی الجوشن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از ترس ازدست دادن ولایت ری و فرماندهی لشکر، عمر محاصره را بر حسین و یارانش تنگ تر کرد و آماده جنگ و نبرد شد</w:t>
      </w:r>
      <w:r>
        <w:rPr>
          <w:rFonts w:eastAsia="IRNazanin" w:cs="IRNazanin"/>
          <w:color w:val="111111"/>
          <w:sz w:val="28"/>
          <w:szCs w:val="28"/>
          <w:rtl w:val="true"/>
          <w:lang w:bidi="fa-IR"/>
        </w:rPr>
        <w:t>.</w:t>
      </w:r>
      <w:bookmarkStart w:id="123" w:name="pg13426_140915"/>
    </w:p>
    <w:p>
      <w:pPr>
        <w:pStyle w:val="BookText"/>
        <w:rPr/>
      </w:pPr>
      <w:bookmarkEnd w:id="123"/>
      <w:r>
        <w:rPr>
          <w:rFonts w:ascii="IRNazanin" w:hAnsi="IRNazanin" w:eastAsia="IRNazanin"/>
          <w:color w:val="111111"/>
          <w:sz w:val="28"/>
          <w:sz w:val="28"/>
          <w:szCs w:val="28"/>
          <w:rtl w:val="true"/>
          <w:lang w:bidi="fa-IR"/>
        </w:rPr>
        <w:t>بدین سبب دست قضا و قدر کاروان و قافله حسین و یارانش را به سرزمین کربلا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دیگر راه رفتن نداشتند، زیرا از هر طرف حر و عمر بن سعد و شمر، حسین و یارانش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حسین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هستیم؟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کرب و بلاء هذا مناخ رکابنا و محطّ رحالنا ومقتل رجالنا</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درد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 پیاده شدن و بار انداختن و کشتارگاه مردان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طبق فرمان ابن زیاد آب فرات را از حسین و یارانش منع کردند و راه آب را بر ایشان بستند، یاران امام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حسین به نام یزید بن حصین همدانی با اجازه امام پیش عمر بن سعد رفتند و از ایشان خواست تا آب را بر حسین و یارانش نبندند، عمر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به این فراوانی تمام سگ های بیابان گرد و درندگان و جانوران از آن استفاده می کنند، چطور جرئت داشته و ادعای ایمان داری که آب را از پسر دختر رسول خدا منع کنی و نگذاری رفع تشنگی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من نمی دانم چه می گویید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أثیر مورخ مشهور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بن یزید تمیمی بحث و مذاکره کردند،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به ما نرسیده، لیکن مأموریت ما این است که از تو جدا نشویم و مانع ورود تو به کوفه و مراجعت به مدینه گردیم تا این که به ابن زیاد نامه ای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 توانی به ابن زیاد و یا یزید نامه ای بنویسید تا بلکه از جنگ با تو نجات پیدا کنم بالاخره کاروان امام به طرف عذیب و قادسیه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با سربازانش در طرف چپ ایشان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قیام خود را</w:t>
      </w:r>
    </w:p>
    <w:p>
      <w:pPr>
        <w:pStyle w:val="BookText"/>
        <w:rPr/>
      </w:pPr>
      <w:r>
        <w:rPr>
          <w:rFonts w:ascii="IRNazanin" w:hAnsi="IRNazanin" w:eastAsia="IRNazanin"/>
          <w:color w:val="111111"/>
          <w:sz w:val="28"/>
          <w:sz w:val="28"/>
          <w:szCs w:val="28"/>
          <w:rtl w:val="true"/>
          <w:lang w:bidi="fa-IR"/>
        </w:rPr>
        <w:t>برای حر و سربازان ابن زیاد بیان کردند</w:t>
      </w:r>
      <w:r>
        <w:rPr>
          <w:rFonts w:eastAsia="IRNazanin" w:cs="IRNazanin"/>
          <w:color w:val="111111"/>
          <w:sz w:val="28"/>
          <w:szCs w:val="28"/>
          <w:rtl w:val="true"/>
          <w:lang w:bidi="fa-IR"/>
        </w:rPr>
        <w:t>...</w:t>
      </w:r>
    </w:p>
    <w:p>
      <w:pPr>
        <w:pStyle w:val="Heading3"/>
        <w:numPr>
          <w:ilvl w:val="2"/>
          <w:numId w:val="1"/>
        </w:numPr>
        <w:rPr/>
      </w:pPr>
      <w:bookmarkStart w:id="124" w:name="__RefHeading___Toc635960_2616395394"/>
      <w:bookmarkStart w:id="125" w:name="_Toc50"/>
      <w:bookmarkEnd w:id="124"/>
      <w:r>
        <w:rPr>
          <w:rtl w:val="true"/>
        </w:rPr>
        <w:t>فلسفه و انگیزه قیام امام حسین</w:t>
      </w:r>
      <w:r>
        <w:rPr>
          <w:rtl w:val="true"/>
        </w:rPr>
        <w:t>(</w:t>
      </w:r>
      <w:r>
        <w:rPr>
          <w:rtl w:val="true"/>
        </w:rPr>
        <w:t>رضی الله عنه</w:t>
      </w:r>
      <w:r>
        <w:rPr>
          <w:rtl w:val="true"/>
        </w:rPr>
        <w:t>)</w:t>
      </w:r>
      <w:bookmarkEnd w:id="12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برایش معلوم شد که سربازان و هواداران عبیدالله بن زیاد راه را بر او بسته و عهد و پیمان خود را شکسته و خواستار جنگ و خونریزی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ای غرّا، فلسفه و انگیزه قیام و نهضت خود را بیان و به سمع یزیدیان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لِحرام الله، ناکِثاً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فی عِبادِ الله باِلإِثم والعُدوان، فلمْ یُغَیِّر ما عَلَیه بِفِعل و 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هؤلاء قَد لزموا طاعَة الشَّیطان و تَرکُوا طاعَةَ الرَّحمن و أَظهَروا الفَساد و عَطَّلوا الحدود وَ استَأثَروا بِالفیء وأحَلُّوا حرامَ الله و حرَّموا حَلاله، و أنا أحقُّ من غَیر و قد أتَتنی کُتُبکم و رُسُلکم ببیعَتِکم و أنَّکم لا تسلِمونی و لا تخذلونی، فأن أقَمتم علی بیعَتِکم تصیبوا رُشدَکم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الحُسین بن علیّ وابن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نَفسی مع أنفُسِکم، و أهلی مع اهلِکُم، ولکم فیَّ أسوةٌ و إن لم تفعلوا و نقضتم عهدی و خَلَعتم بیعتی فلعمری ما هی لکم بِنَکیر، لقد فعلتْمُوها بأبی و أخی و ابن عمّی مسلم بن عقیل، و المغرور من اغتّر بکم فعظّکم أخطأتم و نصیبَکم ضَیَّعتم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سیغنی الله عنکم، والسّلام</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26" w:name="pg13426_140917"/>
    </w:p>
    <w:p>
      <w:pPr>
        <w:pStyle w:val="BookText"/>
        <w:rPr/>
      </w:pPr>
      <w:bookmarkEnd w:id="126"/>
      <w:r>
        <w:rPr>
          <w:rFonts w:ascii="IRNazanin" w:hAnsi="IRNazanin" w:eastAsia="IRNazanin"/>
          <w:color w:val="111111"/>
          <w:sz w:val="28"/>
          <w:sz w:val="28"/>
          <w:szCs w:val="28"/>
          <w:rtl w:val="true"/>
          <w:lang w:bidi="fa-IR"/>
        </w:rPr>
        <w:t>ای مردم،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 حاکم ستمگری حرام های خدا را حلال دانست و عهد و پیمان خدا را شکست وبا سنت رسول خدا مخالفت کرد با بندگان خدا به گناه و دشمنی و عداوت پرداخت و او آن حال و وضع را با قول یا عمل تغییر نداد، خداوند حتماً او را به عذاب دردناک مجازات می کند و به دوزخ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آگاه باشید و بدانید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 کنند و طاعت و فرمان برداری خداوند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فساد می کنند و حدود خداوند را تعطیل کرده و بیت المال را مال خود می دانند و آن را به کلی تملک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های خدا را حلال و حلال ها را حرام کرده اند و من شایسته ترین کسی هستم که این اوضاع را عوض می کنم و تغییر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 و نامه های شما به من رسید که با من بیعت کرده و می کنید و مرا تسلیم دشمن نمی کنید و خوار و ذلیلم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قول و پیمان خود ثابت هستید، به راه راست و هدایت دست یافته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حسین بن علی پسر فاطمه دختر رسول خدا هستم، جانم با جان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با خانواده های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وقت تنهایتان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الگوی خود بپسندید و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کنید و پیمان با من را می شکنید و بیعت مرا از گردن خودتان خلع می کنید، سوگند به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شما هیچ بعید نیست، همین کار و عهد شکنی با پدرم و برادرم و پسرعمویم مسلم بن عقیل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خودتان را ضایع کرده و در انتخابتان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کسی است که فریب شما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پیمان شکنی کند به زیان خود پیمان شکنی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از شما بی 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برادرش محمد حَنَفِیَّه نوشته، انگیزه و فلسفه قیام خود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أخرج أشراً و لابطراً، ولا مفسدا و لا ظالماو انما خرجت لطلب الاصلاح فی أمة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آمر بالمعروف و أنهی عن المنکر، أسیر بسیرة جدی و أبی</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سرکشی و تجاوز و طغیان و فساد و تباهی قیام نکرده ام، بلکه قیام و خروج من برای اصلاح امّت جدّم و امر به معروف و نهی از منکر است و می خواهم به روش جدم و پدرم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کوفیان که به وسیله مسلم بن عقیل به آنها نوشت در آخر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الامام الا العامل بالکتاب و القائم بالقسط و الدّائن بدین الحق، والسلام</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و پیشوا نیست مگر کسی که بر طبق کتاب خدا قضاوت کند و به عدل و داد قیام نماید و متدین به دین حق باشد والسلام</w:t>
      </w:r>
      <w:r>
        <w:rPr>
          <w:rFonts w:eastAsia="IRNazanin" w:cs="IRNazanin"/>
          <w:color w:val="111111"/>
          <w:sz w:val="28"/>
          <w:szCs w:val="28"/>
          <w:rtl w:val="true"/>
          <w:lang w:bidi="fa-IR"/>
        </w:rPr>
        <w:t>.»</w:t>
      </w:r>
    </w:p>
    <w:p>
      <w:pPr>
        <w:pStyle w:val="Heading3"/>
        <w:numPr>
          <w:ilvl w:val="2"/>
          <w:numId w:val="1"/>
        </w:numPr>
        <w:rPr/>
      </w:pPr>
      <w:bookmarkStart w:id="127" w:name="__RefHeading___Toc635962_2616395394"/>
      <w:bookmarkStart w:id="128" w:name="_Toc51"/>
      <w:bookmarkEnd w:id="127"/>
      <w:r>
        <w:rPr>
          <w:rtl w:val="true"/>
        </w:rPr>
        <w:t>جنگ خونین در کربلا</w:t>
      </w:r>
      <w:bookmarkEnd w:id="128"/>
    </w:p>
    <w:p>
      <w:pPr>
        <w:pStyle w:val="BookText"/>
        <w:rPr/>
      </w:pPr>
      <w:r>
        <w:rPr>
          <w:rFonts w:ascii="IRNazanin" w:hAnsi="IRNazanin" w:eastAsia="IRNazanin"/>
          <w:color w:val="111111"/>
          <w:sz w:val="28"/>
          <w:sz w:val="28"/>
          <w:szCs w:val="28"/>
          <w:rtl w:val="true"/>
          <w:lang w:bidi="fa-IR"/>
        </w:rPr>
        <w:t xml:space="preserve">روزی که امام حسین به کربلا رسید و از نام آن سؤال کردند، روز پنج شنبه، دوم محرم الحرام سال شصت و یک هجری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نجف أشرف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بغداد و در غرب رود فرات در کناره های صحرای شام قرار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 امام حسین از مدینه به مکّه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مکّه به کربلا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تمام حرکت ایشان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هشت روز در محاصره دشمن و به کندن خندق و سنگر مشغول بودند</w:t>
      </w:r>
      <w:r>
        <w:rPr>
          <w:rFonts w:eastAsia="IRNazanin" w:cs="IRNazanin"/>
          <w:color w:val="111111"/>
          <w:sz w:val="28"/>
          <w:szCs w:val="28"/>
          <w:rtl w:val="true"/>
          <w:lang w:bidi="fa-IR"/>
        </w:rPr>
        <w:t>.</w:t>
      </w:r>
      <w:bookmarkStart w:id="129" w:name="pg13426_140919"/>
    </w:p>
    <w:p>
      <w:pPr>
        <w:pStyle w:val="BookText"/>
        <w:rPr/>
      </w:pPr>
      <w:bookmarkEnd w:id="129"/>
      <w:r>
        <w:rPr>
          <w:rFonts w:ascii="IRNazanin" w:hAnsi="IRNazanin" w:eastAsia="IRNazanin"/>
          <w:color w:val="111111"/>
          <w:sz w:val="28"/>
          <w:sz w:val="28"/>
          <w:szCs w:val="28"/>
          <w:rtl w:val="true"/>
          <w:lang w:bidi="fa-IR"/>
        </w:rPr>
        <w:t xml:space="preserve">سرانجام آن جنگ خونین و نابرابر، طبق تهدیدات ابن زیاد به عمر بن سعد، در روز جمعه، دهم محرم الحرام، بین امام حسین و یارانش که از هفتاد و دو مرد تجاوز نمی کرد و لشکر چهار هزار نفری ابن زیاد به فرماندهی عمر بن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اولین تیر را به طرف امام حسین و یارانش پرتاب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سردارانی چون حرّ بن یزید، شمر بن ذی الجوشن و حصین بن نمیر تمیمی هم در لشکر عمر بن سعد بودند که نسبت به امام حسین و یارانش بغضی در دل داشتند و تشنه خون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ابن زیاد بی رحمانه از هر طرف با تیر و شمشیر و نیزه، یاران امام حسین را مورد هجوم و حمله وحشیانه قرار دادند و یاران جان بر کف امام هم جانانه از خود و حریم امام حسین دفاع می کردند، تا این که در همان ابتدای جنگ پنجاه نفر از یاران با وفای امام حسین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فریاد کشید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عیب و عار را از حرم پیغمبر خدا دور کند؟ آناً حر بن یزید تمیمی ریاحی از لشکر عمر بن سعد بیرون آمد و خود را به امام حسین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در راه دفاع و حراست از حریم رسول خدا و خانواده تو جانم را فدا کنم، من نمی دانستم کار به این جا می کشد و آب فرات که هر مجوسی و یهودی و درندگان از آن سیراب می شوند، از تو و یارانت منع کرده و نمی گذارند به مدینه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من از حزب و یاران تو بوده و در خدمت و رکاب تو با یزیدیان می جنگم تا کشته شوم، تا این که 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نبرد پرداخت تا این که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دید که یاران و برادران و اولادش یکی پس از دیگری به شهادت می رسند به لشکریان ابن زیاد حمله بردند، و تعداد زیادی از سرداران و پهلوانان آنان را کشته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آنان حمله کردند و خواستند برگردند که شمر بن ذی الجوشن با عده ای از سربازانش راه را بر امام بستند و خواستند به زن و بچّه های ایشان حملهور شوند،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شیطان به بی خردانتان اجازه ندهید به زن و بچه ها نزدیک شوند، ایشان با شما جنگ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ها را متعرض نشوید و به حسین حمله ور شوید، در آن وقت سربازان بی رحم شمر به حضرت حسین حمله کردند و او را زخمی نمودند و از اسبش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پیاده شده و سر امام حسین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 نخعی و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ملعون بوده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35964_2616395394"/>
      <w:bookmarkStart w:id="131" w:name="_Toc52"/>
      <w:bookmarkEnd w:id="130"/>
      <w:r>
        <w:rPr>
          <w:rtl w:val="true"/>
        </w:rPr>
        <w:t>نظر دانشمندان و علما</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من أهل العراق عبدالله ابن عمر عن المحرم یقتل الذباب، 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العراق یسألون عن الذباب و قد قتلوا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و الحسین هما ریحانتای من الدنیا</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عراق از 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در حال احرام مگسی را به قتل برساند و یا خون پشه بر لباسش باشد چه چیزی بر او لازم است و چه کاری باید بکند؟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کشتن مگس و سزای آن سئوال می کنند، در حالی که پسر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حسین دو ریحانه من هستند در این دنیا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آثار تأیید و تحسین قیام امام حسین و زشتی اعمال قاتلین او را از زبان ابن عمر به خوبی می فهمیم</w:t>
      </w:r>
      <w:r>
        <w:rPr>
          <w:rFonts w:eastAsia="IRNazanin" w:cs="IRNazanin"/>
          <w:color w:val="111111"/>
          <w:sz w:val="28"/>
          <w:szCs w:val="28"/>
          <w:rtl w:val="true"/>
          <w:lang w:bidi="fa-IR"/>
        </w:rPr>
        <w:t>.</w:t>
      </w:r>
      <w:bookmarkStart w:id="132" w:name="pg13426_140921"/>
    </w:p>
    <w:p>
      <w:pPr>
        <w:pStyle w:val="BookText"/>
        <w:rPr/>
      </w:pPr>
      <w:bookmarkEnd w:id="13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رشید رضا سر 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بزرگ صاحب تفسیر المنار و شاگرد برجسته امام شیخ محمد عبده استاد دانشگاه الازهر مصر در تفسیر 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بحث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محاربین و قتال بغاة و طاعت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خروج و قیام امام حسین سبط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امام جور و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قدرت و حیله و نیرنگ ولایت امور مسلمانان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مخذول و درمانده کند، هم چنین کسانی را که به جای پیروی از حق و عدالت و دادگری و دفاع از دین، از آنان پیروی کردند و همیشه دوستدار بندگی و نوکری برای ستم گران و پادشاهان ظالم بوده و هستند از کرّامیان و نواصب و رأی و نظر ملت های غالب در این روزگار بر این قرار گرفته که علیه پادشاهان مستبد و مفسد قیام کنند، زیر بار ظلم نروند، در 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شیخ الاسلام مردم علیه سلطان عبدالحمید خان قیام کردند و او را از خلافت و سلطنت خلع کردند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نظر سید این است که در آن زمان باید پیروی از امام حسین کرد و بر علیه امامان جور و ستم قیام کنند</w:t>
      </w:r>
      <w:r>
        <w:rPr>
          <w:rFonts w:eastAsia="IRNazanin" w:cs="IRNazanin"/>
          <w:color w:val="111111"/>
          <w:sz w:val="28"/>
          <w:szCs w:val="28"/>
          <w:rtl w:val="true"/>
          <w:lang w:bidi="fa-IR"/>
        </w:rPr>
        <w:t>.</w:t>
      </w:r>
    </w:p>
    <w:p>
      <w:pPr>
        <w:pStyle w:val="Heading3"/>
        <w:numPr>
          <w:ilvl w:val="2"/>
          <w:numId w:val="1"/>
        </w:numPr>
        <w:rPr/>
      </w:pPr>
      <w:bookmarkStart w:id="133" w:name="__RefHeading___Toc635966_2616395394"/>
      <w:bookmarkStart w:id="134" w:name="_Toc53"/>
      <w:bookmarkEnd w:id="133"/>
      <w:r>
        <w:rPr>
          <w:rtl w:val="true"/>
        </w:rPr>
        <w:t>شخصیت یزید</w:t>
      </w:r>
      <w:bookmarkEnd w:id="134"/>
    </w:p>
    <w:p>
      <w:pPr>
        <w:pStyle w:val="BookText"/>
        <w:rPr/>
      </w:pPr>
      <w:r>
        <w:rPr>
          <w:rFonts w:ascii="IRNazanin" w:hAnsi="IRNazanin" w:eastAsia="IRNazanin"/>
          <w:color w:val="111111"/>
          <w:sz w:val="28"/>
          <w:sz w:val="28"/>
          <w:szCs w:val="28"/>
          <w:rtl w:val="true"/>
          <w:lang w:bidi="fa-IR"/>
        </w:rPr>
        <w:t xml:space="preserve">یزید بن معاویه، ابو خالد، اموی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 یزید انسانی چاق و پر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بجدل کلبی، پدرش معاویة بن أبی سفیان او را ولی عهد و جانشین خود قرار داد و مردم را اجباراً به بیعت کردن با پسرش یزید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را دو کس به فساد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 و بن عاص روزی که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ها را بر سر نیزه ها بلند کنند و تحکیم را به وجود آورد و آن کار کردند، و قاریان قرآن دست از جنگ کشیدند، بعداً حَکَم تشکیل دادند و خوارج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 که والی کوفه بود از طرف معاویه نامه به او نوشت که هر وقت نامه به دستت رسید، بی درنگ این جا بیا و من تو را عزل کرده ام، مغیره دیر کرد، وقتی پیش معاویه آمد مورد توبیخ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کشیدن نقشه ای بودم و آن کار مهیا کردم،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یزید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کرده ای؟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معاویه گفت پس سر کارت برگرد، و تو هم چنان والی کوفه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پیشنهادات کذایی نبود، تا روز رستاخیز کار اُمّت اسلامی، شورایی بود و به ملوکیت و سلطنت تغییر پیدا نمی کرد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أبو الاعلی مودودی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رئیس جماعت اسلامی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یزید بن معاویه سه رویداد چنان واقع گردید که لرزه بر اندام جهان اسلام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واقعه شهادت سیدنا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حادثه دردناک،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اواخر سال شصت و سه هجری، در ایام آخر عمر و زندگی یزید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مختصر این واقعه چنین است که اهل مدینه، یزید را فاجر و ظالم و فاسق خواندند و علیه وی دست به شورش زدند و نماینده او را از شهر بیرون کرده، عبدالله بن حنظله را به رهبری خود برگزیدند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اطلاع یافت دسته نظامی دوازده هزار نفری تحت فرماندهی مسلم بن عقبه المرّی جهت یورش به مدینه فرستاد و به او فرمان داد که تا سه روز اهل شهر را به اطاعت دعوت کن، اگر قبول نکردند، با آنها نبرد را آغاز</w:t>
      </w:r>
    </w:p>
    <w:p>
      <w:pPr>
        <w:pStyle w:val="BookText"/>
        <w:rPr/>
      </w:pPr>
      <w:r>
        <w:rPr>
          <w:rFonts w:ascii="IRNazanin" w:hAnsi="IRNazanin" w:eastAsia="IRNazanin"/>
          <w:color w:val="111111"/>
          <w:sz w:val="28"/>
          <w:sz w:val="28"/>
          <w:szCs w:val="28"/>
          <w:rtl w:val="true"/>
          <w:lang w:bidi="fa-IR"/>
        </w:rPr>
        <w:t>کن و هنگامی که پیروز شدید تا سه روز مدینه رابه ارتش واگذارید بنابراین دستور، ارتش حرکت کرد، و با مردم مدینه به نبرد پرداخت، مدینه فتح گردید و بعد از آن به پیروی فرمان یزید شهر مدینه تا سه روز در اختیار ارتش گذاشته شد، تا هر چه خواسته باشند انجام دهند، در طول این سه روز هر سرباز به قتل و غارت مشغول گردید و مردم شهر را به خاک و خون کشیدند که در آن زمان مطابق روایت امام زهری، هفت صد تن از اشخاص برگزیده و معزز، و ده هزار تن از مردم عام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وحشتناک تر، این که ارتش وحشی به خانه های مردم شهر یورش بردند آبرو و عصمت زنان زیادی را مورد تجاوز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قیل انه حملت ألف امراة فی تلک الایام من غیر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حمله هزار زن بنا بر فعل زنا باردار شدند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حسن بصری در آخر از آن ذکر کرده است، ارتش یزید بعد از تصرف و قتل و غارت در مدینه که بساط فساد و خونریزی را در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ساخته بودند، برای مقابله با 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مورد حمله قرار دادند و توسط منجنیق خانه کعبه را سنگ باران کردند، که به علت آن دیواری از خانه کعبه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روایاتی در دست است که آنها کعبه را مورد آتش باری قرار دادند اما علل آتش باری چیز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واقعه سنگ باری متفق علیه است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حقیقت را کاملاً روشن ساخت که این حکم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خود و بقا و تحفظ آن را بر همه چیز مقدم قرار داده بود و از اقدام به تجاوز حدود و ریختن بزرگ ترین حرمت ها باکی نداشت</w:t>
      </w:r>
      <w:r>
        <w:rPr>
          <w:rFonts w:eastAsia="IRNazanin" w:cs="IRNazanin"/>
          <w:color w:val="111111"/>
          <w:sz w:val="28"/>
          <w:szCs w:val="28"/>
          <w:rtl w:val="true"/>
          <w:lang w:bidi="fa-IR"/>
        </w:rPr>
        <w:t>.</w:t>
      </w:r>
      <w:bookmarkStart w:id="135" w:name="pg13426_140926"/>
    </w:p>
    <w:p>
      <w:pPr>
        <w:pStyle w:val="Heading3"/>
        <w:numPr>
          <w:ilvl w:val="2"/>
          <w:numId w:val="1"/>
        </w:numPr>
        <w:rPr/>
      </w:pPr>
      <w:bookmarkStart w:id="136" w:name="__RefHeading___Toc635968_2616395394"/>
      <w:bookmarkStart w:id="137" w:name="_Toc54"/>
      <w:bookmarkEnd w:id="135"/>
      <w:bookmarkEnd w:id="136"/>
      <w:r>
        <w:rPr>
          <w:rtl w:val="true"/>
        </w:rPr>
        <w:t>منابع</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دکتر مصطفی خرّم 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الجامع للاصول فی احادیث الرسول،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علی ناصف، جلد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الابناء و البنات فی ضوء القرآن و السّنّة،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خالد عبدالرّحمن العک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الاولاد فی الاسلام، دکتر عبدالله ناصح علوان، و ترجمه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فی مناقب آل بیت النّبی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الدّوله الامویّة، الشّیخ محّمد الخضری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لابن الاثیر، جلد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سید رشید رضا، جلد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حافظ 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ملوکیت، مولانا أبوالأعلی مردودی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 المعاصره، دکتر یوسف قرضاوی، 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سعدالدّین تفتازانی، جلد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مؤسسه البلاغ</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آیاتی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اسئلکم علیه اجراً الا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محمّدبن عبدالله بن محمداحمدمعافری اشبیلی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مالکی و محدّث نامدار أندلس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شام و بغداد سفر کرد و ازابوبکر شافعی، خطیب تبریزی و سپس غزالی بهره جست، او از نظر فقه مالکی و از نظر اعتقاد سلفی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حملات تندی را به دیگر مذاهب کلامی و فیلسوفان داشته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ابن العربی، العواصم من القواصم، تحقیق محب الدین الخطیب،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را از احمدبن حنبل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یزید نقل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آن، یزید را از جمله زاهدان صحابه و تابعین می داند که باید به آنها اقتدا نمود و موعظه شان را آویزه گوش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یا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محمد بن علی بن حجر هیتمی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محدّثین و فقهای نامی مذهب شافعی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مصر زیست و برای کسب علم سفرهایی نیز به مکه و مدینه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نویسنده، کتاب معروفی در زمینه کلام و مخالفت با عقاید شیعه نگاشته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 فی الرّد علی أهل البدع والزّندقة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جماعیلی المقدسی در سال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نابلس به دنیا آمد در کودکی به دمشق نقل مکان کرد، سپس به اسکندریه سفر نمود و در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در زمینه رجال و حدیث از اوست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أحمد، ابن رجب، طبقات الحنابله،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عبدالقادربن محمد، المقریزی، الخطط المقریزیة،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هزاع بن عید، الشمری، یزیدبن معاویه الخلیفة المفتری علیه،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ابن خلدون، المقدمة، ترجمه محمدپروین گنابادی،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الجمیلی، استشهادالحسین،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حرّ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هواداران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پس از قتل او به لشکر معاویه رفت و در جنگ صفین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راهزنی های بسیاری در تاریخ ذکر شده و امام در دعوت او، تطهیر او را از گناهان با توبه و نصرت دین خدا، خواستار می شود، او به دعوت امام پاسخ منفی داد و تا آخرعمر از این امر تأسف می خورد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زیدبن أرقم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زیدبن أرقم خزرجی أنصاری، صحابی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همراه ایشان در هفده جنگ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همراه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صفّین شرکت داشت و در کوفه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 هفتاد روایت از او باقی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المظفّر یوسف شمس الدّین، سبط ابن الجوزی، تذکرة خواص الامّة،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المعرّی، لزوم ما لا یلزم، شرح و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کبابة، حسن حمد،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المقرّم، مقتل الحسین،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رسائل، الرسالة الحادیة عشرة فی بنی 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عسیتم ان تولیتم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مقتل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للنعمان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کان أمیرالمؤمنین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قبل أن یخرج، ولو خرج علی أمیرالمؤمنین والله قتله إن قدر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الجمیلی، استشهاد الحسین،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 و قوق از القاب پهلوانان و پادشاهان رومی می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المقدمة،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ابوالوفاء علی بن عقیل بن محمدظفری 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متکلّم و واعظ حنبلی است، او از سویی تحت تأثیر مذهب حنبلی و از سوی دیگر از درس محمدبن احمد معتزلی بهره مند و از آن متأثر بود از درس غزالی نیز بهره 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از اعتقادات اعتزالی خود توبه نمود و از مذهب اعتزال برائت جست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زندگی او گذشت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معاویه مسئله جانشینی یزید را در جمعی از مسلمانان مطرح کرد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گویی ای ابابحر؟ احنف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بگوییم از شما می ترسیم و اگر دروغ بگوییم از خدا می ترسیم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 امیرالمؤمنین بیش از هرکس یزید، چگونه شب و روزکردنش، آشکار و نهانش و ورود و خروجش را می 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الشوکانی، نیل الاوطار،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العلائلی،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العبقریّات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محمدباقرالحکیم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ثورة الحسین،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نوک تیز نیزه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 زمخشری آلوسی وفخر رازی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الایه دالة علی ان 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ابنی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وعدان یدعوا ابنائه فدعا الحسن والحسین فوجب ان یکونا ابنیه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فی احادیث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شرح محمد شاکر حدیث شماره </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شماره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عقاد، ابو الشهداء الحسین بن علی،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الشهداء الحسین بن علی،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العقائد النفسیة،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 المعنی فی سمو الذات،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شرقاوی، الحسین ثائراً الحسین شاهداً،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محمود، ابو الشهداء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مازنی در زمینه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 طه حسین، علی وفرزندانش، ترجمه محمد علی شیرازی،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کامل النیاء اللواء الإسلام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ابناء الرسول فی کربلاء، خالد محمد خالد،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براء ملاحظة نظرات سید علی جلال حسینی 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علامه محسن الامین عاملی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لواء الإسلام 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سپتامپر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اشعار اقبال لاهوری، به کوشش ابو القاسم رادفر،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فارسی اقبال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یک بیت از اشعار اقبال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 از علامه اقبال،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حریت اسلامی و سرّ حادثه کربلا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تاریخ فخری، ترجمه محمد وحید گلپایگانی،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تتمة المنتهی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منقریوس الصدفی، تاریخ دول الاسلام،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حمداله مستوفی، تاریخ گزیده،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اخبار الطوال،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مقتل الحسین،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مرآت الزمان،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ناصف، التاج الجامع الاصول فی احادیث رسول،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بیت اقبال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الله الله به صحرا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عنوان نجات ما نوشت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مأخذ حدیث، در توضیح این قسمت گفته که ملائک نیز مشتاق و علاقمند به پیامبر هستند، همان گونه که انسان ها و بلکه سایر موجودات نیز به ایشان علاقمندند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التاج به این آیه از قرآن استناد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ابراهیم کان امَّةً قانتاً للّه حنیفاً و لم یکُ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بیت اقبال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خلافت رشته از قرآن گسیخت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حریت را زهر اندر کام ریخت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بهر حق در خاک و خون غلطیده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بنایی لا اله گردیده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المدینی، ابی موسی، خصائص المسند،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 التراث العربی،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علی، دانشیار مشتری، حول البکاء علی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رومی بغدادی،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البکاء علی الامام الحسین،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جامع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الصواعق المحرقه، 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قندوزی، ینابیع المؤده،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نقض، به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میرجلال 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امام زاده پیرعمر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یحیا بن حسین بن زید شهید بن علی زین العابدین بن حسین بن سیدنا علی ابن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تحفه ناصری، میرزا شکراله سنندجی،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قانع،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نالی، ملاعبدالکریم مدرس،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مولوی، عبدالکریم مدرس،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 شیخ عبدالقادر هموند،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احمد نقیب،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محوی،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وفایی،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صدیق صفی زاده، پارسی گویان کُرد،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سفرنامه حج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عبدالحمید حیرت سجادی، گلزار شاعران کردستان،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منصور علی ناصف، التاج الجامع للاصول من أحادیث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أولاد، و سبط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مراد در این جا این است که حضرت در اخلاق و اعمال نیکو در دنیا همانند امتی صالح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عبدالرحمن العک، تربیة الأولاد و البنات فی ضوء القرآن و السنة،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عبدالله ناصح علوان، چگونه فرزندان خود را تربیت کنیم؟، ترجمه عبدالله احمدی،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شبلنجی شافعی، نور الأبصار فی مناقب آل بیت النبی المختار،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الدوالة الأمویة ألشیخ محمد الخضری،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الأمویة الشیخ محمد خضری،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الخضری،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امام حسین و روز عاشورا، مؤسسه البلاغ</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شافعی، نور الابصار،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الخضری، الدوالة الامویة،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ابن الاثیر،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خلافت و ملوکیت مودودی،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20068</Words>
  <Characters>75627</Characters>
  <CharactersWithSpaces>95138</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2026-08-24T07:17:37Z</dcterms:created>
  <dc:creator>ghaemiyeh.com</dc:creator>
  <dc:description/>
  <dc:language>en-US</dc:language>
  <cp:lastModifiedBy/>
  <dcterms:modified xsi:type="dcterms:W3CDTF">2026-08-24T10:47:40Z</dcterms:modified>
  <cp:revision>1</cp:revision>
  <dc:subject/>
  <dc:title>فرهنگ عاشورایی شخصیت و زندگانی امام حسین علیه السلام جلد 12</dc:title>
</cp:coreProperties>
</file>

<file path=docProps/custom.xml><?xml version="1.0" encoding="utf-8"?>
<Properties xmlns="http://schemas.openxmlformats.org/officeDocument/2006/custom-properties" xmlns:vt="http://schemas.openxmlformats.org/officeDocument/2006/docPropsVTypes"/>
</file>