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6094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6096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6098_2616395394">
            <w:r>
              <w:rPr>
                <w:webHidden/>
                <w:rStyle w:val="IndexLink"/>
                <w:rtl w:val="true"/>
              </w:rPr>
              <w:t>هو الشهید</w:t>
            </w:r>
            <w:r>
              <w:rPr>
                <w:rStyle w:val="IndexLink"/>
                <w:rtl w:val="true"/>
              </w:rPr>
              <w:tab/>
            </w:r>
            <w:r>
              <w:rPr>
                <w:rStyle w:val="IndexLink"/>
              </w:rPr>
              <w:t>7</w:t>
            </w:r>
          </w:hyperlink>
        </w:p>
        <w:p>
          <w:pPr>
            <w:pStyle w:val="Contents3"/>
            <w:tabs>
              <w:tab w:val="clear" w:pos="8459"/>
              <w:tab w:val="right" w:pos="9026" w:leader="dot"/>
            </w:tabs>
            <w:rPr/>
          </w:pPr>
          <w:hyperlink w:anchor="__RefHeading___Toc616100_2616395394">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16102_2616395394">
            <w:r>
              <w:rPr>
                <w:webHidden/>
                <w:rStyle w:val="IndexLink"/>
                <w:rtl w:val="true"/>
              </w:rPr>
              <w:t>روان شناسی عزاداری</w:t>
            </w:r>
            <w:r>
              <w:rPr>
                <w:rStyle w:val="IndexLink"/>
                <w:rtl w:val="true"/>
              </w:rPr>
              <w:t xml:space="preserve">; </w:t>
            </w:r>
            <w:r>
              <w:rPr>
                <w:rStyle w:val="IndexLink"/>
                <w:rtl w:val="true"/>
              </w:rPr>
              <w:t>چیستی و چرایی</w:t>
            </w:r>
            <w:r>
              <w:rPr>
                <w:rStyle w:val="IndexLink"/>
                <w:rtl w:val="true"/>
              </w:rPr>
              <w:t>!</w:t>
              <w:tab/>
            </w:r>
            <w:r>
              <w:rPr>
                <w:rStyle w:val="IndexLink"/>
              </w:rPr>
              <w:t>9</w:t>
            </w:r>
          </w:hyperlink>
        </w:p>
        <w:p>
          <w:pPr>
            <w:pStyle w:val="Contents3"/>
            <w:tabs>
              <w:tab w:val="clear" w:pos="8459"/>
              <w:tab w:val="right" w:pos="9026" w:leader="dot"/>
            </w:tabs>
            <w:rPr/>
          </w:pPr>
          <w:hyperlink w:anchor="__RefHeading___Toc616104_2616395394">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16106_2616395394">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616108_2616395394">
            <w:r>
              <w:rPr>
                <w:webHidden/>
                <w:rStyle w:val="IndexLink"/>
              </w:rPr>
              <w:t>2</w:t>
            </w:r>
            <w:r>
              <w:rPr>
                <w:rStyle w:val="IndexLink"/>
                <w:rtl w:val="true"/>
              </w:rPr>
              <w:t xml:space="preserve">- </w:t>
            </w:r>
            <w:r>
              <w:rPr>
                <w:rStyle w:val="IndexLink"/>
                <w:rtl w:val="true"/>
              </w:rPr>
              <w:t>مراسم عزاداری از دیدگاه متون دینی</w:t>
            </w:r>
            <w:r>
              <w:rPr>
                <w:rStyle w:val="IndexLink"/>
                <w:rtl w:val="true"/>
              </w:rPr>
              <w:tab/>
            </w:r>
            <w:r>
              <w:rPr>
                <w:rStyle w:val="IndexLink"/>
              </w:rPr>
              <w:t>10</w:t>
            </w:r>
          </w:hyperlink>
        </w:p>
        <w:p>
          <w:pPr>
            <w:pStyle w:val="Contents3"/>
            <w:tabs>
              <w:tab w:val="clear" w:pos="8459"/>
              <w:tab w:val="right" w:pos="9026" w:leader="dot"/>
            </w:tabs>
            <w:rPr/>
          </w:pPr>
          <w:hyperlink w:anchor="__RefHeading___Toc616110_2616395394">
            <w:r>
              <w:rPr>
                <w:webHidden/>
                <w:rStyle w:val="IndexLink"/>
              </w:rPr>
              <w:t>3</w:t>
            </w:r>
            <w:r>
              <w:rPr>
                <w:rStyle w:val="IndexLink"/>
                <w:rtl w:val="true"/>
              </w:rPr>
              <w:t xml:space="preserve">- </w:t>
            </w:r>
            <w:r>
              <w:rPr>
                <w:rStyle w:val="IndexLink"/>
                <w:rtl w:val="true"/>
              </w:rPr>
              <w:t>چیستی عزاداری</w:t>
            </w:r>
            <w:r>
              <w:rPr>
                <w:rStyle w:val="IndexLink"/>
                <w:rtl w:val="true"/>
              </w:rPr>
              <w:tab/>
            </w:r>
            <w:r>
              <w:rPr>
                <w:rStyle w:val="IndexLink"/>
              </w:rPr>
              <w:t>13</w:t>
            </w:r>
          </w:hyperlink>
        </w:p>
        <w:p>
          <w:pPr>
            <w:pStyle w:val="Contents3"/>
            <w:tabs>
              <w:tab w:val="clear" w:pos="8459"/>
              <w:tab w:val="right" w:pos="9026" w:leader="dot"/>
            </w:tabs>
            <w:rPr/>
          </w:pPr>
          <w:hyperlink w:anchor="__RefHeading___Toc616112_2616395394">
            <w:r>
              <w:rPr>
                <w:webHidden/>
                <w:rStyle w:val="IndexLink"/>
              </w:rPr>
              <w:t>4</w:t>
            </w:r>
            <w:r>
              <w:rPr>
                <w:rStyle w:val="IndexLink"/>
                <w:rtl w:val="true"/>
              </w:rPr>
              <w:t xml:space="preserve">- </w:t>
            </w:r>
            <w:r>
              <w:rPr>
                <w:rStyle w:val="IndexLink"/>
                <w:rtl w:val="true"/>
              </w:rPr>
              <w:t>مراسم عزادری یک گروه اجتماعی</w:t>
            </w:r>
            <w:r>
              <w:rPr>
                <w:rStyle w:val="IndexLink"/>
                <w:rtl w:val="true"/>
              </w:rPr>
              <w:tab/>
            </w:r>
            <w:r>
              <w:rPr>
                <w:rStyle w:val="IndexLink"/>
              </w:rPr>
              <w:t>15</w:t>
            </w:r>
          </w:hyperlink>
        </w:p>
        <w:p>
          <w:pPr>
            <w:pStyle w:val="Contents3"/>
            <w:tabs>
              <w:tab w:val="clear" w:pos="8459"/>
              <w:tab w:val="right" w:pos="9026" w:leader="dot"/>
            </w:tabs>
            <w:rPr/>
          </w:pPr>
          <w:hyperlink w:anchor="__RefHeading___Toc616114_2616395394">
            <w:r>
              <w:rPr>
                <w:webHidden/>
                <w:rStyle w:val="IndexLink"/>
              </w:rPr>
              <w:t>5</w:t>
            </w:r>
            <w:r>
              <w:rPr>
                <w:rStyle w:val="IndexLink"/>
                <w:rtl w:val="true"/>
              </w:rPr>
              <w:t xml:space="preserve">- </w:t>
            </w:r>
            <w:r>
              <w:rPr>
                <w:rStyle w:val="IndexLink"/>
                <w:rtl w:val="true"/>
              </w:rPr>
              <w:t>هیجان های روانی ناشی از عزاداری</w:t>
            </w:r>
            <w:r>
              <w:rPr>
                <w:rStyle w:val="IndexLink"/>
                <w:rtl w:val="true"/>
              </w:rPr>
              <w:tab/>
            </w:r>
            <w:r>
              <w:rPr>
                <w:rStyle w:val="IndexLink"/>
              </w:rPr>
              <w:t>17</w:t>
            </w:r>
          </w:hyperlink>
        </w:p>
        <w:p>
          <w:pPr>
            <w:pStyle w:val="Contents4"/>
            <w:tabs>
              <w:tab w:val="clear" w:pos="8176"/>
              <w:tab w:val="right" w:pos="9026" w:leader="dot"/>
            </w:tabs>
            <w:rPr/>
          </w:pPr>
          <w:hyperlink w:anchor="__RefHeading___Toc616116_2616395394">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16118_2616395394">
            <w:r>
              <w:rPr>
                <w:webHidden/>
                <w:rStyle w:val="IndexLink"/>
                <w:rtl w:val="true"/>
              </w:rPr>
              <w:t>مراسم عزاداری و گریه</w:t>
            </w:r>
            <w:r>
              <w:rPr>
                <w:rStyle w:val="IndexLink"/>
                <w:rtl w:val="true"/>
              </w:rPr>
              <w:tab/>
            </w:r>
            <w:r>
              <w:rPr>
                <w:rStyle w:val="IndexLink"/>
              </w:rPr>
              <w:t>17</w:t>
            </w:r>
          </w:hyperlink>
        </w:p>
        <w:p>
          <w:pPr>
            <w:pStyle w:val="Contents4"/>
            <w:tabs>
              <w:tab w:val="clear" w:pos="8176"/>
              <w:tab w:val="right" w:pos="9026" w:leader="dot"/>
            </w:tabs>
            <w:rPr/>
          </w:pPr>
          <w:hyperlink w:anchor="__RefHeading___Toc616120_2616395394">
            <w:r>
              <w:rPr>
                <w:webHidden/>
                <w:rStyle w:val="IndexLink"/>
                <w:rtl w:val="true"/>
              </w:rPr>
              <w:t>مراسم عزاداری و شادی جامعه</w:t>
            </w:r>
            <w:r>
              <w:rPr>
                <w:rStyle w:val="IndexLink"/>
                <w:rtl w:val="true"/>
              </w:rPr>
              <w:tab/>
            </w:r>
            <w:r>
              <w:rPr>
                <w:rStyle w:val="IndexLink"/>
              </w:rPr>
              <w:t>19</w:t>
            </w:r>
          </w:hyperlink>
        </w:p>
        <w:p>
          <w:pPr>
            <w:pStyle w:val="Contents4"/>
            <w:tabs>
              <w:tab w:val="clear" w:pos="8176"/>
              <w:tab w:val="right" w:pos="9026" w:leader="dot"/>
            </w:tabs>
            <w:rPr/>
          </w:pPr>
          <w:hyperlink w:anchor="__RefHeading___Toc616122_2616395394">
            <w:r>
              <w:rPr>
                <w:webHidden/>
                <w:rStyle w:val="IndexLink"/>
                <w:rtl w:val="true"/>
              </w:rPr>
              <w:t>مراسم عزاداری و افسردگی</w:t>
            </w:r>
            <w:r>
              <w:rPr>
                <w:rStyle w:val="IndexLink"/>
                <w:rtl w:val="true"/>
              </w:rPr>
              <w:tab/>
            </w:r>
            <w:r>
              <w:rPr>
                <w:rStyle w:val="IndexLink"/>
              </w:rPr>
              <w:t>21</w:t>
            </w:r>
          </w:hyperlink>
        </w:p>
        <w:p>
          <w:pPr>
            <w:pStyle w:val="Contents4"/>
            <w:tabs>
              <w:tab w:val="clear" w:pos="8176"/>
              <w:tab w:val="right" w:pos="9026" w:leader="dot"/>
            </w:tabs>
            <w:rPr/>
          </w:pPr>
          <w:hyperlink w:anchor="__RefHeading___Toc616124_2616395394">
            <w:r>
              <w:rPr>
                <w:webHidden/>
                <w:rStyle w:val="IndexLink"/>
                <w:rtl w:val="true"/>
              </w:rPr>
              <w:t>مراسم عزاداری و عزت نفس</w:t>
            </w:r>
            <w:r>
              <w:rPr>
                <w:rStyle w:val="IndexLink"/>
                <w:rtl w:val="true"/>
              </w:rPr>
              <w:tab/>
            </w:r>
            <w:r>
              <w:rPr>
                <w:rStyle w:val="IndexLink"/>
              </w:rPr>
              <w:t>22</w:t>
            </w:r>
          </w:hyperlink>
        </w:p>
        <w:p>
          <w:pPr>
            <w:pStyle w:val="Contents3"/>
            <w:tabs>
              <w:tab w:val="clear" w:pos="8459"/>
              <w:tab w:val="right" w:pos="9026" w:leader="dot"/>
            </w:tabs>
            <w:rPr/>
          </w:pPr>
          <w:hyperlink w:anchor="__RefHeading___Toc616126_2616395394">
            <w:r>
              <w:rPr>
                <w:webHidden/>
                <w:rStyle w:val="IndexLink"/>
              </w:rPr>
              <w:t>6</w:t>
            </w:r>
            <w:r>
              <w:rPr>
                <w:rStyle w:val="IndexLink"/>
                <w:rtl w:val="true"/>
              </w:rPr>
              <w:t xml:space="preserve">- </w:t>
            </w:r>
            <w:r>
              <w:rPr>
                <w:rStyle w:val="IndexLink"/>
                <w:rtl w:val="true"/>
              </w:rPr>
              <w:t>آسیب شناسی مراسم عزاداری</w:t>
            </w:r>
            <w:r>
              <w:rPr>
                <w:rStyle w:val="IndexLink"/>
                <w:rtl w:val="true"/>
              </w:rPr>
              <w:tab/>
            </w:r>
            <w:r>
              <w:rPr>
                <w:rStyle w:val="IndexLink"/>
              </w:rPr>
              <w:t>26</w:t>
            </w:r>
          </w:hyperlink>
        </w:p>
        <w:p>
          <w:pPr>
            <w:pStyle w:val="Contents2"/>
            <w:tabs>
              <w:tab w:val="clear" w:pos="8743"/>
              <w:tab w:val="right" w:pos="9026" w:leader="dot"/>
            </w:tabs>
            <w:rPr/>
          </w:pPr>
          <w:hyperlink w:anchor="__RefHeading___Toc616128_2616395394">
            <w:r>
              <w:rPr>
                <w:webHidden/>
                <w:rStyle w:val="IndexLink"/>
                <w:rtl w:val="true"/>
              </w:rPr>
              <w:t xml:space="preserve">سوگواری بر امام حسین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616130_2616395394">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16132_2616395394">
            <w:r>
              <w:rPr>
                <w:webHidden/>
                <w:rStyle w:val="IndexLink"/>
                <w:rtl w:val="true"/>
              </w:rPr>
              <w:t>دیدگاه مخالفان سوگواری</w:t>
            </w:r>
            <w:r>
              <w:rPr>
                <w:rStyle w:val="IndexLink"/>
                <w:rtl w:val="true"/>
              </w:rPr>
              <w:tab/>
            </w:r>
            <w:r>
              <w:rPr>
                <w:rStyle w:val="IndexLink"/>
              </w:rPr>
              <w:t>31</w:t>
            </w:r>
          </w:hyperlink>
        </w:p>
        <w:p>
          <w:pPr>
            <w:pStyle w:val="Contents3"/>
            <w:tabs>
              <w:tab w:val="clear" w:pos="8459"/>
              <w:tab w:val="right" w:pos="9026" w:leader="dot"/>
            </w:tabs>
            <w:rPr/>
          </w:pPr>
          <w:hyperlink w:anchor="__RefHeading___Toc616134_2616395394">
            <w:r>
              <w:rPr>
                <w:webHidden/>
                <w:rStyle w:val="IndexLink"/>
                <w:rtl w:val="true"/>
              </w:rPr>
              <w:t>عزاداری بر فقید از منظر قرآن</w:t>
            </w:r>
            <w:r>
              <w:rPr>
                <w:rStyle w:val="IndexLink"/>
                <w:rtl w:val="true"/>
              </w:rPr>
              <w:tab/>
            </w:r>
            <w:r>
              <w:rPr>
                <w:rStyle w:val="IndexLink"/>
              </w:rPr>
              <w:t>32</w:t>
            </w:r>
          </w:hyperlink>
        </w:p>
        <w:p>
          <w:pPr>
            <w:pStyle w:val="Contents3"/>
            <w:tabs>
              <w:tab w:val="clear" w:pos="8459"/>
              <w:tab w:val="right" w:pos="9026" w:leader="dot"/>
            </w:tabs>
            <w:rPr/>
          </w:pPr>
          <w:hyperlink w:anchor="__RefHeading___Toc616136_2616395394">
            <w:r>
              <w:rPr>
                <w:webHidden/>
                <w:rStyle w:val="IndexLink"/>
                <w:rtl w:val="true"/>
              </w:rPr>
              <w:t>عزاداری بر فقید از نگاه سنت</w:t>
            </w:r>
            <w:r>
              <w:rPr>
                <w:rStyle w:val="IndexLink"/>
                <w:rtl w:val="true"/>
              </w:rPr>
              <w:tab/>
            </w:r>
            <w:r>
              <w:rPr>
                <w:rStyle w:val="IndexLink"/>
              </w:rPr>
              <w:t>33</w:t>
            </w:r>
          </w:hyperlink>
        </w:p>
        <w:p>
          <w:pPr>
            <w:pStyle w:val="Contents3"/>
            <w:tabs>
              <w:tab w:val="clear" w:pos="8459"/>
              <w:tab w:val="right" w:pos="9026" w:leader="dot"/>
            </w:tabs>
            <w:rPr/>
          </w:pPr>
          <w:hyperlink w:anchor="__RefHeading___Toc616138_2616395394">
            <w:r>
              <w:rPr>
                <w:webHidden/>
                <w:rStyle w:val="IndexLink"/>
                <w:rtl w:val="true"/>
              </w:rPr>
              <w:t>دلالت سنّت بر سوگواری بر امام حسین</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616140_2616395394">
            <w:r>
              <w:rPr>
                <w:webHidden/>
                <w:rStyle w:val="IndexLink"/>
                <w:rtl w:val="true"/>
              </w:rPr>
              <w:t>روایت های اهل سنّت در عزاداری امام حسین</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616142_2616395394">
            <w:r>
              <w:rPr>
                <w:webHidden/>
                <w:rStyle w:val="IndexLink"/>
                <w:rtl w:val="true"/>
              </w:rPr>
              <w:t xml:space="preserve">دلالت روایت های شیعه به </w:t>
            </w:r>
            <w:r>
              <w:rPr>
                <w:rStyle w:val="IndexLink"/>
                <w:rtl w:val="true"/>
              </w:rPr>
              <w:t>«</w:t>
            </w:r>
            <w:r>
              <w:rPr>
                <w:rStyle w:val="IndexLink"/>
                <w:rtl w:val="true"/>
              </w:rPr>
              <w:t>سوگواری برای امام حسین</w:t>
            </w:r>
            <w:r>
              <w:rPr>
                <w:rStyle w:val="IndexLink"/>
                <w:rtl w:val="true"/>
              </w:rPr>
              <w:t>»</w:t>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9_133339"/>
      <w:bookmarkStart w:id="1" w:name="pg13419_133339"/>
      <w:bookmarkEnd w:id="1"/>
    </w:p>
    <w:p>
      <w:pPr>
        <w:pStyle w:val="Heading2"/>
        <w:numPr>
          <w:ilvl w:val="1"/>
          <w:numId w:val="1"/>
        </w:numPr>
        <w:rPr/>
      </w:pPr>
      <w:bookmarkStart w:id="2" w:name="pg13419_133339"/>
      <w:bookmarkStart w:id="3" w:name="__RefHeading___Toc616094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6096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 عزاداری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وچرایی</w:t>
      </w:r>
      <w:r>
        <w:rPr>
          <w:rFonts w:eastAsia="IRNazanin" w:cs="IRNazanin"/>
          <w:color w:val="111111"/>
          <w:sz w:val="28"/>
          <w:szCs w:val="28"/>
          <w:rtl w:val="true"/>
          <w:lang w:bidi="fa-IR"/>
        </w:rPr>
        <w:t>!</w:t>
      </w:r>
      <w:bookmarkStart w:id="7" w:name="pg13419_133346"/>
    </w:p>
    <w:p>
      <w:pPr>
        <w:pStyle w:val="Heading2"/>
        <w:numPr>
          <w:ilvl w:val="1"/>
          <w:numId w:val="1"/>
        </w:numPr>
        <w:rPr/>
      </w:pPr>
      <w:bookmarkStart w:id="8" w:name="__RefHeading___Toc616098_2616395394"/>
      <w:bookmarkStart w:id="9" w:name="_Toc3"/>
      <w:bookmarkEnd w:id="7"/>
      <w:bookmarkEnd w:id="8"/>
      <w:r>
        <w:rPr>
          <w:rtl w:val="true"/>
        </w:rPr>
        <w:t>هو الشهید</w:t>
      </w:r>
      <w:bookmarkEnd w:id="9"/>
    </w:p>
    <w:p>
      <w:pPr>
        <w:pStyle w:val="Heading3"/>
        <w:numPr>
          <w:ilvl w:val="2"/>
          <w:numId w:val="1"/>
        </w:numPr>
        <w:rPr/>
      </w:pPr>
      <w:bookmarkStart w:id="10" w:name="__RefHeading___Toc616100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بشری از 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19_133352"/>
    </w:p>
    <w:p>
      <w:pPr>
        <w:pStyle w:val="Heading2"/>
        <w:numPr>
          <w:ilvl w:val="1"/>
          <w:numId w:val="1"/>
        </w:numPr>
        <w:rPr/>
      </w:pPr>
      <w:bookmarkStart w:id="13" w:name="__RefHeading___Toc616102_2616395394"/>
      <w:bookmarkStart w:id="14" w:name="_Toc5"/>
      <w:bookmarkEnd w:id="12"/>
      <w:bookmarkEnd w:id="13"/>
      <w:r>
        <w:rPr>
          <w:rtl w:val="true"/>
        </w:rPr>
        <w:t>روان شناسی عزاداری</w:t>
      </w:r>
      <w:r>
        <w:rPr>
          <w:rtl w:val="true"/>
        </w:rPr>
        <w:t xml:space="preserve">; </w:t>
      </w:r>
      <w:r>
        <w:rPr>
          <w:rtl w:val="true"/>
        </w:rPr>
        <w:t>چیستی و چرایی</w:t>
      </w:r>
      <w:r>
        <w:rPr>
          <w:rtl w:val="true"/>
        </w:rPr>
        <w:t>!</w:t>
      </w:r>
      <w:bookmarkEnd w:id="14"/>
    </w:p>
    <w:p>
      <w:pPr>
        <w:pStyle w:val="Heading3"/>
        <w:numPr>
          <w:ilvl w:val="2"/>
          <w:numId w:val="1"/>
        </w:numPr>
        <w:rPr/>
      </w:pPr>
      <w:bookmarkStart w:id="15" w:name="__RefHeading___Toc616104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روان شناسی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چرایی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کاویانی</w:t>
      </w:r>
      <w:bookmarkStart w:id="17" w:name="pg13419_133355"/>
    </w:p>
    <w:p>
      <w:pPr>
        <w:pStyle w:val="Heading3"/>
        <w:numPr>
          <w:ilvl w:val="2"/>
          <w:numId w:val="1"/>
        </w:numPr>
        <w:rPr/>
      </w:pPr>
      <w:bookmarkStart w:id="18" w:name="__RefHeading___Toc616106_2616395394"/>
      <w:bookmarkStart w:id="19" w:name="_Toc7"/>
      <w:bookmarkEnd w:id="17"/>
      <w:bookmarkEnd w:id="18"/>
      <w:r>
        <w:rPr/>
        <w:t>1</w:t>
      </w:r>
      <w:r>
        <w:rPr>
          <w:rtl w:val="true"/>
        </w:rPr>
        <w:t xml:space="preserve">- </w:t>
      </w:r>
      <w:r>
        <w:rPr>
          <w:rtl w:val="true"/>
        </w:rPr>
        <w:t>مقدمه</w:t>
      </w:r>
      <w:bookmarkEnd w:id="19"/>
    </w:p>
    <w:p>
      <w:pPr>
        <w:pStyle w:val="BookText"/>
        <w:rPr/>
      </w:pPr>
      <w:r>
        <w:rPr>
          <w:rFonts w:ascii="IRNazanin" w:hAnsi="IRNazanin" w:eastAsia="IRNazanin"/>
          <w:color w:val="111111"/>
          <w:sz w:val="28"/>
          <w:sz w:val="28"/>
          <w:szCs w:val="28"/>
          <w:rtl w:val="true"/>
          <w:lang w:bidi="fa-IR"/>
        </w:rPr>
        <w:t>در این مختصر، ابتدا، توضیحی در باب عزاداری از دیدگاه متون دینی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سوگ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عزاداری</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دیدگاه روان شناسی معرفی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منظر یک روان شناس اجتماعی، آن مراسم را یک گروه اجتماعی، تلقی کرده و به آثار و پیامدهای آن می نگریم و در انتها به هیجان های روانی ناشی از عزاداری مثل غم و اندوه، افسردگی، شادی، عزت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این رهگذر به بعضی اشکالات علمی مطرح شده، در این موضع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آسیب شناسی مراسم عزاداری اشاره ای مختصر خواهیم کرد</w:t>
      </w:r>
      <w:r>
        <w:rPr>
          <w:rFonts w:eastAsia="IRNazanin" w:cs="IRNazanin"/>
          <w:color w:val="111111"/>
          <w:sz w:val="28"/>
          <w:szCs w:val="28"/>
          <w:rtl w:val="true"/>
          <w:lang w:bidi="fa-IR"/>
        </w:rPr>
        <w:t>.</w:t>
      </w:r>
    </w:p>
    <w:p>
      <w:pPr>
        <w:pStyle w:val="Heading3"/>
        <w:numPr>
          <w:ilvl w:val="2"/>
          <w:numId w:val="1"/>
        </w:numPr>
        <w:rPr/>
      </w:pPr>
      <w:bookmarkStart w:id="20" w:name="__RefHeading___Toc616108_2616395394"/>
      <w:bookmarkStart w:id="21" w:name="_Toc8"/>
      <w:bookmarkEnd w:id="20"/>
      <w:r>
        <w:rPr/>
        <w:t>2</w:t>
      </w:r>
      <w:r>
        <w:rPr>
          <w:rtl w:val="true"/>
        </w:rPr>
        <w:t xml:space="preserve">- </w:t>
      </w:r>
      <w:r>
        <w:rPr>
          <w:rtl w:val="true"/>
        </w:rPr>
        <w:t>مراسم عزاداری از دیدگاه متون دینی</w:t>
      </w:r>
      <w:bookmarkEnd w:id="21"/>
    </w:p>
    <w:p>
      <w:pPr>
        <w:pStyle w:val="BookText"/>
        <w:rPr/>
      </w:pPr>
      <w:r>
        <w:rPr>
          <w:rFonts w:ascii="IRNazanin" w:hAnsi="IRNazanin" w:eastAsia="IRNazanin"/>
          <w:color w:val="111111"/>
          <w:sz w:val="28"/>
          <w:sz w:val="28"/>
          <w:szCs w:val="28"/>
          <w:rtl w:val="true"/>
          <w:lang w:bidi="fa-IR"/>
        </w:rPr>
        <w:t>در قرآن، آیاتی که به طور صریح و مستقیم، بیان کننده حکم عزاداری باشد، وجود ندارد، اما آنچه اکنون تحت عنوان مراسم عزاداری انجام می شود، دست تأیید چند گروه از آیات را بالای سر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فریاد کردن علیه ظلم، امر می کند یا مجوز می دهد</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تحکیم ولایت را هدف خود قرار داده اند</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مودت اهل بیت را تأکید کرده اند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سوگواری بعضی از انبیا یا دیگر اولیای الهی داشته اند، مثل سوگواری حضرت یعقوب در فراق حضرت یوسف</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بزرگداشت شعائر الهی را تأکید می کنند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بسیار زیادی از قرآن نیز هست که از طریق روایات معصومان، به گونه ای درباره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در باب نیست، به آن ها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مباهله،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هستند، یا آیه نفس مطمئنه</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ای که خداوند از بندگانش، درباره خون 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 گیرد،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برهان در ذیل این آیه آمده است که وقتی این آیه 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عهد خدا را نقض و رسولان او را تکذیب کردند واولیای الهی را کشتند، آیا به شما خبر بدهم به مشابه آنان از یهود این امت؟ گفتند بله یا رسول الله،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امت من که خود را از اهل ملت من</w:t>
      </w:r>
    </w:p>
    <w:p>
      <w:pPr>
        <w:pStyle w:val="BookText"/>
        <w:rPr/>
      </w:pPr>
      <w:r>
        <w:rPr>
          <w:rFonts w:ascii="IRNazanin" w:hAnsi="IRNazanin" w:eastAsia="IRNazanin"/>
          <w:color w:val="111111"/>
          <w:sz w:val="28"/>
          <w:sz w:val="28"/>
          <w:szCs w:val="28"/>
          <w:rtl w:val="true"/>
          <w:lang w:bidi="fa-IR"/>
        </w:rPr>
        <w:t>می دانند، افاضل ذریه مرا می کشند، شریعت و سنت مرا عوض می کنند، فرزندانم حسن و حسین را می کشند، همان طور که یهود، زکریا و یحیی را کشتند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زیادی نیز داریم که دلالت بر جواز گریه و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 مصیبت ها، نیاز به نوحه سرایی و شیون و زاری دارند وباید اشک هایشان جاری شود، اما نباید سخنان باطل و بیهوده بگویند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پنج نفر بودند، آدم و یعقوب و یوسف و فاطمه بنت محمد و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آدم به جهت خطا و اخراج از بهشت، یعقوب در فراق یوسف و یوسف در دوری پدر و حضرت زهرا برای پدرش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شهادت پدرش گریه می کردند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سفارش می کند که برایش مجالس عزاداری برگزار نماید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از این نوع، بسیار فراوان است و مهم ترین اهدافش، مبارزه با ظلم و ستم بنی امیه و بنی عباس بوده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بعضی از روایات اهل سنت با عزاداری مخالفت کرده اند، اما از خود روایات اهل سنت، پاسخ آن ها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روایات جمع شدنی هستند، و وجه جمع آن ها این است که روایات مخالف، برای نفی بعضی از کارهای ناصحیح که در عزاداری انجام می 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داد و فریاد کردن، گریبان دریدن، سخن باطل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ها که موافق هستند، نظر به اصل عزاداری دارند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مسلمانان نیز عزاداری، دارای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جنگ احد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هر کسی برای بستگان شهید خود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پر از اشک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عمویم حمزه گریه کننده ندارد</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حمزه بسیار گریه کرد، جنازه حمزه را رو به قبله نهاد و ایستاد و با صدای بلند گریه کرد و صفات خوب حمزه را برشمرد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همسر جعفر بن ابی طالب که از زن های با ایمان و فداکار صدر اسلام بوده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 جنگ موته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فرزندان جعفر کجا هستند؟ آنان را پیش آن حضرت آوردم، آنان را در آغوش کشید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جفعر امروز به شهادت رسید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دفعات فراوانی در سوگ یارانش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عیادت آخر و بیماری احتضار سعد ابن عباده، رئیس قبیله خزرج، در کنار مزار دختر خود در مدینه، در سوگ فرزندش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این که قلب از شدت اندوه می سوزد، اماسخنی بر خلاف رضای حق نمی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عثمان بن مظعون در مدینه، در کنار مزار مادرشان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سالیان دراز و مبعوث شدن آن حضرت به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یادآوری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هنگام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مکان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منزل های ام المؤمنین ام سلمه، ام المؤمنین زینب، ام المؤمنین عایشه، و در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نیز،</w:t>
      </w:r>
    </w:p>
    <w:p>
      <w:pPr>
        <w:pStyle w:val="BookText"/>
        <w:rPr/>
      </w:pPr>
      <w:r>
        <w:rPr>
          <w:rFonts w:ascii="IRNazanin" w:hAnsi="IRNazanin" w:eastAsia="IRNazanin"/>
          <w:color w:val="111111"/>
          <w:sz w:val="28"/>
          <w:sz w:val="28"/>
          <w:szCs w:val="28"/>
          <w:rtl w:val="true"/>
          <w:lang w:bidi="fa-IR"/>
        </w:rPr>
        <w:t xml:space="preserve">صحابه عزاداری می کردند، علاوه بر گریه مستمر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بلال، قیس، ام ایمن، خلیفه اوّل و دوم نیز در سوگ پیامبر گریه کردند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بنی هاشم در شهادت امام حسن و امام حسین، عزاداری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ام المؤمنین، در رؤیا، از شهادت امام حسین با خبر می شود و پس از بیداری به عزاداری می پردازد و زنان هاشمی را نیز به عزاداری بر حسین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ابن عبدالله انصاری، پس از غسل در فرات و پوشیدن لباس تمیز، به صورت پابرهنه و اندوهگین به سوی مزار امام حسین می رود و گریه فراوان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و زید ابن ارقم، از یاران پیامبر، در سوگ امام حسین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ثقفی در عزای امام حسین گریه کرد و قسم خورد که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با شعار یالثارات الحسین، به رهبری سلیمان ابن صرد خزاعی، برای انتقام جمع می شوند و بر مزار امام حسین رفته و گریه و ناله می کنند، مردم کوفه و شام و مدینه، پس از شهادت امام حسین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سرایندگان عرب، اشعار فراوانی در سوگواری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 شود که بعضی از موارد ذکر شده از سیره معصومان و مسلمانان، ناظر به مراسم عزاداری نبوده است بلکه سوگ و داغ دیدگی واقعی بوده است، اما موارد متعددی هم بوده است که سوگ واقعی نبوده است، بلکه مراسم عزاداری بوده و با هدف تبلیغی و سیاسی نیز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پس از امام حسین، همه آنان برای آن حضرت عزاداری کرده اند و مصیبت آن حضرت را تازه نگه داشته اند، به ویژه امام صادق مجلس می گرفت و افراد جمع می شدند و ذکر مصیبت می شد و گریه می کردند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عزاداری امام حسین توسط شیعیان انجام می شد، اما تا پیش از قرن چهارم به صورت پنهان بود، همان طور که جشن و سرور در روز 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پنهان بود و از آن پس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دیلمی، از سلاطین بزرگ و مقتدر آل بویه بود که در آشکار ساختن شعائر شیعه، نقش اساسی داشت و مردم بغداد را به عزاداری حسین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بین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قرن پنجم، مراسم عاشورا، مهم تلقی می شد و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ها، فاطمیه و اسماعیلیه، مصر را به تصرف درآوردند و شهر قاهره را بنا نهادند و مراسم عاشورا در مصر نیز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به سایر کشورهای اسلامی، شمال آفریقا، ایران و برخی کشورهای عربی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از قرن اول و دوم، تعزیه رایج بود، ولی گسترش بیشتر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نه تنها شیعیان، بلکه حتی بسیاری از غیر شیعیان و غیر مسلمانان نیز، امام حسین و مراسم عزاداری حسینی را به خوبی می شناسند و برای آن احترام قائلند، امروزه به برکت جمهوری اسلامی ایران، مراسم عزاداری، به همان شیوه های مرسوم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و روضه خوانی و مداحی و سینه زنی و تشکیل دادن دسته های عزاداری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 مختلف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انگلیسی، المانی چینی، ژاپنی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رواج یافته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های دیگر، حضور و اثر گذاری این مراسم، در پدیده های اجتماعی و سیاسی شیعیان 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اندک تأملی کرده باشد، نقش حسین و عزاداری حسینی را در دفاع مقدس، به خوبی می شناسد، حسین در انحصار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فقید هند، گاندی، از حسین بهره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های بوسنی و هرزگوین، لبنان،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بهره گرفته اند</w:t>
      </w:r>
      <w:r>
        <w:rPr>
          <w:rFonts w:eastAsia="IRNazanin" w:cs="IRNazanin"/>
          <w:color w:val="111111"/>
          <w:sz w:val="28"/>
          <w:szCs w:val="28"/>
          <w:rtl w:val="true"/>
          <w:lang w:bidi="fa-IR"/>
        </w:rPr>
        <w:t>.</w:t>
      </w:r>
      <w:bookmarkStart w:id="22" w:name="pg13419_133363"/>
    </w:p>
    <w:p>
      <w:pPr>
        <w:pStyle w:val="BookText"/>
        <w:rPr/>
      </w:pPr>
      <w:bookmarkEnd w:id="22"/>
      <w:r>
        <w:rPr>
          <w:rFonts w:ascii="IRNazanin" w:hAnsi="IRNazanin" w:eastAsia="IRNazanin"/>
          <w:color w:val="111111"/>
          <w:sz w:val="28"/>
          <w:sz w:val="28"/>
          <w:szCs w:val="28"/>
          <w:rtl w:val="true"/>
          <w:lang w:bidi="fa-IR"/>
        </w:rPr>
        <w:t>کسانی، می توانند به خوبی، مراسم عزاداری را درک کنند که اولاً شناخت های لازم درباره آن را داشته باشند، و ثانیا در آن شرکت کرده و آثار عاطفی آن را تجربه درونی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پدیده، علم حصولی و تحلیل عقلی، لازم است اما بسنده نیست</w:t>
      </w:r>
      <w:r>
        <w:rPr>
          <w:rFonts w:eastAsia="IRNazanin" w:cs="IRNazanin"/>
          <w:color w:val="111111"/>
          <w:sz w:val="28"/>
          <w:szCs w:val="28"/>
          <w:rtl w:val="true"/>
          <w:lang w:bidi="fa-IR"/>
        </w:rPr>
        <w:t>.</w:t>
      </w:r>
    </w:p>
    <w:p>
      <w:pPr>
        <w:pStyle w:val="Heading3"/>
        <w:numPr>
          <w:ilvl w:val="2"/>
          <w:numId w:val="1"/>
        </w:numPr>
        <w:rPr/>
      </w:pPr>
      <w:bookmarkStart w:id="23" w:name="__RefHeading___Toc616110_2616395394"/>
      <w:bookmarkStart w:id="24" w:name="_Toc9"/>
      <w:bookmarkEnd w:id="23"/>
      <w:r>
        <w:rPr/>
        <w:t>3</w:t>
      </w:r>
      <w:r>
        <w:rPr>
          <w:rtl w:val="true"/>
        </w:rPr>
        <w:t xml:space="preserve">- </w:t>
      </w:r>
      <w:r>
        <w:rPr>
          <w:rtl w:val="true"/>
        </w:rPr>
        <w:t>چیستی عزاداری</w:t>
      </w:r>
      <w:bookmarkEnd w:id="24"/>
    </w:p>
    <w:p>
      <w:pPr>
        <w:pStyle w:val="BookText"/>
        <w:rPr/>
      </w:pPr>
      <w:r>
        <w:rPr>
          <w:rFonts w:ascii="IRNazanin" w:hAnsi="IRNazanin" w:eastAsia="IRNazanin"/>
          <w:color w:val="111111"/>
          <w:sz w:val="28"/>
          <w:sz w:val="28"/>
          <w:szCs w:val="28"/>
          <w:rtl w:val="true"/>
          <w:lang w:bidi="fa-IR"/>
        </w:rPr>
        <w:t>عزاداری در عرف عام به دو معنا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دیدگی و عزاداری شخصی 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که به صورت سنتی برای بزرگان دینی و دیگران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دیدگاه روان شناسی کاملا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دیدگی واقعی امری است غیر اختیاری و افراد داغ دار از مدار زندگی عادی خارج می شوند و باید به تدریج به زندگی عادی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مراسم عزاداری، کاملاً اختیاری و برنامه ریزی شده است و بخشی از برنامه های زندگی عادی افراد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داری حالتی روانی و درونی است، ولی مراسم عزاداری معمولاً به صورت اجتماعی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عادی شدن زندگی فرد داغ دار، عواملی به کمک می آیند، که از جمله آن ها مراسم عزاداری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دیدگی ممکن است به صورت ناگهانی و بدون آمادگی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عزیزی را در تصادف اتومبیل از دست بدهند و ممکن است با پیش بینی و آمادگی قبلی باشد، مثل این که عزیزی پس از یک دوره سخت بیماری لاعلاج،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داغ دیدگی صدق می کند، اما ناگهانی بودن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دیدگی</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های مختلف، بار داغ دیدگی های متفاوت دارند</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همسر یکی از پرفشارترین وقایع زندگی است، هم برای زنان و هم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بونل</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برنل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مصاحبه هایشان با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داغ دیده، راهنمایی های زیر را به فرد داغ دیده ارایه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تصمیمات ناگهانی پس از فقدان،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خرید و فروش خانه و وسایل آن، تغییر شغل، ازدواج مجدد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داغ دیده باید اطمینان داشته باشد که تجربه فقدان، مراحلی دارد و طی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های خیلی شدید روحی، در روزهای اولیه، استفاده از آرام بخش های ضعیف در هنگام خواب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یک مشاور، در یک فضای همدلانه، فرایند مرگ برای داغ دیده،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لازم است از مددکار اجتماعی استفاده شود، مانند مردی که همسر خود را از دست داده و فرزند خردسال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والدین و فرزندان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فقدان نیز از سوگ های شدید است، به ویژه برای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زودتر به زندگی عادی بر می گردد، اما مادر چه بسا از پدر متعجب می شود که چه زود،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پدر باید بسیار به وضعیت مادر توجه کند و او را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فرزند، نکته مهم این است که روابط والدین خدشه دار و ناسالم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سعی کنند یکدیگر را درک و حمایت کنند، فهم و تبیین خوبی از مرگ داشته باشند، فلسفه منسجمی از زندگی داشته باشند، از اعتقادات ایمانی خود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داغ دیدگی، می گویند، فرد، با فقدان والدین، گذشته را، و با فقدان همسر، حال را و با فقدان فرزند، آینده را از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بونل و برنل،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فرد داغ دیده، فشارهای زیادی را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لایندمن</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روان پزشکی خود،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داغ دیده را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واکنش هایی مثل گریستن، اضطراب، بی قراری، بی خوابی، و بی اشتهایی،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کوبلر راس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همه به عزا و فقدان، واکنش نشان می دهند، اما هر کسی به شیوه خاص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آثار داغ دیدگی در سه بعد فیزیکی، روان شناختی، و جامعه شناختی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فیزیکی، آثاری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بیماری های جسمانی، تشدید علایم بیماری های قبلی و ایجاد شکایات جدید و افزایش مراجعه به پزشک، توجه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بونل و برنل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احساس گرفتگی شانه ها، ضعف ماهیچه ها، گرفتگی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خشکی دهان، فقدان انرژی، تنگی نفس و آه کشیدن را مشاهده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روان شناختی، به متغیرهای بسیاری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 جنس، سلامت جسمانی قبلی، سازگاری قبلی، متغیرهای شخصیتی فرد، عوامل اجتماعی، اقتصادی، فرهنگی، نوع رابطه داغ دیده و متوفی، چگونگی فوت، سابقه متوفی و سابقه داغ دار در 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مواد مخدر، مشروبات الکلی، سیگار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پاکز</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ای به دست آورد که اگر افراد داغ دیده گرفتار مشکلات شدید روان پزشکی بشوند، در سال اوّل خواهند شد،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افراد کم و بیش گرفتار ناباوری، گیجی، دل مشغولی با افکار راجع به متوفی، توهمات بینایی، شنوایی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غم، افسردگی، احساس گناه، خشم و اضطراب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اجتماعی داغ دیدگی به ویژه در بین زنان بیوه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 تغییر می کند، نگاه ها عوض می شود،اموری مثل فقدان شغل، تعارضات خانوادگی، بازنشستگی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جهت ایفای نقش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داغ دیده، در مرگ طبیعی، چهار مرحله را طی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واقعیت فقدان</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داغ دیده، آن چنان ضربه روحی می بیند که فقدان را انکار می کند، می گوید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گرفتار فراموشی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می کند که فردی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را از دست داد و برای سالیان متمادی، همه چیز را درباره پدرش فراموش کرد، حتی صورت پدرش را نیز به خاطر نمی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دردناکی فقدان</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جزئی از فرایند عزاست، و بدون آن، فرایند عزا، به طور سالم طی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جامعه نقش مهمی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بالبی</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کسی از این مرحله امتناع کند، دیری نمی پاید که غالباً به درجاتی از افسردگی دچار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اوضاع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هم، به ویژه برای زنان بیوه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طول می کشد که دریابند چگونه زندگی کنند، و چگونه جای خالی نقش های متوفی را پر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گذاری در ارتباطات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انرژی عاطفی فرد داغ دیده، بر ارتباطات جدید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عامیانه، باید از فرد متوفی دل بکند و به زنده ها دل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 ای، این خیلی سخت است، گروهی</w:t>
      </w:r>
      <w:bookmarkStart w:id="25" w:name="pg13419_133368"/>
    </w:p>
    <w:p>
      <w:pPr>
        <w:pStyle w:val="BookText"/>
        <w:rPr/>
      </w:pPr>
      <w:bookmarkEnd w:id="25"/>
      <w:r>
        <w:rPr>
          <w:rFonts w:ascii="IRNazanin" w:hAnsi="IRNazanin" w:eastAsia="IRNazanin"/>
          <w:color w:val="111111"/>
          <w:sz w:val="28"/>
          <w:sz w:val="28"/>
          <w:szCs w:val="28"/>
          <w:rtl w:val="true"/>
          <w:lang w:bidi="fa-IR"/>
        </w:rPr>
        <w:t>می پندارند این بی اعتنایی به متوفی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افراد می پندارند اگر مثلاً ازدواج مجدد کنند، فرزندانشان دچار تعارض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رابطه جدید، در سطح ازدواج مجدد، حدود یک تا دو سال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در متون اسلامی، یک اصطلاح شرعی نیست، بلکه مسلمانان آن را به کار برده اند، لذا باید در فرهنگ لغات، به دنبال کاربردهای آن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به معنای صبر و شکیبایی در ماتم و به معنای سوگ و مصیبت آمده است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تفعیل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 دادن و توصیه به صبر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توصیه به صبر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الله عزاک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تو صبر و نیکی عطا کند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از لغت به دست می آید، عزاداری، در اصل برای تسلی دادن به داغ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بخشی به داغ دیده از عوامل متعددی می توان سود جست،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اجتماعی و هم دردی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همسان سازی با بزرگان دینی و تاریخی مورد علاقه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منطقی، بر این نکته که لاجرم باید به زندگی عادی برگردیم، نمی شود زندگی را تعطیل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و برون ریزی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 غم و غصّه ها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از برون ریزی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اشعار غم ناک و معنا دار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است که همه عوامل هفت گانه، در ضمن مراسم عزاداری، و با کمک دیگران، برای فرد داغ دیده،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دید و بازدیدها، اظهار هم دردی ها، شرکت در مراسم و ادای احترام به متوفی و بازماندگان، مداحی کردن از بزرگان دینی و ذکر مصایب آنان، خواندن قرآن و آیات مناسب تسلی بخش، اجرای سخنرانی های مناسب با موقعیت و اوضاع و ارایه کردن شناخت های لازم برای داغ دیده و دیگر مخاطبان،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ضمن مراسم عزاداری حاصل می شود، و جالب توجه تر این که بسیاری از این ها، اختصاص به مراسم جمعی دارد و در تنهایی و نشست های خانوادگی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مختلف، شیوه های نسبتاً مشابهی برای این مراسم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و ختم در سه روز اوّل، هفته، چهلم، وگاه سالگرد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سازگاری داغ دیده با اوضاع جدید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مراسم سالگرد، به بازماندگان کمک می شود که ضمن برگزاری گرامی داشت یاد متوفی، آن را به خاطرات عزیز و تکرار نشدنی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سازگاری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ادیان نیز چنین هنجارها و مراسمی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مراسم یادآوری از مصلوب شدن حضرت عیسی در دین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ایرانی قبل از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سهراب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به نوعی افسانه می ماند، ولی در کاهش غم و غصه های داغ داران ایفای نقش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بر سر زدن فرهاد، بیابان گردی مجنون، ناکامی زلیخا، صبر یعقوب در غم فرزندش یوسف، بردار رفتن حلاج،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عناصری نمادین از غم و اندوه برای درک این معنی و کنار آمدن با غم است</w:t>
      </w:r>
      <w:r>
        <w:rPr>
          <w:rFonts w:eastAsia="IRNazanin" w:cs="IRNazanin"/>
          <w:color w:val="111111"/>
          <w:sz w:val="28"/>
          <w:szCs w:val="28"/>
          <w:rtl w:val="true"/>
          <w:lang w:bidi="fa-IR"/>
        </w:rPr>
        <w:t>.</w:t>
      </w:r>
    </w:p>
    <w:p>
      <w:pPr>
        <w:pStyle w:val="Heading3"/>
        <w:numPr>
          <w:ilvl w:val="2"/>
          <w:numId w:val="1"/>
        </w:numPr>
        <w:rPr/>
      </w:pPr>
      <w:bookmarkStart w:id="26" w:name="__RefHeading___Toc616112_2616395394"/>
      <w:bookmarkStart w:id="27" w:name="_Toc10"/>
      <w:bookmarkEnd w:id="26"/>
      <w:r>
        <w:rPr/>
        <w:t>4</w:t>
      </w:r>
      <w:r>
        <w:rPr>
          <w:rtl w:val="true"/>
        </w:rPr>
        <w:t xml:space="preserve">- </w:t>
      </w:r>
      <w:r>
        <w:rPr>
          <w:rtl w:val="true"/>
        </w:rPr>
        <w:t>مراسم عزادری یک گروه اجتماعی</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و بخش بسیاری از زندگی خود را در گروه ها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خانواده، مدرسه، هم بازی ها، هم سالان، هم کاران، گروه های مذهبی، سیاسی،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گروه هایی هستند که ما</w:t>
      </w:r>
    </w:p>
    <w:p>
      <w:pPr>
        <w:pStyle w:val="BookText"/>
        <w:rPr/>
      </w:pPr>
      <w:r>
        <w:rPr>
          <w:rFonts w:ascii="IRNazanin" w:hAnsi="IRNazanin" w:eastAsia="IRNazanin"/>
          <w:color w:val="111111"/>
          <w:sz w:val="28"/>
          <w:sz w:val="28"/>
          <w:szCs w:val="28"/>
          <w:rtl w:val="true"/>
          <w:lang w:bidi="fa-IR"/>
        </w:rPr>
        <w:t>معمولاً بخش جالب توجهی از زندگی خود را با آن ها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مذهبی نیز در همین ردیف است و به عنوان یک گروه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گروه</w:t>
      </w:r>
    </w:p>
    <w:p>
      <w:pPr>
        <w:pStyle w:val="BookText"/>
        <w:rPr/>
      </w:pPr>
      <w:r>
        <w:rPr>
          <w:rFonts w:ascii="IRNazanin" w:hAnsi="IRNazanin" w:eastAsia="IRNazanin"/>
          <w:color w:val="111111"/>
          <w:sz w:val="28"/>
          <w:sz w:val="28"/>
          <w:szCs w:val="28"/>
          <w:rtl w:val="true"/>
          <w:lang w:bidi="fa-IR"/>
        </w:rPr>
        <w:t xml:space="preserve">گروه متشکل از دو یا چند نفر است که با هم تعامل دارند، در اهدافی مشترکند، روابط پایداری با هم دارند، به نحوی به هم وابسته اند و خود را عضوی از گروه تلقی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بایرن</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تعریف چند ویژگی برای گروه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اند، به نحوی که آن چه برای یک فرد اتفاق می افتد، بر دیگران نیز موثر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 ها پایدار است و چه بسا روزها و هفته ها و ماه ها و سال ها ادامه دارد و منشأ آثاری در جنبه های دراز مدت زندگی مثل ازدواج هم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مشترک دارند که برای رسیدن به آن با هم تلاش و همکاری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در قالب گروه، معمولاً به گونه ای نظام مند است که هر عضو، جایگاهی دارد و خودش و دیگران، او را در آن جایگاه می شناسند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بخشی از گروه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با این تعریف و ویژگی هایی که ذکر شد، کارکردهای روانشناختی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کارکردها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نیاز روانی ما به تعلق داشتن را برآورده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راحتی بیشتری به اهداف مشترک می رسیم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اطلاعاتی به دست می آوریم که در بیرون گروه بر ایمان میسر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مشترک احساس امنیت بیشتر بر ایمان حاصل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استحکام و تثبیت هویت اجتماعی ما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و تغییر احساسات و عواطف، باعث تسهیل اجتماعی ما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جمعی بودن بعضی برنامه ها، باعث استدامه و استمرار برنامه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اعتماد نفس بیشتر فرد کمک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به ویژه کودکان در فرایند اجتماعی شدن کمک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جانبی اش مثل مشاوره ها، دوست یابی ها، شغل یابی ها، قرض الحسنه ها، دید و بازدیدها به هنگام بیماری و مشکلات، نیز از طریق گروه های مذهبی، حاصل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مورد پذیرش همه اعضاء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به جهت اهمیتی که برای گروه قائل هستند، از اختلافات کوچک می گذرند و گاهی به واقع، تغییر نگرش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می تواند شروع و مبنایی باشد برای شروع و شکل دهی کارهای تشکیلاتی آشکار و مخفی و انجام دادن کارهای فرهنگی، اجتماعی، سیاسی و گاهی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این حرکت، اقدامات سید جمال الدین اسد آبادی بود، او از مراسم ساده مذهبی شروع کرد و در نهایت تشکیلاتی شکل داد که حکومت مصر ناچار به اخراج ایشان از کشور مصر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کارکردهایی که برای گروه های اجتماعی ذکر شد، در گروه های مذهبی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تفصیل، به توضیح آن ها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آن کارکردها را در قالب یک حدیث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مسجد رفت و آمد کند، یکی از بهره های هشت گانه را نصیب خود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یک برادر دینی و دوستی که در مسیر الهی با او همراه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جدید بر علوم او اضافه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از نشانه ها و آیات محکم الهی بر او روشن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مورد انتظارش را از جانب خدا دریافت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 شنود که باعث دوری و اجتناب او از پستی ها می شود</w:t>
      </w:r>
      <w:r>
        <w:rPr>
          <w:rFonts w:eastAsia="IRNazanin" w:cs="IRNazanin"/>
          <w:color w:val="111111"/>
          <w:sz w:val="28"/>
          <w:szCs w:val="28"/>
          <w:rtl w:val="true"/>
          <w:lang w:bidi="fa-IR"/>
        </w:rPr>
        <w:t>.</w:t>
      </w:r>
      <w:bookmarkStart w:id="28" w:name="pg13419_133372"/>
    </w:p>
    <w:p>
      <w:pPr>
        <w:pStyle w:val="BookText"/>
        <w:rPr/>
      </w:pPr>
      <w:bookmarkEnd w:id="2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سخنی که موجب هدایت او به راه راست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باعث ترک گناهی از خوف الهی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حجب و حیای او پیش دیگران، او را از گناه باز خواهد داشت</w:t>
      </w:r>
      <w:r>
        <w:rPr>
          <w:rFonts w:eastAsia="IRNazanin" w:cs="IRNazanin"/>
          <w:color w:val="111111"/>
          <w:sz w:val="28"/>
          <w:szCs w:val="28"/>
          <w:rtl w:val="true"/>
          <w:lang w:bidi="fa-IR"/>
        </w:rPr>
        <w:t>.</w:t>
      </w:r>
    </w:p>
    <w:p>
      <w:pPr>
        <w:pStyle w:val="Heading3"/>
        <w:numPr>
          <w:ilvl w:val="2"/>
          <w:numId w:val="1"/>
        </w:numPr>
        <w:rPr/>
      </w:pPr>
      <w:bookmarkStart w:id="29" w:name="__RefHeading___Toc616114_2616395394"/>
      <w:bookmarkStart w:id="30" w:name="_Toc11"/>
      <w:bookmarkEnd w:id="29"/>
      <w:r>
        <w:rPr/>
        <w:t>5</w:t>
      </w:r>
      <w:r>
        <w:rPr>
          <w:rtl w:val="true"/>
        </w:rPr>
        <w:t xml:space="preserve">- </w:t>
      </w:r>
      <w:r>
        <w:rPr>
          <w:rtl w:val="true"/>
        </w:rPr>
        <w:t>هیجان های روانی ناشی از عزاداری</w:t>
      </w:r>
      <w:bookmarkEnd w:id="30"/>
    </w:p>
    <w:p>
      <w:pPr>
        <w:pStyle w:val="Heading4"/>
        <w:numPr>
          <w:ilvl w:val="3"/>
          <w:numId w:val="1"/>
        </w:numPr>
        <w:rPr/>
      </w:pPr>
      <w:bookmarkStart w:id="31" w:name="__RefHeading___Toc616116_2616395394"/>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بیشترین و مهم ترین تأثیری که مراسم عزاداری بر شرکت کنندگان دارد، تأثیرات روانی است و اکثر شرکت کننده ها نیز در پی همین نوع تأثیرات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لذتی خاص به آن ها دست می دهد، آرامشی می یابند که در کمتر مجلسی و گروهی از نوع دیگر،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افراد عزادار، درمجالس عزاداری، غم بار می شود، گریه می کنند یا حالت گریه به خود می گیرند، اما این غم از نوعی دیگر و متفاوت با غم و غصه های زندگی روزمره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معنویت است، غم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مظلومیت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است که منشأ حرکت است و کنش وری اجتماعی افراد را افزایش می دهد نه کاهش، عامل نابهنجار در زندگی افراد نمی شود، بلکه در مواردی نقش درمانی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نشاط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کسانی که خود به صورت مستمر و یا به صورت مقطعی، در زمان های خاصی از سال در این گروه ها و مراسم شرکت می کنند و اکثر قریب به اتفاق مردم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مراسم موافق هستند و آن را می پسندند و از آن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نیز هستند که با عزاداری مخالفند و بر این مخالفت، استدلال هایی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دلیل های آن ها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و برهانی از متن دین، برای عزاداری نداریم و این نوعی بدعت محسوب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دلایلی کل و عام بر جواز عزاداری نیز داشته باشیم، اما چه لزومی دارد که برای کسانی عزاداری کنیم که قرن ها پیش شهید شده و به مقام والایی رسیده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کردن، مخالفت با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بپذیریم و تسلیم باشیم</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و ازدیاد این مراسم در طول سال به مناسبت های مختلف، باعث شده است که جامعه از شادی ها به دور باشد و بیشتر احساس غمگینی کند و در نتیجه باعث افزایش فراوانی افسردگی در جامعه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گاهی از زبان و قلم بعضی از صاحب نظران روان شناسی در کلاس های درس و در مقالات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بررسی مختصری که در باب بعضی هیجان 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اندوه و گریه، شادی و خنده، افسردگی، عزت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مراسم عزاداری بر روی آنها، انجام می دهیم، در باب اشکالات روان شناختی مطرح شده اظهار نظر خواهیم کرد و نیز با بررسی ای که در متون دین انجام خواهیم داد، در مورد اشکالات دینی مطرح شده، اتخاذ موضع می کنیم</w:t>
      </w:r>
      <w:r>
        <w:rPr>
          <w:rFonts w:eastAsia="IRNazanin" w:cs="IRNazanin"/>
          <w:color w:val="111111"/>
          <w:sz w:val="28"/>
          <w:szCs w:val="28"/>
          <w:rtl w:val="true"/>
          <w:lang w:bidi="fa-IR"/>
        </w:rPr>
        <w:t>.</w:t>
      </w:r>
    </w:p>
    <w:p>
      <w:pPr>
        <w:pStyle w:val="Heading4"/>
        <w:numPr>
          <w:ilvl w:val="3"/>
          <w:numId w:val="1"/>
        </w:numPr>
        <w:rPr/>
      </w:pPr>
      <w:bookmarkStart w:id="33" w:name="__RefHeading___Toc616118_2616395394"/>
      <w:bookmarkStart w:id="34" w:name="_Toc13"/>
      <w:bookmarkEnd w:id="33"/>
      <w:r>
        <w:rPr>
          <w:rtl w:val="true"/>
        </w:rPr>
        <w:t>مراسم عزاداری و گریه</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دارای یک ظاهر است و یک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یک امر فیزیولوژیک </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تأثیرات روانی، از طریق محرک های بیرونی یا درونی مثل تفکر،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تأثرات، وارد چرخه فیزیولوژی مغز و اعصاب بشود، بخش خاصی از مغز فعال شده و غدد اشکی چشم را فرمان فعالیت بدهد و در نهایت قطرات اشک جریان پیدا کند و ما آن را گریه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گریه همان تأثرات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روان شناختی ما و داوری ما در باب پیامدهای گریه نیز دایر مدار تأثرات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آمده است که گریه کردن و گریاندن و حالت گریه به خود گرفتن، در مراسم عزای حسینی، منشأ اثر دنیوی و اخروی است، به تأثرات درونی نظر دارد و گرنه می شود به صورت مصنوعی و یا با مواد شیمیایی، چشمانی گریان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جستار، باطن گریه را به چهار نوع تقسیم می کنیم</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یک نوع آن، معطوف به خود و نیازهای سرکوب شده خود است و می تواند با افسردگی هم بستگی مثبت داشته باشد، و کنش وری اجتماعی فرد را مختل کند، اما سه نوع دیگر، امید بخش است و حرکت آفرین و رابطه معکوس با افسردگی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ناشی از مرگ واقعی است اما سه نوع دیگر، سوگ واقعی نیستند، اگر چه در مراسم سوگواری حاصل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ناشی از علاقه طبیعی انسان به خود و متعلقات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به هنگام غم و مصیبت و داغ دیدگی حاصل می شود و اختیاری نیست، معمولاً بی اراده، اشک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تأثرات فرد ناظر به گذشته است، مصیبتی رخ داده و آثاری گذاشته و اکنون به اصطلاح عامیانه، عقده ها گشوده می شود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به اصطلاح روان شناسان و روان در مان گران، تخلیه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است و به خود فرد و نیازهای سرکوفته شده او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 که ریشه در اعتقادات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 حال مناجات حاصل می شود، فرد خود را در محضر خدا می یابد و رفتار و کردار خود را ضبط شده می داند و خود را گناه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با ماه رمضان و یادآوری رحمت های خداوندی 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ناظر به آینده و حال است و آنچه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قطره در نزد خداوند متعال، قطره اشکی است که مخلصانه، در تاریکی شب و از ترس خدا ریخته شود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ریشه در اعتقادات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ترس های دنیایی و زندگی روزمره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گریه ها در مناجات 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 که از فضیلت طلبی و کمال خواهی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گریه ای که در فقدان معلم و مربی اخلاق و پیامبر و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از این روی است که ما در عمق وجودمان کمال و رشد را تحسین می کنیم و از بودن آن کمالات، ذوق زده می شویم و از فقدان آن ها نارحت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مراسم عزاداری، گریه هایی از این نوع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شجاعت و وفاداری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بسط سخن داده می شود، و ما با شنیدن آن، اشک می 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ایمن گریه می کرد، خلیفه دوم از او پرسید، چرا گریه می کنی؟ مگر نه این که رسول خدا در پیش گاه خداوند است؟ ام ایمن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آن است که دست ما از اخبار آسمان و وحی کوتاه شده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شهادت آن ها و مثل گریه و عزاداری مسلمانان در شهادت های ائمه دین که به صورت مظلومانه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گریه به هنگام روضه خوانی حضرت رقیه، و حضرت علی اکبر و حضرت فاطمه و دیگر مصایب اهل بیت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نوعی دیگر از گریه را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نگه داشتن عاشورا، یک مسئله بسیار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کردن برای شهیدی که همه چیز را در راه</w:t>
      </w:r>
      <w:bookmarkStart w:id="35" w:name="pg13419_133377"/>
    </w:p>
    <w:p>
      <w:pPr>
        <w:pStyle w:val="BookText"/>
        <w:rPr/>
      </w:pPr>
      <w:bookmarkEnd w:id="35"/>
      <w:r>
        <w:rPr>
          <w:rFonts w:ascii="IRNazanin" w:hAnsi="IRNazanin" w:eastAsia="IRNazanin"/>
          <w:color w:val="111111"/>
          <w:sz w:val="28"/>
          <w:sz w:val="28"/>
          <w:szCs w:val="28"/>
          <w:rtl w:val="true"/>
          <w:lang w:bidi="fa-IR"/>
        </w:rPr>
        <w:t>اسلام داده است یک مسئله سیاسی است</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از دیدگاه روان شناسی، این گریه، نوعی مستقل نیست، بلکه به یکی از انواع مذکور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اهداف سیاسی، جهت 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کاربردهای انواع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مراسم عزاداری، از هر کدام از انواع چهارگانه که باشد، کارکردهایی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نوعی تخلیه هیجانی است و آرامشی را به دنبال دارد و باعث جلای قلب می شود و این نکته بسیار مهم و ارزش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ها و تأثرات روانی، در بعد شناختی اثر گذاشته و کنجکاوی و در نهایت شناخت فرد، در موضوع مورد نظر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عواطف و شناخت ها، آمادگی رفتاری فرد به تناسب آن شناخت ها و عواطف، بیشتر می شود و نگرش فرد نسبت به آن موضوع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همانند سازی با آن افراد و موضوعات مورد علاقه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شنیدن شجاعت حضرت عباس، اشکی می ریزد، به طور ناخودآگاه، در شجاعت، درحد توان خودش، با آن حضرت همانندسازی می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گریه ها می تواند جهت گیری های سیاسی، فرهنگی،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از آن ها حسن استفاده یا سوء استفاده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خود فرد یا توسط اداره کنندگان مجالس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محبت فرد نسبت به موضوع مورد نظر افزایش می یابد</w:t>
      </w:r>
      <w:r>
        <w:rPr>
          <w:rFonts w:eastAsia="IRNazanin" w:cs="IRNazanin"/>
          <w:color w:val="111111"/>
          <w:sz w:val="28"/>
          <w:szCs w:val="28"/>
          <w:rtl w:val="true"/>
          <w:lang w:bidi="fa-IR"/>
        </w:rPr>
        <w:t>.</w:t>
      </w:r>
    </w:p>
    <w:p>
      <w:pPr>
        <w:pStyle w:val="Heading4"/>
        <w:numPr>
          <w:ilvl w:val="3"/>
          <w:numId w:val="1"/>
        </w:numPr>
        <w:rPr/>
      </w:pPr>
      <w:bookmarkStart w:id="36" w:name="__RefHeading___Toc616120_2616395394"/>
      <w:bookmarkStart w:id="37" w:name="_Toc14"/>
      <w:bookmarkEnd w:id="36"/>
      <w:r>
        <w:rPr>
          <w:rtl w:val="true"/>
        </w:rPr>
        <w:t>مراسم عزاداری و شادی جامعه</w:t>
      </w:r>
      <w:bookmarkEnd w:id="37"/>
    </w:p>
    <w:p>
      <w:pPr>
        <w:pStyle w:val="BookText"/>
        <w:rPr/>
      </w:pPr>
      <w:r>
        <w:rPr>
          <w:rFonts w:ascii="IRNazanin" w:hAnsi="IRNazanin" w:eastAsia="IRNazanin"/>
          <w:color w:val="111111"/>
          <w:sz w:val="28"/>
          <w:sz w:val="28"/>
          <w:szCs w:val="28"/>
          <w:rtl w:val="true"/>
          <w:lang w:bidi="fa-IR"/>
        </w:rPr>
        <w:t>مراسم عزاداری و شادی</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شادی چیست؟ چه عواملی باعث شادی جامعه می شوند؟، مراسم عزاداری مذهبی، چه رابطه ای با شادی افراد و جامعه دارد؟ در این موارد به اختصار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تعاریف مختلفی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معتقد است، حداقل سه نوع شادی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همراه با لذت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به دنبال عمل کرد خوب برای فرد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بر اثر زندگی متفکرانه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ارسطو، نوع اوّل سطح نازل و زودگذر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سطح متوسط و میان مدت شادی و نوع سوم سطح عالی و دراز مدت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فیلسوفانی مثل جان لاک</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جرمی بنتام،</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شادی بستگی به تعداد لذات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تعاریف، منطبق با تعریف توده مردم از شادی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مردم، شادی یعنی انبساط خاطر، یک فرد ممکن است یک روز صبح شاد باشد و بعد از ظهر غمگین باشد، با شنیدن یک خبر، شاد و با خبری دیگر غمگین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 ها انگیزش و هیجان نیز همین گونه تعریف شده است،</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اگر با مصرف دارو هم، انبساط خاطری حاصل شود، نام آن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از شادی اجتماعی سخن می گوییم، نه آن شادی سطح اعلای ارسطویی را در نظر داریم و نه شادی زودگذر و مبتذلی که حتی با مصرف دارو ممکن است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شادی مورد نظر چیست، امروزه از دیدگاه روانشناسی اجتماعی، شادی برابر است با حاصل جمع رضایت و سطح لذت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p>
    <w:p>
      <w:pPr>
        <w:pStyle w:val="BookText"/>
        <w:rPr/>
      </w:pPr>
      <w:r>
        <w:rPr>
          <w:rFonts w:ascii="IRNazanin" w:hAnsi="IRNazanin" w:eastAsia="IRNazanin"/>
          <w:color w:val="111111"/>
          <w:sz w:val="28"/>
          <w:sz w:val="28"/>
          <w:szCs w:val="28"/>
          <w:rtl w:val="true"/>
          <w:lang w:bidi="fa-IR"/>
        </w:rPr>
        <w:t>این نوع تعریف با تصور توده مردم از شادی، منطبق است و بر این اساس، شادی هم با فعالیت یا موضوع لذت افرین بالفعل مرتبط است، که با مؤلفه سطح لذت، آن را بیان کردیم و هم با وضعیت روانی فرد که ناشی از تجربه ها، انتظارات و آرزوها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ارتباط مستقیم دارد که آن را با مؤلفه رضایت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مؤلفه، اموری غیر ثابت و غیر مطلق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آنگوس کمپبل،</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 رادجرز،</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فیلیپ کانورس،</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محققان امریکایی، تلاش کردند که رابطه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نژاد، اشتغال، بیکاری، درآمد خانواده، اشتغال رئیس خانه، تحصیلات، مذهب، جنس، شهرنشینی، تجرد، تأهل بدون فرزند، تأهل با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میزان شادی بسنجند، آنان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آزمودنی را آزمودند، با لحاظ کردن همه این عوامل، توانستند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تفاوت شادی های بین افراد را به این امور، نسبت بدهند، و در نهایت نتیجه گرفتند که عمدتاً شادی به نوع شخصیت یا منش افراد بستگی دارد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معلوم می شود که برای بالا بردن سطح شادی در فرد و جامعه، باید به آن دو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لذت 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و آن ها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مؤلفه از مراسم عزاداری، اثر منفی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مراسم عزاداری، با سطح لذت و سطح رضایت افراد، همبستگی منفی داشته باشند، بلکه شواهدی برای همبستگی مثبت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کسانی که با علاقه و انتخاب خود به مراسم عزاداری می روند، از آن لذت می برند و از آن احساس رضایت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روان شناسان از جمله روان شناس آمریکایی مایکل فوردیس،</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برای افزایش شادی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بهترین راه این است که افراد، خود، برای شاد بودن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برنامه چهارده عنصری تهیه و ارایه کرد که به اختصار در زیر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مشغول نگه دارید و فعال تر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بیشتری را به روابط اجتماعی اختصاص دهید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با معنی شرکت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زندگی را به بهترین نحو طرح ریزی و سازماندهی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از نگرانی دست بردارید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انتظارات و آرزوهایتان را پایین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مثبت و خوش بینانه را در خود بپرورانید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زندگی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شخصیتی سالم داشته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گرا و اجتماعی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منفی و مسایل منفی را بیرون ببرید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روابط نزدیک خود را شاد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را در درجه نخست اولویت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بررسی،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شرکت کنندگان گفتند که این برنامه به آن ها کمک کرده است، تا خلق غمگین خود را متوقف کنند، با آن مقابله کنند، یا آن را تأخیر اندازند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نشان دادند که این برنامه، سطح شادی شان را افزایش داده است،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مدعی بودند که افزایش شادی آن ها خیلی زیاد بوده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برنامه و دقت در کارکرد تک تک توصیه های آن، نیز می توان رابطه مراسم عزاداری و شادی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مراسم عزاداری تعداد جالب توجهی از این توصیه ها،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فعال تر نیستند؟ روابط اجتماعی شان بیشتر نمی شود؟ عزاداری کار با معنایی نیست؟ سطح انتظارات و آرزوها را تعدیل نمی کند؟ تفکر خوش</w:t>
      </w:r>
      <w:bookmarkStart w:id="38" w:name="pg13419_133381"/>
    </w:p>
    <w:p>
      <w:pPr>
        <w:pStyle w:val="BookText"/>
        <w:rPr/>
      </w:pPr>
      <w:bookmarkEnd w:id="38"/>
      <w:r>
        <w:rPr>
          <w:rFonts w:ascii="IRNazanin" w:hAnsi="IRNazanin" w:eastAsia="IRNazanin"/>
          <w:color w:val="111111"/>
          <w:sz w:val="28"/>
          <w:sz w:val="28"/>
          <w:szCs w:val="28"/>
          <w:rtl w:val="true"/>
          <w:lang w:bidi="fa-IR"/>
        </w:rPr>
        <w:t>بینانه القاء نمی کند؟ برون گرایی را رشد نمی دهد؟ با اطلاعات دینی، سیاسی، فرهنگی اجتماعی که افراد می دهد، آن ها را در زمان حال واقع نمی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همه این سؤالات، مثبت است و عزاداری در واقع برای جامعه و افراد، شادی حقیقی می آفریند، نشاط و تحرک می آورد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آسیب هایی نیز مراسم عزاداری را تهدید می کند که به آن ها اشاره خواهیم کرد، اما آن آسیب ها از لوازم لاینفک این مراسم نیست، بلکه اموری عارضی است که باید زدوده شود</w:t>
      </w:r>
      <w:r>
        <w:rPr>
          <w:rFonts w:eastAsia="IRNazanin" w:cs="IRNazanin"/>
          <w:color w:val="111111"/>
          <w:sz w:val="28"/>
          <w:szCs w:val="28"/>
          <w:rtl w:val="true"/>
          <w:lang w:bidi="fa-IR"/>
        </w:rPr>
        <w:t>.</w:t>
      </w:r>
    </w:p>
    <w:p>
      <w:pPr>
        <w:pStyle w:val="Heading4"/>
        <w:numPr>
          <w:ilvl w:val="3"/>
          <w:numId w:val="1"/>
        </w:numPr>
        <w:rPr/>
      </w:pPr>
      <w:bookmarkStart w:id="39" w:name="__RefHeading___Toc616122_2616395394"/>
      <w:bookmarkStart w:id="40" w:name="_Toc15"/>
      <w:bookmarkEnd w:id="39"/>
      <w:r>
        <w:rPr>
          <w:rtl w:val="true"/>
        </w:rPr>
        <w:t>مراسم عزاداری و افسردگی</w:t>
      </w:r>
      <w:bookmarkEnd w:id="40"/>
    </w:p>
    <w:p>
      <w:pPr>
        <w:pStyle w:val="BookText"/>
        <w:rPr/>
      </w:pPr>
      <w:r>
        <w:rPr>
          <w:rFonts w:ascii="IRNazanin" w:hAnsi="IRNazanin" w:eastAsia="IRNazanin"/>
          <w:color w:val="111111"/>
          <w:sz w:val="28"/>
          <w:sz w:val="28"/>
          <w:szCs w:val="28"/>
          <w:rtl w:val="true"/>
          <w:lang w:bidi="fa-IR"/>
        </w:rPr>
        <w:t>اختلالات افسردگی به سه قسم کلی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افسردگی عمده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افسرده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های افسردگی موردی که در آن دو نوع جای نگرفته اند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افسردگی عمده، شدیدترین نوع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نشانه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غمگینی یا پوچی در بخش عمده یا تقریباً تمام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چشم گیر علاقه یا لذت نسبت به تقریباً همه فعالیت در بخش عمده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چشم گیر وزن بدن، بدون پرهیز یا رژیم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افزایش قابل ملاحظه وزن در عرض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یا خواب زدگی در تقریباً همه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قراری یا کندی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تقریباً در همه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یا از دست دادن انرژی تقریباً در همه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ارزشی یا احساس گناه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توانایی فکری یا تمرکزیابی یا بی تصمیمی همه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مکرر و عود کننده راجع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سه نوع افسردگی، نوع اوّل و سوم مورد نظر کسانی که می گویند، مراسم عزاداری باعث افسردگی جامعه شده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نوع اوّل بسیار شدید و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جامعه ایران مبتلا به افسردگی عمده است و نه مراسم عزاداری با ویژگی هایی که شناختیم، می تواند باعث افسردگی عمده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هم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مربوط به مواردی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ملال پیش از قاعدگی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افسردگی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افسردگی پس از روان پریشی ناشی از اسکیزوفرنی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افسرده خویی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افسرده خویی، نسبتاً خفیف است و دارای نشانه های تشخیصی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مورد از نشانه های کم اشتهایی یا پر اشتهایی، بی خوابی یا خواب زدگی، کمبود انرژی یا احساس خستگی، عزت نفس پایین، تمرکز ضعیف یا اشکال در تصمیم گیری و احساس درماندگی در فرد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ها در بخش عمده روز و در بیشتر روزها، به مدت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گزارش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دوره دو ساله، شخص هرگز به مدت بیش از دو ماه خالی از نشانه های بالا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دو سال افسردگی عمده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ملاک های اختلال ادواری خویی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ها ناشی از آثار 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مصرف ناصحیح دارو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موجب اختلال در کارکرد اجتماعی،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آیا مراسم عزاداری، نشانه های افسرده خویی را ایجاد می کند و باعث افزایش افسردگی در جامعه می شود؟ برای روشن شدن این مطلب لازم است به عوامل افسرده خویی از دیدگاه روانشناسی، توجهی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افسرده خویی سه عامل عمده را شمارش کرده اند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و محیطی</w:t>
      </w:r>
      <w:r>
        <w:rPr>
          <w:rFonts w:eastAsia="IRNazanin" w:cs="IRNazanin"/>
          <w:color w:val="111111"/>
          <w:sz w:val="28"/>
          <w:szCs w:val="28"/>
          <w:rtl w:val="true"/>
          <w:lang w:bidi="fa-IR"/>
        </w:rPr>
        <w:t>.</w:t>
      </w:r>
      <w:bookmarkStart w:id="41" w:name="pg13419_133383"/>
    </w:p>
    <w:p>
      <w:pPr>
        <w:pStyle w:val="BookText"/>
        <w:rPr/>
      </w:pPr>
      <w:bookmarkEnd w:id="41"/>
      <w:r>
        <w:rPr>
          <w:rFonts w:ascii="IRNazanin" w:hAnsi="IRNazanin" w:eastAsia="IRNazanin"/>
          <w:color w:val="111111"/>
          <w:sz w:val="28"/>
          <w:sz w:val="28"/>
          <w:szCs w:val="28"/>
          <w:rtl w:val="true"/>
          <w:lang w:bidi="fa-IR"/>
        </w:rPr>
        <w:t>عوامل زیستی به وضعیت مغز و کارکرد قسمت های مختلف آن و ناقل های عصبی و انتقال عصبی و سیناپس ها</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نشانه های افسردگی، جایگاه خاصی در مغز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عصبی شناخته شده اما سه ناقل نوراپی نفرین</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سروتونین</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دوپامین</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بعضی از نشانه های افسردگی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ارثی، سالهاست مورد توجه واقع شده است و افسردگی را یک بیماری خانوادگی دانسته اند، و امروزه، ژن و توارث را عامل مهمی برای افسردگی می دانند و به دنبال شناسایی ژن آن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مطالعات آماری، خانوادگی و ارثی بودن افسردگی را تقویت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محیطی و هیجانی، نیز همواره و پیش از عوامل زیستی و ارثی، مورد توجه روان شناسان و پزشکان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دانستند که رویدادهای محیطی، می تواند ذهن و احساسات ناشی از آن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دیگران، تربیت خانوادگی، فقدان ها و بحران ها، همه می توانند بر ذهن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افسردگی نیز می توانست تحت تأثیر عوامل محیطی قرار بگیرد، اما این دیدگاه به تدریج دقیق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پژوهش گران معتقدند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پس از رویدادهای استرس زای شدید، مبتلا به افسردگی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نیز بوده که بی هیچ گونه استرس شدیدی، مبتلا به افسردگی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پژوهش گران بر این باورند که تجربه های استرس زای محیطی، فقط به طور غیر مستقیم و فقط در کسانی که آمادگی زیستی و وراثتی را دارند، باعث افسردگی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زمینه ها را ندارند، استرس ها باعث افسردگی شان نمی شود</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عوامل استرس زا که زمینه های زیستی و ارثی را فعال می 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شغل، قطع یک رابطه، مرگ یکی از بستگان، طلاق، ازدواج ناموفق، مشکل اقتصادی جدی،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با آن چه گذشت،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افسردگی، عامل محیطی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محیطی فقط در کسانی موثر است که زمینه های ارثی و زیستی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عوامل محیطی که استرس زایی شدید دارند، جایی برای مناسک و مراسم اسمی عزاداری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متعدد بود، سوگ و داغ واقعی می تواند یکی از آن عوامل باشد، اما مراسم عزاداری هیچ سهمی در استرس زایی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با توجه به مباحثی که در روان شناسی اجتماعی و کارکرد گروه ها و ویژگی های گروه های مذهبی، گفته می شود، می توان گفت که مراسم عزداری کاملاً نقش استرس زدایی دارد</w:t>
      </w:r>
      <w:r>
        <w:rPr>
          <w:rFonts w:eastAsia="IRNazanin" w:cs="IRNazanin"/>
          <w:color w:val="111111"/>
          <w:sz w:val="28"/>
          <w:szCs w:val="28"/>
          <w:rtl w:val="true"/>
          <w:lang w:bidi="fa-IR"/>
        </w:rPr>
        <w:t>.</w:t>
      </w:r>
    </w:p>
    <w:p>
      <w:pPr>
        <w:pStyle w:val="Heading4"/>
        <w:numPr>
          <w:ilvl w:val="3"/>
          <w:numId w:val="1"/>
        </w:numPr>
        <w:rPr/>
      </w:pPr>
      <w:bookmarkStart w:id="42" w:name="__RefHeading___Toc616124_2616395394"/>
      <w:bookmarkStart w:id="43" w:name="_Toc16"/>
      <w:bookmarkEnd w:id="42"/>
      <w:r>
        <w:rPr>
          <w:rtl w:val="true"/>
        </w:rPr>
        <w:t>مراسم عزاداری و عزت نفس</w:t>
      </w:r>
      <w:bookmarkEnd w:id="43"/>
    </w:p>
    <w:p>
      <w:pPr>
        <w:pStyle w:val="BookText"/>
        <w:rPr/>
      </w:pPr>
      <w:r>
        <w:rPr>
          <w:rFonts w:ascii="IRNazanin" w:hAnsi="IRNazanin" w:eastAsia="IRNazanin"/>
          <w:color w:val="111111"/>
          <w:sz w:val="28"/>
          <w:sz w:val="28"/>
          <w:szCs w:val="28"/>
          <w:rtl w:val="true"/>
          <w:lang w:bidi="fa-IR"/>
        </w:rPr>
        <w:t xml:space="preserve">موضوع عزت نفس، هم از دیدگاه دینی، یک مفهوم محوری و مهم است و هم از دیدگاه روان شناسی، در گرایش هایی مثل رشد، بالینی، شخصیت و اجتماعی، به آن توجه فراوان شده است، عزت نفس یکی از مؤلفه های بهنجاری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انکینسون و همکاران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عزاداری را از هر دیدگاهی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یا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کنیم، رابطه منفی با عزت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زمینه های عزت نفس بیشتر را در افراد فراهم می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ما از خود پنداره خویش بر حسب ارزش کلی آن، عزت نفس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عزت نفس را هم چون میزان ارزشی که ما برای خود قائل هستیم،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حاکی از این است که</w:t>
      </w:r>
    </w:p>
    <w:p>
      <w:pPr>
        <w:pStyle w:val="BookText"/>
        <w:rPr/>
      </w:pPr>
      <w:r>
        <w:rPr>
          <w:rFonts w:ascii="IRNazanin" w:hAnsi="IRNazanin" w:eastAsia="IRNazanin"/>
          <w:color w:val="111111"/>
          <w:sz w:val="28"/>
          <w:sz w:val="28"/>
          <w:szCs w:val="28"/>
          <w:rtl w:val="true"/>
          <w:lang w:bidi="fa-IR"/>
        </w:rPr>
        <w:t>آگاهی یا برداشت ما از خود، بیشتر ناشی از تجربه های اجتماعی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ماخود را آن گونه می بینیم که فکر می کنیم دیگران ما را می بینند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ایلین شیهان</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طی ملاقات هایی که در طول سالیان، با مراجعان مختلف داشته ام، افرادی را دیده ام که عزم خود را جزم کرده بودند که عزت نفس خود را بالا ببرند و از این ره گذر آثار مثبت متعددی را نصیب خود کردند، بعضی از آن آثار به ترتیب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هر چه بیشتر خود و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بیشتر از آنچه در زندگی می 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بیشتر و آمادگی بیشتر برای کنترل استرس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بودن و احساس شاد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داشت مسئولیت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بهتر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راحتی در موقعیت 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متعادل بودن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خود و خلاقیت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ظاهر و احساس سر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بیشتر برای دریافت محبت و محبت کردن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 تر بودن با خود، توانایی دست زدن به خطرهای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تبریک گویی به دیگران بدون 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داشتن به خود در همه فعالیت 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جویی 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بیشتر برای در میان گذاشتن احساسات با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بیان صادقانه نارسایی ها در کارهای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انگیزه و علاقه مندی بیشتر به زندگی</w:t>
      </w:r>
      <w:r>
        <w:rPr>
          <w:rFonts w:eastAsia="IRNazanin" w:cs="IRNazanin"/>
          <w:color w:val="111111"/>
          <w:sz w:val="28"/>
          <w:szCs w:val="28"/>
          <w:rtl w:val="true"/>
          <w:lang w:bidi="fa-IR"/>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عزت نفس پایین نیز، مشکلات فراوانی را برای فرد ایجاد می کند، بعضی از آن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راجز</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چه افراد خود را بیشتر بپذیرند، احتمال پذیرش دیگران نیز برایشان بیشتر است و بر عکس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ترک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ترس این که ترک شوند، به روابط مخرب خود و دیگران ادامه می دهند، گاهی وابستگی را با محبت و عشق اشتباه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کمال گرایی، همواره خود را با موفق ترها مقایسه کنیم و توقع بالاتر داشته باشیم، از همسر خوب دوست خوب، انجام دادن کارهای خوب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خواهیم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مکانیزم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زنی که عزت نفس پایین دارد، اگر شوهرش از زیبایی اش بگوید، می گوید او فقط برای خوشحالی من این طور می گوید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مکانیزم های دیگری مثل سرکوبی، فرافکنی، واکنش وارونه،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ناشی از کمبود عزت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اعتیادها در زندگی روزمره، مثل پرخوری، کم خوری، سیگار کشیدن، مصرف الکل و مواد مخدر، کار، نظافت، قمار، مسائل جنسی، احساسات عقل گرایانه، سرزنش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ناشی از عزت نفس پایین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پایین، با خود انگاره ضعیف و مبهم، و عزت نفس بالا، با شناخت روشن تر از خود،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شدن در ارتباط با دیگران، در افراد با عزت نفس پایین کمتر است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عزت نفس در رفتار اجتماعی فرد نیز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گرنی</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زیادی را در مدارس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فهرستی از رفتارهای اجتماعی متأثر از عزت نفس پایین را شمارش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تران را آزار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همسالانش پرخاش کننده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غریبه ها اعتماد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دیگران را درک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نظریات مراجع قدرت خیلی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کمی از خودش بروز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های رهبری اجتناب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داوطلب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توسط همسالانش انتخاب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کناره گیر و منزوی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متناقض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است و ابراز وجود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می خندد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اش به خودش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همسالانش را بی ارزش تلقی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هایش توسط دیگران تعیین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متون دینی، از این موضوع با عنوان های متعددی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عزت نفس، کرامت نفس، مردانگی و آزادگی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 اصولاً برای مؤمن، عزت و احترام خاصی هست</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عزت نفس، باید مؤمنان دیگر را نیز عزیز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نیازمند مؤمنی کمک مالی کردید، آن را با اذیت کردن و منت گذاشتن همراه نکنید، و اگر غیر از این است، اصلا صدقه ندهید و کلماتی خوب بر زبان جاری کنید، بهتر است</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کسانی که ایمان آورده اید، صدقات خود را با منت گذاشتن و اذیت کردن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نیز آمده است که حرمت نفس مؤمن از حرمت مقدساتی مثل کعبه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تحقیر وی به هیچ وجه بخشودنی نیست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عزت نفس نیز در متون دینی، در دو سطح نگاه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عزت نفس شخصی و دیگری عزت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اگر از عزت نفس سخن به میان می آید، فقط به خود شخص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کردن و مهم شمردن استعدادهای نهفته در وجود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دین، باید علاوه بر احیا کردن استعدادهای درونی، نفس انسانی را عزیز داشت و در مقابل نفس حیوانی، آن را پرورش داد</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حتی المقدور دست نیاز پیش دیگران دراز نکرد</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بسیاری روایات، خداوند کارهای مؤمن را به خود وی واگذار کرده است، ولی اجازه ذلت پذیری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آن قدر مهم است که حتی انجام دادن واجبات الهی نیز، عذری برای پذیرش منت و ذلت دیگران نیست، برای انجام یک واجب الهی می توان از مال و حتی از جان، مایه گذاشت، اما از آبروی مؤمن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مؤمنی را دعوت کند که به هزینه او به حج برود، و شائبه ای از منت گذاری در بین باشد، لازم نیست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مبارزه با نفس که به معنای صحیح خود، بسیاری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موجب نادیده گرفتن عزت نفس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خیال کند که با تحقیر خود پیش دیگران، بهتر می تواند با نفس خویش مبارزه کند، اما اسلام این را اجازه نمی 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تصوف که کمتر با منابع غنی اسلام آشنایی داشته اند، گرفتار چنین خطایی شده اند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نباید کاری کند که پس از آن مجبور به معذرت خواهی بشود چون این نوعی ذلت پذیری است</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مسافرت، با کسانی که فاصله اقتصادی بسیار با او دارند، همسفر بشود، چون اگر ضعیف تر باشد، خودش اذیت می شود و اگر غنی تر باشد موجب اذیت هم سفر خود می شود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عزت نفس و رفتار اخلاقی مثبت، رابطه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 نفس داشته باشد، کمتر گرفتار خطاهای اخلاقی می شود، بیشتر می توان از او انتظار داشت</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خودمان را از شرّ او ایمن بدانیم</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برای دیگران تکبر نمی کند، مگر این که ذلتی را در خودش احساس کرده است</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نفاق میورزد، ناشی از ذلت درونی اش است</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غیبت می کند به خاطر عجز او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بستگی بین عزت نفس بالا و فضایل اخلاقی را از طریق یک قانون مسلم روان شناختی نیز می توان نتیجه گرفت و آن عبارت است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شناختی</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فستینگر</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این نظریه این است که اگر متوجه بشویم، دو شناخت ما با یکدیگر، یا شناخت و رفتار ما با یکدیگر ناهماهنگ است، دچار ناراحتی می شویم و تلاش می کنیم که حتی المقدور، آن ناهماهنگی را بر طرف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و آشکار است که در مراسم عزاداری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محتوای آن دین، تبلیغ و ترویج می شود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عزت نفس در این دین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او و سخنان و پیام های او، که در مراسم عزاداری از آن ها یاد می شود، از ابتدا تا انتها، پر است از عزت نفس و تأکید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او ضرب المثل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هر کسی نام حسین را بشنود یا بخواند، فوراً همراه آن، نام عاشورا و نهضت حسین و ظلم ستیزی حسین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روانشناسان، برای رشد عزت نفس عواملی را شمارش می کنند، کوپر اسمیت</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بر روی عزت نفس را مرور کرد و به این نتیجه رسید که چهار عامل، اهمیت ویژه ای در رشد عزت نفس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پذیرشی که دیگران برای او قابل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فرد و موقعیتی که برای او در جامعه قائلند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فرد از ارزش، و آروزهای خود داشته است و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یا روشهایی که فرد، آن تفسیر خود را به عمل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این چهار عامل، متوجه می شویم که مراسم عزاداری، باعث رشد این عوامل و در نتیجه رشد عزت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مراسم عزاداری، به طور صحیح و کامل مورد پذیرش یکدیگر قرار می گیرند، در این مراسم، عزاداران و برگزارکنندگان، به احترام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که در این مراسم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اشتهار به بزه کاری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می شمارند و آن را مهمان حسین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مراسم عزاداری حسینی هستند، در جامعه اسلامی، جایگاه خاص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هیئتی ها و مسجدی ها را دوست دارند و آن را به صورت خودآگاه و ناخودآگاه، ییک از معیارهای گزینش خود در امور مهم زندگی، مثل ازدواج، مشارکت 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فرد از ارزشها و آرزوهای خود دارد، و همین طور شیوه ای که فرد، آن آرزوها و ارزشها را عملی می کند، تحت تأثیر مستقیم شناختها و عواطف ناشی از مراسم عزادارای است</w:t>
      </w:r>
      <w:r>
        <w:rPr>
          <w:rFonts w:eastAsia="IRNazanin" w:cs="IRNazanin"/>
          <w:color w:val="111111"/>
          <w:sz w:val="28"/>
          <w:szCs w:val="28"/>
          <w:rtl w:val="true"/>
          <w:lang w:bidi="fa-IR"/>
        </w:rPr>
        <w:t>.</w:t>
      </w:r>
      <w:bookmarkStart w:id="44" w:name="pg13419_133393"/>
    </w:p>
    <w:p>
      <w:pPr>
        <w:pStyle w:val="Heading3"/>
        <w:numPr>
          <w:ilvl w:val="2"/>
          <w:numId w:val="1"/>
        </w:numPr>
        <w:rPr/>
      </w:pPr>
      <w:bookmarkStart w:id="45" w:name="__RefHeading___Toc616126_2616395394"/>
      <w:bookmarkStart w:id="46" w:name="_Toc17"/>
      <w:bookmarkEnd w:id="44"/>
      <w:bookmarkEnd w:id="45"/>
      <w:r>
        <w:rPr/>
        <w:t>6</w:t>
      </w:r>
      <w:r>
        <w:rPr>
          <w:rtl w:val="true"/>
        </w:rPr>
        <w:t xml:space="preserve">- </w:t>
      </w:r>
      <w:r>
        <w:rPr>
          <w:rtl w:val="true"/>
        </w:rPr>
        <w:t>آسیب شناسی مراسم عزاداری</w:t>
      </w:r>
      <w:bookmarkEnd w:id="46"/>
    </w:p>
    <w:p>
      <w:pPr>
        <w:pStyle w:val="BookText"/>
        <w:rPr/>
      </w:pPr>
      <w:r>
        <w:rPr>
          <w:rFonts w:ascii="IRNazanin" w:hAnsi="IRNazanin" w:eastAsia="IRNazanin"/>
          <w:color w:val="111111"/>
          <w:sz w:val="28"/>
          <w:sz w:val="28"/>
          <w:szCs w:val="28"/>
          <w:rtl w:val="true"/>
          <w:lang w:bidi="fa-IR"/>
        </w:rPr>
        <w:t>اگر مراسم عزاداری، این قدر اهمیت دارد، باید همانند یک گوهر گران بها از آن محافظت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 بعضی از علمای دینی، مثل شهید مطهری، که در سه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 و تحریف 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 ناظر به همین محافظت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آسیب شناسی این مراسم، لازم است مطالعاتی مستقل و مفصل با شیوه های مختلف پژوهشی، انجام شود، اما در این مختصر فقط با یک نگاه نظری به این مراسم، بعضی از نکات آسیب شناسی را ذکر می کنیم، و از خداوند متعال می خواهیم که این آسیب ها، در مراسم عزاداری حسین به حداقل ممکن برسد، به گونه ای که چندان قابل ذکر و قابل مشاهده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های شدیدی که گاهی بین گروه ها و هیئت های مذهبی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متداخل شدن مراسم عزاداری، با خرافات و امور ناصحیحی از فرهنگ عمومی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پیدا کردن بعضی از فواید جانبی و فرعی که از طریق هر گروه اجتماعی ممکن است حاصل شود، مثل دید و بازدید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آزار و اذیت هایی برای دیگران، به طور مثال از طریق صدای بلندگو، بسته شدن خیابان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زیاد تکرار شود، ممکن است افرادی را منزجر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اشعار و موسیقی ای که در شأن عزاداری حسینی نیست و گاهی ممکن است خلاف شرع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ادآوری می شود که مراسم آهنگین عزاداری و مولودی ها که در جامعه ی ما رواج دارد، سهم بسزایی دارد در ارضای نیاز به موسیقی، به ویژه در کودکان و نوجوانان، چه بسا آنان را از جذب شدن به موسیقی های مبتذل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کردن بعد عاطفی، و غفلت از بعد شناخت دینی در این مراسم، این آسیب بسیار جدی است و در دراز مدت می تواند تخریب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های مرید و مرادی بین افراد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افرادی در لفافه و ناآشکار، به جای دعوت به دین، دعوت به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بودن محتوی و شیوه 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سخنرانی ها، اشعار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یا استفاده کردن از روضه و مطالبی که مستند نیست، اما تأثر عاطفی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بعضی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نواختن شیپور، اجرای آهنگ های مبتذل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بدن، مثل قمه زنی که مبنای دینی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مجالس عزاداری، در اختیاز افراد کم سواد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بعضی از اشعار غلوآمیز که خلاف اعتقادات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الشیعه، سیخ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خسروی، زهره، روان درمانی داغ دیدگی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آذربایجانی، مسعود و همکاران، روان شناسی اجتماعی با نگرش به منابع اسلامی،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عمید، عمید، حسن، 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 محمد تقی، تفسیر، نقد و تحلیل مثنوی،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فیومی، قم، دار الهجره،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رجبی، حسین، پاسخ به شبهات عزاداری، قم، دفتر مقام معظم رهبری در امور بلوچستان،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روح الله، صحیفه نور، تهران،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دلایل النبوه،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دار 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فرجی، ذبیح الله، انگیزش و هیجان، تهران، خردمند،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آیزانک، مایکل، ترجمه فیروز بخت، مهرداد، روانشناسی شادی، تهران، بدر،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روانشناسی آمریکا، ترجمه نیکخو، محمد رضا، چهارمین بازنگری از راهنمای تشخیصی و آماری اختلال های روانی، تهران، آزاده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 پزشکی آمریکا، ترجمه مهدی گنجی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شیهان، ایلین، ترجمه گنجی مهدی، عزت نفس، تهران، نشر ویرایش،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السادات، سید جلال، عزت نفس در افراد و نیازهای ویژه، تهران، بهزیستی،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خوانساری، آقا جمال، شرح غرر و درر آمدی،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عبد الرسول الغفار، الحسین من خلال القرآن الکریم، الجزء الاول، بیرون، دار المحجه البیضاء،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الحلبیه،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بیرون، دار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نشر نو،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Barom and Byrne &amp; Social Psychology &amp; Uni versity of New york &amp; 1997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Robert S.Social Psychology &amp; MsGraw &amp; 1985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Taylor etal &amp; Social Psycology &amp; 10th &amp; University of california &amp; 2000</w:t>
      </w:r>
      <w:r>
        <w:rPr>
          <w:rFonts w:eastAsia="Times New Roman" w:cs="Times New Roman" w:ascii="Times New Roman" w:hAnsi="Times New Roman"/>
          <w:color w:val="111111"/>
          <w:sz w:val="28"/>
          <w:szCs w:val="28"/>
          <w:rtl w:val="true"/>
          <w:lang w:val="en-US" w:bidi="en-US"/>
        </w:rPr>
        <w:t>.</w:t>
      </w:r>
      <w:bookmarkStart w:id="47" w:name="pg13419_133397"/>
    </w:p>
    <w:p>
      <w:pPr>
        <w:pStyle w:val="Heading2"/>
        <w:numPr>
          <w:ilvl w:val="1"/>
          <w:numId w:val="1"/>
        </w:numPr>
        <w:rPr/>
      </w:pPr>
      <w:bookmarkStart w:id="48" w:name="__RefHeading___Toc616128_2616395394"/>
      <w:bookmarkStart w:id="49" w:name="_Toc18"/>
      <w:bookmarkEnd w:id="47"/>
      <w:bookmarkEnd w:id="48"/>
      <w:r>
        <w:rPr>
          <w:rtl w:val="true"/>
        </w:rPr>
        <w:t xml:space="preserve">سوگواری بر امام حسین </w:t>
      </w:r>
      <w:r>
        <w:rPr>
          <w:rtl w:val="true"/>
        </w:rPr>
        <w:t>(</w:t>
      </w:r>
      <w:r>
        <w:rPr>
          <w:rtl w:val="true"/>
        </w:rPr>
        <w:t>علیه السلام</w:t>
      </w:r>
      <w:r>
        <w:rPr>
          <w:rtl w:val="true"/>
        </w:rPr>
        <w:t>)</w:t>
      </w:r>
      <w:bookmarkEnd w:id="49"/>
    </w:p>
    <w:p>
      <w:pPr>
        <w:pStyle w:val="Heading3"/>
        <w:numPr>
          <w:ilvl w:val="2"/>
          <w:numId w:val="1"/>
        </w:numPr>
        <w:rPr/>
      </w:pPr>
      <w:bookmarkStart w:id="50" w:name="__RefHeading___Toc616130_2616395394"/>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سید احمد موسوی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سوگواری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خون بار و غم انگیز شهادت سرور شهیدان،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عمیق و تألمی جبران ناپذیر بر دل های امت اسلامی و آزاد اندیشان جهان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که این حادثه دل خراش روی داد تاکنون، امت اسلامی و دوست داران آن حضرت، در شهادت مظلومانه او و یارانش و اسارت اهل بیت گرامی پیامبر عزادار بوده و اشک ماتم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مجالس سوگواری و خواندن مرثیه و نیز سرودن شعرهای جانگدازی که بیان کننده مظلومیت و حقانیت آن امام و منعکس کننده جنایت های بی نظیر و قساوت قلب دشمنان آن حضرت باشد، همواره از سوی مسلمانان مورد توجه بوده و اکنون به صورت، یکی از کهن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تغییرناپذیر الهی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سوگواری بر امام حسین و یارانش از آغازین روزهای پس از شهادت آن امام همام پای گرفت و روز به روز بر غنای آن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الطائفه محمد بن حسن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سلسله سند آن به صورت پیوسته به ابراهیم بن راجه می رسد،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در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سهم بن عود بن غالب بن عقبه بن عمرو السهمی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سروده 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مررت علی قبر الحسین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 علیه من دموعی غزیرها</w:t>
      </w:r>
    </w:p>
    <w:p>
      <w:pPr>
        <w:pStyle w:val="BookText"/>
        <w:rPr/>
      </w:pPr>
      <w:r>
        <w:rPr>
          <w:rFonts w:ascii="Amiri" w:hAnsi="Amiri" w:eastAsia="Amiri" w:cs="Amiri"/>
          <w:color w:val="111111"/>
          <w:sz w:val="28"/>
          <w:sz w:val="28"/>
          <w:szCs w:val="28"/>
          <w:rtl w:val="true"/>
          <w:lang w:bidi="ar-SA"/>
        </w:rPr>
        <w:t xml:space="preserve">و مازلت أرثیه و أبکی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یُسْعِدُ عینی دمْعُها و زفیرُها</w:t>
      </w:r>
    </w:p>
    <w:p>
      <w:pPr>
        <w:pStyle w:val="BookText"/>
        <w:rPr/>
      </w:pPr>
      <w:r>
        <w:rPr>
          <w:rFonts w:ascii="IRNazanin" w:hAnsi="IRNazanin" w:eastAsia="IRNazanin"/>
          <w:color w:val="111111"/>
          <w:sz w:val="28"/>
          <w:sz w:val="28"/>
          <w:szCs w:val="28"/>
          <w:rtl w:val="true"/>
          <w:lang w:bidi="fa-IR"/>
        </w:rPr>
        <w:t xml:space="preserve">و بکیت من بعد الحسین عصایبا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أطافت به من جانِبَیْها قبورُها</w:t>
      </w:r>
    </w:p>
    <w:p>
      <w:pPr>
        <w:pStyle w:val="BookText"/>
        <w:rPr/>
      </w:pPr>
      <w:r>
        <w:rPr>
          <w:rFonts w:ascii="IRNazanin" w:hAnsi="IRNazanin" w:eastAsia="IRNazanin"/>
          <w:color w:val="111111"/>
          <w:sz w:val="28"/>
          <w:sz w:val="28"/>
          <w:szCs w:val="28"/>
          <w:rtl w:val="true"/>
          <w:lang w:bidi="fa-IR"/>
        </w:rPr>
        <w:t xml:space="preserve">سلام علی اهل القبور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لها منی سلامٌ یزورها</w:t>
      </w:r>
    </w:p>
    <w:p>
      <w:pPr>
        <w:pStyle w:val="BookText"/>
        <w:rPr/>
      </w:pPr>
      <w:r>
        <w:rPr>
          <w:rFonts w:ascii="IRNazanin" w:hAnsi="IRNazanin" w:eastAsia="IRNazanin"/>
          <w:color w:val="111111"/>
          <w:sz w:val="28"/>
          <w:sz w:val="28"/>
          <w:szCs w:val="28"/>
          <w:rtl w:val="true"/>
          <w:lang w:bidi="fa-IR"/>
        </w:rPr>
        <w:t xml:space="preserve">سلام بآصال العشی و باالضحی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تؤدیه نکباءُ الریاح و مورها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به آرامگاه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چشمانم آبی بسیار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برای حزن و اندوه حسین مرثیه می خوانم و اشک چشم و ناله هایم مرا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یاران او می گریم، آنانی که قبرهایشان به واسطه حسین از دو سمت طواف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شهیدان گورستان سرزمین کربلا و بر اهل آن قبرستان، از من به آنان سلامی بازگو کن که آنان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هنگام عصر، شب و روز در هنگامی که بادهایی از شمال شرقی میوزد و غباری که از باد برمی خیزد، آن را می رساند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برپایی مجالس سوگواری و سرودن شعر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به روز قوت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نام داری چون فرزدق، کمیت، دعبل خزاعی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ورانی چون سیّد رضی، سید مرتضی، سید بحرالعلوم و دیگر صاحب نظران اسلامی چون اسماعیل بن عباد، خالد بن معدان، ابن حماد، ابومنصور بن علی القطیفی معروف به قطان، عبدالسلام بن محمد قزوینی بغدادی، صاحب بن عباد، عطیه کوفی، سفیان صوری، نقیب بغدادی، ابوالحسن علی بن احمد جرجانی و ده ها صاحب نظر دیگر که بیشتر آنان از اهل سنت و جماعت هستند، اشعار سودمندی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مذهب های فقهی چون امام ابوحنیفه، امام شافعی، امام مالک و امام احمد بن حنبل و شاگردان برجسته آنان، در عزای سرور شهیدان مرثیه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در سوگ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سروده است که بخشی از آن را یاد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تأوَّه قلبی و الفواد کئیب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 نوعی و السُّهادُ عجیب</w:t>
      </w:r>
    </w:p>
    <w:p>
      <w:pPr>
        <w:pStyle w:val="BookText"/>
        <w:rPr/>
      </w:pPr>
      <w:r>
        <w:rPr>
          <w:rFonts w:ascii="Amiri" w:hAnsi="Amiri" w:eastAsia="Amiri" w:cs="Amiri"/>
          <w:color w:val="111111"/>
          <w:sz w:val="28"/>
          <w:sz w:val="28"/>
          <w:szCs w:val="28"/>
          <w:rtl w:val="true"/>
          <w:lang w:bidi="ar-SA"/>
        </w:rPr>
        <w:t xml:space="preserve">و ممّا نضی جسمی و شیَّبَ لمتی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تصاریف ایام لهنّ خطوبٌ</w:t>
      </w:r>
    </w:p>
    <w:p>
      <w:pPr>
        <w:pStyle w:val="BookText"/>
        <w:rPr/>
      </w:pPr>
      <w:r>
        <w:rPr>
          <w:rFonts w:ascii="Amiri" w:hAnsi="Amiri" w:eastAsia="Amiri" w:cs="Amiri"/>
          <w:color w:val="111111"/>
          <w:sz w:val="28"/>
          <w:sz w:val="28"/>
          <w:szCs w:val="28"/>
          <w:rtl w:val="true"/>
          <w:lang w:bidi="ar-SA"/>
        </w:rPr>
        <w:t xml:space="preserve">فَمَنْ مُبْلِغ عنّی الحسین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کَرِهتها انفس و قلوب</w:t>
      </w:r>
    </w:p>
    <w:p>
      <w:pPr>
        <w:pStyle w:val="BookText"/>
        <w:rPr/>
      </w:pPr>
      <w:r>
        <w:rPr>
          <w:rFonts w:ascii="Amiri" w:hAnsi="Amiri" w:eastAsia="Amiri" w:cs="Amiri"/>
          <w:color w:val="111111"/>
          <w:sz w:val="28"/>
          <w:sz w:val="28"/>
          <w:szCs w:val="28"/>
          <w:rtl w:val="true"/>
          <w:lang w:bidi="ar-SA"/>
        </w:rPr>
        <w:t xml:space="preserve">ذبیح بلا جرم کأنّ قمیصهُ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سبیغٌ بماء الاُرجوان خضیبٌ</w:t>
      </w:r>
    </w:p>
    <w:p>
      <w:pPr>
        <w:pStyle w:val="BookText"/>
        <w:rPr/>
      </w:pPr>
      <w:r>
        <w:rPr>
          <w:rFonts w:ascii="Amiri" w:hAnsi="Amiri" w:eastAsia="Amiri" w:cs="Amiri"/>
          <w:color w:val="111111"/>
          <w:sz w:val="28"/>
          <w:sz w:val="28"/>
          <w:szCs w:val="28"/>
          <w:rtl w:val="true"/>
          <w:lang w:bidi="ar-SA"/>
        </w:rPr>
        <w:t xml:space="preserve">فللسیف إعوالٌ و للرُّمح 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للخیل من بَعْدَ الصَّهیل نحیبٌ</w:t>
      </w:r>
    </w:p>
    <w:p>
      <w:pPr>
        <w:pStyle w:val="BookText"/>
        <w:rPr/>
      </w:pPr>
      <w:r>
        <w:rPr>
          <w:rFonts w:ascii="IRNazanin" w:hAnsi="IRNazanin" w:eastAsia="IRNazanin"/>
          <w:color w:val="111111"/>
          <w:sz w:val="28"/>
          <w:sz w:val="28"/>
          <w:szCs w:val="28"/>
          <w:rtl w:val="true"/>
          <w:lang w:bidi="fa-IR"/>
        </w:rPr>
        <w:t xml:space="preserve">تزلزلت الدنیا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کادت لهم صمّ الجبال تذوب</w:t>
      </w:r>
    </w:p>
    <w:p>
      <w:pPr>
        <w:pStyle w:val="BookText"/>
        <w:rPr/>
      </w:pPr>
      <w:r>
        <w:rPr>
          <w:rFonts w:ascii="IRNazanin" w:hAnsi="IRNazanin" w:eastAsia="IRNazanin"/>
          <w:color w:val="111111"/>
          <w:sz w:val="28"/>
          <w:sz w:val="28"/>
          <w:szCs w:val="28"/>
          <w:rtl w:val="true"/>
          <w:lang w:bidi="fa-IR"/>
        </w:rPr>
        <w:t xml:space="preserve">و غارت نجوم واقشعرّت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استارٌ و شقَ جیوب</w:t>
      </w:r>
    </w:p>
    <w:p>
      <w:pPr>
        <w:pStyle w:val="BookText"/>
        <w:rPr/>
      </w:pPr>
      <w:r>
        <w:rPr>
          <w:rFonts w:ascii="IRNazanin" w:hAnsi="IRNazanin" w:eastAsia="IRNazanin"/>
          <w:color w:val="111111"/>
          <w:sz w:val="28"/>
          <w:sz w:val="28"/>
          <w:szCs w:val="28"/>
          <w:rtl w:val="true"/>
          <w:lang w:bidi="fa-IR"/>
        </w:rPr>
        <w:t xml:space="preserve">یصلی علی المبعوث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یغزی نبوه انّ ذا لعجبیٌ</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قلبم آه کشید و دلم اندوه 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به بیداری منجر گردید و بیداری من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بدنم را لاغر کرد و موی سفیدم را سفیدتر نمود، حوادث روزهایی بود که بسیار دشوار و ترس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من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رسالت او را می رساند؟ گرچه نفس ها و قلب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بی گناهی که پیراهنش با رنگ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و خضاب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شمشیر گریه ای با صدای بلند است و برای سر نیزه، نوحه و زاری و برای اسب ها ناله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آل محمد به زلزله آمد، کوه ها برای آنان ندبه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در ماتم و غوغا فرو رفته اند و موی بر تن کواکب راست شده و جامه بر تن دریده و گریبان چاک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فرستاده شده ای از آل هاشم درودی می فرستند و با فرزندان او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من دوستی آل محمد است، پس هرگز از این گناه توبه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شفیعان من در روز محشر هستند، هنگامی که برای نگاه کنندگان، دشواری من آوری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رسالت و پیشوایان معصوم شیعه نیز، بی تردید از ترویج کنندگان اصلی این سنت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سوزناک حضرت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اسارت و پس از آن و نیز برگزاری مراسم سوگواری توسط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زنده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بیان شد به خوبی فهمیده می شود، سنت سوگواری بر شهدای کربلا، از اوّلین روزهای بعد از حادثه آغاز شده و تا این زمان، لحظه به لحظه بر شور و حال آن اضافه گردیده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بزرگان و صاحب نظران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این سنت تلاش ورزیده و همواره به آن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برخی از دشمنان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در تلاش بوده اند تا انوار الهی</w:t>
      </w:r>
      <w:bookmarkStart w:id="52" w:name="pg13419_133405"/>
    </w:p>
    <w:p>
      <w:pPr>
        <w:pStyle w:val="BookText"/>
        <w:rPr/>
      </w:pPr>
      <w:bookmarkEnd w:id="52"/>
      <w:r>
        <w:rPr>
          <w:rFonts w:ascii="IRNazanin" w:hAnsi="IRNazanin" w:eastAsia="IRNazanin"/>
          <w:color w:val="111111"/>
          <w:sz w:val="28"/>
          <w:sz w:val="28"/>
          <w:szCs w:val="28"/>
          <w:rtl w:val="true"/>
          <w:lang w:bidi="fa-IR"/>
        </w:rPr>
        <w:t>را خاموش نمایند، در کنار بعضی دیگر از عقاید دینی مذهبی مسلمین، سنت سوگواری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زیر سئوال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دسته، احمد تقی الدین ابن تیمیه که پایه گذار مبانی فکری و اعتقادی وهابیت بود، بیشترین لجاجت را به خرج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نوشتار، نگاهی گذرا به دیدگاه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علم دار مخالفت با این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طرح مسئله سوگواری بر امام حسین می پردازیم و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 بر امام حسین در متون معتبر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3"/>
        <w:numPr>
          <w:ilvl w:val="2"/>
          <w:numId w:val="1"/>
        </w:numPr>
        <w:rPr/>
      </w:pPr>
      <w:bookmarkStart w:id="53" w:name="__RefHeading___Toc616132_2616395394"/>
      <w:bookmarkStart w:id="54" w:name="_Toc20"/>
      <w:bookmarkEnd w:id="53"/>
      <w:r>
        <w:rPr>
          <w:rtl w:val="true"/>
        </w:rPr>
        <w:t>دیدگاه مخالفان سوگواری</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تقی الدین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بیشترین مخالفت را با برگزاری سوگواری بر امام حسین ابراز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این که عزاداری بر امام حسین را بدعت نشان دهد و حکم به حرمت آن کند، اصل قیام امام را زیر سوال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معتقد است نهضت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حرکتی فاسد</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هوای نفس بوده است</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تیمیه دفاعیات سرسختانه و محکمی از یزید بن معاویه در خصوص به شهادت رساندن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و پیروانش، برگزاری هرگونه جشن و سرور در ولادت های پیشوایان دینی و شخصیت های برجسته و نیز عزاداری برای ارتحال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و بدعت در دین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برپایی مجالس عزاداری برای امام حسین و اهل بیت آن حضرت حساسیت بیشتری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عزاداری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دلایل زیر بدعت و حرام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مطلق عزاداری ها برای شهید یامتوفا به منزله پرستش و عبادت آن شخص است، عزاداری برای امام حسین نیز همان حکم حرام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عزاداری بر حسین از اعمال شیعه است و از طرفی تمام عقاید و کردار شیعیان باطل و خارج از تعلیمات دینی است، این عمل نیز هم چون سایر اعمال آنان بدعت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عزاداری بر حسین، همواره با لعن یزید همراه است و از طرفی یزید، خلیفه مسلط به بلاد اسلامی بود و لذا پیشوایان دین با اتفاق نظر، لعن او را حرام می دانند، پس عزاداری بر حسین بن علی صحیح نیست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ابن تیمیه، تعدادی از پیروان او نیز سیره و سلوک او را در پیش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فرقه وهابیت در یکی از کتاب 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سوگواری بر امام حسین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خارج شدن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است و باید از آن جلوگیری شود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در این باره به سخن استاد فکری خود ابن تیمیه استناد می کند و می گوید</w:t>
      </w:r>
      <w:r>
        <w:rPr>
          <w:rFonts w:eastAsia="IRNazanin" w:cs="IRNazanin"/>
          <w:color w:val="111111"/>
          <w:sz w:val="28"/>
          <w:szCs w:val="28"/>
          <w:rtl w:val="true"/>
          <w:lang w:bidi="fa-IR"/>
        </w:rPr>
        <w:t>:</w:t>
      </w:r>
      <w:bookmarkStart w:id="55" w:name="pg13419_133407"/>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ابوالعباس تقی الدین احمد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حسین از بدعت ها و منکرات و اعمال قبیح و زشت و خلاف شرع است و برگزار کنندگان این مراسم ها باید توبه داده شوند و اگر توبه نکنند، باید کشته شوند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ذکر شد، باید دید که آیا عزاداری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های شیعیان است؟ یا دیگر فرقه های اسلامی نیز به آن اهتمام دارند؟ هم چنین باید روشن شود که سوگواری بر امام حسین بر چه مبنای دینی استوار است؟ و آیا دلایل ابن تیمیه بر رد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مبنای علمی، تحقیقی و غیر مغرضانه برخوردار است یا خیر؟</w:t>
      </w:r>
    </w:p>
    <w:p>
      <w:pPr>
        <w:pStyle w:val="BookText"/>
        <w:rPr/>
      </w:pPr>
      <w:r>
        <w:rPr>
          <w:rFonts w:ascii="IRNazanin" w:hAnsi="IRNazanin" w:eastAsia="IRNazanin"/>
          <w:color w:val="111111"/>
          <w:sz w:val="28"/>
          <w:sz w:val="28"/>
          <w:szCs w:val="28"/>
          <w:rtl w:val="true"/>
          <w:lang w:bidi="fa-IR"/>
        </w:rPr>
        <w:t xml:space="preserve">پیش از وارد شدن به اصل بحث، بی مناسبت نیست که نگاهی گذرا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برای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کتاب و سنت بیفکنیم</w:t>
      </w:r>
      <w:r>
        <w:rPr>
          <w:rFonts w:eastAsia="IRNazanin" w:cs="IRNazanin"/>
          <w:color w:val="111111"/>
          <w:sz w:val="28"/>
          <w:szCs w:val="28"/>
          <w:rtl w:val="true"/>
          <w:lang w:bidi="fa-IR"/>
        </w:rPr>
        <w:t>.</w:t>
      </w:r>
    </w:p>
    <w:p>
      <w:pPr>
        <w:pStyle w:val="Heading3"/>
        <w:numPr>
          <w:ilvl w:val="2"/>
          <w:numId w:val="1"/>
        </w:numPr>
        <w:rPr/>
      </w:pPr>
      <w:bookmarkStart w:id="56" w:name="__RefHeading___Toc616134_2616395394"/>
      <w:bookmarkStart w:id="57" w:name="_Toc21"/>
      <w:bookmarkEnd w:id="56"/>
      <w:r>
        <w:rPr>
          <w:rtl w:val="true"/>
        </w:rPr>
        <w:t>عزاداری بر فقید از منظر قرآن</w:t>
      </w:r>
      <w:bookmarkEnd w:id="57"/>
    </w:p>
    <w:p>
      <w:pPr>
        <w:pStyle w:val="BookText"/>
        <w:rPr/>
      </w:pPr>
      <w:r>
        <w:rPr>
          <w:rFonts w:ascii="IRNazanin" w:hAnsi="IRNazanin" w:eastAsia="IRNazanin"/>
          <w:color w:val="111111"/>
          <w:sz w:val="28"/>
          <w:sz w:val="28"/>
          <w:szCs w:val="28"/>
          <w:rtl w:val="true"/>
          <w:lang w:bidi="fa-IR"/>
        </w:rPr>
        <w:t>آیاتی از قرآن کریم، سوگواری بر فقید را با صراحت تمام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سوگواری بعضی از پیامبران در فقدان دوستان و عزیزانشان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ترین آیاتی که از سوگواری پیامبری در فقدان دیگری سخن می گوید،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ضمن توصیف حالت یعقوب پس از فقدان یوسف، تأثر شدید و حزن زاید الوصف و گریه شدید یعقوب را با بیان زیر ترسیم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 عنهم و قال یا أسفی علی یوسف وابیضَّتْ عیناهُ من الحزن فَهُوَ کظیمٌ قالوا تا الله تَفْتَوا تذکُرُ یوسُفَ حتّی تکونَ حَرَضاً اَوْ تکونَ من الهلکین قال انّما اَشکُو بثّی و حزنی الی الله و اعلم من الله ما لاتعلمون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یعقوب از فرزندان خویش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فراق یوسف متأسفم و چشمانش از اندوه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خود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آن قدر به یاد او هستی تا این که بیمار شوی یا بمیری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اندوه و پریشانی خود را تنها با خدای خویش، شکایت می برم و من از رحمت خدا می دانم، آنچه را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عبدالسلام از محققان اهل سنّت و جماعت مشروعیت گریه بر فقید را از دیدگاه قرآن کریم، آشکارا و روشن دانسته و برای اثبات آن به دو آیه یاد شده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القرآن الکریم و السنة المتواتره شواهد جلیة علی جواز البکاء علی الفقید و اوضح ما ورد فی القرآن الکریم وضعه تعالی حالة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ضیاع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 اخباره اذ یقول تعالی</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سنت متواتره بر جواز گریه کردن بر فقید، شواهدی آشکار است و در قرآن کریم، واضح ترین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جواز گریه بر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این است که خدای تعالی پس از فقدان یوسف و قطع شدن گزارشی از اوضاع حالت یعقوب را با بیان زیر منعکس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آیات یاد شده را ذکر کرده است</w:t>
      </w:r>
      <w:r>
        <w:rPr>
          <w:rFonts w:eastAsia="IRNazanin" w:cs="IRNazanin"/>
          <w:color w:val="111111"/>
          <w:sz w:val="28"/>
          <w:szCs w:val="28"/>
          <w:rtl w:val="true"/>
          <w:lang w:bidi="fa-IR"/>
        </w:rPr>
        <w:t>.</w:t>
      </w:r>
      <w:bookmarkStart w:id="58" w:name="pg13419_133409"/>
    </w:p>
    <w:p>
      <w:pPr>
        <w:pStyle w:val="BookText"/>
        <w:rPr/>
      </w:pPr>
      <w:bookmarkEnd w:id="58"/>
      <w:r>
        <w:rPr>
          <w:rFonts w:ascii="IRNazanin" w:hAnsi="IRNazanin" w:eastAsia="IRNazanin"/>
          <w:color w:val="111111"/>
          <w:sz w:val="28"/>
          <w:sz w:val="28"/>
          <w:szCs w:val="28"/>
          <w:rtl w:val="true"/>
          <w:lang w:bidi="fa-IR"/>
        </w:rPr>
        <w:t>آشنایان به کتاب و سنت می دانند که یعقوب در فراق فرزندش یوسف، شب و روز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او در فراق فرزندش به قدری شدید بود که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فقدان بینایی یعقوب مایه فراموشی یوسف نگردید، هرچه وعده وصال نزدیکتر می شد، آتش عشق و محبت یعقوب به فرزند دل بندش یوسف، شعله ورتر می گردد و لذا به نصّ قرآن کریم بوی یوسف را از فرسنگ ها راه، استشمام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لأجِد ریحَ یُوسُف لَوْلاَ أن تُفَنِّدون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نیرنگ نزده باشید، من بوی یوسف را استشمام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جای این که یوسف به دنبال پدرش راه بیفتد، خورشید جمال یعقوب به دنبال ستاره گم شده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سرزمین مصر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حین بازگو کردن شرح حال یعقوب نه فقط انتقادی به یعقوب نمی کند بلکه تاثر و اندوه او را، برای آگاهی انسان ها در همه نسل ها منعکس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این پیامبر بزرگوار در میان وهابی های امروز در سرزمین عربستان می بود، درباره او چگونه داوری می کردند؟ یا اگر در زمان ابن تیمیه می بود، یقیناً در باور و پندار او جزء مشرکان قرار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9" w:name="__RefHeading___Toc616136_2616395394"/>
      <w:bookmarkStart w:id="60" w:name="_Toc22"/>
      <w:bookmarkEnd w:id="59"/>
      <w:r>
        <w:rPr>
          <w:rtl w:val="true"/>
        </w:rPr>
        <w:t>عزاداری بر فقید از نگاه سنت</w:t>
      </w:r>
      <w:bookmarkEnd w:id="60"/>
    </w:p>
    <w:p>
      <w:pPr>
        <w:pStyle w:val="BookText"/>
        <w:rPr/>
      </w:pPr>
      <w:r>
        <w:rPr>
          <w:rFonts w:ascii="IRNazanin" w:hAnsi="IRNazanin" w:eastAsia="IRNazanin"/>
          <w:color w:val="111111"/>
          <w:sz w:val="28"/>
          <w:sz w:val="28"/>
          <w:szCs w:val="28"/>
          <w:rtl w:val="true"/>
          <w:lang w:bidi="fa-IR"/>
        </w:rPr>
        <w:t xml:space="preserve">اخبار و احادیث متواتر نبوی که از فراسوی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تراویده و از سرچشمه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جوشیده و از گفتار و رفتار آن نبی رحمت سخن می گویند و نیز روایت هایی که از اهل بیت مطهر پیامبر خدا و صحابه مکرم آن حضرت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سوگواری برای متوفا و شهدای ارجمند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راویان اخبار و احادیث، هر 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خویش، در این زمینه به صورت متواتر نقل حدیث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عبدالسلام،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الوهابیه للقرآن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بی شماری از این روایت ها را از منابع گوناگون روایی از پیامبر و اهل بیت مطهر و صحابه آن حضرت گرد آورده است که خوانندگان می توانند به این منبع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در حد گنجایش این نوشتار، دسته ای از روایت ها را در جهت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سوگواری در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اهل سنت تحقیق کرده ایم، در این جا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قبر امه وبکی و ابکی من حوله</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مرقد مادر گرامی خود را زیارت کرد، آن گاه گریست و کسانی را که در اطراف آن حضرت بودند به گریه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باب جنائز و سنن بیهقی جزء چهارم چنین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بکی فی موت ابراهیم فقالوا یا رسول الله تبکی و انت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أنا بشر تَدْمَع العین و یخشع القلب و لانقول ما یسخط الرب</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پسرش ابراهیم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شما پیامبر خدا نیستید که گریه می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بَشرم، چشم آدمی گریه می کند و قلب هر انسانی نرم می شود و من چیزی را که موجب غضب پروردگار گردد،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محدثان،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المنوره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نورالدین 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ابن ماجه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مخاطباً رقیه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بسافنا الخیر عثمان بن مظعون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النساء فجعل عمر یضربهن بسوطه فاخذ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 قال دعهنّ یا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 کنَّ و نعیق الشیطان فأنّه مهما یکن من العین و القلب فمن الله و من الرحمة و مهما یکن من اللسان و من الید فمن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فاطمة علی شفیر القبر فجعل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الدموع عن عینیها بطرف ثوبه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پس از فوت رقیه، دختر گرامی پیامبر، در حالی که پیامبر او را مخاطب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سلف نیک ما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روایت کرده است که زن ها گریه می کردند، آن گاه عمر بن خطاب با تازیانه خود، آنان را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گریه کردن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دست مبارک خود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خودشان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فریادهای شیطان بپرهیزید، همانا گریه کردن هرگاه از چشم و قلب نشئت بگیرد، پس از سوی خدا و رحمت است و هرگاه از زبان و دست سرچشمه گیرد از سوی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رقیه گریه کرد و پیامبر اشک های چشم فاطمه را با گوشه پیراهن خود پاک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های یاد شده، چنین استفاده می شود که پیامبر خدا در مرگ هر یک از نزدیکان خود، چون مادر گرامی و پسر و دختر خودش، شدیداً می گریسته و در مرگ پسرش ابراهیم، تصریح کرده است که هر بشری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 خدا در زمان ابن تیمیه و یا وهابیان امروز زندگی می کرد قطعاً از سوی آنان به بدعت گذاری و شرک متهم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عبدالله بن عمر، از عبدالله بن عمر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استشهاد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فحمزة لابواکی له، فجاء نساء الانصار الی باب رسول الله فبکین علی حمزة فدعا لهن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هیچ گریه کننده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انصار به در خانه رسول خدا، آمدند و برای حمزه به سوگواری پرداختند و پیامبر خدا در حق آنان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روشنی استفاده می شود که پیامبر خدا، عزاداری برای شخصیتی چون حمزه را مهم و دارای فضیلت می شمرده و گرنه هیچ گاه از این که حمزه گریه کننده ای ندارد، افسوس نمی خورد و از سوی دیگر در حق زنان انصار که برای حمزه گریه کرده بودند، دعا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عبدالله بن عمر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اشد من بکائه علی حمزة بن عبد المطلب</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ندیدیم که پیامبر خدا به اندازه ای که در شهادت حمزه گریه کرد، گریه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استحباب و فضیلت سوگواری و عزاداری برای شخص متوفا و شهید تردیدی باقی نمی ماند و بیش از این نیازی به ذکر روایت از پیامبر خدا نخواهد بود</w:t>
      </w:r>
      <w:r>
        <w:rPr>
          <w:rFonts w:eastAsia="IRNazanin" w:cs="IRNazanin"/>
          <w:color w:val="111111"/>
          <w:sz w:val="28"/>
          <w:szCs w:val="28"/>
          <w:rtl w:val="true"/>
          <w:lang w:bidi="fa-IR"/>
        </w:rPr>
        <w:t>».</w:t>
      </w:r>
      <w:bookmarkStart w:id="61" w:name="pg13419_133413"/>
    </w:p>
    <w:p>
      <w:pPr>
        <w:pStyle w:val="BookText"/>
        <w:rPr/>
      </w:pPr>
      <w:bookmarkEnd w:id="61"/>
      <w:r>
        <w:rPr>
          <w:rFonts w:ascii="IRNazanin" w:hAnsi="IRNazanin" w:eastAsia="IRNazanin"/>
          <w:color w:val="111111"/>
          <w:sz w:val="28"/>
          <w:sz w:val="28"/>
          <w:szCs w:val="28"/>
          <w:rtl w:val="true"/>
          <w:lang w:bidi="fa-IR"/>
        </w:rPr>
        <w:t>روایت دیگری در کتب حدیثی آمده است که پس از ارتحال جان گداز پیامبر، فاطمه زهرا دخت گرامی حضرت گریه می کرد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ابتاه اجاب ربّاً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جنة الفردوس مأواه</w:t>
      </w:r>
    </w:p>
    <w:p>
      <w:pPr>
        <w:pStyle w:val="BookText"/>
        <w:rPr/>
      </w:pPr>
      <w:r>
        <w:rPr>
          <w:rFonts w:ascii="IRNazanin" w:hAnsi="IRNazanin" w:eastAsia="IRNazanin"/>
          <w:color w:val="111111"/>
          <w:sz w:val="28"/>
          <w:sz w:val="28"/>
          <w:szCs w:val="28"/>
          <w:rtl w:val="true"/>
          <w:lang w:bidi="fa-IR"/>
        </w:rPr>
        <w:t xml:space="preserve">یا ابتاه الی جبرئیل لعتاه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من ربه ما أدناه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 بزرگواری که خداوند دعوت او را اجابت کرد، ای پدری که جنة الفردوس جایگاه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تو آن کسی هستی که به جبرئیل دیگر ملاقات نداری، ای پدر من، تو آن کسی هستی که به خدای خویش نزدیک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صحیح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عائشه ذکر لها ان عبدالله بن عمر یقول ان المیت لیعذب ببکاء الحی فقالت عائشه یغفر الله لابی عبدالرحمن، اما انه لم یکذب ولکنه نسی او أخطأ انّما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یهودیّه یبکی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یبکون علیها و انهالتعذب فی قبرها</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عایشه گفتند که 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زنده ها، میت در قبر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ابوعبدالرحمن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ببخشد، او دروغ نمی گوید ولی او فراموش یا اشتباه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 از روایت پیامبر خدا سوء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بر زن یهودیه متوفائی گذشت که دیگر یهودیان بر او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گریه می کنند در حالی که او در قبر خود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کفر اعمال و اعتقاد خود، عذاب می شود و این ها از دوری او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فشرده ای که تاکنون عنوان شد، گذری اجمالی بر اصل فضیلت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مناسب است، در خصوص عزاداری برای سرور شهیدان و سید مظلومان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مستند به کتاب های معتبر شیعه و سنی بیان گردد</w:t>
      </w:r>
      <w:r>
        <w:rPr>
          <w:rFonts w:eastAsia="IRNazanin" w:cs="IRNazanin"/>
          <w:color w:val="111111"/>
          <w:sz w:val="28"/>
          <w:szCs w:val="28"/>
          <w:rtl w:val="true"/>
          <w:lang w:bidi="fa-IR"/>
        </w:rPr>
        <w:t>.</w:t>
      </w:r>
    </w:p>
    <w:p>
      <w:pPr>
        <w:pStyle w:val="Heading3"/>
        <w:numPr>
          <w:ilvl w:val="2"/>
          <w:numId w:val="1"/>
        </w:numPr>
        <w:rPr/>
      </w:pPr>
      <w:bookmarkStart w:id="62" w:name="__RefHeading___Toc616138_2616395394"/>
      <w:bookmarkStart w:id="63" w:name="_Toc23"/>
      <w:bookmarkEnd w:id="62"/>
      <w:r>
        <w:rPr>
          <w:rtl w:val="true"/>
        </w:rPr>
        <w:t>دلالت سنّت بر سوگواری بر امام حسین</w:t>
      </w:r>
      <w:r>
        <w:rPr>
          <w:rtl w:val="true"/>
        </w:rPr>
        <w:t>(</w:t>
      </w:r>
      <w:r>
        <w:rPr>
          <w:rtl w:val="true"/>
        </w:rPr>
        <w:t>علیه السلام</w:t>
      </w:r>
      <w:r>
        <w:rPr>
          <w:rtl w:val="true"/>
        </w:rPr>
        <w:t>)</w:t>
      </w:r>
      <w:bookmarkEnd w:id="63"/>
    </w:p>
    <w:p>
      <w:pPr>
        <w:pStyle w:val="BookText"/>
        <w:rPr/>
      </w:pPr>
      <w:r>
        <w:rPr>
          <w:rFonts w:ascii="IRNazanin" w:hAnsi="IRNazanin" w:eastAsia="IRNazanin"/>
          <w:color w:val="111111"/>
          <w:sz w:val="28"/>
          <w:sz w:val="28"/>
          <w:szCs w:val="28"/>
          <w:rtl w:val="true"/>
          <w:lang w:bidi="fa-IR"/>
        </w:rPr>
        <w:t>از روزی که پیشوای آزادگان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و اهل بیت خود، در سرزمین کربلا و با لب تشنه در کنار آب فرات به صورت مظلومانه و به طرز فجیعی، به شهادت رسیدند، قاطبه امت اسلامی از سنّی و شیعه عزادار بوده و از آن روز تاکنون که در حدود چهارده قرن، سپری می شود، نه تنها از تپش قلب امت اسلامی، چیزی کاهش نیافته و آتش این ماتم فرو ننشسته که هر چه از تاریخ آن بیشتر می گذرد، داغ عزای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بیشتر و آتش مصیبت آن حضرت، در دل ها مشتعل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بعضی روایت هایی که از طریق شیعه و سنّی در این زمینه، از پیامبر گرامی اسلام و نیز اهل بیت آن حضرت و دیگر پیشوایان اسلامی، رسیده در حدّ نیاز این نوشتار، به صورت اجمال و گذرا،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نقل دسته ای از روایت ها که از طریق اهل سنت، نقل می شود می پردازیم، سپس روایت هایی را از طریق شیعه یاد می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616140_2616395394"/>
      <w:bookmarkStart w:id="65" w:name="_Toc24"/>
      <w:bookmarkEnd w:id="64"/>
      <w:r>
        <w:rPr>
          <w:rtl w:val="true"/>
        </w:rPr>
        <w:t>روایت های اهل سنّت در عزاداری امام حسین</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 xml:space="preserve">عمر عبدالسلام از محققان معاصر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استدلال به آیاتی از قرآن در زمینه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روایت های متواتر در این موضوع اشاره کرده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سزاوار است که اشاره کنیم به روایت های متواتری که بر خبر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دسته از روایت ها در حدود دویست روایت را برشمردم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روایت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نوشته ابن اثیر و بعضی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طبرانی و بعضی دیگر از آن روایت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جوینی و نیز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منابع دیگر، ذکر شده است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عبدالسلام از باب نمونه، به بعضی از آن احادیث اشاره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روایت ها، روایت اسماء بنت عمیس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گروه ستم گری که خداوند آنان را از شفاعت من بی نصیب می داند، فرزندم حسین را می کشد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عایشه یکی دیگر از آن روایت ها است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راقد اذ جاء الحسین یحبوا الیه فنهیته عنه ثمّ قمت لبعض امری فدنا منه، فاستیقظ رسول الله و هو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 ان جبرئیل ارانی التربة التی یقتل علیها الحسین، فاشتد غضب الله علی من سفک دمه</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سمت آن حضرت رفت و من مانع از نزدیک شدن او به پیامبر گردیدم، سپس از جا بلند شدم تا کارم را انجام دهم، حسین نزد پیامر رفت،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در حالی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آورده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تربتی را به من نشان داد که حسین بر آن کشته می شود پس غضب خداوند بر کسانی نازل خواهد بود که خون حسین را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حارث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از پدرش روایت کرده است که گوید من خود شنیدم که پیامبر خدا در حالی که حسین در دامنش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در سرزمینی که به آن عراق گفته می شود، به قتل می رسد پس هر کس او را درک کند، باید به یاری اش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ابن حنبل در مسند خود روایت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شط فرات،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بودم، چشم های آن حضرت پر از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پیامبر خدا چه چیز شما را به گریه آورده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هایی پیش جبرئیل در نزد من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تربت او را، استشمام می کنی؟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دست خود را دراز کرد و مشتی از خاک را به من داد و من هیچ اختیاری از چشمم ندارم، جز این که اشک می بارد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ابن حبنل در مسند خود روایت می کند</w:t>
      </w:r>
      <w:r>
        <w:rPr>
          <w:rFonts w:eastAsia="IRNazanin" w:cs="IRNazanin"/>
          <w:color w:val="111111"/>
          <w:sz w:val="28"/>
          <w:szCs w:val="28"/>
          <w:rtl w:val="true"/>
          <w:lang w:bidi="fa-IR"/>
        </w:rPr>
        <w:t>:</w:t>
      </w:r>
      <w:bookmarkStart w:id="66" w:name="pg13419_133418"/>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محل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پیامبر خدا را نصف روز در خواب دیدم در حالی که سر و صورتش پر از گرد و غبار بود، شیشه ای در دست آن حضرت بود که در آن شیشه خون جاسازی شده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و مادرم فدای شما این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و اصحاب حسین است که از امروز تا همیشه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را شمردیم و روز قتل امام را پیدا کردیم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ابوالمؤید موفق خوارزمی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الامام السبط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و متداول است،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یک که سال تمام، از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دوازده فرشته سرخ رو، بر رسول خدا نازل شدند و در حالی که پر و بال خود را گسترده بودند،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خواهد آمد که از ناحیه قابیل بر سر هابیل آمد و خداوند نظیر پاداشی را که به هابیل داد به او خواهد آمد و نظیر کیفری را که به قابیل داد، به قاتل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فرشته ای در آسمان نماند، مگر این که بر رسول خدا نازل شد و او را سر سلامتی داده و به پاداشی که از طرف خدای تعالی به وی عطا می شود، آگاه می ساخت و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عرضه می داشت و آن جناب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خذلان کن، آن کسی را که حسین مرا یاری نمی کند و بکش آن کسی را که او را می کشد و او را از آرزوهایش بهره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دو سال تمام از میلاد حسین گذشت، رسول خدا برای سفر بیرون رفت، وقتی مقداری راه پیمود، ناگهان ایستاد و با چشم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مرا از سرزمینی در کنار فرات خبر می دهد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وجود وی را بی برکت گرداند و گویا هم اکنون اقامت گاه و دفن او را در آن سرزمین می بینم، در حالی که سرش را به ارمغان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دیدن سر فرزندم حسین خوشحال نمی شود مگر آن که خداوند او را دچار نفاق نموده و میان قلب و زبانش مخالفت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ایمانی را که به زبانش ادعا می کند، در دلش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هایی که ذکر شده و صدها روایت دیگر که در این نوشتار نمی گنجد، از منابع معتبر و اعتمادشدنی محدثان و صاحب نظران فرهیخته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پرسش باقی می ماند که در تعیین تکلیف مسلمانان در امر عزاداری برای سید آزادگان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دستورهای پیامبر خدا که با تواتر نقل می شود، پذیرفتنی است و یا القای ابن تیمیّه؟ پاسخ بر کسی پوشیده نیست</w:t>
      </w:r>
      <w:r>
        <w:rPr>
          <w:rFonts w:eastAsia="IRNazanin" w:cs="IRNazanin"/>
          <w:color w:val="111111"/>
          <w:sz w:val="28"/>
          <w:szCs w:val="28"/>
          <w:rtl w:val="true"/>
          <w:lang w:bidi="fa-IR"/>
        </w:rPr>
        <w:t>.</w:t>
      </w:r>
    </w:p>
    <w:p>
      <w:pPr>
        <w:pStyle w:val="Heading3"/>
        <w:numPr>
          <w:ilvl w:val="2"/>
          <w:numId w:val="1"/>
        </w:numPr>
        <w:rPr/>
      </w:pPr>
      <w:bookmarkStart w:id="67" w:name="__RefHeading___Toc616142_2616395394"/>
      <w:bookmarkStart w:id="68" w:name="_Toc25"/>
      <w:bookmarkEnd w:id="67"/>
      <w:r>
        <w:rPr>
          <w:rtl w:val="true"/>
        </w:rPr>
        <w:t xml:space="preserve">دلالت روایت های شیعه به </w:t>
      </w:r>
      <w:r>
        <w:rPr>
          <w:rtl w:val="true"/>
        </w:rPr>
        <w:t>«</w:t>
      </w:r>
      <w:r>
        <w:rPr>
          <w:rtl w:val="true"/>
        </w:rPr>
        <w:t>سوگواری برای امام حسین</w:t>
      </w:r>
      <w:r>
        <w:rPr>
          <w:rtl w:val="true"/>
        </w:rPr>
        <w:t>»</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های شیعه که از پیامبر عظیم الشأن اسلام و دیگر پیشوایان معصوم شیعیان و دودمان نبوت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سوگواری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شهیدان، پیشوای آزادگان حضرت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از باب نمونه به ذکر روایت های محدود و کوتاه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روایتی است که سلسله سند آن به زید شحّام می رسد،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از اهل کوفه در محضر امام صادق بودیم که جعفر بن عفّان بر آن حضرت وارد شد، حضرت او را پیش خود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لبیک جعلنی الله فداک، قال بلغنی انّک تقول الشعر فی الحسین و تجیّد،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قال قل نانشدتم فبکی و من حوله حتّی صارت الدّموع عن وجهه و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شهد ملائکة الله المقربون ههنا یسمعون قولک فی الحسین و لقد بکوا کما بکینا و اکثر و لقد اوجب الله تعالی لک یا جعفر فی ساعته الجنّه بامرها و غفور الله لک، فقال 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قال فی الحسین شعرا فبکی و ابکی به الاّ اوجب الله له الجنّة و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جان من فدای تو باد فرمان چیست؟ فرمود به من رسیده است که تو در مرثیه حسین، انشاد شعر نیکو توانی کرد، عرض کردم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آغاز قرائت مراثی کردم، آنحضرت چندان بگریست که آب چشم مبارکش از چهره و لحیه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کلمات تو را امضا نمودند و سخت بگریستند چنانکه ما می گرییم بلکه افزون گریستند و خداوند در این ساعت بهشت را بر تو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تو را معفو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هیچ خواهی فضیلت بر زیادت ازاین باز گویم؟ عرض کردم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 باشد، فرمود نیست کسی که شعری در مرثیه حسین گوید و بگرید یا بگریاند مگر آن که خداوند بهشت را بر وی واجب گرداند و گناهان او را به جمله در گذراند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هارون المکفوف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ابو عبدالله امام صادق شرف یاب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جدّم حسین شعری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قرائت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در مرثیه حسین به گونه ای قرائت کن که گویی بر سر قبر آن حضرت هستی، آن گاه این شعر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علی جدث الحسین بکربلا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لا عظمته الزّکیة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به قبر حسین گذر کن و با استخوان های پاکیزه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سخت گریست و من خاموش شدم،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دیگر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دیگر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شعر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مریم قومی فاندبی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الحسین فاسعدی ببکاک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 برخیز و بر مولای خود گریه کن و با گریه ات بر حسین او را یاری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سخت گریه کرد و گریه زنان از پس پرده بالا گرفت، گاهی صدای گریه و ناله به شدت بالا رفت 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انشد فی الحسین، فابکی عشره، ثم جعل ینقص واحدا واحدا حتّی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انشدّ فی الحسین فابکی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فبکی،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هارون، کسی که در مرثیه حسین شعری گوید و ده تن را بگریاند، آن گاه از این عدد یک یک کم کرد و فرمود اگر کسی در عزای حسین شعری بخواند و یک تن را بگریاند،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کند حسین را و خودش گریه کند جای او در بهشت است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مطرح است، آیا در زمینه عزاداری برای سید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که وارث علم پیامبر بوده، آگاه تر است یا ابن تیمیه که خود در دفاع از یزید و آل امیّه دامن همّت به کمر زده است،</w:t>
      </w:r>
    </w:p>
    <w:p>
      <w:pPr>
        <w:pStyle w:val="BookText"/>
        <w:rPr/>
      </w:pPr>
      <w:r>
        <w:rPr>
          <w:rFonts w:ascii="IRNazanin" w:hAnsi="IRNazanin" w:eastAsia="IRNazanin"/>
          <w:color w:val="111111"/>
          <w:sz w:val="28"/>
          <w:sz w:val="28"/>
          <w:szCs w:val="28"/>
          <w:rtl w:val="true"/>
          <w:lang w:bidi="fa-IR"/>
        </w:rPr>
        <w:t>نظریه پذیرفتنی تری دارد؟ آیا در زمینه عزاداری ها راه درست آن است که شخص پیامبر و وارثان به حق علم او چون امام باقر و امام صادق پیموده اند، یا راه و مشرب فرقه وهابیت که سر در آبشخور ابن تیمیّه و آل امیّه فرو برده اند؟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را به خوانندگان واگذار می 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Mourning</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Mourning ceremonies</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یُحِبُ اللهُ الْجَهْرَ بِالسُّوءِ مِنَ الْقَوْلِ إلاَّ مَن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اسألکم علیه اجرا الا المودة فی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یا اسفی علی یوسف و ابیضت عیناه من الحزن فهو کظیم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یعظم شعائر الله فانها من تقوی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أیتها النفس المطمئنة ارجعی الی ربک راضیة مرضیة فادخلی فی عبدی و ادخلی جنتی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اخذنا میثقکم لا تسفکون دماءکم و لا تخرجون انفسکم من دیارکم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باب این گونه آیات که بسیار زیاد هستند، 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خلال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عبد الرسول الغفار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تحتاج المرأد فی الماتم الی النوح لتیل دمعتها و لا ینبغی ان تقول هجرا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جواز الکسب النائمه الحق لا بالباطل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ثواب البکاء علی مصیبة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رجبی، پاسخ به شبهات عزاداری،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رجبی، پاسخ به شبهات عزاداری،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Beravement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زهره، خسروی، زهره روان درمانی داغ دیدگی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Bernel</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Lindman</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Acceptig Reality Of Loss</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Affliction Of Loss</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Boulby</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واژه عزا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المنیر،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Baron</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Byrne</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اختلف الی المسجد اصاب احدی اثمان، اخا مستفادا فی الله، او علما مستطرفا او آیة محکمة او رحمة منتظرة، او کلمة ترده عن الردی او یسمع کلمة تدله علی هدی، او یترک ذنبا خشیة او حباء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اذا أصبتهم مصیبة قالوا انا لله و انا الیه 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Physiologic</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رجبی، پاسخ به شبهات عزاداری،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فضل البکاء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دلایل النبوه،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Happiness</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Locke</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Bentham</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فرجی، انگیزش و هیجان،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ایزنک، ترجمه فیروز بخت، مهرداد، روانشناسی شادی،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Angus Campbell</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Willard Rodgers</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Converse</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Miclel Fordice</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روانشناسی آمریکا، ترجمه نیکخو، محمد رضا، چهارمین بازنگری از راهنمای تشخیصی و آماری اختلال های روانی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DSMIV</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پزشکی آمریکا، ترجمه گنجی، مهدی،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Synaps</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Norepinephrine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Serotonim</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Dopamine</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Atkinson, R.L</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شیهان، ایلین، ترجمه مهدی گنجی، عزت نفس،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Sheehan Elan</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Garl Lagers</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Gurney</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العزة و لرسوله و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معروف و مغفرة خیر من صدقة یتبعها 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ءامنوا لا تبطلوا صدقتکم بالمن و الاذی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اکرم نفسک عن کل دنیة و ان ساقتک الی الرغائب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یحسبهم الجاهل أغنیاء من التعفف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های فلسفه اخلاق و فلسفه تعلیم و تربیت در اسلام، از آثار شهید مطهری رجوع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روایت های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کرمت علیه نفسه، هانت علیه شهوته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هانت علیه نفسه، فلا تأمن شره، تحف العقول، ترجمه کمره ای،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نفاق المرء من ذل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جمال خوانساری، شرح غرر و درر آمدی،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جهد العاجز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Cognitive Dissonance</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Festinger</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الدعی ابن الدعی قد رکزنی بین اثنتین، بین الثلة و الذله، و هیهات منا الذلة، یابی الله لنا حجور طابت و طهرت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Cooper smit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میرزا محمد تقی،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کتابفروشی اسلامیه، تهران،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 و شیخ طوسی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ابن شهر آشوب</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تیمه، احمد تقی الدین، منهاج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همتی، دکتر همایون، نقد و تحلیلی پیرامون وهابیگری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بن عبدالوهّاب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های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عبدالسلام، مخالفة الوهابیه للقرآن و السنة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 باب عند دخول القبور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بخاری و سنن بیهقی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عبدالسلام، مخالفته الوهابیه القرآن والسنه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شیعه در تاریخ المدینة المنوره و سمهودی شافعی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جنائز و ابن ماجه در کتاب سنن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جنائز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ابن حنبل، مسند، مسند عبدالله ابن عمر،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نیز</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عبدالسلام، مخالفته الوهابیه القرآن و السنة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طبقات ابن سعد و سنن ابن ماجه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صحیحین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البدایةوالنهایة،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تهذیب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16518</Words>
  <Characters>63249</Characters>
  <CharactersWithSpaces>79358</CharactersWithSpaces>
  <Paragraphs>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2026-08-24T07:17:04Z</dcterms:created>
  <dc:creator>ghaemiyeh.com</dc:creator>
  <dc:description/>
  <dc:language>en-US</dc:language>
  <cp:lastModifiedBy/>
  <dcterms:modified xsi:type="dcterms:W3CDTF">2026-08-24T10:47:06Z</dcterms:modified>
  <cp:revision>1</cp:revision>
  <dc:subject/>
  <dc:title>فرهنگ عاشورایی شخصیت و زندگانی امام حسین علیه السلام جلد 5</dc:title>
</cp:coreProperties>
</file>

<file path=docProps/custom.xml><?xml version="1.0" encoding="utf-8"?>
<Properties xmlns="http://schemas.openxmlformats.org/officeDocument/2006/custom-properties" xmlns:vt="http://schemas.openxmlformats.org/officeDocument/2006/docPropsVTypes"/>
</file>